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2" w:rsidRDefault="00557842" w:rsidP="00557842">
      <w:pPr>
        <w:jc w:val="center"/>
        <w:rPr>
          <w:b/>
        </w:rPr>
      </w:pPr>
      <w:r>
        <w:rPr>
          <w:b/>
        </w:rPr>
        <w:t>SZCZECIŃSKA RADA</w:t>
      </w:r>
      <w:r w:rsidRPr="002621A6">
        <w:rPr>
          <w:b/>
        </w:rPr>
        <w:t xml:space="preserve"> DZIAŁALNOŚCI POŻYTKU PUBLICZNEGO</w:t>
      </w:r>
      <w:r>
        <w:rPr>
          <w:b/>
        </w:rPr>
        <w:t xml:space="preserve"> – II KADENCJA (2011-2013)</w:t>
      </w:r>
    </w:p>
    <w:p w:rsidR="00557842" w:rsidRDefault="00557842" w:rsidP="00557842">
      <w:pPr>
        <w:jc w:val="center"/>
        <w:rPr>
          <w:b/>
        </w:rPr>
      </w:pPr>
    </w:p>
    <w:p w:rsidR="00557842" w:rsidRPr="002621A6" w:rsidRDefault="00557842" w:rsidP="00557842">
      <w:pPr>
        <w:jc w:val="center"/>
        <w:rPr>
          <w:b/>
        </w:rPr>
      </w:pPr>
      <w:r w:rsidRPr="002621A6">
        <w:rPr>
          <w:b/>
        </w:rPr>
        <w:t>PROTOKÓŁ NR</w:t>
      </w:r>
      <w:r>
        <w:rPr>
          <w:b/>
        </w:rPr>
        <w:t xml:space="preserve"> 2</w:t>
      </w:r>
      <w:r w:rsidRPr="002621A6">
        <w:rPr>
          <w:b/>
        </w:rPr>
        <w:t xml:space="preserve">/2011 </w:t>
      </w:r>
      <w:r>
        <w:rPr>
          <w:b/>
        </w:rPr>
        <w:br/>
        <w:t>Z</w:t>
      </w:r>
      <w:r w:rsidRPr="002621A6">
        <w:rPr>
          <w:b/>
        </w:rPr>
        <w:t xml:space="preserve"> POSIEDZENIA SZCZECIŃSKIEJ RADY DZIAŁALNOŚCI POŻYTKU PUBLICZNEGO</w:t>
      </w:r>
    </w:p>
    <w:p w:rsidR="00557842" w:rsidRPr="002621A6" w:rsidRDefault="00557842" w:rsidP="00557842">
      <w:pPr>
        <w:jc w:val="center"/>
        <w:rPr>
          <w:b/>
        </w:rPr>
      </w:pPr>
      <w:r>
        <w:rPr>
          <w:b/>
        </w:rPr>
        <w:t>w dniu 05 października</w:t>
      </w:r>
      <w:r w:rsidRPr="002621A6">
        <w:rPr>
          <w:b/>
        </w:rPr>
        <w:t xml:space="preserve"> 2011 ROKU</w:t>
      </w:r>
    </w:p>
    <w:p w:rsidR="00557842" w:rsidRDefault="00557842" w:rsidP="00557842"/>
    <w:p w:rsidR="00557842" w:rsidRDefault="004F7500" w:rsidP="00557842">
      <w:r>
        <w:t>Uczestników Rady powitał P</w:t>
      </w:r>
      <w:r w:rsidR="00557842">
        <w:t>rzewodniczący Rady Pan Paweł Szczyrski, Dyrektor Biura ds. Organizacji Pozarządowych oraz  zapoznał zebranych z porządkiem spotkania:</w:t>
      </w:r>
    </w:p>
    <w:p w:rsidR="00557842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eastAsia="Times New Roman"/>
          <w:color w:val="000000"/>
          <w:lang w:eastAsia="pl-PL"/>
        </w:rPr>
        <w:t>Powitanie i przedstawienie porządku obrad.</w:t>
      </w:r>
    </w:p>
    <w:p w:rsidR="00557842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Rozpatrzenie wniosków w sprawie zmian do porządku obrad</w:t>
      </w:r>
    </w:p>
    <w:p w:rsidR="00557842" w:rsidRPr="00066339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Zatwierdzenie protokołu z poprzedn</w:t>
      </w:r>
      <w:r w:rsidRPr="00AC081B">
        <w:rPr>
          <w:rFonts w:eastAsia="Times New Roman"/>
          <w:color w:val="000000"/>
          <w:lang w:eastAsia="pl-PL"/>
        </w:rPr>
        <w:t>iego posiedzenia z dnia 22 wrześ</w:t>
      </w:r>
      <w:r w:rsidRPr="00AC081B">
        <w:rPr>
          <w:rFonts w:asciiTheme="minorHAnsi" w:eastAsia="Times New Roman" w:hAnsiTheme="minorHAnsi"/>
          <w:color w:val="000000"/>
          <w:lang w:eastAsia="pl-PL"/>
        </w:rPr>
        <w:t>nia 2011r.</w:t>
      </w:r>
    </w:p>
    <w:p w:rsidR="00557842" w:rsidRPr="00AC081B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 xml:space="preserve">Dyskusja nad projektem uchwały w sprawie "Programu współpracy Gminy Miasto Szczecin </w:t>
      </w:r>
      <w:r>
        <w:rPr>
          <w:rFonts w:asciiTheme="minorHAnsi" w:eastAsia="Times New Roman" w:hAnsiTheme="minorHAnsi"/>
          <w:color w:val="000000"/>
          <w:lang w:eastAsia="pl-PL"/>
        </w:rPr>
        <w:br/>
      </w:r>
      <w:r w:rsidRPr="00AC081B">
        <w:rPr>
          <w:rFonts w:asciiTheme="minorHAnsi" w:eastAsia="Times New Roman" w:hAnsiTheme="minorHAnsi"/>
          <w:color w:val="000000"/>
          <w:lang w:eastAsia="pl-PL"/>
        </w:rPr>
        <w:t>z organizacjami pozarządowymi oraz innymi podmiotami prowadzącymi działalność pożytku publicznego na 2012 rok".</w:t>
      </w:r>
    </w:p>
    <w:p w:rsidR="00557842" w:rsidRPr="00AC081B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Wolne wnioski.</w:t>
      </w:r>
    </w:p>
    <w:p w:rsidR="00557842" w:rsidRPr="00AC081B" w:rsidRDefault="00557842" w:rsidP="0055784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AC081B">
        <w:rPr>
          <w:rFonts w:asciiTheme="minorHAnsi" w:eastAsia="Times New Roman" w:hAnsiTheme="minorHAnsi"/>
          <w:color w:val="000000"/>
          <w:lang w:eastAsia="pl-PL"/>
        </w:rPr>
        <w:t>Ustalenie terminu następnego spotkania</w:t>
      </w:r>
    </w:p>
    <w:p w:rsidR="00557842" w:rsidRDefault="00557842" w:rsidP="00557842">
      <w:pPr>
        <w:jc w:val="both"/>
        <w:rPr>
          <w:rFonts w:cs="Arial"/>
        </w:rPr>
      </w:pP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Ad. 2) Nie wniesiono zmian do porządku obrad. Następnie odbyło się głosowanie nad porządkiem obrad, który został przyjęty jednogłośnie.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Ad. 3) Przewodniczący zaproponował, aby protokoły z </w:t>
      </w:r>
      <w:r w:rsidR="00E11039">
        <w:rPr>
          <w:rFonts w:cs="Arial"/>
        </w:rPr>
        <w:t>posiedzeń Rady były przygotowywane</w:t>
      </w:r>
      <w:r>
        <w:rPr>
          <w:rFonts w:cs="Arial"/>
        </w:rPr>
        <w:t xml:space="preserve"> na 7 dni przed kolejnym posiedzeniem i dostarczane wszystkim członkom Rady za pomocą poczty elektronicznej.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Pan Paweł Szczyrski odczytał zebranym protokół z I posiedzenia Szczecińskiej Rady Działalności Pożytku Publicznego z dnia 22 września 2011 r. Protokół przyjęto liczbą głosów – 12 osób „za”, </w:t>
      </w:r>
      <w:r>
        <w:rPr>
          <w:rFonts w:cs="Arial"/>
        </w:rPr>
        <w:br/>
        <w:t>2 osoby wstrzymały się od głosu.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Ad. 4) W tym miejscu przewodniczący omówił pokrótce jak przebiegały prace nad programem współpracy. Wspomniał, że zapadła decyzja, aby nie </w:t>
      </w:r>
      <w:r w:rsidR="0055514B">
        <w:rPr>
          <w:rFonts w:cs="Arial"/>
        </w:rPr>
        <w:t>modyfikować</w:t>
      </w:r>
      <w:r>
        <w:rPr>
          <w:rFonts w:cs="Arial"/>
        </w:rPr>
        <w:t xml:space="preserve"> w sposób znaczący tego dokumentu, dlatego wiele z dotychczasowych zapisów nie uległo zmianie, w tym m.in. wstęp</w:t>
      </w:r>
      <w:r w:rsidR="00420592">
        <w:rPr>
          <w:rFonts w:cs="Arial"/>
        </w:rPr>
        <w:t xml:space="preserve"> uchwały</w:t>
      </w:r>
      <w:r w:rsidR="00A85F62">
        <w:rPr>
          <w:rFonts w:cs="Arial"/>
        </w:rPr>
        <w:t>, następnie rozpoczął prezentację zapisów uchwały.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Na wniosek</w:t>
      </w:r>
      <w:r w:rsidR="00A85F62">
        <w:rPr>
          <w:rFonts w:cs="Arial"/>
        </w:rPr>
        <w:t xml:space="preserve"> Pani Beaty Śmiecińskiej z Biura Prezydenta Miasta </w:t>
      </w:r>
      <w:r>
        <w:rPr>
          <w:rFonts w:cs="Arial"/>
        </w:rPr>
        <w:t>ze słowniczka został wykreślony skrót „BPM” oznaczający Biuro Prezydenta Miasta</w:t>
      </w:r>
      <w:r w:rsidR="00A85F62">
        <w:rPr>
          <w:rFonts w:cs="Arial"/>
        </w:rPr>
        <w:t xml:space="preserve">, a na wniosek Pana Michała Wasiluka z Pomorskiego Towarzystwa Ratowniczego dopisano do słowniczka skrót </w:t>
      </w:r>
      <w:proofErr w:type="spellStart"/>
      <w:r>
        <w:rPr>
          <w:rFonts w:cs="Arial"/>
        </w:rPr>
        <w:t>WZKiOL</w:t>
      </w:r>
      <w:proofErr w:type="spellEnd"/>
      <w:r>
        <w:rPr>
          <w:rFonts w:cs="Arial"/>
        </w:rPr>
        <w:t xml:space="preserve">”, oznaczający Wydział Zarządzania </w:t>
      </w:r>
      <w:r w:rsidR="00275C57">
        <w:rPr>
          <w:rFonts w:cs="Arial"/>
        </w:rPr>
        <w:t>Kryzysowego i Ochrony Ludności</w:t>
      </w:r>
      <w:r w:rsidR="00DD34CC">
        <w:rPr>
          <w:rFonts w:cs="Arial"/>
        </w:rPr>
        <w:t xml:space="preserve">, jako że wydział ten </w:t>
      </w:r>
      <w:r>
        <w:rPr>
          <w:rFonts w:cs="Arial"/>
        </w:rPr>
        <w:t>figuruje w tabeli zadań publicznych przewidzianych do zlecania organizacjom w 20</w:t>
      </w:r>
      <w:r w:rsidR="00275C57">
        <w:rPr>
          <w:rFonts w:cs="Arial"/>
        </w:rPr>
        <w:t>12 roku, jako dysponent środków</w:t>
      </w:r>
      <w:r>
        <w:rPr>
          <w:rFonts w:cs="Arial"/>
        </w:rPr>
        <w:t xml:space="preserve">. Pan Szczyrski podkreślił, że omawiany Program współpracy składa się z 11 obligatoryjnych elementów wynikających z Ustawy z dnia 24 kwietnia 2003 r. o działalności pożytku publicznego </w:t>
      </w:r>
      <w:r w:rsidR="00E72594">
        <w:rPr>
          <w:rFonts w:cs="Arial"/>
        </w:rPr>
        <w:br/>
      </w:r>
      <w:r>
        <w:rPr>
          <w:rFonts w:cs="Arial"/>
        </w:rPr>
        <w:t xml:space="preserve">i o wolontariacie, jednakże każdy zapis jest dostosowany do realiów naszego Miasta </w:t>
      </w:r>
      <w:r w:rsidR="00E53D42">
        <w:rPr>
          <w:rFonts w:cs="Arial"/>
        </w:rPr>
        <w:br/>
      </w:r>
      <w:r>
        <w:rPr>
          <w:rFonts w:cs="Arial"/>
        </w:rPr>
        <w:t>w przedmiotowym zakresie.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lastRenderedPageBreak/>
        <w:t>Następnie przewodniczący wspomniał o dopisaniu do § 2 ust. 2 punktu 3 i 9, jako dwóch nowych celów szczegółowych Programu, zgodnie z sugestiami Stowarzyszenia „</w:t>
      </w:r>
      <w:proofErr w:type="spellStart"/>
      <w:r>
        <w:rPr>
          <w:rFonts w:cs="Arial"/>
        </w:rPr>
        <w:t>Polites</w:t>
      </w:r>
      <w:proofErr w:type="spellEnd"/>
      <w:r>
        <w:rPr>
          <w:rFonts w:cs="Arial"/>
        </w:rPr>
        <w:t>”, które wpłynęły do BOP jako uwagi do programu współpracy.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W tym miejscu Pan Paweł Szczyrski przekazał zebranym informację o nowo powstałej komisji Urzędu Miasta ds. przydziału pracowni artystycznych, w pracach której uczestniczyć będzie także osoba ze SRDPP. Zaproponował, aby wyboru osoby do prac komisji dokonać przy punkcie 5 posiedzenia, </w:t>
      </w:r>
      <w:r>
        <w:rPr>
          <w:rFonts w:cs="Arial"/>
        </w:rPr>
        <w:br/>
        <w:t>a mianowicie podczas zgłaszania „Wolnych wniosków”.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Na kolejnym etapie prac nad programem doszło do dyskusji nad zapisem § 4 ust. 4 pkt. f, dotyczącym „Rady Kombatantów i Osób Represjonowanych przy Prezydencie Miasta Szczecin”, która jak stwierdziła Pani Aleksandra </w:t>
      </w:r>
      <w:proofErr w:type="spellStart"/>
      <w:r>
        <w:rPr>
          <w:rFonts w:cs="Arial"/>
        </w:rPr>
        <w:t>Białonowicz</w:t>
      </w:r>
      <w:proofErr w:type="spellEnd"/>
      <w:r>
        <w:rPr>
          <w:rFonts w:cs="Arial"/>
        </w:rPr>
        <w:t xml:space="preserve"> ze Stowarzyszenia „Konie i Natura”, jest fikcją i tak na prawdę od dłuższego w praktyce nie działa.  Ponadto zaawansowany wiek członków oraz  trudności </w:t>
      </w:r>
      <w:r>
        <w:rPr>
          <w:rFonts w:cs="Arial"/>
        </w:rPr>
        <w:br/>
        <w:t>z porozumieniem się sprawiają, że Rada nie spełnia swoich pierwotnych funkcji. Zaproponowała zatem, aby ww. Radę skreślić, zaś w przyszłości, w razie woli Prezydenta na nowo powołać. Przeciwny wykreśleniu był Pan Zygmunt Pyszkowski z Towarzystwa Przyjaciół Dzieci. Przewodniczący Pan Paweł Szczyrski poinformował zebranych, że w tej sytuacji problem musi zostać najpierw przedstawiony Prezydentowi, a gdy ten zdecyduje co dalej, będzie można podjąć dalsze kroki w sprawie.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Podczas omawiania „Form współpracy”, a konkretnie „tworzenia zespołów o charakterze doradczym i inicjatywnym…” głos zabrała Pani Barbara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z Polskiego Stowarzyszenia na Rzecz Osób </w:t>
      </w:r>
      <w:r>
        <w:rPr>
          <w:rFonts w:cs="Arial"/>
        </w:rPr>
        <w:br/>
        <w:t>z Upośledzeniem Umysłowym Koło w Szczecinie, która wyraziła sw</w:t>
      </w:r>
      <w:r w:rsidR="00D92A62">
        <w:rPr>
          <w:rFonts w:cs="Arial"/>
        </w:rPr>
        <w:t xml:space="preserve">oja dezaprobatę w związku </w:t>
      </w:r>
      <w:r w:rsidR="003A5CFD">
        <w:rPr>
          <w:rFonts w:cs="Arial"/>
        </w:rPr>
        <w:br/>
      </w:r>
      <w:r w:rsidR="00D92A62">
        <w:rPr>
          <w:rFonts w:cs="Arial"/>
        </w:rPr>
        <w:t>z nie</w:t>
      </w:r>
      <w:r>
        <w:rPr>
          <w:rFonts w:cs="Arial"/>
        </w:rPr>
        <w:t xml:space="preserve">zapraszaniem osób niepełnosprawnych do prac w ramach Prezydenckiej Rady Kultury, czy Rady Sportu, traktując ową praktykę jako przejaw lekceważenia i wykluczenia wspomnianej grupy społecznej. Pani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zgłosiła wniosek formalny do protokołu, ze skutkiem przyjęcia na następnym posiedzeniu jako stanowiska, aby przedstawiciele osób niepełnosprawnych mogli zasiadać we ww. radach oraz czynnie uczestniczyć w ich pracach. 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Omawiając § 5 pkt. 1 programu współpracy głos zabrał Pan Arkadiusz Marchewka, radny Rady Miasta z </w:t>
      </w:r>
      <w:r w:rsidR="00E532EC">
        <w:rPr>
          <w:rFonts w:cs="Arial"/>
        </w:rPr>
        <w:t xml:space="preserve">Klubu Platformy Obywatelskiej, </w:t>
      </w:r>
      <w:r>
        <w:rPr>
          <w:rFonts w:cs="Arial"/>
        </w:rPr>
        <w:t xml:space="preserve">który wnioskował, aby z zapisu „Rady Miasta i jej Komisje”, </w:t>
      </w:r>
      <w:r>
        <w:rPr>
          <w:rFonts w:cs="Arial"/>
        </w:rPr>
        <w:br/>
        <w:t>w sposób szczególny wyróżnić Komisję ds. Inicjatyw Społecznych.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Następnie zapadła decyzja, aby § 6 pkt. 5 przeformułować w następujący sposób „ prace zmierzające do wypracowania jasnych i przejrzystych zasad przydziału lokali i nieruchomości oraz zasad korzystania</w:t>
      </w:r>
      <w:r w:rsidR="006D0306" w:rsidRPr="006D0306">
        <w:rPr>
          <w:rFonts w:cs="Arial"/>
        </w:rPr>
        <w:t xml:space="preserve"> </w:t>
      </w:r>
      <w:r w:rsidR="006D0306">
        <w:rPr>
          <w:rFonts w:cs="Arial"/>
        </w:rPr>
        <w:t>z nich</w:t>
      </w:r>
      <w:r>
        <w:rPr>
          <w:rFonts w:cs="Arial"/>
        </w:rPr>
        <w:t>”.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Jako, że decyzją Parlamentu Europejskiego rok 2012 został ogłoszony „Europejskim Rokiem Aktywności Osób Starszych i Solidarności Międzypokoleniowej”, przy prezentowaniu „Priorytetowych zadań publicznych” Pan Paweł Szczyrski zaproponował, aby dopisać punkt 7, mówiący o „ działalności na rzec</w:t>
      </w:r>
      <w:r w:rsidR="00A54559">
        <w:rPr>
          <w:rFonts w:cs="Arial"/>
        </w:rPr>
        <w:t>z osób w wieku emerytalnym”, co</w:t>
      </w:r>
      <w:r>
        <w:rPr>
          <w:rFonts w:cs="Arial"/>
        </w:rPr>
        <w:t xml:space="preserve"> po zaaprobowaniu przez zebranych, zostało uczynione.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Następnie przystąpiono do omawiania „Zadań publicznych przewidzianych do zlecania organizacjom w 2012 roku”. Przewodniczący wyjaśnił skąd wzięły się zapisy § 8. Otóż w dniu 19 sierpnia 2011 r. Biuro ds. Organizacji Pozarządowych wystosowało zapytanie do wydziałów i biur Urzędu Miasta </w:t>
      </w:r>
      <w:r w:rsidR="0082524C">
        <w:rPr>
          <w:rFonts w:cs="Arial"/>
        </w:rPr>
        <w:br/>
      </w:r>
      <w:r>
        <w:rPr>
          <w:rFonts w:cs="Arial"/>
        </w:rPr>
        <w:t xml:space="preserve">w celu określenia zadań planowanych do realizacji, które będą zlecone organizacjom w 2012 roku, ze wskazaniem przeznaczonych na ten cel kwot. Dzięki uchwalonemu w tym roku, wcześniej niż w latach poprzednich, budżetowi na rok 2012 wydziały miały możliwość zaprojektowania konkretnych kwot. </w:t>
      </w:r>
      <w:r>
        <w:rPr>
          <w:rFonts w:cs="Arial"/>
        </w:rPr>
        <w:lastRenderedPageBreak/>
        <w:t>Pan Paweł Szczyrski poinformował zebranych, że kolejność obszarów w tabeli, a co za tym idzie</w:t>
      </w:r>
      <w:r w:rsidR="0053011D">
        <w:rPr>
          <w:rFonts w:cs="Arial"/>
        </w:rPr>
        <w:t xml:space="preserve"> zadań, wynika z art. 4 Ustawy </w:t>
      </w:r>
      <w:r>
        <w:rPr>
          <w:rFonts w:cs="Arial"/>
        </w:rPr>
        <w:t>o działalności pożytku publicznego i o wolontariacie.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W punkcie III tabeli, Pani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zakwestionowała zapis mówiący o „niepełnosprawności psychicznej” i wniosła o jego zmianę na „osoby z zaburzeniami psychicznymi”, bądź „chorobami psychicznymi”. 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Następnie głos zabrał Pan Jerzy </w:t>
      </w:r>
      <w:proofErr w:type="spellStart"/>
      <w:r>
        <w:rPr>
          <w:rFonts w:cs="Arial"/>
        </w:rPr>
        <w:t>Kwiatosiński</w:t>
      </w:r>
      <w:proofErr w:type="spellEnd"/>
      <w:r>
        <w:rPr>
          <w:rFonts w:cs="Arial"/>
        </w:rPr>
        <w:t xml:space="preserve"> z Polskiego Towarzystwa Walki z Kalectwem, którego zaniepokoił zapis „pozostałe konkursy realizowane na podstawie inicjatywy własnej zgłaszane przez organizacje”, widniejący w obszarze „Ochrony i promocji zdrowia”, wskazanym przez Wydział Zdrowia i Polityki Społecznej. Pan </w:t>
      </w:r>
      <w:proofErr w:type="spellStart"/>
      <w:r>
        <w:rPr>
          <w:rFonts w:cs="Arial"/>
        </w:rPr>
        <w:t>Kwiatosiński</w:t>
      </w:r>
      <w:proofErr w:type="spellEnd"/>
      <w:r>
        <w:rPr>
          <w:rFonts w:cs="Arial"/>
        </w:rPr>
        <w:t xml:space="preserve"> zaznaczył, że tego typu zapis nie może być zarezerwowany jedynie dla Wydziału Zdrowia i Polityki Społecznej. Jeśli w tabeli ma być uwzględniony tryb pozako</w:t>
      </w:r>
      <w:r w:rsidR="007B650C">
        <w:rPr>
          <w:rFonts w:cs="Arial"/>
        </w:rPr>
        <w:t xml:space="preserve">nkursowy to zapisy na ten temat, </w:t>
      </w:r>
      <w:r>
        <w:rPr>
          <w:rFonts w:cs="Arial"/>
        </w:rPr>
        <w:t>wraz z podan</w:t>
      </w:r>
      <w:r w:rsidR="007B650C">
        <w:rPr>
          <w:rFonts w:cs="Arial"/>
        </w:rPr>
        <w:t xml:space="preserve">iem kwot, </w:t>
      </w:r>
      <w:r>
        <w:rPr>
          <w:rFonts w:cs="Arial"/>
        </w:rPr>
        <w:t xml:space="preserve">powinny </w:t>
      </w:r>
      <w:r w:rsidR="008E6FEF">
        <w:rPr>
          <w:rFonts w:cs="Arial"/>
        </w:rPr>
        <w:t xml:space="preserve">widnieć </w:t>
      </w:r>
      <w:r>
        <w:rPr>
          <w:rFonts w:cs="Arial"/>
        </w:rPr>
        <w:t>przy wszystkich wydziałach odpowiedzialnych.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Pan Paweł Szczyrski wtrącił, że z pewnością nie każdy wydział będzie w stanie określić ile środków przeznaczy na małe dotacje. Np. BOP na ten moment w ogóle nie ma środków na ten cel, gdyż pojawiają się one dopiero </w:t>
      </w:r>
      <w:r w:rsidR="00D80D64">
        <w:rPr>
          <w:rFonts w:cs="Arial"/>
        </w:rPr>
        <w:t>w ciągu roku. Ponadto przekazał</w:t>
      </w:r>
      <w:r>
        <w:rPr>
          <w:rFonts w:cs="Arial"/>
        </w:rPr>
        <w:t xml:space="preserve"> zebranym, że Skarb</w:t>
      </w:r>
      <w:r w:rsidR="00005A79">
        <w:rPr>
          <w:rFonts w:cs="Arial"/>
        </w:rPr>
        <w:t>n</w:t>
      </w:r>
      <w:r>
        <w:rPr>
          <w:rFonts w:cs="Arial"/>
        </w:rPr>
        <w:t>ik Miasta postanowił</w:t>
      </w:r>
      <w:r w:rsidR="001D55FB">
        <w:rPr>
          <w:rFonts w:cs="Arial"/>
        </w:rPr>
        <w:t>, iż</w:t>
      </w:r>
      <w:r>
        <w:rPr>
          <w:rFonts w:cs="Arial"/>
        </w:rPr>
        <w:t xml:space="preserve"> </w:t>
      </w:r>
      <w:r w:rsidR="001D55FB">
        <w:rPr>
          <w:rFonts w:cs="Arial"/>
        </w:rPr>
        <w:t>kwoty</w:t>
      </w:r>
      <w:r w:rsidR="00D80D64">
        <w:rPr>
          <w:rFonts w:cs="Arial"/>
        </w:rPr>
        <w:t xml:space="preserve"> </w:t>
      </w:r>
      <w:r w:rsidR="009B45AE">
        <w:rPr>
          <w:rFonts w:cs="Arial"/>
        </w:rPr>
        <w:t xml:space="preserve">na małe dotacje </w:t>
      </w:r>
      <w:r>
        <w:rPr>
          <w:rFonts w:cs="Arial"/>
        </w:rPr>
        <w:t>z budżetu</w:t>
      </w:r>
      <w:r w:rsidR="001D55FB">
        <w:rPr>
          <w:rFonts w:cs="Arial"/>
        </w:rPr>
        <w:t xml:space="preserve"> Miasta rezerwować będą dysponenci</w:t>
      </w:r>
      <w:r>
        <w:rPr>
          <w:rFonts w:cs="Arial"/>
        </w:rPr>
        <w:t xml:space="preserve"> środków. 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Pani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dodała, że organizacje nie mogą być blokowane w zakresie innowacyjnych projektów. Każdy wydział powinien mieć wydzielone środki na małe dotacje i powinien podejmować ryzyko finansowania nowych zadań z tej puli. W efekcie może się okazać, że otwartość dysponentów na projekty</w:t>
      </w:r>
      <w:r w:rsidRPr="002F2574">
        <w:rPr>
          <w:rFonts w:cs="Arial"/>
        </w:rPr>
        <w:t xml:space="preserve"> </w:t>
      </w:r>
      <w:r>
        <w:rPr>
          <w:rFonts w:cs="Arial"/>
        </w:rPr>
        <w:t>innowacyjne przyniesie korzyść także im samym, stając się ich wielkim sukcesem.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W tym miejscu głos zabrała Pani Małgorzata Olejnik, Dyrektor Wydziału Zdrowia i Polityki Społecznej, która uświadomiła zebranym, że jej wydział z uwagi na fakt, iż funkcjonuje w dość wrażliwej sferze, </w:t>
      </w:r>
      <w:r w:rsidR="00261E2D">
        <w:rPr>
          <w:rFonts w:cs="Arial"/>
        </w:rPr>
        <w:t xml:space="preserve">musi </w:t>
      </w:r>
      <w:r w:rsidR="005C5970">
        <w:rPr>
          <w:rFonts w:cs="Arial"/>
        </w:rPr>
        <w:t>tego typu</w:t>
      </w:r>
      <w:r>
        <w:rPr>
          <w:rFonts w:cs="Arial"/>
        </w:rPr>
        <w:t xml:space="preserve"> środki</w:t>
      </w:r>
      <w:r w:rsidR="005C5970">
        <w:rPr>
          <w:rFonts w:cs="Arial"/>
        </w:rPr>
        <w:t xml:space="preserve"> </w:t>
      </w:r>
      <w:r>
        <w:rPr>
          <w:rFonts w:cs="Arial"/>
        </w:rPr>
        <w:t xml:space="preserve">zabezpieczać wcześniej. Zatem, poza trybem konkursowym, </w:t>
      </w:r>
      <w:proofErr w:type="spellStart"/>
      <w:r>
        <w:rPr>
          <w:rFonts w:cs="Arial"/>
        </w:rPr>
        <w:t>WZiPS</w:t>
      </w:r>
      <w:proofErr w:type="spellEnd"/>
      <w:r>
        <w:rPr>
          <w:rFonts w:cs="Arial"/>
        </w:rPr>
        <w:t xml:space="preserve"> wydziela środki na zadania do kwoty 10.000 złotych, realizowane przez nie dłużej niż 3 miesiące, w formie tzw. małych dota</w:t>
      </w:r>
      <w:r w:rsidR="004C0527">
        <w:rPr>
          <w:rFonts w:cs="Arial"/>
        </w:rPr>
        <w:t>cji</w:t>
      </w:r>
      <w:r>
        <w:rPr>
          <w:rFonts w:cs="Arial"/>
        </w:rPr>
        <w:t>, oraz środki na zadania powyżej kwoty 10.000 zł, trwające dłużej niż 3 miesiące, z tzw.  inicjatywy własnej wnioskodawcy.</w:t>
      </w:r>
    </w:p>
    <w:p w:rsidR="00557842" w:rsidRPr="00504577" w:rsidRDefault="00557842" w:rsidP="00557842">
      <w:pPr>
        <w:jc w:val="both"/>
        <w:rPr>
          <w:rFonts w:cs="Arial"/>
        </w:rPr>
      </w:pPr>
      <w:r w:rsidRPr="00504577">
        <w:rPr>
          <w:rFonts w:cs="Arial"/>
        </w:rPr>
        <w:t>Ostatecznie ustalono, że w tabeli powinien widnieć zapis przy każdym dysponencie środków, brzmiący</w:t>
      </w:r>
      <w:r>
        <w:rPr>
          <w:rFonts w:cs="Arial"/>
        </w:rPr>
        <w:t xml:space="preserve"> „Rezerwa na organizację otwartych konkursów ofert ogłaszanych z inicjatywy własnej oraz udzielanie dotacji w trybie pozakonkursowym”.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Przewodniczący wyjaśnił zebranym, że środki na Inkubator Kultury nie są wyszczególnione jako przynależące do Biura ds. Organizacji Pozarządowych ze względów proceduralnych, gdyż nie nastąpiło jeszcze ich wydzielenie i przesunięcie z Wydziału Kultury i Ochrony Zabytków. Jednakże </w:t>
      </w:r>
      <w:r>
        <w:rPr>
          <w:rFonts w:cs="Arial"/>
        </w:rPr>
        <w:br/>
        <w:t>w istocie BOP jest wydziałem prowadzącym to zadanie.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P</w:t>
      </w:r>
      <w:r w:rsidR="00685291">
        <w:rPr>
          <w:rFonts w:cs="Arial"/>
        </w:rPr>
        <w:t xml:space="preserve">rzy okazji rozmowy na ten temat, </w:t>
      </w:r>
      <w:r>
        <w:rPr>
          <w:rFonts w:cs="Arial"/>
        </w:rPr>
        <w:t xml:space="preserve">Pani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wyraziła niezadowolenie z faktu, iż osoby niepełnosprawne nie mogą brać udziału w konkursach ogłaszanych przez Wydział Kultury i Ochrony Zabytków, mimo iż </w:t>
      </w:r>
      <w:r w:rsidR="00685291">
        <w:rPr>
          <w:rFonts w:cs="Arial"/>
        </w:rPr>
        <w:t>oferowane przez nie zadania należą do</w:t>
      </w:r>
      <w:r>
        <w:rPr>
          <w:rFonts w:cs="Arial"/>
        </w:rPr>
        <w:t xml:space="preserve"> zakresu kultury. Pani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podkreśliła że na osoby niepełnosprawne powinno się patrzeć przez pryzmat ich możliwości, a nie ograniczeń, </w:t>
      </w:r>
      <w:r>
        <w:rPr>
          <w:rFonts w:cs="Arial"/>
        </w:rPr>
        <w:br/>
        <w:t>zaś tego typu praktyki świadczą o dyskryminowaniu tej grupy społecznej.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lastRenderedPageBreak/>
        <w:t>Następnie głos zabrał Pan Andrzej Smoliński, zastępca Dyrektora Biura Promocji i Informacji, który wyjaśnił zebranym, że w tego typu projektach istotna jest kwestia zapisu. Na pierwszym planie powinien być on ujęty jako projekt kulturalny, zaś na drugim jako projekt, którego uczestnikami są osoby niepełnosprawne.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>Kontynuując prace nad programem współpracy, Pan Michał Wasiluk z Pomorskiego Towarzystwa Ratowniczego zaproponował, aby w obszarze „Ratownictwo i ochrona ludności” dopisać „Org</w:t>
      </w:r>
      <w:r w:rsidR="0038368C">
        <w:rPr>
          <w:rFonts w:cs="Arial"/>
        </w:rPr>
        <w:t>anizację zawodów ratowniczych” w</w:t>
      </w:r>
      <w:r>
        <w:rPr>
          <w:rFonts w:cs="Arial"/>
        </w:rPr>
        <w:t xml:space="preserve"> kwocie 200.000 zł, zaś Pan Zygmunt Pyszkowski z Towarzystwa Przyjaciół Dzieci, aby uzupełnić zapis zadania z zakresu „Wspierania i upowszechniania kultury fizycznej”, dotyczący „Programu przygotowań olimpijskich, paraolimpijskich…” poprzez dodanie „oraz olimpiad specjalnych”. 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Następnie głos zabrała Pani Aleksandra </w:t>
      </w:r>
      <w:proofErr w:type="spellStart"/>
      <w:r>
        <w:rPr>
          <w:rFonts w:cs="Arial"/>
        </w:rPr>
        <w:t>Białonowicz</w:t>
      </w:r>
      <w:proofErr w:type="spellEnd"/>
      <w:r>
        <w:rPr>
          <w:rFonts w:cs="Arial"/>
        </w:rPr>
        <w:t xml:space="preserve">, ze Stowarzyszenia „Konie i Natura” która odniosła się do obszaru „Ekologii i ochrony zwierząt oraz dziedzictwa przyrodniczego”. Jej zdaniem obszar ten odnosząc się jedynie do pomocy lekarsko-weterynaryjnej dla wolno żyjących kotów, ich sterylizacji i kastracji, jak również do działań straży rybackiej, jest zbyt ograniczony i zdecydowanie trudno mówić tu o ekologii. Ponadto powinien on być kompatybilny z Miejskim Programem Edukacji Ekologicznej. W tym miejscu Pani </w:t>
      </w:r>
      <w:proofErr w:type="spellStart"/>
      <w:r>
        <w:rPr>
          <w:rFonts w:cs="Arial"/>
        </w:rPr>
        <w:t>Białonowicz</w:t>
      </w:r>
      <w:proofErr w:type="spellEnd"/>
      <w:r>
        <w:rPr>
          <w:rFonts w:cs="Arial"/>
        </w:rPr>
        <w:t xml:space="preserve"> zgłosiła wniosek, aby w związku z powyższym zostało wystosowane zapytanie do Wydziału Gospodarki Komunalnej i Ochrony Środowiska, w celu uzyskania informacji czy Wydział, planując zlecanie zadań organizacjom pozarządowym na 2012 rok, </w:t>
      </w:r>
      <w:r w:rsidR="002E6118">
        <w:rPr>
          <w:rFonts w:cs="Arial"/>
        </w:rPr>
        <w:t xml:space="preserve">wziął pod uwagę </w:t>
      </w:r>
      <w:r>
        <w:rPr>
          <w:rFonts w:cs="Arial"/>
        </w:rPr>
        <w:t xml:space="preserve">ww. Program. </w:t>
      </w:r>
    </w:p>
    <w:p w:rsidR="00557842" w:rsidRDefault="00557842" w:rsidP="00557842">
      <w:pPr>
        <w:jc w:val="both"/>
        <w:rPr>
          <w:rFonts w:cs="Arial"/>
        </w:rPr>
      </w:pPr>
      <w:r>
        <w:rPr>
          <w:rFonts w:cs="Arial"/>
        </w:rPr>
        <w:t xml:space="preserve">Pani Maria </w:t>
      </w:r>
      <w:proofErr w:type="spellStart"/>
      <w:r>
        <w:rPr>
          <w:rFonts w:cs="Arial"/>
        </w:rPr>
        <w:t>Liktoras</w:t>
      </w:r>
      <w:proofErr w:type="spellEnd"/>
      <w:r>
        <w:rPr>
          <w:rFonts w:cs="Arial"/>
        </w:rPr>
        <w:t>, ze Stowarzyszenia Promocji Sportu „PIAST” zaproponowała, aby na stronie miejskiej utworzyć zakładkę z bazą placówek medycznych, zarówno państwowych, jak i prywatnych. W odpowiedzi głos zabrała Dyrekt</w:t>
      </w:r>
      <w:r w:rsidR="009844C5">
        <w:rPr>
          <w:rFonts w:cs="Arial"/>
        </w:rPr>
        <w:t>or Wydziału Zdrowia i Polityki S</w:t>
      </w:r>
      <w:r>
        <w:rPr>
          <w:rFonts w:cs="Arial"/>
        </w:rPr>
        <w:t xml:space="preserve">połecznej, Pani Małgorzata Olejnik, która wyjaśniła, że nie ma takiej możliwości technicznej, gdyż wymagałoby to zebrania kompletnej informacji z Miasta, zaś wiele gabinetów prywatnych </w:t>
      </w:r>
      <w:r w:rsidR="009844C5">
        <w:rPr>
          <w:rFonts w:cs="Arial"/>
        </w:rPr>
        <w:t xml:space="preserve">z pewnością </w:t>
      </w:r>
      <w:r>
        <w:rPr>
          <w:rFonts w:cs="Arial"/>
        </w:rPr>
        <w:t xml:space="preserve">nie wyraziłoby na to zgody. </w:t>
      </w:r>
      <w:r w:rsidR="009D0E18">
        <w:rPr>
          <w:rFonts w:cs="Arial"/>
        </w:rPr>
        <w:t xml:space="preserve">Ponadto, projekt wymagałby stworzenia dodatkowego stanowiska dla osoby, która administrowałaby </w:t>
      </w:r>
      <w:r w:rsidR="00CE1FAF">
        <w:rPr>
          <w:rFonts w:cs="Arial"/>
        </w:rPr>
        <w:t>stroną internetową</w:t>
      </w:r>
      <w:r w:rsidR="006C765F">
        <w:rPr>
          <w:rFonts w:cs="Arial"/>
        </w:rPr>
        <w:t>.</w:t>
      </w:r>
    </w:p>
    <w:p w:rsidR="006C765F" w:rsidRDefault="006C765F" w:rsidP="00557842">
      <w:pPr>
        <w:jc w:val="both"/>
        <w:rPr>
          <w:rFonts w:cs="Arial"/>
        </w:rPr>
      </w:pPr>
      <w:r>
        <w:rPr>
          <w:rFonts w:cs="Arial"/>
        </w:rPr>
        <w:t xml:space="preserve">Przy okazji omawiania inicjatywy lokalnej, Pani </w:t>
      </w:r>
      <w:proofErr w:type="spellStart"/>
      <w:r>
        <w:rPr>
          <w:rFonts w:cs="Arial"/>
        </w:rPr>
        <w:t>Jaskierska</w:t>
      </w:r>
      <w:proofErr w:type="spellEnd"/>
      <w:r>
        <w:rPr>
          <w:rFonts w:cs="Arial"/>
        </w:rPr>
        <w:t xml:space="preserve"> zapytała dlaczego w programie nie znalazł się zapis </w:t>
      </w:r>
      <w:r w:rsidR="001267B7">
        <w:rPr>
          <w:rFonts w:cs="Arial"/>
        </w:rPr>
        <w:t>dotyczący funduszu pożyczko</w:t>
      </w:r>
      <w:r w:rsidR="00935005">
        <w:rPr>
          <w:rFonts w:cs="Arial"/>
        </w:rPr>
        <w:t>wego dla organizacji pozarządowych.</w:t>
      </w:r>
      <w:r w:rsidR="00DB14E4">
        <w:rPr>
          <w:rFonts w:cs="Arial"/>
        </w:rPr>
        <w:t xml:space="preserve"> Jednogłośnie przyjęto wniosek o dokonanie takiego zapisu w programie.</w:t>
      </w:r>
    </w:p>
    <w:p w:rsidR="008A6A84" w:rsidRDefault="008A6A84" w:rsidP="00557842">
      <w:pPr>
        <w:jc w:val="both"/>
        <w:rPr>
          <w:rFonts w:cs="Arial"/>
        </w:rPr>
      </w:pPr>
      <w:r>
        <w:rPr>
          <w:rFonts w:cs="Arial"/>
        </w:rPr>
        <w:t xml:space="preserve">W tym miejscu </w:t>
      </w:r>
      <w:r w:rsidR="0012474E">
        <w:rPr>
          <w:rFonts w:cs="Arial"/>
        </w:rPr>
        <w:t xml:space="preserve">Przewodniczący Rady </w:t>
      </w:r>
      <w:r w:rsidR="00D927F1">
        <w:rPr>
          <w:rFonts w:cs="Arial"/>
        </w:rPr>
        <w:t>zakończył</w:t>
      </w:r>
      <w:r>
        <w:rPr>
          <w:rFonts w:cs="Arial"/>
        </w:rPr>
        <w:t xml:space="preserve"> omawia</w:t>
      </w:r>
      <w:r w:rsidR="00586C87">
        <w:rPr>
          <w:rFonts w:cs="Arial"/>
        </w:rPr>
        <w:t>nie programu współpracy i</w:t>
      </w:r>
      <w:r w:rsidR="00886B91">
        <w:rPr>
          <w:rFonts w:cs="Arial"/>
        </w:rPr>
        <w:t xml:space="preserve"> przeszedł do uwag </w:t>
      </w:r>
      <w:r w:rsidR="00D927F1">
        <w:rPr>
          <w:rFonts w:cs="Arial"/>
        </w:rPr>
        <w:t>nadesłanych przez organizacje.</w:t>
      </w:r>
    </w:p>
    <w:p w:rsidR="003E61CC" w:rsidRDefault="003E61CC" w:rsidP="00557842">
      <w:pPr>
        <w:jc w:val="both"/>
        <w:rPr>
          <w:rFonts w:cs="Arial"/>
        </w:rPr>
      </w:pPr>
      <w:r>
        <w:rPr>
          <w:rFonts w:cs="Arial"/>
        </w:rPr>
        <w:t>Pierwszą rozpatrzoną uwagą była uwaga zgłoszona przez Poradnię</w:t>
      </w:r>
      <w:r w:rsidR="001E57E4">
        <w:rPr>
          <w:rFonts w:cs="Arial"/>
        </w:rPr>
        <w:t xml:space="preserve"> Profilaktyki i Terapii MONAR, dotycząca późnego ogłaszania </w:t>
      </w:r>
      <w:r w:rsidR="002A1B02">
        <w:rPr>
          <w:rFonts w:cs="Arial"/>
        </w:rPr>
        <w:t xml:space="preserve">otwartych </w:t>
      </w:r>
      <w:r w:rsidR="001E57E4">
        <w:rPr>
          <w:rFonts w:cs="Arial"/>
        </w:rPr>
        <w:t>konkursów</w:t>
      </w:r>
      <w:r w:rsidR="002A1B02">
        <w:rPr>
          <w:rFonts w:cs="Arial"/>
        </w:rPr>
        <w:t xml:space="preserve"> ofert</w:t>
      </w:r>
      <w:r w:rsidR="001E57E4">
        <w:rPr>
          <w:rFonts w:cs="Arial"/>
        </w:rPr>
        <w:t xml:space="preserve">, </w:t>
      </w:r>
      <w:r w:rsidR="002A1B02">
        <w:rPr>
          <w:rFonts w:cs="Arial"/>
        </w:rPr>
        <w:t>przez co organizacja ma trudności</w:t>
      </w:r>
      <w:r w:rsidR="001E57E4">
        <w:rPr>
          <w:rFonts w:cs="Arial"/>
        </w:rPr>
        <w:t xml:space="preserve"> </w:t>
      </w:r>
      <w:r w:rsidR="002A1B02">
        <w:rPr>
          <w:rFonts w:cs="Arial"/>
        </w:rPr>
        <w:br/>
      </w:r>
      <w:r w:rsidR="001E57E4">
        <w:rPr>
          <w:rFonts w:cs="Arial"/>
        </w:rPr>
        <w:t xml:space="preserve">z zapewnieniem ciągłości </w:t>
      </w:r>
      <w:r w:rsidR="00A46752">
        <w:rPr>
          <w:rFonts w:cs="Arial"/>
        </w:rPr>
        <w:t xml:space="preserve">usług. Pani </w:t>
      </w:r>
      <w:proofErr w:type="spellStart"/>
      <w:r w:rsidR="00A46752">
        <w:rPr>
          <w:rFonts w:cs="Arial"/>
        </w:rPr>
        <w:t>Jaskierska</w:t>
      </w:r>
      <w:proofErr w:type="spellEnd"/>
      <w:r w:rsidR="00A46752">
        <w:rPr>
          <w:rFonts w:cs="Arial"/>
        </w:rPr>
        <w:t xml:space="preserve"> podkreśliła, że tego typu organizacje jak MONAR realizują ogrom </w:t>
      </w:r>
      <w:r w:rsidR="006D28B9">
        <w:rPr>
          <w:rFonts w:cs="Arial"/>
        </w:rPr>
        <w:t xml:space="preserve">niezwykle ważnych </w:t>
      </w:r>
      <w:r w:rsidR="00A46752">
        <w:rPr>
          <w:rFonts w:cs="Arial"/>
        </w:rPr>
        <w:t xml:space="preserve">zadań, dlatego jako placówki stałe nie mogą </w:t>
      </w:r>
      <w:r w:rsidR="00205553">
        <w:rPr>
          <w:rFonts w:cs="Arial"/>
        </w:rPr>
        <w:t xml:space="preserve">być </w:t>
      </w:r>
      <w:r w:rsidR="00FC4356">
        <w:rPr>
          <w:rFonts w:cs="Arial"/>
        </w:rPr>
        <w:t>naraża</w:t>
      </w:r>
      <w:r w:rsidR="00205553">
        <w:rPr>
          <w:rFonts w:cs="Arial"/>
        </w:rPr>
        <w:t xml:space="preserve">ne </w:t>
      </w:r>
      <w:r w:rsidR="003B3B0A">
        <w:rPr>
          <w:rFonts w:cs="Arial"/>
        </w:rPr>
        <w:t xml:space="preserve">na </w:t>
      </w:r>
      <w:r w:rsidR="00A46752">
        <w:rPr>
          <w:rFonts w:cs="Arial"/>
        </w:rPr>
        <w:t>lukę</w:t>
      </w:r>
      <w:r w:rsidR="00205553">
        <w:rPr>
          <w:rFonts w:cs="Arial"/>
        </w:rPr>
        <w:t xml:space="preserve"> </w:t>
      </w:r>
      <w:r w:rsidR="00505633">
        <w:rPr>
          <w:rFonts w:cs="Arial"/>
        </w:rPr>
        <w:br/>
      </w:r>
      <w:r w:rsidR="00205553">
        <w:rPr>
          <w:rFonts w:cs="Arial"/>
        </w:rPr>
        <w:t>w dofinansow</w:t>
      </w:r>
      <w:r w:rsidR="00BA13AD">
        <w:rPr>
          <w:rFonts w:cs="Arial"/>
        </w:rPr>
        <w:t>yw</w:t>
      </w:r>
      <w:r w:rsidR="00935005">
        <w:rPr>
          <w:rFonts w:cs="Arial"/>
        </w:rPr>
        <w:t>aniu na po</w:t>
      </w:r>
      <w:r w:rsidR="00837353">
        <w:rPr>
          <w:rFonts w:cs="Arial"/>
        </w:rPr>
        <w:t xml:space="preserve">czątku roku, co prowadzi do niemożności rozliczania wynagrodzeń pracowników, czy </w:t>
      </w:r>
      <w:r w:rsidR="00D970F3">
        <w:rPr>
          <w:rFonts w:cs="Arial"/>
        </w:rPr>
        <w:t xml:space="preserve">jakichkolwiek </w:t>
      </w:r>
      <w:r w:rsidR="00AB4BEC">
        <w:rPr>
          <w:rFonts w:cs="Arial"/>
        </w:rPr>
        <w:t>wydatków organizacji.</w:t>
      </w:r>
      <w:r w:rsidR="0096182E">
        <w:rPr>
          <w:rFonts w:cs="Arial"/>
        </w:rPr>
        <w:t xml:space="preserve"> </w:t>
      </w:r>
    </w:p>
    <w:p w:rsidR="0096182E" w:rsidRDefault="0096182E" w:rsidP="00557842">
      <w:pPr>
        <w:jc w:val="both"/>
        <w:rPr>
          <w:rFonts w:cs="Arial"/>
        </w:rPr>
      </w:pPr>
      <w:r>
        <w:rPr>
          <w:rFonts w:cs="Arial"/>
        </w:rPr>
        <w:t>Przewodniczący Rady Pan Paweł Szczyrski nadmienił, że k</w:t>
      </w:r>
      <w:r w:rsidR="0089726E">
        <w:rPr>
          <w:rFonts w:cs="Arial"/>
        </w:rPr>
        <w:t>iedyś w programie współpracy istniał</w:t>
      </w:r>
      <w:r w:rsidR="003F34E5">
        <w:rPr>
          <w:rFonts w:cs="Arial"/>
        </w:rPr>
        <w:t xml:space="preserve"> zapis, o konieczności rozstrzygnięcia konkursów </w:t>
      </w:r>
      <w:r>
        <w:rPr>
          <w:rFonts w:cs="Arial"/>
        </w:rPr>
        <w:t>do dnia 31 grudnia</w:t>
      </w:r>
      <w:r w:rsidR="00F5295B">
        <w:rPr>
          <w:rFonts w:cs="Arial"/>
        </w:rPr>
        <w:t xml:space="preserve">. Innym rozwiązaniem byłyby </w:t>
      </w:r>
      <w:r w:rsidR="00733CE0">
        <w:rPr>
          <w:rFonts w:cs="Arial"/>
        </w:rPr>
        <w:br/>
      </w:r>
      <w:r w:rsidR="00F5295B">
        <w:rPr>
          <w:rFonts w:cs="Arial"/>
        </w:rPr>
        <w:lastRenderedPageBreak/>
        <w:t>z pewnością umowy</w:t>
      </w:r>
      <w:r w:rsidR="0089726E">
        <w:rPr>
          <w:rFonts w:cs="Arial"/>
        </w:rPr>
        <w:t xml:space="preserve"> wiel</w:t>
      </w:r>
      <w:r w:rsidR="00F5295B">
        <w:rPr>
          <w:rFonts w:cs="Arial"/>
        </w:rPr>
        <w:t>oletnie z organizacjami, jednakże</w:t>
      </w:r>
      <w:r w:rsidR="003E38AC">
        <w:rPr>
          <w:rFonts w:cs="Arial"/>
        </w:rPr>
        <w:t xml:space="preserve"> na wyraź</w:t>
      </w:r>
      <w:r w:rsidR="00F8638E">
        <w:rPr>
          <w:rFonts w:cs="Arial"/>
        </w:rPr>
        <w:t>n</w:t>
      </w:r>
      <w:r w:rsidR="003E38AC">
        <w:rPr>
          <w:rFonts w:cs="Arial"/>
        </w:rPr>
        <w:t>e polecenie Skarbnika Miasta są one zawierane tylko w wyjątkowych przypadkach.</w:t>
      </w:r>
      <w:r w:rsidR="00F5295B">
        <w:rPr>
          <w:rFonts w:cs="Arial"/>
        </w:rPr>
        <w:t xml:space="preserve"> </w:t>
      </w:r>
    </w:p>
    <w:p w:rsidR="003A3E1A" w:rsidRDefault="004A41FD" w:rsidP="00557842">
      <w:pPr>
        <w:jc w:val="both"/>
        <w:rPr>
          <w:rFonts w:cs="Arial"/>
        </w:rPr>
      </w:pPr>
      <w:r>
        <w:rPr>
          <w:rFonts w:cs="Arial"/>
        </w:rPr>
        <w:t>W dyskusji głos zabrał Pan Andrzej S</w:t>
      </w:r>
      <w:r w:rsidR="00A664F1">
        <w:rPr>
          <w:rFonts w:cs="Arial"/>
        </w:rPr>
        <w:t xml:space="preserve">moliński, który </w:t>
      </w:r>
      <w:r w:rsidR="00594333">
        <w:rPr>
          <w:rFonts w:cs="Arial"/>
        </w:rPr>
        <w:t>podał przykład</w:t>
      </w:r>
      <w:r w:rsidR="00A16057">
        <w:rPr>
          <w:rFonts w:cs="Arial"/>
        </w:rPr>
        <w:t xml:space="preserve">y ministerstw, </w:t>
      </w:r>
      <w:r w:rsidR="00A16057">
        <w:rPr>
          <w:rFonts w:cs="Arial"/>
        </w:rPr>
        <w:br/>
        <w:t xml:space="preserve">w </w:t>
      </w:r>
      <w:r w:rsidR="00AC0E83">
        <w:rPr>
          <w:rFonts w:cs="Arial"/>
        </w:rPr>
        <w:t>których</w:t>
      </w:r>
      <w:r w:rsidR="008A6315">
        <w:rPr>
          <w:rFonts w:cs="Arial"/>
        </w:rPr>
        <w:t xml:space="preserve"> </w:t>
      </w:r>
      <w:r w:rsidR="00A63F66">
        <w:rPr>
          <w:rFonts w:cs="Arial"/>
        </w:rPr>
        <w:t>udaje się wprowadzić st</w:t>
      </w:r>
      <w:r w:rsidR="0053749D">
        <w:rPr>
          <w:rFonts w:cs="Arial"/>
        </w:rPr>
        <w:t xml:space="preserve">ały </w:t>
      </w:r>
      <w:r w:rsidR="008A6315">
        <w:rPr>
          <w:rFonts w:cs="Arial"/>
        </w:rPr>
        <w:t>termin ogłaszania konkursów</w:t>
      </w:r>
      <w:r w:rsidR="00070B24">
        <w:rPr>
          <w:rFonts w:cs="Arial"/>
        </w:rPr>
        <w:t xml:space="preserve">. Jego zdaniem </w:t>
      </w:r>
      <w:r w:rsidR="0053749D">
        <w:rPr>
          <w:rFonts w:cs="Arial"/>
        </w:rPr>
        <w:t>warto byłoby wypracować taki standard</w:t>
      </w:r>
      <w:r w:rsidR="00070B24">
        <w:rPr>
          <w:rFonts w:cs="Arial"/>
        </w:rPr>
        <w:t xml:space="preserve"> również w Szczecinie</w:t>
      </w:r>
      <w:r w:rsidR="003A3E1A">
        <w:rPr>
          <w:rFonts w:cs="Arial"/>
        </w:rPr>
        <w:t>.</w:t>
      </w:r>
    </w:p>
    <w:p w:rsidR="003A3E1A" w:rsidRDefault="003A3E1A" w:rsidP="00557842">
      <w:pPr>
        <w:jc w:val="both"/>
        <w:rPr>
          <w:rFonts w:cs="Arial"/>
        </w:rPr>
      </w:pPr>
      <w:r>
        <w:rPr>
          <w:rFonts w:cs="Arial"/>
        </w:rPr>
        <w:t>Po tych uwagach</w:t>
      </w:r>
      <w:r w:rsidR="006B20ED">
        <w:rPr>
          <w:rFonts w:cs="Arial"/>
        </w:rPr>
        <w:t xml:space="preserve"> </w:t>
      </w:r>
      <w:r>
        <w:rPr>
          <w:rFonts w:cs="Arial"/>
        </w:rPr>
        <w:t xml:space="preserve">podjęto decyzję o </w:t>
      </w:r>
      <w:r w:rsidR="00D71052">
        <w:rPr>
          <w:rFonts w:cs="Arial"/>
        </w:rPr>
        <w:t>dokonaniu zapisu w</w:t>
      </w:r>
      <w:r>
        <w:rPr>
          <w:rFonts w:cs="Arial"/>
        </w:rPr>
        <w:t xml:space="preserve"> prog</w:t>
      </w:r>
      <w:r w:rsidR="00733CE0">
        <w:rPr>
          <w:rFonts w:cs="Arial"/>
        </w:rPr>
        <w:t>ramie współpracy odnośnie</w:t>
      </w:r>
      <w:r w:rsidR="00D71052">
        <w:rPr>
          <w:rFonts w:cs="Arial"/>
        </w:rPr>
        <w:t xml:space="preserve"> terminu ogłaszania i rozstrzygania otwartych konkursów ofert</w:t>
      </w:r>
      <w:r w:rsidR="00F723FE">
        <w:rPr>
          <w:rFonts w:cs="Arial"/>
        </w:rPr>
        <w:t xml:space="preserve">, który uzyskał ostateczne brzmienie: „Miasto dołoży wszelkich starań, aby ogłosić otwarte konkursy ofert na realizację zadań publicznych </w:t>
      </w:r>
      <w:r w:rsidR="001F26D7">
        <w:rPr>
          <w:rFonts w:cs="Arial"/>
        </w:rPr>
        <w:br/>
      </w:r>
      <w:r w:rsidR="00F723FE">
        <w:rPr>
          <w:rFonts w:cs="Arial"/>
        </w:rPr>
        <w:t>w terminie do 10 listopada 2011 roku, zaś rozstrzygnąć je do 20 grudnia 2011 roku”.</w:t>
      </w:r>
    </w:p>
    <w:p w:rsidR="0066265A" w:rsidRDefault="007E20EB" w:rsidP="00557842">
      <w:pPr>
        <w:jc w:val="both"/>
        <w:rPr>
          <w:rFonts w:cs="Arial"/>
        </w:rPr>
      </w:pPr>
      <w:r>
        <w:rPr>
          <w:rFonts w:cs="Arial"/>
        </w:rPr>
        <w:t>Ad. 5) Wolny wniosek zgłosiła Pani Katarzyna Jurewicz ze Stowarzyszenia TWIKS</w:t>
      </w:r>
      <w:r w:rsidR="004322B5">
        <w:rPr>
          <w:rFonts w:cs="Arial"/>
        </w:rPr>
        <w:t xml:space="preserve">, która wnioskowała </w:t>
      </w:r>
      <w:r w:rsidR="004322B5">
        <w:rPr>
          <w:rFonts w:cs="Arial"/>
        </w:rPr>
        <w:br/>
        <w:t xml:space="preserve">o uznawanie wydatków </w:t>
      </w:r>
      <w:r w:rsidR="00023103">
        <w:rPr>
          <w:rFonts w:cs="Arial"/>
        </w:rPr>
        <w:t xml:space="preserve">organizacji </w:t>
      </w:r>
      <w:r w:rsidR="004322B5">
        <w:rPr>
          <w:rFonts w:cs="Arial"/>
        </w:rPr>
        <w:t>od stycznia do czasu podpisania umowy</w:t>
      </w:r>
      <w:r w:rsidR="00246D25">
        <w:rPr>
          <w:rFonts w:cs="Arial"/>
        </w:rPr>
        <w:t xml:space="preserve"> (</w:t>
      </w:r>
      <w:r w:rsidR="008E6BAC">
        <w:rPr>
          <w:rFonts w:cs="Arial"/>
        </w:rPr>
        <w:t>wniosek do przyję</w:t>
      </w:r>
      <w:r w:rsidR="00246D25">
        <w:rPr>
          <w:rFonts w:cs="Arial"/>
        </w:rPr>
        <w:t xml:space="preserve">cia </w:t>
      </w:r>
      <w:r w:rsidR="003A3A58">
        <w:rPr>
          <w:rFonts w:cs="Arial"/>
        </w:rPr>
        <w:br/>
      </w:r>
      <w:r w:rsidR="00246D25">
        <w:rPr>
          <w:rFonts w:cs="Arial"/>
        </w:rPr>
        <w:t>w formie stanowiska na następnym posiedzeniu Rady)</w:t>
      </w:r>
      <w:r w:rsidR="004322B5">
        <w:rPr>
          <w:rFonts w:cs="Arial"/>
        </w:rPr>
        <w:t>.</w:t>
      </w:r>
    </w:p>
    <w:p w:rsidR="007E20EB" w:rsidRDefault="0066265A" w:rsidP="00557842">
      <w:pPr>
        <w:jc w:val="both"/>
        <w:rPr>
          <w:rFonts w:cs="Arial"/>
        </w:rPr>
      </w:pPr>
      <w:r>
        <w:rPr>
          <w:rFonts w:cs="Arial"/>
        </w:rPr>
        <w:t>W tym miejscy Przewodniczący Rady</w:t>
      </w:r>
      <w:r w:rsidR="00707DCD">
        <w:rPr>
          <w:rFonts w:cs="Arial"/>
        </w:rPr>
        <w:t xml:space="preserve"> zapytał zebranych o wytypowanie osoby ze Szczecińskiej Rady Działalności Pożytku Publicznego</w:t>
      </w:r>
      <w:r w:rsidR="005C1344">
        <w:rPr>
          <w:rFonts w:cs="Arial"/>
        </w:rPr>
        <w:t xml:space="preserve"> do prac </w:t>
      </w:r>
      <w:r w:rsidR="000C0863">
        <w:rPr>
          <w:rFonts w:cs="Arial"/>
        </w:rPr>
        <w:t>Komisji ds. przydziału pracowni</w:t>
      </w:r>
      <w:r w:rsidR="00620EBC">
        <w:rPr>
          <w:rFonts w:cs="Arial"/>
        </w:rPr>
        <w:t xml:space="preserve"> artystycznych.</w:t>
      </w:r>
      <w:r w:rsidR="009A6F8E">
        <w:rPr>
          <w:rFonts w:cs="Arial"/>
        </w:rPr>
        <w:t xml:space="preserve"> Do</w:t>
      </w:r>
      <w:r w:rsidR="00620EBC">
        <w:rPr>
          <w:rFonts w:cs="Arial"/>
        </w:rPr>
        <w:t xml:space="preserve"> komisji </w:t>
      </w:r>
      <w:r w:rsidR="000C0863">
        <w:rPr>
          <w:rFonts w:cs="Arial"/>
        </w:rPr>
        <w:t>zgłosiła się Pani Elżbieta Chudzik, komendant Chorągwi Zacho</w:t>
      </w:r>
      <w:r w:rsidR="00CC0B0C">
        <w:rPr>
          <w:rFonts w:cs="Arial"/>
        </w:rPr>
        <w:t xml:space="preserve">dniopomorskiej ZHP </w:t>
      </w:r>
      <w:r w:rsidR="00CC0B0C">
        <w:rPr>
          <w:rFonts w:cs="Arial"/>
        </w:rPr>
        <w:br/>
      </w:r>
      <w:r w:rsidR="000C0863">
        <w:rPr>
          <w:rFonts w:cs="Arial"/>
        </w:rPr>
        <w:t>w Szczecinie</w:t>
      </w:r>
      <w:r w:rsidR="00CC0B0C">
        <w:rPr>
          <w:rFonts w:cs="Arial"/>
        </w:rPr>
        <w:t>.</w:t>
      </w:r>
    </w:p>
    <w:p w:rsidR="00D8662B" w:rsidRDefault="00D8662B" w:rsidP="00557842">
      <w:pPr>
        <w:jc w:val="both"/>
        <w:rPr>
          <w:rFonts w:cs="Arial"/>
        </w:rPr>
      </w:pPr>
      <w:r>
        <w:rPr>
          <w:rFonts w:cs="Arial"/>
        </w:rPr>
        <w:t>Na tym obrady z</w:t>
      </w:r>
      <w:r w:rsidR="00550666">
        <w:rPr>
          <w:rFonts w:cs="Arial"/>
        </w:rPr>
        <w:t xml:space="preserve">akończono. Z przyczyn czasowych, </w:t>
      </w:r>
      <w:r>
        <w:rPr>
          <w:rFonts w:cs="Arial"/>
        </w:rPr>
        <w:t>omawianie dalszych uwag dotyczących programu współpracy przeniesiono na kolejne</w:t>
      </w:r>
      <w:r w:rsidR="00417571">
        <w:rPr>
          <w:rFonts w:cs="Arial"/>
        </w:rPr>
        <w:t xml:space="preserve"> posiedzenie</w:t>
      </w:r>
      <w:r w:rsidR="00D971AE">
        <w:rPr>
          <w:rFonts w:cs="Arial"/>
        </w:rPr>
        <w:t>.</w:t>
      </w:r>
    </w:p>
    <w:p w:rsidR="00D971AE" w:rsidRDefault="00D971AE" w:rsidP="00557842">
      <w:pPr>
        <w:jc w:val="both"/>
        <w:rPr>
          <w:rFonts w:cs="Arial"/>
        </w:rPr>
      </w:pPr>
      <w:r>
        <w:rPr>
          <w:rFonts w:cs="Arial"/>
        </w:rPr>
        <w:t>Ad. 6) Kolejne posied</w:t>
      </w:r>
      <w:r w:rsidR="00113776">
        <w:rPr>
          <w:rFonts w:cs="Arial"/>
        </w:rPr>
        <w:t xml:space="preserve">zenie Rady wyznaczono na dzień </w:t>
      </w:r>
      <w:r>
        <w:rPr>
          <w:rFonts w:cs="Arial"/>
        </w:rPr>
        <w:t>11 października na godz. 13:00.</w:t>
      </w:r>
    </w:p>
    <w:p w:rsidR="00C97D04" w:rsidRDefault="00C97D04" w:rsidP="00557842">
      <w:pPr>
        <w:jc w:val="both"/>
        <w:rPr>
          <w:rFonts w:cs="Arial"/>
        </w:rPr>
      </w:pPr>
    </w:p>
    <w:p w:rsidR="0012474E" w:rsidRDefault="0012474E" w:rsidP="00557842">
      <w:pPr>
        <w:jc w:val="both"/>
        <w:rPr>
          <w:rFonts w:cs="Arial"/>
        </w:rPr>
      </w:pPr>
    </w:p>
    <w:p w:rsidR="007778C2" w:rsidRDefault="007778C2"/>
    <w:sectPr w:rsidR="007778C2" w:rsidSect="0077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254"/>
    <w:multiLevelType w:val="hybridMultilevel"/>
    <w:tmpl w:val="EA3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7842"/>
    <w:rsid w:val="00005A79"/>
    <w:rsid w:val="00023103"/>
    <w:rsid w:val="000577A3"/>
    <w:rsid w:val="00070B24"/>
    <w:rsid w:val="000C0863"/>
    <w:rsid w:val="00113776"/>
    <w:rsid w:val="0012474E"/>
    <w:rsid w:val="001267B7"/>
    <w:rsid w:val="00175872"/>
    <w:rsid w:val="001C2E23"/>
    <w:rsid w:val="001D55FB"/>
    <w:rsid w:val="001E57E4"/>
    <w:rsid w:val="001F26D7"/>
    <w:rsid w:val="00205553"/>
    <w:rsid w:val="00243613"/>
    <w:rsid w:val="00246D25"/>
    <w:rsid w:val="00261E2D"/>
    <w:rsid w:val="00275C57"/>
    <w:rsid w:val="002A1B02"/>
    <w:rsid w:val="002C7D73"/>
    <w:rsid w:val="002E6118"/>
    <w:rsid w:val="0038368C"/>
    <w:rsid w:val="003A3A58"/>
    <w:rsid w:val="003A3E1A"/>
    <w:rsid w:val="003A5CFD"/>
    <w:rsid w:val="003B3B0A"/>
    <w:rsid w:val="003E38AC"/>
    <w:rsid w:val="003E61CC"/>
    <w:rsid w:val="003F34E5"/>
    <w:rsid w:val="00417571"/>
    <w:rsid w:val="00420592"/>
    <w:rsid w:val="004322B5"/>
    <w:rsid w:val="0045296C"/>
    <w:rsid w:val="004A41FD"/>
    <w:rsid w:val="004C0527"/>
    <w:rsid w:val="004F7500"/>
    <w:rsid w:val="00505633"/>
    <w:rsid w:val="0053011D"/>
    <w:rsid w:val="0053749D"/>
    <w:rsid w:val="00550666"/>
    <w:rsid w:val="0055514B"/>
    <w:rsid w:val="00557842"/>
    <w:rsid w:val="00586C87"/>
    <w:rsid w:val="00594333"/>
    <w:rsid w:val="005B4204"/>
    <w:rsid w:val="005C1344"/>
    <w:rsid w:val="005C38F7"/>
    <w:rsid w:val="005C5970"/>
    <w:rsid w:val="005D2207"/>
    <w:rsid w:val="00620EBC"/>
    <w:rsid w:val="006467AC"/>
    <w:rsid w:val="00657431"/>
    <w:rsid w:val="00661C8C"/>
    <w:rsid w:val="0066265A"/>
    <w:rsid w:val="00685291"/>
    <w:rsid w:val="006B20ED"/>
    <w:rsid w:val="006C765F"/>
    <w:rsid w:val="006D0306"/>
    <w:rsid w:val="006D28B9"/>
    <w:rsid w:val="00707DCD"/>
    <w:rsid w:val="00733CE0"/>
    <w:rsid w:val="007778C2"/>
    <w:rsid w:val="007B650C"/>
    <w:rsid w:val="007E20EB"/>
    <w:rsid w:val="0082524C"/>
    <w:rsid w:val="00837353"/>
    <w:rsid w:val="00843307"/>
    <w:rsid w:val="00881139"/>
    <w:rsid w:val="00886B91"/>
    <w:rsid w:val="0089726E"/>
    <w:rsid w:val="008A33B3"/>
    <w:rsid w:val="008A6315"/>
    <w:rsid w:val="008A6A84"/>
    <w:rsid w:val="008B10CA"/>
    <w:rsid w:val="008D25AE"/>
    <w:rsid w:val="008E6BAC"/>
    <w:rsid w:val="008E6FEF"/>
    <w:rsid w:val="00935005"/>
    <w:rsid w:val="0096182E"/>
    <w:rsid w:val="009844C5"/>
    <w:rsid w:val="009A6F8E"/>
    <w:rsid w:val="009B45AE"/>
    <w:rsid w:val="009D0E18"/>
    <w:rsid w:val="00A16057"/>
    <w:rsid w:val="00A46752"/>
    <w:rsid w:val="00A54559"/>
    <w:rsid w:val="00A63F66"/>
    <w:rsid w:val="00A664F1"/>
    <w:rsid w:val="00A85F62"/>
    <w:rsid w:val="00AB4BEC"/>
    <w:rsid w:val="00AC0E83"/>
    <w:rsid w:val="00AF6A25"/>
    <w:rsid w:val="00BA13AD"/>
    <w:rsid w:val="00C40F05"/>
    <w:rsid w:val="00C97D04"/>
    <w:rsid w:val="00CC0B0C"/>
    <w:rsid w:val="00CE1FAF"/>
    <w:rsid w:val="00CF5C71"/>
    <w:rsid w:val="00D71052"/>
    <w:rsid w:val="00D80D64"/>
    <w:rsid w:val="00D8662B"/>
    <w:rsid w:val="00D927F1"/>
    <w:rsid w:val="00D92A62"/>
    <w:rsid w:val="00D970F3"/>
    <w:rsid w:val="00D971AE"/>
    <w:rsid w:val="00DA29E5"/>
    <w:rsid w:val="00DB14E4"/>
    <w:rsid w:val="00DD34CC"/>
    <w:rsid w:val="00E11039"/>
    <w:rsid w:val="00E532EC"/>
    <w:rsid w:val="00E53D42"/>
    <w:rsid w:val="00E72594"/>
    <w:rsid w:val="00F26C78"/>
    <w:rsid w:val="00F5295B"/>
    <w:rsid w:val="00F723FE"/>
    <w:rsid w:val="00F8638E"/>
    <w:rsid w:val="00FC02D4"/>
    <w:rsid w:val="00FC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121</cp:revision>
  <dcterms:created xsi:type="dcterms:W3CDTF">2011-10-11T07:05:00Z</dcterms:created>
  <dcterms:modified xsi:type="dcterms:W3CDTF">2011-10-12T10:34:00Z</dcterms:modified>
</cp:coreProperties>
</file>