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EC4" w:rsidRPr="00FB4E74" w:rsidRDefault="00D11EC4" w:rsidP="00D11EC4">
      <w:pPr>
        <w:pStyle w:val="Nagwek4"/>
        <w:spacing w:line="280" w:lineRule="exact"/>
        <w:jc w:val="both"/>
        <w:rPr>
          <w:rFonts w:ascii="Arial" w:hAnsi="Arial" w:cs="Arial"/>
          <w:sz w:val="20"/>
          <w:szCs w:val="22"/>
        </w:rPr>
      </w:pPr>
      <w:r w:rsidRPr="00FB4E74">
        <w:rPr>
          <w:rFonts w:ascii="Arial" w:hAnsi="Arial" w:cs="Arial"/>
          <w:sz w:val="20"/>
          <w:szCs w:val="22"/>
        </w:rPr>
        <w:t>PREZYDENT MIASTA SZCZECIN</w:t>
      </w:r>
    </w:p>
    <w:p w:rsidR="00D11EC4" w:rsidRPr="00F65A5F" w:rsidRDefault="00D11EC4" w:rsidP="00D11EC4">
      <w:pPr>
        <w:spacing w:line="280" w:lineRule="exact"/>
        <w:jc w:val="both"/>
        <w:rPr>
          <w:sz w:val="22"/>
          <w:szCs w:val="22"/>
        </w:rPr>
      </w:pPr>
    </w:p>
    <w:p w:rsidR="00D11EC4" w:rsidRPr="00FB4E74" w:rsidRDefault="00FB4E74" w:rsidP="00A14B3A">
      <w:pPr>
        <w:spacing w:line="280" w:lineRule="exact"/>
        <w:jc w:val="both"/>
        <w:rPr>
          <w:sz w:val="20"/>
        </w:rPr>
      </w:pPr>
      <w:r w:rsidRPr="00FB4E74">
        <w:rPr>
          <w:sz w:val="20"/>
        </w:rPr>
        <w:t>WOŚr</w:t>
      </w:r>
      <w:r w:rsidR="00D11EC4" w:rsidRPr="00FB4E74">
        <w:rPr>
          <w:sz w:val="20"/>
        </w:rPr>
        <w:t>-</w:t>
      </w:r>
      <w:r w:rsidRPr="00FB4E74">
        <w:rPr>
          <w:sz w:val="20"/>
        </w:rPr>
        <w:t>V</w:t>
      </w:r>
      <w:r w:rsidR="00D11EC4" w:rsidRPr="00FB4E74">
        <w:rPr>
          <w:sz w:val="20"/>
        </w:rPr>
        <w:t>II.6220.1.</w:t>
      </w:r>
      <w:r w:rsidR="00A14B3A">
        <w:rPr>
          <w:sz w:val="20"/>
        </w:rPr>
        <w:t>35.2022</w:t>
      </w:r>
      <w:r w:rsidRPr="00FB4E74">
        <w:rPr>
          <w:sz w:val="20"/>
        </w:rPr>
        <w:t>.MR</w:t>
      </w:r>
      <w:r w:rsidR="00D11EC4" w:rsidRPr="00FB4E74">
        <w:rPr>
          <w:sz w:val="20"/>
        </w:rPr>
        <w:tab/>
      </w:r>
      <w:r w:rsidR="00D11EC4" w:rsidRPr="00FB4E74">
        <w:rPr>
          <w:sz w:val="20"/>
        </w:rPr>
        <w:tab/>
      </w:r>
      <w:r w:rsidR="00D11EC4" w:rsidRPr="00FB4E74">
        <w:rPr>
          <w:sz w:val="20"/>
        </w:rPr>
        <w:tab/>
      </w:r>
      <w:r w:rsidR="00AC119A">
        <w:rPr>
          <w:sz w:val="20"/>
        </w:rPr>
        <w:tab/>
      </w:r>
      <w:r w:rsidR="00AC119A">
        <w:rPr>
          <w:sz w:val="20"/>
        </w:rPr>
        <w:tab/>
      </w:r>
      <w:r w:rsidR="00AC119A">
        <w:rPr>
          <w:sz w:val="20"/>
        </w:rPr>
        <w:tab/>
      </w:r>
      <w:r w:rsidR="0070718F" w:rsidRPr="00FB4E74">
        <w:rPr>
          <w:sz w:val="20"/>
        </w:rPr>
        <w:tab/>
      </w:r>
      <w:r w:rsidR="0081038D" w:rsidRPr="00FB4E74">
        <w:rPr>
          <w:sz w:val="20"/>
        </w:rPr>
        <w:t xml:space="preserve">Szczecin, </w:t>
      </w:r>
      <w:r w:rsidR="00C2670D">
        <w:rPr>
          <w:sz w:val="20"/>
        </w:rPr>
        <w:t>2023-01</w:t>
      </w:r>
      <w:r>
        <w:rPr>
          <w:sz w:val="20"/>
        </w:rPr>
        <w:t>-</w:t>
      </w:r>
      <w:r w:rsidR="00C2670D">
        <w:rPr>
          <w:sz w:val="20"/>
        </w:rPr>
        <w:t>10</w:t>
      </w:r>
    </w:p>
    <w:p w:rsidR="00D11EC4" w:rsidRPr="00F65A5F" w:rsidRDefault="00D11EC4" w:rsidP="00D11EC4">
      <w:pPr>
        <w:pStyle w:val="Nagwek9"/>
        <w:spacing w:before="0" w:after="0" w:line="280" w:lineRule="exact"/>
        <w:jc w:val="both"/>
      </w:pPr>
      <w:r w:rsidRPr="00F65A5F">
        <w:t xml:space="preserve">       </w:t>
      </w:r>
      <w:r w:rsidRPr="00F65A5F">
        <w:tab/>
      </w:r>
      <w:r w:rsidRPr="00F65A5F">
        <w:tab/>
      </w:r>
      <w:r w:rsidRPr="00F65A5F">
        <w:tab/>
      </w:r>
      <w:r w:rsidRPr="00F65A5F">
        <w:tab/>
      </w:r>
    </w:p>
    <w:p w:rsidR="00D11EC4" w:rsidRPr="00F65A5F" w:rsidRDefault="00D11EC4" w:rsidP="00D11EC4">
      <w:pPr>
        <w:pStyle w:val="Nagwek9"/>
        <w:spacing w:before="0" w:after="0" w:line="280" w:lineRule="exact"/>
        <w:ind w:left="2124" w:firstLine="708"/>
        <w:jc w:val="both"/>
        <w:rPr>
          <w:b/>
        </w:rPr>
      </w:pPr>
    </w:p>
    <w:p w:rsidR="00FD0524" w:rsidRPr="00FD0524" w:rsidRDefault="00FD0524" w:rsidP="00FD0524">
      <w:pPr>
        <w:spacing w:line="260" w:lineRule="exact"/>
        <w:jc w:val="center"/>
        <w:rPr>
          <w:b/>
          <w:bCs/>
          <w:sz w:val="22"/>
          <w:szCs w:val="22"/>
        </w:rPr>
      </w:pPr>
      <w:r w:rsidRPr="00FD0524">
        <w:rPr>
          <w:b/>
          <w:bCs/>
          <w:sz w:val="22"/>
          <w:szCs w:val="22"/>
        </w:rPr>
        <w:t>D E C Y Z J A</w:t>
      </w:r>
    </w:p>
    <w:p w:rsidR="00FD0524" w:rsidRPr="00156201" w:rsidRDefault="00FD0524" w:rsidP="00FD0524">
      <w:pPr>
        <w:spacing w:line="260" w:lineRule="exact"/>
        <w:jc w:val="center"/>
        <w:rPr>
          <w:b/>
          <w:bCs/>
          <w:sz w:val="22"/>
          <w:szCs w:val="22"/>
        </w:rPr>
      </w:pPr>
      <w:r w:rsidRPr="00156201">
        <w:rPr>
          <w:b/>
          <w:bCs/>
          <w:sz w:val="22"/>
          <w:szCs w:val="22"/>
        </w:rPr>
        <w:t>o środowiskowych uwarunkowaniach</w:t>
      </w:r>
    </w:p>
    <w:p w:rsidR="00D11EC4" w:rsidRPr="00F65A5F" w:rsidRDefault="00D11EC4" w:rsidP="00D11EC4">
      <w:pPr>
        <w:spacing w:line="280" w:lineRule="exact"/>
        <w:jc w:val="both"/>
        <w:rPr>
          <w:sz w:val="22"/>
          <w:szCs w:val="22"/>
        </w:rPr>
      </w:pPr>
    </w:p>
    <w:p w:rsidR="00FD0524" w:rsidRPr="00FB4E74" w:rsidRDefault="00FB4E74" w:rsidP="00FB4E74">
      <w:pPr>
        <w:pStyle w:val="Akapitzlist"/>
        <w:spacing w:after="120" w:line="280" w:lineRule="exact"/>
        <w:ind w:left="0"/>
        <w:jc w:val="both"/>
        <w:rPr>
          <w:rFonts w:cs="Arial"/>
          <w:b/>
          <w:szCs w:val="22"/>
        </w:rPr>
      </w:pPr>
      <w:r w:rsidRPr="00964905">
        <w:rPr>
          <w:rFonts w:cs="Arial"/>
          <w:szCs w:val="22"/>
        </w:rPr>
        <w:t xml:space="preserve">Na podstawie art. 71 ust. 2, art. 75 ust. 1 pkt. 4 oraz art. 84, art. 85 ust. 1 i ust. 2 pkt  2 ustawy z dnia </w:t>
      </w:r>
      <w:r>
        <w:rPr>
          <w:rFonts w:cs="Arial"/>
          <w:szCs w:val="22"/>
        </w:rPr>
        <w:br/>
      </w:r>
      <w:r w:rsidRPr="00964905">
        <w:rPr>
          <w:rFonts w:cs="Arial"/>
          <w:szCs w:val="22"/>
        </w:rPr>
        <w:t>3 października 2008</w:t>
      </w:r>
      <w:r w:rsidR="00A14B3A">
        <w:rPr>
          <w:rFonts w:cs="Arial"/>
          <w:szCs w:val="22"/>
        </w:rPr>
        <w:t xml:space="preserve"> </w:t>
      </w:r>
      <w:r w:rsidRPr="00964905">
        <w:rPr>
          <w:rFonts w:cs="Arial"/>
          <w:szCs w:val="22"/>
        </w:rPr>
        <w:t xml:space="preserve">r. o udostępnianiu informacji o środowisku i jego ochronie, udziale społeczeństwa </w:t>
      </w:r>
      <w:r>
        <w:rPr>
          <w:rFonts w:cs="Arial"/>
          <w:szCs w:val="22"/>
        </w:rPr>
        <w:br/>
      </w:r>
      <w:r w:rsidRPr="00964905">
        <w:rPr>
          <w:rFonts w:cs="Arial"/>
          <w:szCs w:val="22"/>
        </w:rPr>
        <w:t>w ochronie środowiska oraz o ocenach oddziaływania na środowisko (Dz. U. z 202</w:t>
      </w:r>
      <w:r w:rsidR="00A14B3A">
        <w:rPr>
          <w:rFonts w:cs="Arial"/>
          <w:szCs w:val="22"/>
        </w:rPr>
        <w:t>2</w:t>
      </w:r>
      <w:r w:rsidRPr="00964905">
        <w:rPr>
          <w:rFonts w:cs="Arial"/>
          <w:szCs w:val="22"/>
        </w:rPr>
        <w:t xml:space="preserve"> r., poz. </w:t>
      </w:r>
      <w:r w:rsidR="00A14B3A">
        <w:rPr>
          <w:rFonts w:cs="Arial"/>
          <w:szCs w:val="22"/>
        </w:rPr>
        <w:t>1029</w:t>
      </w:r>
      <w:r w:rsidRPr="00964905">
        <w:rPr>
          <w:rFonts w:cs="Arial"/>
          <w:szCs w:val="22"/>
        </w:rPr>
        <w:t xml:space="preserve"> </w:t>
      </w:r>
      <w:r>
        <w:rPr>
          <w:rFonts w:cs="Arial"/>
          <w:szCs w:val="22"/>
        </w:rPr>
        <w:br/>
      </w:r>
      <w:r w:rsidRPr="00964905">
        <w:rPr>
          <w:rFonts w:cs="Arial"/>
          <w:szCs w:val="22"/>
        </w:rPr>
        <w:t>z późn. zm.),</w:t>
      </w:r>
      <w:r w:rsidR="00691FBD">
        <w:rPr>
          <w:rFonts w:cs="Arial"/>
          <w:szCs w:val="22"/>
        </w:rPr>
        <w:t xml:space="preserve"> zwaną dalej ustawą ooś,</w:t>
      </w:r>
      <w:r w:rsidRPr="00964905">
        <w:rPr>
          <w:rFonts w:cs="Arial"/>
          <w:szCs w:val="22"/>
        </w:rPr>
        <w:t xml:space="preserve"> w związku z art. 104 </w:t>
      </w:r>
      <w:r w:rsidRPr="00964905">
        <w:rPr>
          <w:rFonts w:cs="Arial"/>
          <w:bCs/>
          <w:szCs w:val="22"/>
        </w:rPr>
        <w:t xml:space="preserve">ustawy z dnia 14 czerwca 1960r. Kodeks postępowania administracyjnego </w:t>
      </w:r>
      <w:r w:rsidRPr="00964905">
        <w:rPr>
          <w:rFonts w:cs="Arial"/>
          <w:szCs w:val="22"/>
        </w:rPr>
        <w:t>(Dz. U. z 20</w:t>
      </w:r>
      <w:r w:rsidR="00A14B3A">
        <w:rPr>
          <w:rFonts w:cs="Arial"/>
          <w:szCs w:val="22"/>
        </w:rPr>
        <w:t>22</w:t>
      </w:r>
      <w:r w:rsidRPr="00964905">
        <w:rPr>
          <w:rFonts w:cs="Arial"/>
          <w:szCs w:val="22"/>
        </w:rPr>
        <w:t xml:space="preserve"> r., poz. </w:t>
      </w:r>
      <w:r w:rsidR="00A14B3A">
        <w:rPr>
          <w:rFonts w:cs="Arial"/>
          <w:szCs w:val="22"/>
        </w:rPr>
        <w:t xml:space="preserve">2000 </w:t>
      </w:r>
      <w:r w:rsidRPr="00EA25EE">
        <w:rPr>
          <w:rFonts w:cs="Arial"/>
          <w:szCs w:val="22"/>
        </w:rPr>
        <w:t>z późn. zm.),</w:t>
      </w:r>
      <w:r w:rsidR="00691FBD">
        <w:rPr>
          <w:rFonts w:cs="Arial"/>
          <w:szCs w:val="22"/>
        </w:rPr>
        <w:t xml:space="preserve"> zwany dalej kpa,</w:t>
      </w:r>
      <w:r w:rsidRPr="00964905">
        <w:rPr>
          <w:rFonts w:cs="Arial"/>
          <w:szCs w:val="22"/>
        </w:rPr>
        <w:t xml:space="preserve"> po rozpatrzeniu wniosku </w:t>
      </w:r>
      <w:r w:rsidR="00A14B3A" w:rsidRPr="00927A14">
        <w:rPr>
          <w:rFonts w:cs="Arial"/>
          <w:szCs w:val="22"/>
        </w:rPr>
        <w:t>MK DEVELOPER Osiedle Klonowe Sp. z o.o.</w:t>
      </w:r>
      <w:r w:rsidR="006B2811">
        <w:rPr>
          <w:rFonts w:cs="Arial"/>
          <w:szCs w:val="22"/>
        </w:rPr>
        <w:t xml:space="preserve"> </w:t>
      </w:r>
      <w:r>
        <w:rPr>
          <w:rFonts w:cs="Arial"/>
          <w:szCs w:val="22"/>
        </w:rPr>
        <w:t xml:space="preserve">w sprawie wydania decyzji </w:t>
      </w:r>
      <w:r w:rsidR="004C3D2A">
        <w:rPr>
          <w:rFonts w:cs="Arial"/>
          <w:szCs w:val="22"/>
        </w:rPr>
        <w:br/>
      </w:r>
      <w:r w:rsidRPr="00964905">
        <w:rPr>
          <w:rFonts w:cs="Arial"/>
          <w:szCs w:val="22"/>
        </w:rPr>
        <w:t>o środowiskowych uwarunkow</w:t>
      </w:r>
      <w:r w:rsidR="00A14B3A">
        <w:rPr>
          <w:rFonts w:cs="Arial"/>
          <w:szCs w:val="22"/>
        </w:rPr>
        <w:t xml:space="preserve">aniach dla przedsięwzięcia pn.: </w:t>
      </w:r>
      <w:r w:rsidR="006B2811" w:rsidRPr="00A14B3A">
        <w:rPr>
          <w:rFonts w:cs="Arial"/>
          <w:szCs w:val="22"/>
        </w:rPr>
        <w:t>„</w:t>
      </w:r>
      <w:r w:rsidR="00A14B3A" w:rsidRPr="00A14B3A">
        <w:t>Zespół budynków mieszkalnych jednorodzinnych w zabudowie bliźniaczej zlokalizowanych w Szczecinie, w rejonie ul. Figowej na działce 23/6 obr. 4195</w:t>
      </w:r>
      <w:r w:rsidR="006B2811" w:rsidRPr="00A14B3A">
        <w:rPr>
          <w:rFonts w:cs="Arial"/>
        </w:rPr>
        <w:t>”</w:t>
      </w:r>
    </w:p>
    <w:p w:rsidR="00FB4E74" w:rsidRPr="00FB4E74" w:rsidRDefault="00FB4E74" w:rsidP="00FB4E74">
      <w:pPr>
        <w:pStyle w:val="Tekstpodstawowy"/>
        <w:spacing w:line="280" w:lineRule="exact"/>
        <w:ind w:left="2832" w:right="283" w:firstLine="708"/>
        <w:rPr>
          <w:rFonts w:ascii="Arial" w:hAnsi="Arial" w:cs="Arial"/>
          <w:b/>
          <w:sz w:val="20"/>
        </w:rPr>
      </w:pPr>
      <w:r w:rsidRPr="00FB4E74">
        <w:rPr>
          <w:rFonts w:ascii="Arial" w:hAnsi="Arial" w:cs="Arial"/>
          <w:b/>
          <w:sz w:val="20"/>
        </w:rPr>
        <w:t xml:space="preserve">s t w i e r d z a m </w:t>
      </w:r>
    </w:p>
    <w:p w:rsidR="00FB4E74" w:rsidRPr="00FB4E74" w:rsidRDefault="00FB4E74" w:rsidP="00FB4E74">
      <w:pPr>
        <w:pStyle w:val="Tekstpodstawowy3"/>
        <w:spacing w:line="280" w:lineRule="exact"/>
        <w:ind w:right="283"/>
        <w:jc w:val="center"/>
        <w:rPr>
          <w:rFonts w:cs="Arial"/>
          <w:b/>
          <w:sz w:val="20"/>
          <w:szCs w:val="20"/>
        </w:rPr>
      </w:pPr>
      <w:r w:rsidRPr="00FB4E74">
        <w:rPr>
          <w:rFonts w:cs="Arial"/>
          <w:b/>
          <w:sz w:val="20"/>
          <w:szCs w:val="20"/>
        </w:rPr>
        <w:t xml:space="preserve">brak potrzeby przeprowadzenia oceny oddziaływania na środowisko </w:t>
      </w:r>
    </w:p>
    <w:p w:rsidR="00FB4E74" w:rsidRPr="00FB4E74" w:rsidRDefault="00FB4E74" w:rsidP="00FB4E74">
      <w:pPr>
        <w:pStyle w:val="Tekstpodstawowy3"/>
        <w:spacing w:after="120" w:line="280" w:lineRule="exact"/>
        <w:ind w:right="284"/>
        <w:jc w:val="center"/>
        <w:rPr>
          <w:rFonts w:cs="Arial"/>
          <w:sz w:val="20"/>
          <w:szCs w:val="20"/>
        </w:rPr>
      </w:pPr>
      <w:r w:rsidRPr="00FB4E74">
        <w:rPr>
          <w:rFonts w:cs="Arial"/>
          <w:bCs/>
          <w:sz w:val="20"/>
          <w:szCs w:val="20"/>
        </w:rPr>
        <w:t xml:space="preserve">dla przedsięwzięcia </w:t>
      </w:r>
      <w:r w:rsidRPr="00FB4E74">
        <w:rPr>
          <w:rFonts w:cs="Arial"/>
          <w:sz w:val="20"/>
          <w:szCs w:val="20"/>
        </w:rPr>
        <w:t>pn.:</w:t>
      </w:r>
    </w:p>
    <w:p w:rsidR="00FB4E74" w:rsidRPr="00A14B3A" w:rsidRDefault="006B2811" w:rsidP="006B2811">
      <w:pPr>
        <w:pStyle w:val="Akapitzlist"/>
        <w:spacing w:line="280" w:lineRule="exact"/>
        <w:ind w:left="0"/>
        <w:jc w:val="both"/>
        <w:rPr>
          <w:rFonts w:cs="Arial"/>
          <w:highlight w:val="yellow"/>
        </w:rPr>
      </w:pPr>
      <w:r w:rsidRPr="00A14B3A">
        <w:rPr>
          <w:rFonts w:cs="Arial"/>
          <w:szCs w:val="22"/>
        </w:rPr>
        <w:t>„</w:t>
      </w:r>
      <w:r w:rsidR="00A14B3A" w:rsidRPr="00A14B3A">
        <w:t xml:space="preserve">Zespół budynków mieszkalnych jednorodzinnych w zabudowie bliźniaczej zlokalizowanych </w:t>
      </w:r>
      <w:r w:rsidR="004C3D2A">
        <w:br/>
      </w:r>
      <w:r w:rsidR="00A14B3A" w:rsidRPr="00A14B3A">
        <w:t>w Szczecinie, w rejonie ul. Figowej na działce 23/6 obr. 4195</w:t>
      </w:r>
      <w:r w:rsidRPr="00A14B3A">
        <w:rPr>
          <w:rFonts w:cs="Arial"/>
        </w:rPr>
        <w:t>”</w:t>
      </w:r>
      <w:r w:rsidR="00FB4E74" w:rsidRPr="00A14B3A">
        <w:rPr>
          <w:rFonts w:cs="Arial"/>
        </w:rPr>
        <w:t>,</w:t>
      </w:r>
      <w:r w:rsidR="00FB4E74" w:rsidRPr="00EA25EE">
        <w:rPr>
          <w:rFonts w:cs="Arial"/>
        </w:rPr>
        <w:t xml:space="preserve"> </w:t>
      </w:r>
      <w:r w:rsidR="00FB4E74" w:rsidRPr="00002BB7">
        <w:rPr>
          <w:rFonts w:cs="Arial"/>
        </w:rPr>
        <w:t>określając jednocześnie następujące warunki</w:t>
      </w:r>
      <w:r w:rsidR="008F4C2E" w:rsidRPr="00002BB7">
        <w:rPr>
          <w:rFonts w:cs="Arial"/>
        </w:rPr>
        <w:t xml:space="preserve"> dla fazy realizacji</w:t>
      </w:r>
      <w:r w:rsidR="00FB4E74" w:rsidRPr="00002BB7">
        <w:rPr>
          <w:rFonts w:cs="Arial"/>
        </w:rPr>
        <w:t>:</w:t>
      </w:r>
    </w:p>
    <w:p w:rsidR="00D05CCF" w:rsidRPr="00544F14" w:rsidRDefault="00544F14" w:rsidP="00F978EE">
      <w:pPr>
        <w:numPr>
          <w:ilvl w:val="0"/>
          <w:numId w:val="7"/>
        </w:numPr>
        <w:spacing w:line="280" w:lineRule="exact"/>
        <w:ind w:left="284" w:right="17" w:hanging="284"/>
        <w:jc w:val="both"/>
        <w:rPr>
          <w:sz w:val="20"/>
        </w:rPr>
      </w:pPr>
      <w:r w:rsidRPr="00544F14">
        <w:rPr>
          <w:sz w:val="20"/>
        </w:rPr>
        <w:t>podczas prac budowlanych</w:t>
      </w:r>
      <w:r w:rsidR="00D05CCF" w:rsidRPr="00544F14">
        <w:rPr>
          <w:sz w:val="20"/>
        </w:rPr>
        <w:t xml:space="preserve"> należy unikać pozostawiania niezasypanych wykopów, które mogłyby stać się tymczasowymi zbiornikami retencyjnymi spływających wód opadowych.</w:t>
      </w:r>
    </w:p>
    <w:p w:rsidR="00D05CCF" w:rsidRPr="00544F14" w:rsidRDefault="00D05CCF" w:rsidP="00F978EE">
      <w:pPr>
        <w:numPr>
          <w:ilvl w:val="0"/>
          <w:numId w:val="7"/>
        </w:numPr>
        <w:spacing w:line="280" w:lineRule="exact"/>
        <w:ind w:left="284" w:right="17" w:hanging="284"/>
        <w:jc w:val="both"/>
        <w:rPr>
          <w:sz w:val="20"/>
        </w:rPr>
      </w:pPr>
      <w:r w:rsidRPr="00544F14">
        <w:rPr>
          <w:sz w:val="20"/>
        </w:rPr>
        <w:t>W fazie realizacji inwestycji należy unikać odkładania ziemi z wykopów na drodze spływu powierzchniowego wód, co może doprowadzić do wymywania zanieczyszczeń z hałd lub gromadzenia się wód i powstawania podtopień.</w:t>
      </w:r>
    </w:p>
    <w:p w:rsidR="00544F14" w:rsidRPr="00544F14" w:rsidRDefault="00544F14" w:rsidP="00F978EE">
      <w:pPr>
        <w:numPr>
          <w:ilvl w:val="0"/>
          <w:numId w:val="7"/>
        </w:numPr>
        <w:spacing w:line="280" w:lineRule="exact"/>
        <w:ind w:left="284" w:hanging="284"/>
        <w:jc w:val="both"/>
        <w:rPr>
          <w:sz w:val="20"/>
        </w:rPr>
      </w:pPr>
      <w:r w:rsidRPr="00544F14">
        <w:rPr>
          <w:sz w:val="20"/>
        </w:rPr>
        <w:t xml:space="preserve">Maksymalnie na 7 dni przed rozpoczęciem prac budowlanych (zdjęcie wierzchniej warstwy gleby) przeprowadzić kontrolę pod kątem występowania chronionych gatunków zwierząt w granicy terenu inwestycyjnego (w szczególności miejsc lęgowych i rozrodczych fauny). </w:t>
      </w:r>
    </w:p>
    <w:p w:rsidR="00544F14" w:rsidRPr="00544F14" w:rsidRDefault="00544F14" w:rsidP="00F978EE">
      <w:pPr>
        <w:numPr>
          <w:ilvl w:val="0"/>
          <w:numId w:val="7"/>
        </w:numPr>
        <w:spacing w:line="280" w:lineRule="exact"/>
        <w:ind w:left="284" w:hanging="284"/>
        <w:jc w:val="both"/>
        <w:rPr>
          <w:sz w:val="20"/>
        </w:rPr>
      </w:pPr>
      <w:r w:rsidRPr="00544F14">
        <w:rPr>
          <w:sz w:val="20"/>
        </w:rPr>
        <w:t xml:space="preserve">W przypadku prowadzenia prac w okresie aktywności herpetofauny (marzec-październik), </w:t>
      </w:r>
      <w:r w:rsidR="004C3D2A">
        <w:rPr>
          <w:sz w:val="20"/>
        </w:rPr>
        <w:br/>
      </w:r>
      <w:r w:rsidRPr="00544F14">
        <w:rPr>
          <w:sz w:val="20"/>
        </w:rPr>
        <w:t xml:space="preserve">w północnej części terenu inwestycyjnego (graniczącej z ciekiem Leszczyniec), zainstalować tymczasowe ogrodzenia herpetologiczne – płotki lub siatkę o drobnych oczkach np. 5 x 5 mm </w:t>
      </w:r>
      <w:r w:rsidR="004C3D2A">
        <w:rPr>
          <w:sz w:val="20"/>
        </w:rPr>
        <w:br/>
      </w:r>
      <w:r w:rsidRPr="00544F14">
        <w:rPr>
          <w:sz w:val="20"/>
        </w:rPr>
        <w:t>o wysokości ok. 40 cm.</w:t>
      </w:r>
    </w:p>
    <w:p w:rsidR="00544F14" w:rsidRDefault="00544F14" w:rsidP="00F978EE">
      <w:pPr>
        <w:numPr>
          <w:ilvl w:val="0"/>
          <w:numId w:val="7"/>
        </w:numPr>
        <w:spacing w:after="8" w:line="280" w:lineRule="exact"/>
        <w:ind w:left="284" w:hanging="284"/>
        <w:jc w:val="both"/>
        <w:rPr>
          <w:sz w:val="20"/>
        </w:rPr>
      </w:pPr>
      <w:r w:rsidRPr="00544F14">
        <w:rPr>
          <w:sz w:val="20"/>
        </w:rPr>
        <w:t xml:space="preserve">W trakcie prac budowlanych zabezpieczyć miejsca stanowiące potencjalne pułapki antropogeniczne dla zwierząt (np. wykopy), prowadzić regularne przeglądy ww. miejsc pod kątem obecności w nich zwierząt. W przypadku stwierdzenia uwięzienia zwierząt bezzwłocznie je odłowić i przenieść poza teren inwestycji, w miejsce o podobnych warunkach siedliskowych. </w:t>
      </w:r>
    </w:p>
    <w:p w:rsidR="00544F14" w:rsidRPr="00544F14" w:rsidRDefault="00544F14" w:rsidP="00A53E14">
      <w:pPr>
        <w:numPr>
          <w:ilvl w:val="0"/>
          <w:numId w:val="7"/>
        </w:numPr>
        <w:spacing w:after="120" w:line="280" w:lineRule="exact"/>
        <w:ind w:left="284" w:hanging="284"/>
        <w:jc w:val="both"/>
        <w:rPr>
          <w:sz w:val="20"/>
        </w:rPr>
      </w:pPr>
      <w:r w:rsidRPr="00544F14">
        <w:rPr>
          <w:sz w:val="20"/>
        </w:rPr>
        <w:t>Przed zasypaniem wykopów przeprowadzić kontrole pod kątem obecności zwierząt.</w:t>
      </w:r>
    </w:p>
    <w:p w:rsidR="00D11EC4" w:rsidRPr="007218D2" w:rsidRDefault="00D11EC4" w:rsidP="001A439E">
      <w:pPr>
        <w:pStyle w:val="Tekstpodstawowy"/>
        <w:spacing w:after="120" w:line="280" w:lineRule="exact"/>
        <w:jc w:val="center"/>
        <w:rPr>
          <w:rFonts w:ascii="Arial" w:hAnsi="Arial" w:cs="Arial"/>
          <w:b/>
          <w:bCs/>
          <w:sz w:val="22"/>
          <w:szCs w:val="22"/>
        </w:rPr>
      </w:pPr>
      <w:r w:rsidRPr="00F65A5F">
        <w:rPr>
          <w:rFonts w:ascii="Arial" w:hAnsi="Arial" w:cs="Arial"/>
          <w:b/>
          <w:bCs/>
          <w:sz w:val="22"/>
          <w:szCs w:val="22"/>
        </w:rPr>
        <w:t>Uzasadnienie</w:t>
      </w:r>
    </w:p>
    <w:p w:rsidR="00FB4E74" w:rsidRPr="00A14B3A" w:rsidRDefault="00A14B3A" w:rsidP="0059071E">
      <w:pPr>
        <w:pStyle w:val="Tekstpodstawowy3"/>
        <w:spacing w:line="280" w:lineRule="exact"/>
        <w:jc w:val="both"/>
        <w:rPr>
          <w:rFonts w:cs="Arial"/>
          <w:sz w:val="20"/>
          <w:szCs w:val="20"/>
        </w:rPr>
      </w:pPr>
      <w:r w:rsidRPr="00A14B3A">
        <w:rPr>
          <w:rStyle w:val="apple-style-span"/>
          <w:rFonts w:cs="Arial"/>
          <w:sz w:val="20"/>
          <w:szCs w:val="20"/>
        </w:rPr>
        <w:t>Piotr Baliński</w:t>
      </w:r>
      <w:r w:rsidR="00FB4E74" w:rsidRPr="00A14B3A">
        <w:rPr>
          <w:rStyle w:val="apple-style-span"/>
          <w:rFonts w:cs="Arial"/>
          <w:sz w:val="20"/>
          <w:szCs w:val="20"/>
        </w:rPr>
        <w:t>, działając w imieniu</w:t>
      </w:r>
      <w:r w:rsidR="0033237A" w:rsidRPr="00A14B3A">
        <w:rPr>
          <w:rStyle w:val="apple-style-span"/>
          <w:rFonts w:cs="Arial"/>
          <w:sz w:val="20"/>
          <w:szCs w:val="20"/>
        </w:rPr>
        <w:t xml:space="preserve"> </w:t>
      </w:r>
      <w:r w:rsidR="00927A14" w:rsidRPr="00927A14">
        <w:rPr>
          <w:rFonts w:cs="Arial"/>
          <w:szCs w:val="22"/>
        </w:rPr>
        <w:t>MK DEVELOPER Osiedle Klonowe Sp. z o.o.</w:t>
      </w:r>
      <w:r w:rsidR="00FB4E74" w:rsidRPr="00927A14">
        <w:rPr>
          <w:rFonts w:cs="Arial"/>
          <w:sz w:val="20"/>
          <w:szCs w:val="20"/>
        </w:rPr>
        <w:t xml:space="preserve">, wystąpił </w:t>
      </w:r>
      <w:r w:rsidR="004C3D2A">
        <w:rPr>
          <w:rFonts w:cs="Arial"/>
          <w:sz w:val="20"/>
          <w:szCs w:val="20"/>
        </w:rPr>
        <w:br/>
      </w:r>
      <w:r w:rsidR="00FB4E74" w:rsidRPr="00927A14">
        <w:rPr>
          <w:rFonts w:cs="Arial"/>
          <w:sz w:val="20"/>
          <w:szCs w:val="20"/>
        </w:rPr>
        <w:t>z w</w:t>
      </w:r>
      <w:r w:rsidR="0033237A" w:rsidRPr="00927A14">
        <w:rPr>
          <w:rFonts w:cs="Arial"/>
          <w:sz w:val="20"/>
          <w:szCs w:val="20"/>
        </w:rPr>
        <w:t xml:space="preserve">nioskiem z dnia </w:t>
      </w:r>
      <w:r w:rsidR="00927A14" w:rsidRPr="00927A14">
        <w:rPr>
          <w:rFonts w:cs="Arial"/>
          <w:sz w:val="20"/>
          <w:szCs w:val="20"/>
        </w:rPr>
        <w:t>04.08.2022</w:t>
      </w:r>
      <w:r w:rsidR="0033237A" w:rsidRPr="00A14B3A">
        <w:rPr>
          <w:rFonts w:cs="Arial"/>
          <w:sz w:val="20"/>
          <w:szCs w:val="20"/>
        </w:rPr>
        <w:t xml:space="preserve"> r., </w:t>
      </w:r>
      <w:r w:rsidR="00FB4E74" w:rsidRPr="00A14B3A">
        <w:rPr>
          <w:rFonts w:cs="Arial"/>
          <w:sz w:val="20"/>
          <w:szCs w:val="20"/>
        </w:rPr>
        <w:t xml:space="preserve">o wydanie decyzji o środowiskowych uwarunkowaniach dla przedsięwzięcia </w:t>
      </w:r>
      <w:r w:rsidR="0033237A" w:rsidRPr="00A14B3A">
        <w:rPr>
          <w:rFonts w:cs="Arial"/>
          <w:sz w:val="20"/>
          <w:szCs w:val="20"/>
        </w:rPr>
        <w:t>„</w:t>
      </w:r>
      <w:r w:rsidRPr="00A14B3A">
        <w:rPr>
          <w:sz w:val="20"/>
          <w:szCs w:val="20"/>
        </w:rPr>
        <w:t>Zespół budynków mieszkalnych jednorodzinnych w zabudowie bliźniaczej zlokalizowanych w Szczecinie, w rejonie ul. Figowej na działce 23/6 obr. 4195</w:t>
      </w:r>
      <w:r w:rsidR="0033237A" w:rsidRPr="00A14B3A">
        <w:rPr>
          <w:rFonts w:cs="Arial"/>
          <w:sz w:val="20"/>
          <w:szCs w:val="20"/>
        </w:rPr>
        <w:t>”</w:t>
      </w:r>
      <w:r w:rsidR="00FB4E74" w:rsidRPr="00A14B3A">
        <w:rPr>
          <w:rFonts w:cs="Arial"/>
          <w:sz w:val="20"/>
          <w:szCs w:val="20"/>
        </w:rPr>
        <w:t>.</w:t>
      </w:r>
    </w:p>
    <w:p w:rsidR="00FB4E74" w:rsidRPr="0059071E" w:rsidRDefault="00FB4E74" w:rsidP="0059071E">
      <w:pPr>
        <w:pStyle w:val="Tekstpodstawowy3"/>
        <w:spacing w:line="280" w:lineRule="exact"/>
        <w:jc w:val="both"/>
        <w:rPr>
          <w:rFonts w:cs="Arial"/>
          <w:sz w:val="20"/>
          <w:szCs w:val="20"/>
        </w:rPr>
      </w:pPr>
      <w:r w:rsidRPr="0059071E">
        <w:rPr>
          <w:rFonts w:cs="Arial"/>
          <w:sz w:val="20"/>
          <w:szCs w:val="20"/>
        </w:rPr>
        <w:t>Do wniosku załączono zgodnie z obowiązującymi przepisami:</w:t>
      </w:r>
    </w:p>
    <w:p w:rsidR="00FB4E74" w:rsidRPr="0059071E" w:rsidRDefault="00FB4E74" w:rsidP="00F978EE">
      <w:pPr>
        <w:pStyle w:val="Akapitzlist"/>
        <w:numPr>
          <w:ilvl w:val="0"/>
          <w:numId w:val="5"/>
        </w:numPr>
        <w:spacing w:line="280" w:lineRule="exact"/>
        <w:jc w:val="both"/>
        <w:rPr>
          <w:rFonts w:cs="Arial"/>
        </w:rPr>
      </w:pPr>
      <w:r w:rsidRPr="0059071E">
        <w:rPr>
          <w:rFonts w:cs="Arial"/>
          <w:color w:val="000000"/>
        </w:rPr>
        <w:lastRenderedPageBreak/>
        <w:t>kartę informacyjną przedsięwzięcia, op</w:t>
      </w:r>
      <w:r w:rsidRPr="00A14B3A">
        <w:rPr>
          <w:rFonts w:cs="Arial"/>
          <w:color w:val="000000"/>
        </w:rPr>
        <w:t xml:space="preserve">racowaną przez </w:t>
      </w:r>
      <w:r w:rsidRPr="00927A14">
        <w:rPr>
          <w:rFonts w:cs="Arial"/>
        </w:rPr>
        <w:t>mgr inż.</w:t>
      </w:r>
      <w:r w:rsidR="00A14B3A" w:rsidRPr="00927A14">
        <w:rPr>
          <w:rFonts w:cs="Arial"/>
        </w:rPr>
        <w:t xml:space="preserve"> Damiana Spieczyńskiego</w:t>
      </w:r>
      <w:r w:rsidR="00836143" w:rsidRPr="00927A14">
        <w:rPr>
          <w:rFonts w:cs="Arial"/>
        </w:rPr>
        <w:t xml:space="preserve"> wraz </w:t>
      </w:r>
      <w:r w:rsidR="00290BDC">
        <w:rPr>
          <w:rFonts w:cs="Arial"/>
        </w:rPr>
        <w:br/>
      </w:r>
      <w:r w:rsidR="00836143" w:rsidRPr="00927A14">
        <w:rPr>
          <w:rFonts w:cs="Arial"/>
        </w:rPr>
        <w:t xml:space="preserve">z zespołem (Szczecin, </w:t>
      </w:r>
      <w:r w:rsidR="00A14B3A" w:rsidRPr="00927A14">
        <w:rPr>
          <w:rFonts w:cs="Arial"/>
        </w:rPr>
        <w:t>sierpień 2022</w:t>
      </w:r>
      <w:r w:rsidR="00836143" w:rsidRPr="00927A14">
        <w:rPr>
          <w:rFonts w:cs="Arial"/>
        </w:rPr>
        <w:t xml:space="preserve"> r.</w:t>
      </w:r>
      <w:r w:rsidRPr="00927A14">
        <w:rPr>
          <w:rFonts w:cs="Arial"/>
        </w:rPr>
        <w:t>),</w:t>
      </w:r>
    </w:p>
    <w:p w:rsidR="00006A13" w:rsidRPr="00964905" w:rsidRDefault="00006A13" w:rsidP="00F978EE">
      <w:pPr>
        <w:pStyle w:val="Akapitzlist"/>
        <w:numPr>
          <w:ilvl w:val="0"/>
          <w:numId w:val="5"/>
        </w:numPr>
        <w:spacing w:line="280" w:lineRule="exact"/>
        <w:jc w:val="both"/>
        <w:rPr>
          <w:rFonts w:cs="Arial"/>
          <w:szCs w:val="22"/>
        </w:rPr>
      </w:pPr>
      <w:r w:rsidRPr="00964905">
        <w:rPr>
          <w:rFonts w:cs="Arial"/>
          <w:szCs w:val="22"/>
        </w:rPr>
        <w:t xml:space="preserve">poświadczoną przez właściwy organ kopię mapy ewidencyjnej obejmującej przewidywany teren, na którym będzie realizowane przedsięwzięcie, oraz przewidywany obszar, o którym mowa </w:t>
      </w:r>
      <w:r>
        <w:rPr>
          <w:rFonts w:cs="Arial"/>
          <w:szCs w:val="22"/>
        </w:rPr>
        <w:br/>
      </w:r>
      <w:r w:rsidRPr="00964905">
        <w:rPr>
          <w:rFonts w:cs="Arial"/>
          <w:szCs w:val="22"/>
        </w:rPr>
        <w:t xml:space="preserve">w ust. 3a ustawy </w:t>
      </w:r>
      <w:r>
        <w:rPr>
          <w:rFonts w:cs="Arial"/>
          <w:szCs w:val="22"/>
        </w:rPr>
        <w:t>ooś,</w:t>
      </w:r>
    </w:p>
    <w:p w:rsidR="00006A13" w:rsidRPr="00964905" w:rsidRDefault="00006A13" w:rsidP="00F978EE">
      <w:pPr>
        <w:pStyle w:val="Akapitzlist"/>
        <w:numPr>
          <w:ilvl w:val="0"/>
          <w:numId w:val="5"/>
        </w:numPr>
        <w:spacing w:line="280" w:lineRule="exact"/>
        <w:jc w:val="both"/>
        <w:rPr>
          <w:rFonts w:cs="Arial"/>
          <w:szCs w:val="22"/>
        </w:rPr>
      </w:pPr>
      <w:r w:rsidRPr="00964905">
        <w:rPr>
          <w:rFonts w:cs="Arial"/>
          <w:szCs w:val="22"/>
        </w:rPr>
        <w:t xml:space="preserve">mapę z zaznaczonym przewidywanym terenem, na którym będzie realizowane przedsięwzięcie, oraz z zaznaczonym przewidywanym obszarem, o którym mowa w ust. 3a ustawy </w:t>
      </w:r>
      <w:r>
        <w:rPr>
          <w:rFonts w:cs="Arial"/>
          <w:szCs w:val="22"/>
        </w:rPr>
        <w:br/>
        <w:t xml:space="preserve">ooś </w:t>
      </w:r>
      <w:r w:rsidRPr="00964905">
        <w:rPr>
          <w:rFonts w:cs="Arial"/>
          <w:szCs w:val="22"/>
        </w:rPr>
        <w:t xml:space="preserve">wraz z wyznaczoną odległością, o której mowa w ust. 3 a pkt 1 ww. ustawy, </w:t>
      </w:r>
    </w:p>
    <w:p w:rsidR="00BA63E5" w:rsidRPr="00006A13" w:rsidRDefault="00006A13" w:rsidP="00F978EE">
      <w:pPr>
        <w:pStyle w:val="Akapitzlist"/>
        <w:numPr>
          <w:ilvl w:val="0"/>
          <w:numId w:val="5"/>
        </w:numPr>
        <w:spacing w:after="120" w:line="280" w:lineRule="exact"/>
        <w:ind w:left="357" w:hanging="357"/>
        <w:jc w:val="both"/>
        <w:rPr>
          <w:rFonts w:cs="Arial"/>
          <w:szCs w:val="22"/>
        </w:rPr>
      </w:pPr>
      <w:r w:rsidRPr="00006A13">
        <w:rPr>
          <w:rFonts w:cs="Arial"/>
          <w:szCs w:val="22"/>
        </w:rPr>
        <w:t>pełnomocnictwo z dnia 21.06.2022</w:t>
      </w:r>
      <w:r w:rsidR="00FB4E74" w:rsidRPr="00006A13">
        <w:rPr>
          <w:rFonts w:cs="Arial"/>
          <w:szCs w:val="22"/>
        </w:rPr>
        <w:t xml:space="preserve"> r. udzielone </w:t>
      </w:r>
      <w:r w:rsidR="00A14B3A" w:rsidRPr="00006A13">
        <w:rPr>
          <w:rFonts w:cs="Arial"/>
          <w:szCs w:val="22"/>
        </w:rPr>
        <w:t>Piotrowi Balińskiemu</w:t>
      </w:r>
      <w:r w:rsidR="00F358EA" w:rsidRPr="00006A13">
        <w:rPr>
          <w:rFonts w:cs="Arial"/>
          <w:szCs w:val="22"/>
        </w:rPr>
        <w:t xml:space="preserve"> wraz z opłatą skarbową,</w:t>
      </w:r>
    </w:p>
    <w:p w:rsidR="00F358EA" w:rsidRPr="00006A13" w:rsidRDefault="00F358EA" w:rsidP="00F978EE">
      <w:pPr>
        <w:pStyle w:val="Akapitzlist"/>
        <w:numPr>
          <w:ilvl w:val="0"/>
          <w:numId w:val="5"/>
        </w:numPr>
        <w:spacing w:after="120" w:line="280" w:lineRule="exact"/>
        <w:ind w:left="357" w:hanging="357"/>
        <w:jc w:val="both"/>
        <w:rPr>
          <w:rFonts w:cs="Arial"/>
          <w:szCs w:val="22"/>
        </w:rPr>
      </w:pPr>
      <w:r w:rsidRPr="00006A13">
        <w:rPr>
          <w:rFonts w:cs="Arial"/>
          <w:szCs w:val="22"/>
        </w:rPr>
        <w:t>opłatę skarbową za decyzję.</w:t>
      </w:r>
    </w:p>
    <w:p w:rsidR="000E52E3" w:rsidRDefault="000E52E3" w:rsidP="000E52E3">
      <w:pPr>
        <w:pStyle w:val="Tekstpodstawowy3"/>
        <w:spacing w:after="120" w:line="280" w:lineRule="exact"/>
        <w:jc w:val="both"/>
        <w:rPr>
          <w:sz w:val="20"/>
          <w:szCs w:val="22"/>
        </w:rPr>
      </w:pPr>
      <w:r>
        <w:rPr>
          <w:sz w:val="20"/>
          <w:szCs w:val="22"/>
        </w:rPr>
        <w:t>T</w:t>
      </w:r>
      <w:r w:rsidR="005B69DD">
        <w:rPr>
          <w:sz w:val="20"/>
          <w:szCs w:val="22"/>
        </w:rPr>
        <w:t>eren</w:t>
      </w:r>
      <w:r>
        <w:rPr>
          <w:sz w:val="20"/>
          <w:szCs w:val="22"/>
        </w:rPr>
        <w:t xml:space="preserve"> przedmiotowego przedsięwzięcia nie znajduje się w grani</w:t>
      </w:r>
      <w:r w:rsidR="00C2670D">
        <w:rPr>
          <w:sz w:val="20"/>
          <w:szCs w:val="22"/>
        </w:rPr>
        <w:t>c</w:t>
      </w:r>
      <w:r>
        <w:rPr>
          <w:sz w:val="20"/>
          <w:szCs w:val="22"/>
        </w:rPr>
        <w:t>ach obowiązującego miejscowego planu zagospodarowania przestrzennego.</w:t>
      </w:r>
    </w:p>
    <w:p w:rsidR="00794774" w:rsidRPr="00794774" w:rsidRDefault="00794774" w:rsidP="00794774">
      <w:pPr>
        <w:pStyle w:val="Tekstpodstawowy3"/>
        <w:spacing w:after="120" w:line="280" w:lineRule="exact"/>
        <w:jc w:val="both"/>
        <w:rPr>
          <w:rFonts w:cs="Arial"/>
          <w:sz w:val="20"/>
          <w:szCs w:val="22"/>
        </w:rPr>
      </w:pPr>
      <w:r w:rsidRPr="00794774">
        <w:rPr>
          <w:rFonts w:cs="Arial"/>
          <w:color w:val="000000"/>
          <w:sz w:val="20"/>
          <w:szCs w:val="22"/>
        </w:rPr>
        <w:t xml:space="preserve">Zgodnie z definicją strony postępowania, zawartą w art. 74 ust. 3a </w:t>
      </w:r>
      <w:r>
        <w:rPr>
          <w:rFonts w:cs="Arial"/>
          <w:sz w:val="20"/>
          <w:szCs w:val="22"/>
        </w:rPr>
        <w:t>ustawy ooś</w:t>
      </w:r>
      <w:r w:rsidRPr="00794774">
        <w:rPr>
          <w:rFonts w:cs="Arial"/>
          <w:sz w:val="20"/>
          <w:szCs w:val="22"/>
        </w:rPr>
        <w:t xml:space="preserve"> zdefiniowany został krąg stron przedmiotowego postępowania, których liczba przekracza 10. W związku </w:t>
      </w:r>
      <w:r>
        <w:rPr>
          <w:rFonts w:cs="Arial"/>
          <w:sz w:val="20"/>
          <w:szCs w:val="22"/>
        </w:rPr>
        <w:t xml:space="preserve">z tym, organ zawiadomił strony </w:t>
      </w:r>
      <w:r w:rsidRPr="00794774">
        <w:rPr>
          <w:rFonts w:cs="Arial"/>
          <w:sz w:val="20"/>
          <w:szCs w:val="22"/>
        </w:rPr>
        <w:t xml:space="preserve">o wszczęciu postępowania administracyjnego oraz o każdym etapie postępowania w sprawie wydania decyzji o środowiskowych uwarunkowaniach dla przedmiotowego przedsięwzięcia, stosując art. 49 </w:t>
      </w:r>
      <w:r>
        <w:rPr>
          <w:rFonts w:cs="Arial"/>
          <w:sz w:val="20"/>
          <w:szCs w:val="22"/>
        </w:rPr>
        <w:t>kpa.</w:t>
      </w:r>
    </w:p>
    <w:p w:rsidR="0069660F" w:rsidRPr="00691FBD" w:rsidRDefault="0069660F" w:rsidP="0005488B">
      <w:pPr>
        <w:pStyle w:val="Tekstpodstawowy3"/>
        <w:spacing w:line="280" w:lineRule="exact"/>
        <w:jc w:val="both"/>
        <w:rPr>
          <w:sz w:val="20"/>
          <w:szCs w:val="22"/>
        </w:rPr>
      </w:pPr>
      <w:r w:rsidRPr="00691FBD">
        <w:rPr>
          <w:sz w:val="20"/>
          <w:szCs w:val="22"/>
        </w:rPr>
        <w:t xml:space="preserve">Zakres przedmiotowy obowiązku uzyskania decyzji o środowiskowych uwarunkowaniach określony jest w art. 71 ust. 2 ustawy </w:t>
      </w:r>
      <w:r w:rsidR="00644FE2">
        <w:rPr>
          <w:sz w:val="20"/>
          <w:szCs w:val="22"/>
        </w:rPr>
        <w:t>ooś</w:t>
      </w:r>
      <w:r w:rsidR="00691FBD">
        <w:rPr>
          <w:sz w:val="20"/>
          <w:szCs w:val="22"/>
        </w:rPr>
        <w:t xml:space="preserve">, zgodnie </w:t>
      </w:r>
      <w:r w:rsidRPr="00691FBD">
        <w:rPr>
          <w:sz w:val="20"/>
          <w:szCs w:val="22"/>
        </w:rPr>
        <w:t>z którym uzyskanie decyzji o środowiskowych uwarunkowaniach jest wymagane dla planowanych:</w:t>
      </w:r>
    </w:p>
    <w:p w:rsidR="0069660F" w:rsidRPr="00691FBD" w:rsidRDefault="0069660F" w:rsidP="00F978EE">
      <w:pPr>
        <w:pStyle w:val="Tekstpodstawowy3"/>
        <w:numPr>
          <w:ilvl w:val="0"/>
          <w:numId w:val="4"/>
        </w:numPr>
        <w:spacing w:line="280" w:lineRule="exact"/>
        <w:jc w:val="both"/>
        <w:rPr>
          <w:sz w:val="20"/>
          <w:szCs w:val="22"/>
        </w:rPr>
      </w:pPr>
      <w:r w:rsidRPr="00691FBD">
        <w:rPr>
          <w:sz w:val="20"/>
          <w:szCs w:val="22"/>
        </w:rPr>
        <w:t>przedsięwzięć mogących zawsze znacząco oddziaływać na środowisko,</w:t>
      </w:r>
    </w:p>
    <w:p w:rsidR="00B41FBA" w:rsidRPr="00785CA8" w:rsidRDefault="0069660F" w:rsidP="00F978EE">
      <w:pPr>
        <w:pStyle w:val="Tekstpodstawowy3"/>
        <w:numPr>
          <w:ilvl w:val="0"/>
          <w:numId w:val="4"/>
        </w:numPr>
        <w:spacing w:line="280" w:lineRule="exact"/>
        <w:ind w:left="714" w:hanging="357"/>
        <w:jc w:val="both"/>
        <w:rPr>
          <w:sz w:val="20"/>
          <w:szCs w:val="22"/>
        </w:rPr>
      </w:pPr>
      <w:r w:rsidRPr="00691FBD">
        <w:rPr>
          <w:sz w:val="20"/>
          <w:szCs w:val="22"/>
        </w:rPr>
        <w:t>przedsięwzięć mogących potencjalne znacząco oddziaływać na środowisko.</w:t>
      </w:r>
    </w:p>
    <w:p w:rsidR="00644FE2" w:rsidRDefault="00644FE2" w:rsidP="00B8768F">
      <w:pPr>
        <w:autoSpaceDE w:val="0"/>
        <w:autoSpaceDN w:val="0"/>
        <w:adjustRightInd w:val="0"/>
        <w:spacing w:line="280" w:lineRule="exact"/>
        <w:jc w:val="both"/>
        <w:rPr>
          <w:sz w:val="20"/>
        </w:rPr>
      </w:pPr>
      <w:r w:rsidRPr="00EB0038">
        <w:rPr>
          <w:sz w:val="20"/>
        </w:rPr>
        <w:t xml:space="preserve">Przedsięwzięcia mogące zawsze i potencjalnie znacząco oddziaływać na środowisko, zgodnie </w:t>
      </w:r>
      <w:r w:rsidR="005B69DD">
        <w:rPr>
          <w:sz w:val="20"/>
        </w:rPr>
        <w:br/>
      </w:r>
      <w:r w:rsidRPr="00EB0038">
        <w:rPr>
          <w:sz w:val="20"/>
        </w:rPr>
        <w:t>z art. 60 ustawy</w:t>
      </w:r>
      <w:r w:rsidR="00794774">
        <w:rPr>
          <w:sz w:val="20"/>
        </w:rPr>
        <w:t xml:space="preserve"> ooś</w:t>
      </w:r>
      <w:r w:rsidRPr="00EB0038">
        <w:rPr>
          <w:sz w:val="20"/>
        </w:rPr>
        <w:t>, wymienione są w rozporządzeniu Rady Ministrów z dnia 10 września 2019</w:t>
      </w:r>
      <w:r w:rsidR="00290BDC">
        <w:rPr>
          <w:sz w:val="20"/>
        </w:rPr>
        <w:t xml:space="preserve"> </w:t>
      </w:r>
      <w:r w:rsidRPr="00EB0038">
        <w:rPr>
          <w:sz w:val="20"/>
        </w:rPr>
        <w:t xml:space="preserve">r. </w:t>
      </w:r>
      <w:r w:rsidR="005B69DD">
        <w:rPr>
          <w:sz w:val="20"/>
        </w:rPr>
        <w:br/>
      </w:r>
      <w:r w:rsidRPr="00EB0038">
        <w:rPr>
          <w:sz w:val="20"/>
        </w:rPr>
        <w:t>w sprawie przedsięwzięć mogących znacząco oddziaływać na środowisko (Dz. U. z 2019 r., poz. 1839).</w:t>
      </w:r>
    </w:p>
    <w:p w:rsidR="008669B5" w:rsidRDefault="00D11EC4" w:rsidP="00B8768F">
      <w:pPr>
        <w:autoSpaceDE w:val="0"/>
        <w:autoSpaceDN w:val="0"/>
        <w:adjustRightInd w:val="0"/>
        <w:spacing w:line="280" w:lineRule="exact"/>
        <w:jc w:val="both"/>
        <w:rPr>
          <w:sz w:val="20"/>
          <w:szCs w:val="22"/>
        </w:rPr>
      </w:pPr>
      <w:r w:rsidRPr="00644FE2">
        <w:rPr>
          <w:sz w:val="20"/>
          <w:szCs w:val="22"/>
        </w:rPr>
        <w:t xml:space="preserve">W ramach postępowania </w:t>
      </w:r>
      <w:r w:rsidR="00A10A29">
        <w:rPr>
          <w:sz w:val="20"/>
          <w:szCs w:val="22"/>
        </w:rPr>
        <w:t>organ</w:t>
      </w:r>
      <w:r w:rsidRPr="00644FE2">
        <w:rPr>
          <w:sz w:val="20"/>
          <w:szCs w:val="22"/>
        </w:rPr>
        <w:t xml:space="preserve"> przeprowadził kwalifikację przedmiotowego przedsięwzięcia</w:t>
      </w:r>
      <w:r w:rsidR="00B41FBA" w:rsidRPr="00644FE2">
        <w:rPr>
          <w:sz w:val="20"/>
          <w:szCs w:val="22"/>
        </w:rPr>
        <w:t>.</w:t>
      </w:r>
    </w:p>
    <w:p w:rsidR="006153EE" w:rsidRDefault="006153EE" w:rsidP="00B8768F">
      <w:pPr>
        <w:autoSpaceDE w:val="0"/>
        <w:autoSpaceDN w:val="0"/>
        <w:adjustRightInd w:val="0"/>
        <w:spacing w:line="280" w:lineRule="exact"/>
        <w:jc w:val="both"/>
        <w:rPr>
          <w:sz w:val="20"/>
          <w:szCs w:val="22"/>
        </w:rPr>
      </w:pPr>
      <w:r w:rsidRPr="00A84BBC">
        <w:rPr>
          <w:sz w:val="20"/>
          <w:szCs w:val="24"/>
        </w:rPr>
        <w:t xml:space="preserve">Planowane przedsięwzięcie </w:t>
      </w:r>
      <w:r>
        <w:rPr>
          <w:sz w:val="20"/>
          <w:szCs w:val="24"/>
        </w:rPr>
        <w:t xml:space="preserve">polega na budowie </w:t>
      </w:r>
      <w:r w:rsidR="0014098A">
        <w:rPr>
          <w:sz w:val="20"/>
          <w:szCs w:val="24"/>
        </w:rPr>
        <w:t xml:space="preserve">zespołu 20 budynków mieszkalnych jednorodzinnych </w:t>
      </w:r>
      <w:r w:rsidR="00290BDC">
        <w:rPr>
          <w:sz w:val="20"/>
          <w:szCs w:val="24"/>
        </w:rPr>
        <w:br/>
      </w:r>
      <w:r w:rsidR="0014098A">
        <w:rPr>
          <w:sz w:val="20"/>
          <w:szCs w:val="24"/>
        </w:rPr>
        <w:t>w zabudowie bliźniaczej wraz z niezbędną infrastrukturą techniczną oraz zagospodarowaniem terenu wokół zabudowy</w:t>
      </w:r>
      <w:r w:rsidRPr="00B07722">
        <w:rPr>
          <w:sz w:val="20"/>
          <w:szCs w:val="24"/>
        </w:rPr>
        <w:t>.</w:t>
      </w:r>
      <w:r>
        <w:rPr>
          <w:sz w:val="20"/>
          <w:szCs w:val="24"/>
        </w:rPr>
        <w:t xml:space="preserve"> </w:t>
      </w:r>
      <w:r w:rsidRPr="00672033">
        <w:rPr>
          <w:sz w:val="20"/>
          <w:szCs w:val="24"/>
        </w:rPr>
        <w:t>Powierzchnia projektowanych budynków zabudowy</w:t>
      </w:r>
      <w:r w:rsidR="00672033" w:rsidRPr="00672033">
        <w:rPr>
          <w:sz w:val="20"/>
          <w:szCs w:val="24"/>
        </w:rPr>
        <w:t xml:space="preserve"> wraz z powierzchnią utwardzoną w postaci dróg dojazdowych, parkingów, chodnikó</w:t>
      </w:r>
      <w:r w:rsidR="00E06F14">
        <w:rPr>
          <w:sz w:val="20"/>
          <w:szCs w:val="24"/>
        </w:rPr>
        <w:t xml:space="preserve">w, tarasów i podjazdów zajmie </w:t>
      </w:r>
      <w:r w:rsidR="00507DF9">
        <w:rPr>
          <w:sz w:val="20"/>
          <w:szCs w:val="24"/>
        </w:rPr>
        <w:t>około</w:t>
      </w:r>
      <w:r w:rsidRPr="00672033">
        <w:rPr>
          <w:sz w:val="20"/>
          <w:szCs w:val="24"/>
        </w:rPr>
        <w:t xml:space="preserve"> </w:t>
      </w:r>
      <w:r w:rsidR="00672033" w:rsidRPr="00672033">
        <w:rPr>
          <w:sz w:val="20"/>
          <w:szCs w:val="24"/>
        </w:rPr>
        <w:t>1 ha</w:t>
      </w:r>
      <w:r w:rsidR="00E06F14">
        <w:rPr>
          <w:sz w:val="20"/>
          <w:szCs w:val="24"/>
        </w:rPr>
        <w:t xml:space="preserve"> z całej powierzchni działki, która wynosi </w:t>
      </w:r>
      <w:r w:rsidRPr="00672033">
        <w:rPr>
          <w:sz w:val="20"/>
          <w:szCs w:val="24"/>
        </w:rPr>
        <w:t>ok</w:t>
      </w:r>
      <w:r w:rsidR="00672033" w:rsidRPr="00672033">
        <w:rPr>
          <w:sz w:val="20"/>
          <w:szCs w:val="24"/>
        </w:rPr>
        <w:t xml:space="preserve">oło 2 ha. </w:t>
      </w:r>
      <w:r w:rsidR="0001456D" w:rsidRPr="00672033">
        <w:rPr>
          <w:sz w:val="20"/>
          <w:szCs w:val="22"/>
        </w:rPr>
        <w:t xml:space="preserve">Teren planowanego przedsięwzięcia zlokalizowany jest </w:t>
      </w:r>
      <w:r w:rsidR="009D531B">
        <w:rPr>
          <w:sz w:val="20"/>
          <w:szCs w:val="22"/>
        </w:rPr>
        <w:br/>
      </w:r>
      <w:r w:rsidR="00660229" w:rsidRPr="00672033">
        <w:rPr>
          <w:sz w:val="20"/>
          <w:szCs w:val="22"/>
        </w:rPr>
        <w:t>w graniach</w:t>
      </w:r>
      <w:r w:rsidR="0014098A" w:rsidRPr="00672033">
        <w:rPr>
          <w:sz w:val="20"/>
          <w:szCs w:val="22"/>
        </w:rPr>
        <w:t xml:space="preserve"> otuliny Szczecińskiego Parku Krajobrazowego Puszcza Bukowa oraz obszaru</w:t>
      </w:r>
      <w:r w:rsidR="00660229" w:rsidRPr="00672033">
        <w:rPr>
          <w:sz w:val="20"/>
          <w:szCs w:val="22"/>
        </w:rPr>
        <w:t xml:space="preserve"> ochrony siedlisk Natura</w:t>
      </w:r>
      <w:r w:rsidR="0001456D" w:rsidRPr="00672033">
        <w:rPr>
          <w:sz w:val="20"/>
          <w:szCs w:val="22"/>
        </w:rPr>
        <w:t xml:space="preserve"> 2000 Wzgórza Bukowe PLH320020. </w:t>
      </w:r>
      <w:r w:rsidR="00660229" w:rsidRPr="00672033">
        <w:rPr>
          <w:sz w:val="20"/>
          <w:szCs w:val="22"/>
        </w:rPr>
        <w:t>Na terenie inwestycji nie obowiązują zapisy miejscowego plany zagospodarowania przestrzennego.</w:t>
      </w:r>
      <w:r w:rsidR="00660229">
        <w:rPr>
          <w:sz w:val="20"/>
          <w:szCs w:val="22"/>
        </w:rPr>
        <w:t xml:space="preserve"> </w:t>
      </w:r>
    </w:p>
    <w:p w:rsidR="001A747F" w:rsidRPr="009D531B" w:rsidRDefault="00F923BD" w:rsidP="009D531B">
      <w:pPr>
        <w:autoSpaceDE w:val="0"/>
        <w:autoSpaceDN w:val="0"/>
        <w:adjustRightInd w:val="0"/>
        <w:spacing w:after="120" w:line="280" w:lineRule="exact"/>
        <w:jc w:val="both"/>
        <w:rPr>
          <w:sz w:val="20"/>
        </w:rPr>
      </w:pPr>
      <w:r w:rsidRPr="009D531B">
        <w:rPr>
          <w:sz w:val="20"/>
        </w:rPr>
        <w:t>P</w:t>
      </w:r>
      <w:r w:rsidR="00D11EC4" w:rsidRPr="009D531B">
        <w:rPr>
          <w:sz w:val="20"/>
        </w:rPr>
        <w:t>rzedmioto</w:t>
      </w:r>
      <w:r w:rsidR="00B41FBA" w:rsidRPr="009D531B">
        <w:rPr>
          <w:sz w:val="20"/>
        </w:rPr>
        <w:t xml:space="preserve">we przedsięwzięcie wpisuje się </w:t>
      </w:r>
      <w:r w:rsidR="00D11EC4" w:rsidRPr="009D531B">
        <w:rPr>
          <w:sz w:val="20"/>
        </w:rPr>
        <w:t>w zakres</w:t>
      </w:r>
      <w:r w:rsidR="00644FE2" w:rsidRPr="009D531B">
        <w:rPr>
          <w:sz w:val="20"/>
        </w:rPr>
        <w:t xml:space="preserve"> </w:t>
      </w:r>
      <w:r w:rsidR="00D11EC4" w:rsidRPr="009D531B">
        <w:rPr>
          <w:sz w:val="20"/>
        </w:rPr>
        <w:t xml:space="preserve">ww. rozporządzenia </w:t>
      </w:r>
      <w:r w:rsidR="002F7F86" w:rsidRPr="009D531B">
        <w:rPr>
          <w:sz w:val="20"/>
        </w:rPr>
        <w:t xml:space="preserve">Rady Ministrów </w:t>
      </w:r>
      <w:r w:rsidR="009D531B" w:rsidRPr="009D531B">
        <w:rPr>
          <w:sz w:val="20"/>
        </w:rPr>
        <w:t xml:space="preserve">na podstawie </w:t>
      </w:r>
      <w:r w:rsidR="00785CA8" w:rsidRPr="009D531B">
        <w:rPr>
          <w:sz w:val="20"/>
        </w:rPr>
        <w:t xml:space="preserve">§ 3 ust. </w:t>
      </w:r>
      <w:r w:rsidR="006C1C61" w:rsidRPr="009D531B">
        <w:rPr>
          <w:sz w:val="20"/>
        </w:rPr>
        <w:t>1</w:t>
      </w:r>
      <w:r w:rsidR="00785CA8" w:rsidRPr="009D531B">
        <w:rPr>
          <w:sz w:val="20"/>
        </w:rPr>
        <w:t xml:space="preserve">, pkt </w:t>
      </w:r>
      <w:r w:rsidR="006C1C61" w:rsidRPr="009D531B">
        <w:rPr>
          <w:sz w:val="20"/>
        </w:rPr>
        <w:t>55</w:t>
      </w:r>
      <w:r w:rsidR="001A747F" w:rsidRPr="009D531B">
        <w:rPr>
          <w:sz w:val="20"/>
        </w:rPr>
        <w:t xml:space="preserve"> </w:t>
      </w:r>
      <w:r w:rsidR="00747395" w:rsidRPr="009D531B">
        <w:rPr>
          <w:sz w:val="20"/>
        </w:rPr>
        <w:t xml:space="preserve"> lit. b </w:t>
      </w:r>
      <w:r w:rsidR="006C1C61" w:rsidRPr="009D531B">
        <w:rPr>
          <w:sz w:val="20"/>
        </w:rPr>
        <w:t xml:space="preserve">tiret pierwszy </w:t>
      </w:r>
      <w:r w:rsidR="001A747F" w:rsidRPr="009D531B">
        <w:rPr>
          <w:sz w:val="20"/>
        </w:rPr>
        <w:t xml:space="preserve">- </w:t>
      </w:r>
      <w:r w:rsidR="006C1C61" w:rsidRPr="009D531B">
        <w:rPr>
          <w:sz w:val="20"/>
        </w:rPr>
        <w:t>zabudowa mieszkaniowa wraz z towarzyszącą jej infrastrukturą nieobjęta ustaleniami miejscowego planu zagospodarowania przestrzennego albo miejscowego planu odbudowy, o powierz</w:t>
      </w:r>
      <w:r w:rsidR="008E7715" w:rsidRPr="009D531B">
        <w:rPr>
          <w:sz w:val="20"/>
        </w:rPr>
        <w:t xml:space="preserve">chni zabudowy nie mniejszej niż </w:t>
      </w:r>
      <w:r w:rsidR="006C1C61" w:rsidRPr="009D531B">
        <w:rPr>
          <w:sz w:val="20"/>
        </w:rPr>
        <w:t>0,5 ha na obszarach objętych formami ochrony przyrody, o których mowa w art. 6 ust. 1 pkt 1-5, 8 i 9 ustawy z dnia 16 kwietnia 2004 r. o ochronie przyrody, lub w otulinach form ochrony przyrody, o których mowa w art. 6 ust. 1 pkt 1-3</w:t>
      </w:r>
      <w:r w:rsidR="008E7715" w:rsidRPr="009D531B">
        <w:rPr>
          <w:sz w:val="20"/>
        </w:rPr>
        <w:t xml:space="preserve"> tej ustawy.</w:t>
      </w:r>
    </w:p>
    <w:p w:rsidR="00B41FBA" w:rsidRPr="00644FE2" w:rsidRDefault="00D11EC4" w:rsidP="005B69DD">
      <w:pPr>
        <w:pStyle w:val="Tekstpodstawowy3"/>
        <w:spacing w:after="120" w:line="280" w:lineRule="exact"/>
        <w:jc w:val="both"/>
        <w:rPr>
          <w:sz w:val="20"/>
          <w:szCs w:val="22"/>
        </w:rPr>
      </w:pPr>
      <w:r w:rsidRPr="00644FE2">
        <w:rPr>
          <w:sz w:val="20"/>
          <w:szCs w:val="22"/>
        </w:rPr>
        <w:t>Mając powyższe na uwadze przedmiotowe przedsięw</w:t>
      </w:r>
      <w:r w:rsidR="00644FE2">
        <w:rPr>
          <w:sz w:val="20"/>
          <w:szCs w:val="22"/>
        </w:rPr>
        <w:t xml:space="preserve">zięcie zostało zakwalifikowane </w:t>
      </w:r>
      <w:r w:rsidRPr="00644FE2">
        <w:rPr>
          <w:sz w:val="20"/>
          <w:szCs w:val="22"/>
        </w:rPr>
        <w:t>do mogących potencjalnie znacząco oddziaływać na środowisko, dla których potrzebę przeprowadzenia oceny oddziaływania przedsięwzięc</w:t>
      </w:r>
      <w:r w:rsidR="00644FE2">
        <w:rPr>
          <w:sz w:val="20"/>
          <w:szCs w:val="22"/>
        </w:rPr>
        <w:t xml:space="preserve">ia na środowisko stwierdza się </w:t>
      </w:r>
      <w:r w:rsidRPr="00644FE2">
        <w:rPr>
          <w:sz w:val="20"/>
          <w:szCs w:val="22"/>
        </w:rPr>
        <w:t xml:space="preserve">w postępowaniu, wynikającym z art. 63 </w:t>
      </w:r>
      <w:r w:rsidR="00B2485D">
        <w:rPr>
          <w:sz w:val="20"/>
          <w:szCs w:val="22"/>
        </w:rPr>
        <w:br/>
      </w:r>
      <w:r w:rsidRPr="00644FE2">
        <w:rPr>
          <w:sz w:val="20"/>
          <w:szCs w:val="22"/>
        </w:rPr>
        <w:t xml:space="preserve">i art. 64 ustawy </w:t>
      </w:r>
      <w:r w:rsidR="00644FE2" w:rsidRPr="00644FE2">
        <w:rPr>
          <w:sz w:val="20"/>
          <w:szCs w:val="22"/>
        </w:rPr>
        <w:t>ooś</w:t>
      </w:r>
      <w:r w:rsidRPr="00644FE2">
        <w:rPr>
          <w:sz w:val="20"/>
          <w:szCs w:val="22"/>
        </w:rPr>
        <w:t>.</w:t>
      </w:r>
    </w:p>
    <w:p w:rsidR="00D11EC4" w:rsidRPr="00644FE2" w:rsidRDefault="00B41FBA" w:rsidP="005B69DD">
      <w:pPr>
        <w:pStyle w:val="Tekstpodstawowy3"/>
        <w:spacing w:after="120" w:line="280" w:lineRule="exact"/>
        <w:jc w:val="both"/>
        <w:rPr>
          <w:sz w:val="20"/>
          <w:szCs w:val="22"/>
        </w:rPr>
      </w:pPr>
      <w:r w:rsidRPr="00644FE2">
        <w:rPr>
          <w:sz w:val="20"/>
          <w:szCs w:val="22"/>
        </w:rPr>
        <w:t xml:space="preserve">Organem właściwym do wydania decyzji o środowiskowych uwarunkowaniach jest Prezydent Miasta Szczecin, zgodnie z art. 75 ust. 1 pkt 4 ustawy </w:t>
      </w:r>
      <w:r w:rsidR="00644FE2" w:rsidRPr="00644FE2">
        <w:rPr>
          <w:sz w:val="20"/>
          <w:szCs w:val="22"/>
        </w:rPr>
        <w:t>ooś.</w:t>
      </w:r>
    </w:p>
    <w:p w:rsidR="00D11EC4" w:rsidRPr="00644FE2" w:rsidRDefault="00D11EC4" w:rsidP="005B69DD">
      <w:pPr>
        <w:pStyle w:val="Tekstpodstawowy3"/>
        <w:spacing w:after="120" w:line="280" w:lineRule="exact"/>
        <w:jc w:val="both"/>
        <w:rPr>
          <w:sz w:val="20"/>
          <w:szCs w:val="22"/>
        </w:rPr>
      </w:pPr>
      <w:r w:rsidRPr="00644FE2">
        <w:rPr>
          <w:sz w:val="20"/>
          <w:szCs w:val="22"/>
        </w:rPr>
        <w:lastRenderedPageBreak/>
        <w:t>Organ w ramach konsultacji z właściwymi organami, z</w:t>
      </w:r>
      <w:r w:rsidR="00D85311" w:rsidRPr="00644FE2">
        <w:rPr>
          <w:sz w:val="20"/>
          <w:szCs w:val="22"/>
        </w:rPr>
        <w:t>godnie z art. 64 ust. 1  ustawy</w:t>
      </w:r>
      <w:r w:rsidRPr="00644FE2">
        <w:rPr>
          <w:sz w:val="20"/>
          <w:szCs w:val="22"/>
        </w:rPr>
        <w:t xml:space="preserve"> </w:t>
      </w:r>
      <w:r w:rsidR="00644FE2" w:rsidRPr="00644FE2">
        <w:rPr>
          <w:sz w:val="20"/>
          <w:szCs w:val="22"/>
        </w:rPr>
        <w:t>ooś</w:t>
      </w:r>
      <w:r w:rsidRPr="00644FE2">
        <w:rPr>
          <w:sz w:val="20"/>
          <w:szCs w:val="22"/>
        </w:rPr>
        <w:t xml:space="preserve"> wystąpił do Regionalnego Dyrektora Oc</w:t>
      </w:r>
      <w:r w:rsidR="00644FE2">
        <w:rPr>
          <w:sz w:val="20"/>
          <w:szCs w:val="22"/>
        </w:rPr>
        <w:t xml:space="preserve">hrony Środowiska w Szczecinie, </w:t>
      </w:r>
      <w:r w:rsidRPr="00644FE2">
        <w:rPr>
          <w:sz w:val="20"/>
          <w:szCs w:val="22"/>
        </w:rPr>
        <w:t xml:space="preserve">Państwowego </w:t>
      </w:r>
      <w:r w:rsidR="00560A05">
        <w:rPr>
          <w:sz w:val="20"/>
          <w:szCs w:val="22"/>
        </w:rPr>
        <w:t>Powiatowego</w:t>
      </w:r>
      <w:r w:rsidRPr="00644FE2">
        <w:rPr>
          <w:sz w:val="20"/>
          <w:szCs w:val="22"/>
        </w:rPr>
        <w:t xml:space="preserve"> Inspektora Sanitarnego</w:t>
      </w:r>
      <w:r w:rsidR="00644FE2" w:rsidRPr="00644FE2">
        <w:rPr>
          <w:sz w:val="20"/>
          <w:szCs w:val="22"/>
        </w:rPr>
        <w:t xml:space="preserve"> </w:t>
      </w:r>
      <w:r w:rsidRPr="00644FE2">
        <w:rPr>
          <w:sz w:val="20"/>
          <w:szCs w:val="22"/>
        </w:rPr>
        <w:t>w Szczecinie i do Dyrek</w:t>
      </w:r>
      <w:r w:rsidR="00560A05">
        <w:rPr>
          <w:sz w:val="20"/>
          <w:szCs w:val="22"/>
        </w:rPr>
        <w:t>tora Zarządu Zlewni w Stargardzie</w:t>
      </w:r>
      <w:r w:rsidRPr="00644FE2">
        <w:rPr>
          <w:sz w:val="20"/>
          <w:szCs w:val="22"/>
        </w:rPr>
        <w:t xml:space="preserve"> PGW Wody Polskie</w:t>
      </w:r>
      <w:r w:rsidR="000B735D" w:rsidRPr="00644FE2">
        <w:rPr>
          <w:sz w:val="20"/>
          <w:szCs w:val="22"/>
        </w:rPr>
        <w:t xml:space="preserve"> </w:t>
      </w:r>
      <w:r w:rsidRPr="00644FE2">
        <w:rPr>
          <w:sz w:val="20"/>
          <w:szCs w:val="22"/>
        </w:rPr>
        <w:t xml:space="preserve">o opinię </w:t>
      </w:r>
      <w:r w:rsidR="001B5E35">
        <w:rPr>
          <w:sz w:val="20"/>
          <w:szCs w:val="22"/>
        </w:rPr>
        <w:br/>
      </w:r>
      <w:r w:rsidRPr="00644FE2">
        <w:rPr>
          <w:sz w:val="20"/>
          <w:szCs w:val="22"/>
        </w:rPr>
        <w:t xml:space="preserve">w sprawie potrzeby przeprowadzenia oceny oddziaływania przedsięwzięcia na środowisko. </w:t>
      </w:r>
    </w:p>
    <w:p w:rsidR="00006A13" w:rsidRPr="001B5E35" w:rsidRDefault="00006A13" w:rsidP="00006A13">
      <w:pPr>
        <w:pStyle w:val="Tekstpodstawowy3"/>
        <w:spacing w:after="120" w:line="280" w:lineRule="exact"/>
        <w:jc w:val="both"/>
        <w:rPr>
          <w:rFonts w:cs="Arial"/>
          <w:sz w:val="20"/>
        </w:rPr>
      </w:pPr>
      <w:r w:rsidRPr="008F4A57">
        <w:rPr>
          <w:rFonts w:cs="Arial"/>
          <w:sz w:val="20"/>
          <w:szCs w:val="22"/>
        </w:rPr>
        <w:t>Dyrektor Zarządu Zlewni w S</w:t>
      </w:r>
      <w:r>
        <w:rPr>
          <w:rFonts w:cs="Arial"/>
          <w:sz w:val="20"/>
          <w:szCs w:val="22"/>
        </w:rPr>
        <w:t xml:space="preserve">targardzie PGW Wody Polskie, w piśmie z dnia </w:t>
      </w:r>
      <w:r w:rsidRPr="00006A13">
        <w:rPr>
          <w:rFonts w:cs="Arial"/>
          <w:sz w:val="20"/>
          <w:szCs w:val="22"/>
        </w:rPr>
        <w:t>06.10.2022 r. znak: SZ.ZZŚ.3.4360.147.2021.MM</w:t>
      </w:r>
      <w:r w:rsidRPr="005361A4">
        <w:rPr>
          <w:rFonts w:cs="Arial"/>
          <w:color w:val="FF0000"/>
          <w:sz w:val="20"/>
          <w:szCs w:val="22"/>
        </w:rPr>
        <w:t xml:space="preserve"> </w:t>
      </w:r>
      <w:r w:rsidRPr="008F4A57">
        <w:rPr>
          <w:rFonts w:cs="Arial"/>
          <w:sz w:val="20"/>
          <w:szCs w:val="22"/>
        </w:rPr>
        <w:t xml:space="preserve">wyraził opinię, w której stwierdził iż dla przedmiotowego </w:t>
      </w:r>
      <w:r w:rsidRPr="008F4A57">
        <w:rPr>
          <w:rFonts w:cs="Arial"/>
          <w:bCs/>
          <w:sz w:val="20"/>
          <w:szCs w:val="22"/>
        </w:rPr>
        <w:t xml:space="preserve">przedsięwzięcia </w:t>
      </w:r>
      <w:r w:rsidRPr="008F4A57">
        <w:rPr>
          <w:rFonts w:cs="Arial"/>
          <w:sz w:val="20"/>
          <w:szCs w:val="22"/>
        </w:rPr>
        <w:t xml:space="preserve">nie istnieje konieczność przeprowadzenia oceny oddziaływania na środowisko </w:t>
      </w:r>
      <w:r>
        <w:rPr>
          <w:rFonts w:cs="Arial"/>
          <w:sz w:val="20"/>
          <w:szCs w:val="22"/>
        </w:rPr>
        <w:t>i jednocześnie określił warunki realizacji przedsięwzięcia chroniące środowisko gruntowo - wodne</w:t>
      </w:r>
      <w:r w:rsidRPr="008F4A57">
        <w:rPr>
          <w:rFonts w:cs="Arial"/>
          <w:sz w:val="20"/>
          <w:szCs w:val="22"/>
        </w:rPr>
        <w:t xml:space="preserve">. </w:t>
      </w:r>
      <w:r w:rsidR="00002BB7">
        <w:rPr>
          <w:rFonts w:cs="Arial"/>
          <w:sz w:val="20"/>
          <w:szCs w:val="20"/>
        </w:rPr>
        <w:t xml:space="preserve">Warunki </w:t>
      </w:r>
      <w:r w:rsidR="00002BB7" w:rsidRPr="00002BB7">
        <w:rPr>
          <w:rFonts w:cs="Arial"/>
          <w:sz w:val="20"/>
          <w:szCs w:val="20"/>
        </w:rPr>
        <w:t xml:space="preserve">te w </w:t>
      </w:r>
      <w:r w:rsidR="00002BB7">
        <w:rPr>
          <w:rFonts w:cs="Arial"/>
          <w:sz w:val="20"/>
          <w:szCs w:val="20"/>
        </w:rPr>
        <w:t xml:space="preserve">części </w:t>
      </w:r>
      <w:r w:rsidR="00002BB7" w:rsidRPr="00002BB7">
        <w:rPr>
          <w:rFonts w:cs="Arial"/>
          <w:sz w:val="20"/>
          <w:szCs w:val="20"/>
        </w:rPr>
        <w:t>zostały ujęte w niniejszej decyzji.</w:t>
      </w:r>
      <w:r w:rsidR="00002BB7">
        <w:rPr>
          <w:rFonts w:cs="Arial"/>
          <w:sz w:val="20"/>
          <w:szCs w:val="22"/>
        </w:rPr>
        <w:t xml:space="preserve"> </w:t>
      </w:r>
      <w:r w:rsidRPr="008F4A57">
        <w:rPr>
          <w:rFonts w:cs="Arial"/>
          <w:sz w:val="20"/>
          <w:szCs w:val="22"/>
        </w:rPr>
        <w:t xml:space="preserve">W uzasadnieniu stanowiska </w:t>
      </w:r>
      <w:r>
        <w:rPr>
          <w:rFonts w:cs="Arial"/>
          <w:sz w:val="20"/>
          <w:szCs w:val="22"/>
        </w:rPr>
        <w:t>wskazał</w:t>
      </w:r>
      <w:r w:rsidRPr="008F4A57">
        <w:rPr>
          <w:rFonts w:cs="Arial"/>
          <w:sz w:val="20"/>
          <w:szCs w:val="22"/>
        </w:rPr>
        <w:t xml:space="preserve">, iż </w:t>
      </w:r>
      <w:r w:rsidRPr="008F4A57">
        <w:rPr>
          <w:rFonts w:cs="Arial"/>
          <w:sz w:val="20"/>
        </w:rPr>
        <w:t>przedmiotowa inwestycja,</w:t>
      </w:r>
      <w:r w:rsidR="00002BB7">
        <w:rPr>
          <w:rFonts w:cs="Arial"/>
          <w:sz w:val="20"/>
        </w:rPr>
        <w:t xml:space="preserve"> zarówno </w:t>
      </w:r>
      <w:r w:rsidR="00290BDC">
        <w:rPr>
          <w:rFonts w:cs="Arial"/>
          <w:sz w:val="20"/>
        </w:rPr>
        <w:br/>
      </w:r>
      <w:r w:rsidR="00002BB7">
        <w:rPr>
          <w:rFonts w:cs="Arial"/>
          <w:sz w:val="20"/>
        </w:rPr>
        <w:t xml:space="preserve">w fazie budowy, jak </w:t>
      </w:r>
      <w:r>
        <w:rPr>
          <w:rFonts w:cs="Arial"/>
          <w:sz w:val="20"/>
        </w:rPr>
        <w:t xml:space="preserve">i eksploatacji, </w:t>
      </w:r>
      <w:r w:rsidRPr="008F4A57">
        <w:rPr>
          <w:rFonts w:cs="Arial"/>
          <w:sz w:val="20"/>
        </w:rPr>
        <w:t>nie będzie negatywnie oddziaływać na środowisko wodne i gruntowe, a tym samym nie nastąpi degradacja wód podziemnych i powierzchniowych spowodowana j</w:t>
      </w:r>
      <w:r>
        <w:rPr>
          <w:rFonts w:cs="Arial"/>
          <w:sz w:val="20"/>
        </w:rPr>
        <w:t>akimikolwiek zanieczyszczeniami. N</w:t>
      </w:r>
      <w:r w:rsidRPr="008F4A57">
        <w:rPr>
          <w:rFonts w:cs="Arial"/>
          <w:sz w:val="20"/>
        </w:rPr>
        <w:t>ie nastąpi</w:t>
      </w:r>
      <w:r>
        <w:rPr>
          <w:rFonts w:cs="Arial"/>
          <w:sz w:val="20"/>
        </w:rPr>
        <w:t xml:space="preserve"> również</w:t>
      </w:r>
      <w:r w:rsidRPr="008F4A57">
        <w:rPr>
          <w:rFonts w:cs="Arial"/>
          <w:sz w:val="20"/>
        </w:rPr>
        <w:t xml:space="preserve"> pogorszenie potencjału ekologicznego </w:t>
      </w:r>
      <w:r>
        <w:rPr>
          <w:rFonts w:cs="Arial"/>
          <w:sz w:val="20"/>
        </w:rPr>
        <w:t>i stanu chemicznego JCW powierzchniowych</w:t>
      </w:r>
      <w:r w:rsidRPr="008F4A57">
        <w:rPr>
          <w:rFonts w:cs="Arial"/>
          <w:sz w:val="20"/>
        </w:rPr>
        <w:t xml:space="preserve"> oraz stanu</w:t>
      </w:r>
      <w:r>
        <w:rPr>
          <w:rFonts w:cs="Arial"/>
          <w:sz w:val="20"/>
        </w:rPr>
        <w:t xml:space="preserve"> ilościowego i chemicznego JCW podziemnych</w:t>
      </w:r>
      <w:r w:rsidRPr="008F4A57">
        <w:rPr>
          <w:rFonts w:cs="Arial"/>
          <w:sz w:val="20"/>
        </w:rPr>
        <w:t>.</w:t>
      </w:r>
      <w:r w:rsidRPr="0025651F">
        <w:rPr>
          <w:rFonts w:cs="Arial"/>
          <w:sz w:val="20"/>
          <w:szCs w:val="20"/>
        </w:rPr>
        <w:t xml:space="preserve"> </w:t>
      </w:r>
    </w:p>
    <w:p w:rsidR="00B103B2" w:rsidRDefault="00644FE2" w:rsidP="00B103B2">
      <w:pPr>
        <w:pStyle w:val="Tekstpodstawowy3"/>
        <w:spacing w:after="120" w:line="280" w:lineRule="exact"/>
        <w:jc w:val="both"/>
        <w:rPr>
          <w:rFonts w:cs="Arial"/>
          <w:sz w:val="20"/>
          <w:szCs w:val="22"/>
        </w:rPr>
      </w:pPr>
      <w:r w:rsidRPr="00006A13">
        <w:rPr>
          <w:rFonts w:cs="Arial"/>
          <w:bCs/>
          <w:sz w:val="20"/>
          <w:szCs w:val="22"/>
        </w:rPr>
        <w:t xml:space="preserve">Państwowy </w:t>
      </w:r>
      <w:r w:rsidR="00560A05" w:rsidRPr="00006A13">
        <w:rPr>
          <w:rFonts w:cs="Arial"/>
          <w:bCs/>
          <w:sz w:val="20"/>
          <w:szCs w:val="22"/>
        </w:rPr>
        <w:t>Powiatowy</w:t>
      </w:r>
      <w:r w:rsidRPr="00006A13">
        <w:rPr>
          <w:rFonts w:cs="Arial"/>
          <w:bCs/>
          <w:sz w:val="20"/>
          <w:szCs w:val="22"/>
        </w:rPr>
        <w:t xml:space="preserve"> Inspektor Sanitarny w Szczecinie, </w:t>
      </w:r>
      <w:r w:rsidRPr="00006A13">
        <w:rPr>
          <w:rFonts w:cs="Arial"/>
          <w:sz w:val="20"/>
          <w:szCs w:val="22"/>
        </w:rPr>
        <w:t xml:space="preserve">w opinii sanitarnej z dnia </w:t>
      </w:r>
      <w:r w:rsidR="0014098A" w:rsidRPr="00006A13">
        <w:rPr>
          <w:rFonts w:cs="Arial"/>
          <w:sz w:val="20"/>
          <w:szCs w:val="22"/>
        </w:rPr>
        <w:t>11</w:t>
      </w:r>
      <w:r w:rsidR="00560A05" w:rsidRPr="00006A13">
        <w:rPr>
          <w:rFonts w:cs="Arial"/>
          <w:sz w:val="20"/>
          <w:szCs w:val="22"/>
        </w:rPr>
        <w:t>.10</w:t>
      </w:r>
      <w:r w:rsidRPr="00006A13">
        <w:rPr>
          <w:rFonts w:cs="Arial"/>
          <w:sz w:val="20"/>
          <w:szCs w:val="22"/>
        </w:rPr>
        <w:t>.</w:t>
      </w:r>
      <w:r w:rsidR="0014098A" w:rsidRPr="00006A13">
        <w:rPr>
          <w:rFonts w:cs="Arial"/>
          <w:sz w:val="20"/>
          <w:szCs w:val="22"/>
        </w:rPr>
        <w:t>2022</w:t>
      </w:r>
      <w:r w:rsidR="00560A05" w:rsidRPr="00006A13">
        <w:rPr>
          <w:rFonts w:cs="Arial"/>
          <w:sz w:val="20"/>
          <w:szCs w:val="22"/>
        </w:rPr>
        <w:t xml:space="preserve"> r., znak: NZ.9022</w:t>
      </w:r>
      <w:r w:rsidRPr="00006A13">
        <w:rPr>
          <w:rFonts w:cs="Arial"/>
          <w:sz w:val="20"/>
          <w:szCs w:val="22"/>
        </w:rPr>
        <w:t>.</w:t>
      </w:r>
      <w:r w:rsidR="0014098A" w:rsidRPr="00006A13">
        <w:rPr>
          <w:rFonts w:cs="Arial"/>
          <w:sz w:val="20"/>
          <w:szCs w:val="22"/>
        </w:rPr>
        <w:t>2.44.2022</w:t>
      </w:r>
      <w:r w:rsidRPr="0014098A">
        <w:rPr>
          <w:rFonts w:cs="Arial"/>
          <w:sz w:val="20"/>
          <w:szCs w:val="22"/>
        </w:rPr>
        <w:t xml:space="preserve"> </w:t>
      </w:r>
      <w:r w:rsidRPr="0014098A">
        <w:rPr>
          <w:rFonts w:cs="Arial"/>
          <w:bCs/>
          <w:sz w:val="20"/>
          <w:szCs w:val="22"/>
        </w:rPr>
        <w:t>nie stwierdził potrzeby przeprowadzenia oceny oddziaływania na środowisko dla przedmiotowego przedsięwzięcia</w:t>
      </w:r>
      <w:r w:rsidR="00B8768F" w:rsidRPr="0014098A">
        <w:rPr>
          <w:rFonts w:cs="Arial"/>
          <w:bCs/>
          <w:sz w:val="20"/>
          <w:szCs w:val="22"/>
        </w:rPr>
        <w:t>.</w:t>
      </w:r>
      <w:r w:rsidR="00B8768F" w:rsidRPr="0014098A">
        <w:rPr>
          <w:rFonts w:cs="Arial"/>
          <w:sz w:val="20"/>
          <w:szCs w:val="22"/>
        </w:rPr>
        <w:t xml:space="preserve"> </w:t>
      </w:r>
      <w:r w:rsidRPr="0014098A">
        <w:rPr>
          <w:rFonts w:cs="Arial"/>
          <w:sz w:val="20"/>
          <w:szCs w:val="22"/>
        </w:rPr>
        <w:t xml:space="preserve">W uzasadnieniu stanowiska stwierdził, iż przedmiotowe przedsięwzięcie nie </w:t>
      </w:r>
      <w:r w:rsidR="00560A05" w:rsidRPr="0014098A">
        <w:rPr>
          <w:rFonts w:cs="Arial"/>
          <w:sz w:val="20"/>
          <w:szCs w:val="22"/>
        </w:rPr>
        <w:t>będzie negatywnie oddziaływać na zdrowie i życie ludzi.</w:t>
      </w:r>
      <w:r w:rsidR="00B103B2" w:rsidRPr="00B103B2">
        <w:rPr>
          <w:rFonts w:cs="Arial"/>
          <w:sz w:val="20"/>
          <w:szCs w:val="22"/>
        </w:rPr>
        <w:t xml:space="preserve"> </w:t>
      </w:r>
    </w:p>
    <w:p w:rsidR="00006A13" w:rsidRPr="00006A13" w:rsidRDefault="00006A13" w:rsidP="00006A13">
      <w:pPr>
        <w:pStyle w:val="Bodytext20"/>
        <w:shd w:val="clear" w:color="auto" w:fill="auto"/>
        <w:spacing w:before="0" w:after="120" w:line="280" w:lineRule="exact"/>
        <w:rPr>
          <w:rFonts w:ascii="Arial" w:hAnsi="Arial" w:cs="Arial"/>
          <w:sz w:val="20"/>
          <w:szCs w:val="20"/>
        </w:rPr>
      </w:pPr>
      <w:r w:rsidRPr="00006A13">
        <w:rPr>
          <w:rFonts w:ascii="Arial" w:hAnsi="Arial" w:cs="Arial"/>
          <w:sz w:val="20"/>
          <w:szCs w:val="20"/>
        </w:rPr>
        <w:t>Regionalny Dyrektor Ochrony Środowiska w Szczecinie</w:t>
      </w:r>
      <w:r>
        <w:rPr>
          <w:rFonts w:ascii="Arial" w:hAnsi="Arial" w:cs="Arial"/>
          <w:sz w:val="20"/>
          <w:szCs w:val="20"/>
        </w:rPr>
        <w:t>, w piśmie z dnia 19.10.2022 r. znak: WONS.4220.408.2022.MF</w:t>
      </w:r>
      <w:r w:rsidRPr="00006A13">
        <w:rPr>
          <w:rFonts w:ascii="Arial" w:hAnsi="Arial" w:cs="Arial"/>
          <w:sz w:val="20"/>
          <w:szCs w:val="20"/>
        </w:rPr>
        <w:t xml:space="preserve"> na podstawie art. 50 kpa wezwał do pisemnego złożenia wyjaśnień </w:t>
      </w:r>
      <w:r w:rsidRPr="00006A13">
        <w:rPr>
          <w:rFonts w:ascii="Arial" w:hAnsi="Arial" w:cs="Arial"/>
          <w:sz w:val="20"/>
          <w:szCs w:val="20"/>
        </w:rPr>
        <w:br/>
        <w:t xml:space="preserve">i uzupełnień do KIP w zakresie jednoznacznego wskazania </w:t>
      </w:r>
      <w:r>
        <w:rPr>
          <w:rFonts w:ascii="Arial" w:hAnsi="Arial" w:cs="Arial"/>
          <w:sz w:val="20"/>
          <w:szCs w:val="20"/>
        </w:rPr>
        <w:t>wybranego wariantu realizacji przedsięwzięcia w zakresie zagospodarowania ścieków sanitarnych powstających na etapie eksploatacji inwestycji.</w:t>
      </w:r>
    </w:p>
    <w:p w:rsidR="00006A13" w:rsidRPr="00006A13" w:rsidRDefault="00006A13" w:rsidP="00006A13">
      <w:pPr>
        <w:pStyle w:val="Tekstpodstawowy3"/>
        <w:spacing w:line="280" w:lineRule="exact"/>
        <w:jc w:val="both"/>
        <w:rPr>
          <w:sz w:val="20"/>
          <w:szCs w:val="20"/>
        </w:rPr>
      </w:pPr>
      <w:r w:rsidRPr="00006A13">
        <w:rPr>
          <w:sz w:val="20"/>
          <w:szCs w:val="20"/>
        </w:rPr>
        <w:t xml:space="preserve">Wnioskodawca </w:t>
      </w:r>
      <w:r>
        <w:rPr>
          <w:sz w:val="20"/>
          <w:szCs w:val="20"/>
        </w:rPr>
        <w:t>pismem z dnia 24.10</w:t>
      </w:r>
      <w:r w:rsidRPr="00006A13">
        <w:rPr>
          <w:sz w:val="20"/>
          <w:szCs w:val="20"/>
        </w:rPr>
        <w:t xml:space="preserve">.2022 r. przedłożył wymagane uzupełnienie. </w:t>
      </w:r>
    </w:p>
    <w:p w:rsidR="00006A13" w:rsidRDefault="00006A13" w:rsidP="00006A13">
      <w:pPr>
        <w:pStyle w:val="Bodytext20"/>
        <w:shd w:val="clear" w:color="auto" w:fill="auto"/>
        <w:spacing w:before="0" w:after="120" w:line="280" w:lineRule="exact"/>
        <w:rPr>
          <w:rFonts w:ascii="Arial" w:hAnsi="Arial" w:cs="Arial"/>
          <w:sz w:val="20"/>
          <w:szCs w:val="20"/>
        </w:rPr>
      </w:pPr>
      <w:r w:rsidRPr="00006A13">
        <w:rPr>
          <w:rFonts w:ascii="Arial" w:hAnsi="Arial" w:cs="Arial"/>
          <w:sz w:val="20"/>
          <w:szCs w:val="20"/>
        </w:rPr>
        <w:t xml:space="preserve">W oparciu o powyższe, Regionalny Dyrektor Ochrony Środowiska w Szczecinie w piśmie z dnia </w:t>
      </w:r>
      <w:r>
        <w:rPr>
          <w:rFonts w:ascii="Arial" w:hAnsi="Arial" w:cs="Arial"/>
          <w:sz w:val="20"/>
          <w:szCs w:val="20"/>
        </w:rPr>
        <w:t>18.11</w:t>
      </w:r>
      <w:r w:rsidRPr="00006A13">
        <w:rPr>
          <w:rFonts w:ascii="Arial" w:hAnsi="Arial" w:cs="Arial"/>
          <w:sz w:val="20"/>
          <w:szCs w:val="20"/>
        </w:rPr>
        <w:t xml:space="preserve">.2022 r., znak: </w:t>
      </w:r>
      <w:r>
        <w:rPr>
          <w:rFonts w:ascii="Arial" w:hAnsi="Arial" w:cs="Arial"/>
          <w:sz w:val="20"/>
          <w:szCs w:val="20"/>
        </w:rPr>
        <w:t>WONS.4220.408.2022.MF.2</w:t>
      </w:r>
      <w:r w:rsidRPr="00006A13">
        <w:rPr>
          <w:rFonts w:ascii="Arial" w:hAnsi="Arial" w:cs="Arial"/>
          <w:sz w:val="20"/>
          <w:szCs w:val="20"/>
        </w:rPr>
        <w:t xml:space="preserve"> wyraził opinię, że dla przedmiotowego przedsięwzięcia, nie istnieje konieczność przeprowadzenia oceny oddziaływania na środowisko, określając jednocześnie warunki korzystania ze środowiska w fazie realizacji inwestycji. </w:t>
      </w:r>
      <w:r w:rsidRPr="00002BB7">
        <w:rPr>
          <w:rFonts w:ascii="Arial" w:hAnsi="Arial" w:cs="Arial"/>
          <w:sz w:val="20"/>
          <w:szCs w:val="20"/>
        </w:rPr>
        <w:t>Warunki te zostały ujęte w niniejszej decyzji.</w:t>
      </w:r>
      <w:r w:rsidRPr="00006A13">
        <w:rPr>
          <w:rFonts w:ascii="Arial" w:hAnsi="Arial" w:cs="Arial"/>
          <w:sz w:val="20"/>
          <w:szCs w:val="20"/>
        </w:rPr>
        <w:t xml:space="preserve"> W uzasadnieniu stanowiska wskazano, że po przeanalizowaniu przedłożonych dokumentów, </w:t>
      </w:r>
      <w:r>
        <w:rPr>
          <w:rFonts w:ascii="Arial" w:hAnsi="Arial" w:cs="Arial"/>
          <w:sz w:val="20"/>
          <w:szCs w:val="20"/>
        </w:rPr>
        <w:t xml:space="preserve">zawierających </w:t>
      </w:r>
      <w:r w:rsidRPr="00006A13">
        <w:rPr>
          <w:rFonts w:ascii="Arial" w:hAnsi="Arial" w:cs="Arial"/>
          <w:sz w:val="20"/>
          <w:szCs w:val="20"/>
        </w:rPr>
        <w:t xml:space="preserve">parametry techniczne i technologiczne planowanego przedsięwzięcia oraz </w:t>
      </w:r>
      <w:r>
        <w:rPr>
          <w:rFonts w:ascii="Arial" w:hAnsi="Arial" w:cs="Arial"/>
          <w:sz w:val="20"/>
          <w:szCs w:val="20"/>
        </w:rPr>
        <w:t>wstępną analizę</w:t>
      </w:r>
      <w:r w:rsidRPr="00006A13">
        <w:rPr>
          <w:rFonts w:ascii="Arial" w:hAnsi="Arial" w:cs="Arial"/>
          <w:sz w:val="20"/>
          <w:szCs w:val="20"/>
        </w:rPr>
        <w:t xml:space="preserve"> potencjalnego oddziaływania planowanej inwestycji na środowisko, Regionalny Dyrektor Ochrony Środowiska w Szczecinie</w:t>
      </w:r>
      <w:r w:rsidR="00B33C58">
        <w:rPr>
          <w:rFonts w:ascii="Arial" w:hAnsi="Arial" w:cs="Arial"/>
          <w:sz w:val="20"/>
          <w:szCs w:val="20"/>
        </w:rPr>
        <w:t xml:space="preserve"> uwzględniając wszystkie uwarunkowania związane z realizacją przedsięwzięcia stwierdza, iż nie wymaga ono przeprowadzenia oceny oddziaływania na środowisko.</w:t>
      </w:r>
    </w:p>
    <w:p w:rsidR="003F0DB7" w:rsidRPr="003F0DB7" w:rsidRDefault="003F0DB7" w:rsidP="003F0DB7">
      <w:pPr>
        <w:pStyle w:val="Tekstpodstawowy"/>
        <w:spacing w:after="120" w:line="280" w:lineRule="exact"/>
        <w:rPr>
          <w:rFonts w:ascii="Arial" w:hAnsi="Arial" w:cs="Arial"/>
          <w:sz w:val="20"/>
          <w:szCs w:val="22"/>
        </w:rPr>
      </w:pPr>
      <w:r w:rsidRPr="00F358EA">
        <w:rPr>
          <w:rFonts w:ascii="Arial" w:hAnsi="Arial" w:cs="Arial"/>
          <w:sz w:val="20"/>
          <w:szCs w:val="22"/>
        </w:rPr>
        <w:t xml:space="preserve">Zgodnie z art. 10 </w:t>
      </w:r>
      <w:r w:rsidR="00F97CDF" w:rsidRPr="00F358EA">
        <w:rPr>
          <w:rFonts w:ascii="Arial" w:hAnsi="Arial" w:cs="Arial"/>
          <w:sz w:val="20"/>
          <w:szCs w:val="22"/>
        </w:rPr>
        <w:t>kpa</w:t>
      </w:r>
      <w:r w:rsidR="00B152C5">
        <w:rPr>
          <w:rFonts w:ascii="Arial" w:hAnsi="Arial" w:cs="Arial"/>
          <w:sz w:val="20"/>
          <w:szCs w:val="22"/>
        </w:rPr>
        <w:t xml:space="preserve"> organ zawiadomi</w:t>
      </w:r>
      <w:r w:rsidRPr="00F358EA">
        <w:rPr>
          <w:rFonts w:ascii="Arial" w:hAnsi="Arial" w:cs="Arial"/>
          <w:sz w:val="20"/>
          <w:szCs w:val="22"/>
        </w:rPr>
        <w:t xml:space="preserve">ł strony </w:t>
      </w:r>
      <w:r w:rsidR="00F97CDF" w:rsidRPr="00F358EA">
        <w:rPr>
          <w:rFonts w:ascii="Arial" w:hAnsi="Arial" w:cs="Arial"/>
          <w:sz w:val="20"/>
          <w:szCs w:val="22"/>
        </w:rPr>
        <w:t>postępowania</w:t>
      </w:r>
      <w:r w:rsidR="00B152C5">
        <w:rPr>
          <w:rFonts w:ascii="Arial" w:hAnsi="Arial" w:cs="Arial"/>
          <w:sz w:val="20"/>
          <w:szCs w:val="22"/>
        </w:rPr>
        <w:t xml:space="preserve"> poprzez</w:t>
      </w:r>
      <w:r w:rsidR="00F97CDF" w:rsidRPr="00F358EA">
        <w:rPr>
          <w:rFonts w:ascii="Arial" w:hAnsi="Arial" w:cs="Arial"/>
          <w:sz w:val="20"/>
          <w:szCs w:val="22"/>
        </w:rPr>
        <w:t xml:space="preserve"> </w:t>
      </w:r>
      <w:r w:rsidR="00B152C5">
        <w:rPr>
          <w:rFonts w:ascii="Arial" w:hAnsi="Arial" w:cs="Arial"/>
          <w:sz w:val="20"/>
          <w:szCs w:val="22"/>
        </w:rPr>
        <w:t>obwieszczenie</w:t>
      </w:r>
      <w:r w:rsidR="00F97CDF" w:rsidRPr="00F358EA">
        <w:rPr>
          <w:rFonts w:ascii="Arial" w:hAnsi="Arial" w:cs="Arial"/>
          <w:sz w:val="20"/>
          <w:szCs w:val="22"/>
        </w:rPr>
        <w:t xml:space="preserve"> </w:t>
      </w:r>
      <w:r w:rsidRPr="00F358EA">
        <w:rPr>
          <w:rFonts w:ascii="Arial" w:hAnsi="Arial" w:cs="Arial"/>
          <w:sz w:val="20"/>
          <w:szCs w:val="22"/>
        </w:rPr>
        <w:t xml:space="preserve">z dnia </w:t>
      </w:r>
      <w:r w:rsidR="00B33C58" w:rsidRPr="00B33C58">
        <w:rPr>
          <w:rFonts w:ascii="Arial" w:hAnsi="Arial" w:cs="Arial"/>
          <w:sz w:val="20"/>
          <w:szCs w:val="22"/>
        </w:rPr>
        <w:t>23.11</w:t>
      </w:r>
      <w:r w:rsidRPr="00B33C58">
        <w:rPr>
          <w:rFonts w:ascii="Arial" w:hAnsi="Arial" w:cs="Arial"/>
          <w:sz w:val="20"/>
          <w:szCs w:val="22"/>
        </w:rPr>
        <w:t>.2</w:t>
      </w:r>
      <w:r w:rsidR="00B33C58" w:rsidRPr="00B33C58">
        <w:rPr>
          <w:rFonts w:ascii="Arial" w:hAnsi="Arial" w:cs="Arial"/>
          <w:sz w:val="20"/>
          <w:szCs w:val="22"/>
        </w:rPr>
        <w:t>022</w:t>
      </w:r>
      <w:r w:rsidR="005361A4" w:rsidRPr="00B33C58">
        <w:rPr>
          <w:rFonts w:ascii="Arial" w:hAnsi="Arial" w:cs="Arial"/>
          <w:sz w:val="20"/>
          <w:szCs w:val="22"/>
        </w:rPr>
        <w:t xml:space="preserve"> r., znak: WOŚr-VII.6220.1.35.2022</w:t>
      </w:r>
      <w:r w:rsidR="00F358EA" w:rsidRPr="00B33C58">
        <w:rPr>
          <w:rFonts w:ascii="Arial" w:hAnsi="Arial" w:cs="Arial"/>
          <w:sz w:val="20"/>
          <w:szCs w:val="22"/>
        </w:rPr>
        <w:t>.MR.</w:t>
      </w:r>
      <w:r w:rsidR="00B33C58" w:rsidRPr="00B33C58">
        <w:rPr>
          <w:rFonts w:ascii="Arial" w:hAnsi="Arial" w:cs="Arial"/>
          <w:sz w:val="20"/>
          <w:szCs w:val="22"/>
        </w:rPr>
        <w:t>22</w:t>
      </w:r>
      <w:r w:rsidRPr="00F358EA">
        <w:rPr>
          <w:rFonts w:ascii="Arial" w:hAnsi="Arial" w:cs="Arial"/>
          <w:sz w:val="20"/>
          <w:szCs w:val="22"/>
        </w:rPr>
        <w:t xml:space="preserve"> o możliwości wypowiedzenia się co do zebranych dowodów </w:t>
      </w:r>
      <w:r w:rsidR="00290BDC">
        <w:rPr>
          <w:rFonts w:ascii="Arial" w:hAnsi="Arial" w:cs="Arial"/>
          <w:sz w:val="20"/>
          <w:szCs w:val="22"/>
        </w:rPr>
        <w:br/>
      </w:r>
      <w:r w:rsidRPr="00F358EA">
        <w:rPr>
          <w:rFonts w:ascii="Arial" w:hAnsi="Arial" w:cs="Arial"/>
          <w:sz w:val="20"/>
          <w:szCs w:val="22"/>
        </w:rPr>
        <w:t>i materiałów przed wydaniem przedmiotowej decyzji. W terminie określonym w ww. zawiadomieniu nie wpłynęły żadne uwagi ani wnioski.</w:t>
      </w:r>
    </w:p>
    <w:p w:rsidR="005C600E" w:rsidRPr="00FE0605" w:rsidRDefault="00FE0605" w:rsidP="003F0DB7">
      <w:pPr>
        <w:pStyle w:val="Tekstblokowy"/>
        <w:spacing w:line="280" w:lineRule="exact"/>
        <w:ind w:left="0"/>
        <w:rPr>
          <w:bCs w:val="0"/>
          <w:color w:val="auto"/>
          <w:sz w:val="20"/>
          <w:szCs w:val="22"/>
        </w:rPr>
      </w:pPr>
      <w:r w:rsidRPr="00FE0605">
        <w:rPr>
          <w:color w:val="auto"/>
          <w:sz w:val="20"/>
          <w:szCs w:val="22"/>
        </w:rPr>
        <w:t xml:space="preserve">Organ </w:t>
      </w:r>
      <w:r w:rsidR="005C600E" w:rsidRPr="00FE0605">
        <w:rPr>
          <w:color w:val="auto"/>
          <w:sz w:val="20"/>
          <w:szCs w:val="22"/>
        </w:rPr>
        <w:t xml:space="preserve">odstąpił od obowiązku przeprowadzenia oceny oddziaływania planowanego przedsięwzięcia na środowisko badając sprawę i odnosząc się do uwarunkowań </w:t>
      </w:r>
      <w:r w:rsidR="005C600E" w:rsidRPr="00FE0605">
        <w:rPr>
          <w:bCs w:val="0"/>
          <w:color w:val="auto"/>
          <w:sz w:val="20"/>
          <w:szCs w:val="22"/>
        </w:rPr>
        <w:t xml:space="preserve">wynikających z art. 63 ust. 1 ustawy </w:t>
      </w:r>
      <w:r w:rsidRPr="00FE0605">
        <w:rPr>
          <w:bCs w:val="0"/>
          <w:color w:val="auto"/>
          <w:sz w:val="20"/>
          <w:szCs w:val="22"/>
        </w:rPr>
        <w:t>ooś.</w:t>
      </w:r>
    </w:p>
    <w:p w:rsidR="009F204E" w:rsidRPr="008F4C2E" w:rsidRDefault="005C600E" w:rsidP="00DB7289">
      <w:pPr>
        <w:pStyle w:val="Tekstblokowy"/>
        <w:spacing w:after="120" w:line="280" w:lineRule="exact"/>
        <w:ind w:left="0"/>
        <w:rPr>
          <w:color w:val="auto"/>
          <w:sz w:val="20"/>
          <w:szCs w:val="22"/>
        </w:rPr>
      </w:pPr>
      <w:r w:rsidRPr="00FE0605">
        <w:rPr>
          <w:color w:val="auto"/>
          <w:sz w:val="20"/>
          <w:szCs w:val="22"/>
        </w:rPr>
        <w:t xml:space="preserve">Organ nie nakładając obowiązku przeprowadzenia oceny oddziaływania planowanego przedsięwzięcia na środowisko uwzględnił stanowisko </w:t>
      </w:r>
      <w:r w:rsidR="00D11EC4" w:rsidRPr="00FE0605">
        <w:rPr>
          <w:color w:val="auto"/>
          <w:sz w:val="20"/>
          <w:szCs w:val="22"/>
        </w:rPr>
        <w:t xml:space="preserve">Regionalnego Dyrektora Ochrony Środowiska w Szczecinie, Państwowego </w:t>
      </w:r>
      <w:r w:rsidR="00F97CDF">
        <w:rPr>
          <w:color w:val="auto"/>
          <w:sz w:val="20"/>
          <w:szCs w:val="22"/>
        </w:rPr>
        <w:t>Powiatowego</w:t>
      </w:r>
      <w:r w:rsidR="00FE0605">
        <w:rPr>
          <w:color w:val="auto"/>
          <w:sz w:val="20"/>
          <w:szCs w:val="22"/>
        </w:rPr>
        <w:t xml:space="preserve"> </w:t>
      </w:r>
      <w:r w:rsidR="00D11EC4" w:rsidRPr="00FE0605">
        <w:rPr>
          <w:color w:val="auto"/>
          <w:sz w:val="20"/>
          <w:szCs w:val="22"/>
        </w:rPr>
        <w:t xml:space="preserve">Inspektora Sanitarnego w Szczecinie i Dyrektora Zarządu Zlewni </w:t>
      </w:r>
      <w:r w:rsidR="00B700A7">
        <w:rPr>
          <w:color w:val="auto"/>
          <w:sz w:val="20"/>
          <w:szCs w:val="22"/>
        </w:rPr>
        <w:br/>
      </w:r>
      <w:r w:rsidR="00D11EC4" w:rsidRPr="00FE0605">
        <w:rPr>
          <w:color w:val="auto"/>
          <w:sz w:val="20"/>
          <w:szCs w:val="22"/>
        </w:rPr>
        <w:t>w S</w:t>
      </w:r>
      <w:r w:rsidR="00F97CDF">
        <w:rPr>
          <w:color w:val="auto"/>
          <w:sz w:val="20"/>
          <w:szCs w:val="22"/>
        </w:rPr>
        <w:t>targardzie</w:t>
      </w:r>
      <w:r w:rsidR="00D11EC4" w:rsidRPr="00FE0605">
        <w:rPr>
          <w:color w:val="auto"/>
          <w:sz w:val="20"/>
          <w:szCs w:val="22"/>
        </w:rPr>
        <w:t xml:space="preserve"> PGW Wody Polskie</w:t>
      </w:r>
      <w:r w:rsidR="00FE0605">
        <w:rPr>
          <w:color w:val="auto"/>
          <w:sz w:val="20"/>
          <w:szCs w:val="22"/>
        </w:rPr>
        <w:t>.</w:t>
      </w:r>
    </w:p>
    <w:p w:rsidR="009A7789" w:rsidRPr="00FE0605" w:rsidRDefault="00D11EC4" w:rsidP="00B54ABC">
      <w:pPr>
        <w:spacing w:after="240" w:line="260" w:lineRule="exact"/>
        <w:jc w:val="both"/>
        <w:rPr>
          <w:sz w:val="20"/>
          <w:szCs w:val="22"/>
        </w:rPr>
      </w:pPr>
      <w:r w:rsidRPr="00FE0605">
        <w:rPr>
          <w:sz w:val="20"/>
          <w:szCs w:val="22"/>
        </w:rPr>
        <w:lastRenderedPageBreak/>
        <w:t>W związku z powyższym organ kierował się następującymi uwarunkowaniami:</w:t>
      </w:r>
    </w:p>
    <w:p w:rsidR="00D837ED" w:rsidRPr="00FE0605" w:rsidRDefault="009A7789" w:rsidP="00F978EE">
      <w:pPr>
        <w:pStyle w:val="Tekstpodstawowy2"/>
        <w:numPr>
          <w:ilvl w:val="0"/>
          <w:numId w:val="1"/>
        </w:numPr>
        <w:tabs>
          <w:tab w:val="left" w:pos="284"/>
        </w:tabs>
        <w:spacing w:line="280" w:lineRule="exact"/>
        <w:ind w:left="567" w:hanging="425"/>
        <w:jc w:val="both"/>
        <w:rPr>
          <w:sz w:val="20"/>
          <w:szCs w:val="22"/>
        </w:rPr>
      </w:pPr>
      <w:r w:rsidRPr="00FE0605">
        <w:rPr>
          <w:sz w:val="20"/>
          <w:szCs w:val="22"/>
        </w:rPr>
        <w:t>Rodzajem i charakterystyką przedsięwzięcia.</w:t>
      </w:r>
    </w:p>
    <w:p w:rsidR="00242580" w:rsidRDefault="005361A4" w:rsidP="00E7506A">
      <w:pPr>
        <w:tabs>
          <w:tab w:val="left" w:pos="-1418"/>
          <w:tab w:val="left" w:pos="3827"/>
          <w:tab w:val="left" w:pos="9355"/>
        </w:tabs>
        <w:spacing w:after="120" w:line="280" w:lineRule="exact"/>
        <w:jc w:val="both"/>
        <w:rPr>
          <w:sz w:val="20"/>
        </w:rPr>
      </w:pPr>
      <w:r w:rsidRPr="00A84BBC">
        <w:rPr>
          <w:sz w:val="20"/>
          <w:szCs w:val="24"/>
        </w:rPr>
        <w:t xml:space="preserve">Planowane przedsięwzięcie </w:t>
      </w:r>
      <w:r>
        <w:rPr>
          <w:sz w:val="20"/>
          <w:szCs w:val="24"/>
        </w:rPr>
        <w:t xml:space="preserve">polega na budowie zespołu 20 budynków mieszkalnych jednorodzinnych </w:t>
      </w:r>
      <w:r w:rsidR="00290BDC">
        <w:rPr>
          <w:sz w:val="20"/>
          <w:szCs w:val="24"/>
        </w:rPr>
        <w:br/>
      </w:r>
      <w:r>
        <w:rPr>
          <w:sz w:val="20"/>
          <w:szCs w:val="24"/>
        </w:rPr>
        <w:t>w zabudowie bliźniaczej wraz z niezbędną infrastrukturą techniczną oraz zagospodarowaniem terenu wokół zabudowy</w:t>
      </w:r>
      <w:r w:rsidRPr="00B07722">
        <w:rPr>
          <w:sz w:val="20"/>
          <w:szCs w:val="24"/>
        </w:rPr>
        <w:t>.</w:t>
      </w:r>
      <w:r>
        <w:rPr>
          <w:sz w:val="20"/>
          <w:szCs w:val="24"/>
        </w:rPr>
        <w:t xml:space="preserve"> </w:t>
      </w:r>
      <w:r w:rsidR="00250DEB">
        <w:rPr>
          <w:sz w:val="20"/>
        </w:rPr>
        <w:t xml:space="preserve">Teren przeznaczony pod projektowana zabudowę położony jest </w:t>
      </w:r>
      <w:r>
        <w:rPr>
          <w:sz w:val="20"/>
        </w:rPr>
        <w:t>na działce</w:t>
      </w:r>
      <w:r w:rsidR="00E7506A" w:rsidRPr="00F276F1">
        <w:rPr>
          <w:sz w:val="20"/>
        </w:rPr>
        <w:t xml:space="preserve"> nr </w:t>
      </w:r>
      <w:r>
        <w:rPr>
          <w:sz w:val="20"/>
        </w:rPr>
        <w:t xml:space="preserve">23/6 </w:t>
      </w:r>
      <w:r w:rsidR="00E7506A" w:rsidRPr="00F276F1">
        <w:rPr>
          <w:sz w:val="20"/>
        </w:rPr>
        <w:t>obręb 4195 przy ul.</w:t>
      </w:r>
      <w:r w:rsidR="00E7506A">
        <w:rPr>
          <w:sz w:val="20"/>
        </w:rPr>
        <w:t xml:space="preserve"> </w:t>
      </w:r>
      <w:r w:rsidR="004A63FD">
        <w:rPr>
          <w:sz w:val="20"/>
        </w:rPr>
        <w:t>Figowej.</w:t>
      </w:r>
    </w:p>
    <w:p w:rsidR="00D73A0B" w:rsidRDefault="00A863A7" w:rsidP="00D73A0B">
      <w:pPr>
        <w:autoSpaceDE w:val="0"/>
        <w:autoSpaceDN w:val="0"/>
        <w:adjustRightInd w:val="0"/>
        <w:spacing w:line="280" w:lineRule="exact"/>
        <w:jc w:val="both"/>
        <w:rPr>
          <w:rFonts w:eastAsia="Calibri"/>
          <w:sz w:val="20"/>
          <w:lang w:eastAsia="en-US"/>
        </w:rPr>
      </w:pPr>
      <w:r>
        <w:rPr>
          <w:rFonts w:eastAsia="Calibri"/>
          <w:sz w:val="20"/>
          <w:lang w:eastAsia="en-US"/>
        </w:rPr>
        <w:t xml:space="preserve">W dniu 22.08.2022 r. organ dokonał oględzin terenu planowanej inwestycji i </w:t>
      </w:r>
      <w:r w:rsidR="00EA0269">
        <w:rPr>
          <w:rFonts w:eastAsia="Calibri"/>
          <w:sz w:val="20"/>
          <w:lang w:eastAsia="en-US"/>
        </w:rPr>
        <w:t>ustalił, że teren nie leży na tej samej rzędnej terenu co tereny sąsiadujące i jest obecnie nieogrodzony, obejmuje odłogowane grunty orne, z roślinnością łąkowo-synantropijną. Teren inwestycyjny pozbawiony jest drzew i krzewów. N</w:t>
      </w:r>
      <w:r w:rsidR="00D73A0B">
        <w:rPr>
          <w:rFonts w:eastAsia="Calibri"/>
          <w:sz w:val="20"/>
          <w:lang w:eastAsia="en-US"/>
        </w:rPr>
        <w:t xml:space="preserve">a </w:t>
      </w:r>
      <w:r>
        <w:rPr>
          <w:rFonts w:eastAsia="Calibri"/>
          <w:sz w:val="20"/>
          <w:lang w:eastAsia="en-US"/>
        </w:rPr>
        <w:t>teren</w:t>
      </w:r>
      <w:r w:rsidR="00D73A0B">
        <w:rPr>
          <w:rFonts w:eastAsia="Calibri"/>
          <w:sz w:val="20"/>
          <w:lang w:eastAsia="en-US"/>
        </w:rPr>
        <w:t>ie</w:t>
      </w:r>
      <w:r>
        <w:rPr>
          <w:rFonts w:eastAsia="Calibri"/>
          <w:sz w:val="20"/>
          <w:lang w:eastAsia="en-US"/>
        </w:rPr>
        <w:t xml:space="preserve"> działki </w:t>
      </w:r>
      <w:r w:rsidR="00D73A0B">
        <w:rPr>
          <w:rFonts w:eastAsia="Calibri"/>
          <w:sz w:val="20"/>
          <w:lang w:eastAsia="en-US"/>
        </w:rPr>
        <w:t>składowane są płyty betonowe oraz występuje miejsce z nawiezioną</w:t>
      </w:r>
      <w:r w:rsidR="007A3779">
        <w:rPr>
          <w:rFonts w:eastAsia="Calibri"/>
          <w:sz w:val="20"/>
          <w:lang w:eastAsia="en-US"/>
        </w:rPr>
        <w:t xml:space="preserve"> ziemią</w:t>
      </w:r>
      <w:r w:rsidR="00D73A0B">
        <w:rPr>
          <w:rFonts w:eastAsia="Calibri"/>
          <w:sz w:val="20"/>
          <w:lang w:eastAsia="en-US"/>
        </w:rPr>
        <w:t xml:space="preserve">. </w:t>
      </w:r>
    </w:p>
    <w:p w:rsidR="00AD7CC5" w:rsidRPr="00AD7CC5" w:rsidRDefault="00B700A7" w:rsidP="00AD7CC5">
      <w:pPr>
        <w:autoSpaceDE w:val="0"/>
        <w:autoSpaceDN w:val="0"/>
        <w:adjustRightInd w:val="0"/>
        <w:spacing w:line="280" w:lineRule="exact"/>
        <w:jc w:val="both"/>
        <w:rPr>
          <w:rFonts w:eastAsia="Calibri"/>
          <w:sz w:val="20"/>
          <w:lang w:eastAsia="en-US"/>
        </w:rPr>
      </w:pPr>
      <w:r>
        <w:rPr>
          <w:rFonts w:eastAsia="Calibri"/>
          <w:sz w:val="20"/>
          <w:lang w:eastAsia="en-US"/>
        </w:rPr>
        <w:t>O</w:t>
      </w:r>
      <w:r w:rsidR="00AD7CC5">
        <w:rPr>
          <w:rFonts w:eastAsia="Calibri"/>
          <w:sz w:val="20"/>
          <w:lang w:eastAsia="en-US"/>
        </w:rPr>
        <w:t xml:space="preserve">rgan </w:t>
      </w:r>
      <w:r w:rsidR="00AD7CC5" w:rsidRPr="005567BA">
        <w:rPr>
          <w:sz w:val="20"/>
          <w:szCs w:val="22"/>
        </w:rPr>
        <w:t xml:space="preserve">w </w:t>
      </w:r>
      <w:r w:rsidR="00AD7CC5">
        <w:rPr>
          <w:sz w:val="20"/>
          <w:szCs w:val="22"/>
        </w:rPr>
        <w:t>piśmie z dnia 06.09</w:t>
      </w:r>
      <w:r w:rsidR="00AD7CC5" w:rsidRPr="005567BA">
        <w:rPr>
          <w:sz w:val="20"/>
          <w:szCs w:val="22"/>
        </w:rPr>
        <w:t xml:space="preserve">.2022 r., znak: </w:t>
      </w:r>
      <w:r w:rsidR="00AD7CC5">
        <w:rPr>
          <w:sz w:val="20"/>
          <w:szCs w:val="22"/>
        </w:rPr>
        <w:t xml:space="preserve">WOŚr-VII.6220.1.35.2022.JR.7 </w:t>
      </w:r>
      <w:r w:rsidR="00AD7CC5" w:rsidRPr="005567BA">
        <w:rPr>
          <w:sz w:val="20"/>
          <w:szCs w:val="22"/>
        </w:rPr>
        <w:t xml:space="preserve">na podstawie art. 50 kpa wezwał do pisemnego złożenia wyjaśnień i uzupełnień do KIP </w:t>
      </w:r>
      <w:r w:rsidR="00AD7CC5">
        <w:rPr>
          <w:sz w:val="20"/>
          <w:szCs w:val="22"/>
        </w:rPr>
        <w:t>m.in. w</w:t>
      </w:r>
      <w:r w:rsidR="00AD7CC5" w:rsidRPr="005567BA">
        <w:rPr>
          <w:sz w:val="20"/>
          <w:szCs w:val="22"/>
        </w:rPr>
        <w:t xml:space="preserve"> zakresie:</w:t>
      </w:r>
    </w:p>
    <w:p w:rsidR="00AD7CC5" w:rsidRDefault="00AD7CC5" w:rsidP="00AD7CC5">
      <w:pPr>
        <w:pStyle w:val="Tekstpodstawowy3"/>
        <w:numPr>
          <w:ilvl w:val="0"/>
          <w:numId w:val="16"/>
        </w:numPr>
        <w:spacing w:line="280" w:lineRule="exact"/>
        <w:ind w:left="284" w:hanging="284"/>
        <w:jc w:val="both"/>
        <w:rPr>
          <w:rFonts w:cs="Arial"/>
          <w:sz w:val="20"/>
          <w:szCs w:val="22"/>
        </w:rPr>
      </w:pPr>
      <w:r>
        <w:rPr>
          <w:rFonts w:cs="Arial"/>
          <w:sz w:val="20"/>
          <w:szCs w:val="22"/>
        </w:rPr>
        <w:t>wyjaśnienia czy w ramach  inwestycji planowane jest podniesienie rzędnej terenu,</w:t>
      </w:r>
    </w:p>
    <w:p w:rsidR="00AD7CC5" w:rsidRDefault="00AD7CC5" w:rsidP="00AD7CC5">
      <w:pPr>
        <w:pStyle w:val="Tekstpodstawowy3"/>
        <w:numPr>
          <w:ilvl w:val="0"/>
          <w:numId w:val="16"/>
        </w:numPr>
        <w:spacing w:line="280" w:lineRule="exact"/>
        <w:ind w:left="284" w:hanging="284"/>
        <w:jc w:val="both"/>
        <w:rPr>
          <w:rFonts w:cs="Arial"/>
          <w:sz w:val="20"/>
          <w:szCs w:val="22"/>
        </w:rPr>
      </w:pPr>
      <w:r>
        <w:rPr>
          <w:rFonts w:cs="Arial"/>
          <w:sz w:val="20"/>
          <w:szCs w:val="22"/>
        </w:rPr>
        <w:t>uzupełnienie fazy realizacji o bilans mas ziemi,</w:t>
      </w:r>
    </w:p>
    <w:p w:rsidR="00AD7CC5" w:rsidRDefault="00AD7CC5" w:rsidP="003F3F5D">
      <w:pPr>
        <w:pStyle w:val="Tekstpodstawowy3"/>
        <w:numPr>
          <w:ilvl w:val="0"/>
          <w:numId w:val="16"/>
        </w:numPr>
        <w:spacing w:line="280" w:lineRule="exact"/>
        <w:ind w:left="284" w:hanging="284"/>
        <w:jc w:val="both"/>
        <w:rPr>
          <w:rFonts w:cs="Arial"/>
          <w:sz w:val="20"/>
          <w:szCs w:val="22"/>
        </w:rPr>
      </w:pPr>
      <w:r>
        <w:rPr>
          <w:rFonts w:cs="Arial"/>
          <w:sz w:val="20"/>
          <w:szCs w:val="22"/>
        </w:rPr>
        <w:t>wyjaśnienia czy znajdujące się na terenie planowanej inwestycji płyty betonowe oraz nawieziona ziemia będą wykorzystane przy real</w:t>
      </w:r>
      <w:r w:rsidR="003F3F5D">
        <w:rPr>
          <w:rFonts w:cs="Arial"/>
          <w:sz w:val="20"/>
          <w:szCs w:val="22"/>
        </w:rPr>
        <w:t>izacji przedmiotowej inwestycji,</w:t>
      </w:r>
    </w:p>
    <w:p w:rsidR="003F3F5D" w:rsidRPr="003F3F5D" w:rsidRDefault="003F3F5D" w:rsidP="003F3F5D">
      <w:pPr>
        <w:pStyle w:val="Tekstpodstawowy3"/>
        <w:numPr>
          <w:ilvl w:val="0"/>
          <w:numId w:val="16"/>
        </w:numPr>
        <w:spacing w:line="280" w:lineRule="exact"/>
        <w:ind w:left="284" w:hanging="284"/>
        <w:jc w:val="both"/>
        <w:rPr>
          <w:rFonts w:cs="Arial"/>
          <w:sz w:val="20"/>
          <w:szCs w:val="22"/>
        </w:rPr>
      </w:pPr>
      <w:r>
        <w:rPr>
          <w:rFonts w:cs="Arial"/>
          <w:sz w:val="20"/>
          <w:szCs w:val="22"/>
        </w:rPr>
        <w:t>wskazania w jaki sposób odprowadzana będzie woda z odwodnienia wykopów.</w:t>
      </w:r>
    </w:p>
    <w:p w:rsidR="00D73A0B" w:rsidRDefault="00A863A7" w:rsidP="009F204E">
      <w:pPr>
        <w:spacing w:after="120" w:line="280" w:lineRule="exact"/>
        <w:jc w:val="both"/>
        <w:rPr>
          <w:sz w:val="20"/>
        </w:rPr>
      </w:pPr>
      <w:r>
        <w:rPr>
          <w:sz w:val="20"/>
        </w:rPr>
        <w:t xml:space="preserve">Wnioskodawca </w:t>
      </w:r>
      <w:r w:rsidR="00EA0269">
        <w:rPr>
          <w:sz w:val="20"/>
        </w:rPr>
        <w:t xml:space="preserve">w odpowiedzi na wezwanie organu </w:t>
      </w:r>
      <w:r>
        <w:rPr>
          <w:sz w:val="20"/>
        </w:rPr>
        <w:t xml:space="preserve">wyjaśnił, że planowana jest niwelacja terenu, polegająca na częściowym obniżeniu terenu w partiach wyższych i podniesieniu terenu w niższych, przy </w:t>
      </w:r>
      <w:r w:rsidR="00D73A0B">
        <w:rPr>
          <w:sz w:val="20"/>
        </w:rPr>
        <w:t>zachowaniu</w:t>
      </w:r>
      <w:r>
        <w:rPr>
          <w:sz w:val="20"/>
        </w:rPr>
        <w:t xml:space="preserve"> takiego samego kierunku spływu wód opadowych – w kierunku północno-zachodnim. </w:t>
      </w:r>
      <w:r w:rsidR="00A56FFF">
        <w:rPr>
          <w:sz w:val="20"/>
        </w:rPr>
        <w:t>Nie przewiduje się wywożenia mas ziemnych ani dostarczania spoza ter</w:t>
      </w:r>
      <w:r w:rsidR="007A3779">
        <w:rPr>
          <w:sz w:val="20"/>
        </w:rPr>
        <w:t>e</w:t>
      </w:r>
      <w:r w:rsidR="00A56FFF">
        <w:rPr>
          <w:sz w:val="20"/>
        </w:rPr>
        <w:t>nu inwestycji. Planowana zabudowa nie będzie podpiwniczona, wobec czego ziemia z wyk</w:t>
      </w:r>
      <w:r w:rsidR="00D73A0B">
        <w:rPr>
          <w:sz w:val="20"/>
        </w:rPr>
        <w:t>o</w:t>
      </w:r>
      <w:r w:rsidR="00A56FFF">
        <w:rPr>
          <w:sz w:val="20"/>
        </w:rPr>
        <w:t>pów, w niewielkich ilościach bo tylko pod ławy fundamentowa, będzie zagospodarowana na ter</w:t>
      </w:r>
      <w:r w:rsidR="004A0E98">
        <w:rPr>
          <w:sz w:val="20"/>
        </w:rPr>
        <w:t>e</w:t>
      </w:r>
      <w:r w:rsidR="00A56FFF">
        <w:rPr>
          <w:sz w:val="20"/>
        </w:rPr>
        <w:t xml:space="preserve">nie działki </w:t>
      </w:r>
      <w:r w:rsidR="00D73A0B">
        <w:rPr>
          <w:sz w:val="20"/>
        </w:rPr>
        <w:t>inwestycyjnej</w:t>
      </w:r>
      <w:r w:rsidR="00A56FFF">
        <w:rPr>
          <w:sz w:val="20"/>
        </w:rPr>
        <w:t xml:space="preserve"> poprzez rozplantowanie</w:t>
      </w:r>
      <w:r w:rsidR="00D73A0B">
        <w:rPr>
          <w:sz w:val="20"/>
        </w:rPr>
        <w:t>.</w:t>
      </w:r>
      <w:r w:rsidR="009F204E">
        <w:rPr>
          <w:sz w:val="20"/>
        </w:rPr>
        <w:t xml:space="preserve"> </w:t>
      </w:r>
      <w:r w:rsidR="00D73A0B">
        <w:rPr>
          <w:sz w:val="20"/>
        </w:rPr>
        <w:t>Płyty betonowe znajdujące się na</w:t>
      </w:r>
      <w:r w:rsidR="004A0E98">
        <w:rPr>
          <w:sz w:val="20"/>
        </w:rPr>
        <w:t xml:space="preserve"> terenie planowanej inwestycji </w:t>
      </w:r>
      <w:r w:rsidR="00D73A0B">
        <w:rPr>
          <w:sz w:val="20"/>
        </w:rPr>
        <w:t>będą użyte jako tymczasowa droga techniczna na czas realizacji inwestycji i po zakończeniu etapu budowy będą zdemontowane i przekazane na dalsze inwestycje.</w:t>
      </w:r>
    </w:p>
    <w:p w:rsidR="00B31E30" w:rsidRPr="00B31E30" w:rsidRDefault="00B31E30" w:rsidP="00CB6CD9">
      <w:pPr>
        <w:spacing w:line="280" w:lineRule="exact"/>
        <w:rPr>
          <w:sz w:val="20"/>
          <w:u w:val="single"/>
        </w:rPr>
      </w:pPr>
      <w:r w:rsidRPr="00B31E30">
        <w:rPr>
          <w:sz w:val="20"/>
          <w:u w:val="single"/>
        </w:rPr>
        <w:t>Faza realizacji</w:t>
      </w:r>
    </w:p>
    <w:p w:rsidR="00CB6CD9" w:rsidRPr="00CB6CD9" w:rsidRDefault="00CB6CD9" w:rsidP="00CB6CD9">
      <w:pPr>
        <w:spacing w:line="280" w:lineRule="exact"/>
        <w:rPr>
          <w:sz w:val="20"/>
        </w:rPr>
      </w:pPr>
      <w:r w:rsidRPr="00CB6CD9">
        <w:rPr>
          <w:sz w:val="20"/>
        </w:rPr>
        <w:t>Zakres prac na etapie realizacji planowanego przedsięwzięcia obejmuje:</w:t>
      </w:r>
    </w:p>
    <w:p w:rsidR="00CB6CD9" w:rsidRPr="00CB6CD9" w:rsidRDefault="00CB6CD9" w:rsidP="00F978EE">
      <w:pPr>
        <w:numPr>
          <w:ilvl w:val="0"/>
          <w:numId w:val="11"/>
        </w:numPr>
        <w:suppressAutoHyphens/>
        <w:spacing w:line="280" w:lineRule="exact"/>
        <w:ind w:left="284" w:hanging="284"/>
        <w:jc w:val="both"/>
        <w:rPr>
          <w:sz w:val="20"/>
        </w:rPr>
      </w:pPr>
      <w:r w:rsidRPr="00CB6CD9">
        <w:rPr>
          <w:sz w:val="20"/>
        </w:rPr>
        <w:t xml:space="preserve">roboty związane z zagospodarowaniem i zabezpieczeniem placu budowy (m.in. podłączenie zaplecza budowy w media, organizacja zaplecza higieniczno-sanitarnego, ogrodzenie </w:t>
      </w:r>
      <w:r w:rsidRPr="00CB6CD9">
        <w:rPr>
          <w:sz w:val="20"/>
        </w:rPr>
        <w:br/>
        <w:t>i oznakowanie placu budowy),</w:t>
      </w:r>
    </w:p>
    <w:p w:rsidR="00CB6CD9" w:rsidRPr="00CB6CD9" w:rsidRDefault="00CB6CD9" w:rsidP="00F978EE">
      <w:pPr>
        <w:numPr>
          <w:ilvl w:val="0"/>
          <w:numId w:val="11"/>
        </w:numPr>
        <w:suppressAutoHyphens/>
        <w:spacing w:line="280" w:lineRule="exact"/>
        <w:ind w:left="284" w:hanging="284"/>
        <w:jc w:val="both"/>
        <w:rPr>
          <w:sz w:val="20"/>
        </w:rPr>
      </w:pPr>
      <w:r w:rsidRPr="00CB6CD9">
        <w:rPr>
          <w:sz w:val="20"/>
        </w:rPr>
        <w:t>roboty ziemne (wykopy, zasypki, utwardzanie gruntu),</w:t>
      </w:r>
    </w:p>
    <w:p w:rsidR="00CB6CD9" w:rsidRPr="00CB6CD9" w:rsidRDefault="00CB6CD9" w:rsidP="00F978EE">
      <w:pPr>
        <w:numPr>
          <w:ilvl w:val="0"/>
          <w:numId w:val="11"/>
        </w:numPr>
        <w:suppressAutoHyphens/>
        <w:spacing w:line="280" w:lineRule="exact"/>
        <w:ind w:left="284" w:hanging="284"/>
        <w:jc w:val="both"/>
        <w:rPr>
          <w:sz w:val="20"/>
        </w:rPr>
      </w:pPr>
      <w:r w:rsidRPr="00CB6CD9">
        <w:rPr>
          <w:sz w:val="20"/>
        </w:rPr>
        <w:t xml:space="preserve">ewentualne odwodnienie wykopu oraz wywóz ziemi z wykopu, </w:t>
      </w:r>
    </w:p>
    <w:p w:rsidR="00CB6CD9" w:rsidRPr="00CB6CD9" w:rsidRDefault="00CB6CD9" w:rsidP="00F978EE">
      <w:pPr>
        <w:numPr>
          <w:ilvl w:val="0"/>
          <w:numId w:val="11"/>
        </w:numPr>
        <w:suppressAutoHyphens/>
        <w:spacing w:line="280" w:lineRule="exact"/>
        <w:ind w:left="284" w:hanging="284"/>
        <w:jc w:val="both"/>
        <w:rPr>
          <w:sz w:val="20"/>
        </w:rPr>
      </w:pPr>
      <w:r w:rsidRPr="00CB6CD9">
        <w:rPr>
          <w:sz w:val="20"/>
        </w:rPr>
        <w:t xml:space="preserve">roboty fundamentowe, </w:t>
      </w:r>
    </w:p>
    <w:p w:rsidR="00CB6CD9" w:rsidRPr="00CB6CD9" w:rsidRDefault="00CB6CD9" w:rsidP="00F978EE">
      <w:pPr>
        <w:numPr>
          <w:ilvl w:val="0"/>
          <w:numId w:val="11"/>
        </w:numPr>
        <w:suppressAutoHyphens/>
        <w:spacing w:line="280" w:lineRule="exact"/>
        <w:ind w:left="284" w:hanging="284"/>
        <w:jc w:val="both"/>
        <w:rPr>
          <w:sz w:val="20"/>
        </w:rPr>
      </w:pPr>
      <w:r w:rsidRPr="00CB6CD9">
        <w:rPr>
          <w:sz w:val="20"/>
        </w:rPr>
        <w:t>roboty betoniarskie i zbrojarskie,</w:t>
      </w:r>
    </w:p>
    <w:p w:rsidR="00CB6CD9" w:rsidRPr="00CB6CD9" w:rsidRDefault="00CB6CD9" w:rsidP="00F978EE">
      <w:pPr>
        <w:numPr>
          <w:ilvl w:val="0"/>
          <w:numId w:val="11"/>
        </w:numPr>
        <w:suppressAutoHyphens/>
        <w:spacing w:line="280" w:lineRule="exact"/>
        <w:ind w:left="284" w:hanging="284"/>
        <w:jc w:val="both"/>
        <w:rPr>
          <w:sz w:val="20"/>
        </w:rPr>
      </w:pPr>
      <w:r w:rsidRPr="00CB6CD9">
        <w:rPr>
          <w:sz w:val="20"/>
        </w:rPr>
        <w:t xml:space="preserve">roboty izolacyjne przeciwwodne, </w:t>
      </w:r>
    </w:p>
    <w:p w:rsidR="00CB6CD9" w:rsidRPr="00CB6CD9" w:rsidRDefault="00CB6CD9" w:rsidP="00F978EE">
      <w:pPr>
        <w:numPr>
          <w:ilvl w:val="0"/>
          <w:numId w:val="11"/>
        </w:numPr>
        <w:suppressAutoHyphens/>
        <w:spacing w:line="280" w:lineRule="exact"/>
        <w:ind w:left="284" w:hanging="284"/>
        <w:jc w:val="both"/>
        <w:rPr>
          <w:sz w:val="20"/>
        </w:rPr>
      </w:pPr>
      <w:r w:rsidRPr="00CB6CD9">
        <w:rPr>
          <w:sz w:val="20"/>
        </w:rPr>
        <w:t>roboty murarskie i tynkarskie,</w:t>
      </w:r>
    </w:p>
    <w:p w:rsidR="00CB6CD9" w:rsidRPr="00CB6CD9" w:rsidRDefault="00CB6CD9" w:rsidP="00F978EE">
      <w:pPr>
        <w:numPr>
          <w:ilvl w:val="0"/>
          <w:numId w:val="11"/>
        </w:numPr>
        <w:suppressAutoHyphens/>
        <w:spacing w:line="280" w:lineRule="exact"/>
        <w:ind w:left="284" w:hanging="284"/>
        <w:jc w:val="both"/>
        <w:rPr>
          <w:sz w:val="20"/>
        </w:rPr>
      </w:pPr>
      <w:r w:rsidRPr="00CB6CD9">
        <w:rPr>
          <w:sz w:val="20"/>
        </w:rPr>
        <w:t>roboty montażowe konstrukcji,</w:t>
      </w:r>
    </w:p>
    <w:p w:rsidR="00CB6CD9" w:rsidRPr="00CB6CD9" w:rsidRDefault="00CB6CD9" w:rsidP="00F978EE">
      <w:pPr>
        <w:numPr>
          <w:ilvl w:val="0"/>
          <w:numId w:val="11"/>
        </w:numPr>
        <w:suppressAutoHyphens/>
        <w:spacing w:line="280" w:lineRule="exact"/>
        <w:ind w:left="284" w:hanging="284"/>
        <w:jc w:val="both"/>
        <w:rPr>
          <w:sz w:val="20"/>
        </w:rPr>
      </w:pPr>
      <w:r w:rsidRPr="00CB6CD9">
        <w:rPr>
          <w:sz w:val="20"/>
        </w:rPr>
        <w:t>roboty wykończeniowe i izolacyjne warstw dachu,</w:t>
      </w:r>
    </w:p>
    <w:p w:rsidR="00CB6CD9" w:rsidRPr="00CB6CD9" w:rsidRDefault="00CB6CD9" w:rsidP="00F978EE">
      <w:pPr>
        <w:numPr>
          <w:ilvl w:val="0"/>
          <w:numId w:val="11"/>
        </w:numPr>
        <w:suppressAutoHyphens/>
        <w:spacing w:line="280" w:lineRule="exact"/>
        <w:ind w:left="284" w:hanging="284"/>
        <w:jc w:val="both"/>
        <w:rPr>
          <w:sz w:val="20"/>
        </w:rPr>
      </w:pPr>
      <w:r w:rsidRPr="00CB6CD9">
        <w:rPr>
          <w:sz w:val="20"/>
        </w:rPr>
        <w:t>roboty dekarskie,</w:t>
      </w:r>
    </w:p>
    <w:p w:rsidR="00CB6CD9" w:rsidRPr="00CB6CD9" w:rsidRDefault="00CB6CD9" w:rsidP="00F978EE">
      <w:pPr>
        <w:numPr>
          <w:ilvl w:val="0"/>
          <w:numId w:val="11"/>
        </w:numPr>
        <w:suppressAutoHyphens/>
        <w:spacing w:line="280" w:lineRule="exact"/>
        <w:ind w:left="284" w:hanging="284"/>
        <w:jc w:val="both"/>
        <w:rPr>
          <w:sz w:val="20"/>
        </w:rPr>
      </w:pPr>
      <w:r w:rsidRPr="00CB6CD9">
        <w:rPr>
          <w:sz w:val="20"/>
        </w:rPr>
        <w:t>roboty montażowe stolarki okiennej i drzwiowej,</w:t>
      </w:r>
    </w:p>
    <w:p w:rsidR="00CB6CD9" w:rsidRPr="00CB6CD9" w:rsidRDefault="00CB6CD9" w:rsidP="00F978EE">
      <w:pPr>
        <w:numPr>
          <w:ilvl w:val="0"/>
          <w:numId w:val="11"/>
        </w:numPr>
        <w:suppressAutoHyphens/>
        <w:spacing w:line="280" w:lineRule="exact"/>
        <w:ind w:left="284" w:hanging="284"/>
        <w:jc w:val="both"/>
        <w:rPr>
          <w:sz w:val="20"/>
        </w:rPr>
      </w:pPr>
      <w:r w:rsidRPr="00CB6CD9">
        <w:rPr>
          <w:sz w:val="20"/>
        </w:rPr>
        <w:t>roboty elewacyjne – ocieplające, okładzinowe, tynkarskie,</w:t>
      </w:r>
    </w:p>
    <w:p w:rsidR="00CB6CD9" w:rsidRPr="00CB6CD9" w:rsidRDefault="00CB6CD9" w:rsidP="00F978EE">
      <w:pPr>
        <w:numPr>
          <w:ilvl w:val="0"/>
          <w:numId w:val="11"/>
        </w:numPr>
        <w:suppressAutoHyphens/>
        <w:spacing w:line="280" w:lineRule="exact"/>
        <w:ind w:left="284" w:hanging="284"/>
        <w:jc w:val="both"/>
        <w:rPr>
          <w:sz w:val="20"/>
        </w:rPr>
      </w:pPr>
      <w:r w:rsidRPr="00CB6CD9">
        <w:rPr>
          <w:sz w:val="20"/>
        </w:rPr>
        <w:t>roboty murarskie wewnętrzne,</w:t>
      </w:r>
    </w:p>
    <w:p w:rsidR="00CB6CD9" w:rsidRPr="00CB6CD9" w:rsidRDefault="00CB6CD9" w:rsidP="00F978EE">
      <w:pPr>
        <w:numPr>
          <w:ilvl w:val="0"/>
          <w:numId w:val="11"/>
        </w:numPr>
        <w:suppressAutoHyphens/>
        <w:spacing w:line="280" w:lineRule="exact"/>
        <w:ind w:left="284" w:hanging="284"/>
        <w:jc w:val="both"/>
        <w:rPr>
          <w:sz w:val="20"/>
        </w:rPr>
      </w:pPr>
      <w:r w:rsidRPr="00CB6CD9">
        <w:rPr>
          <w:sz w:val="20"/>
        </w:rPr>
        <w:t>roboty instalacyjne wewnętrzne – instalacje elektroenergetyczne, teletechniczne, wodno-kanalizacyjne, grzewcze,</w:t>
      </w:r>
    </w:p>
    <w:p w:rsidR="00CB6CD9" w:rsidRPr="00CB6CD9" w:rsidRDefault="00CB6CD9" w:rsidP="00F978EE">
      <w:pPr>
        <w:numPr>
          <w:ilvl w:val="0"/>
          <w:numId w:val="11"/>
        </w:numPr>
        <w:suppressAutoHyphens/>
        <w:spacing w:line="280" w:lineRule="exact"/>
        <w:ind w:left="284" w:hanging="284"/>
        <w:jc w:val="both"/>
        <w:rPr>
          <w:sz w:val="20"/>
        </w:rPr>
      </w:pPr>
      <w:r w:rsidRPr="00CB6CD9">
        <w:rPr>
          <w:sz w:val="20"/>
        </w:rPr>
        <w:t>roboty wykończeniowe,</w:t>
      </w:r>
    </w:p>
    <w:p w:rsidR="00CB6CD9" w:rsidRPr="00CB6CD9" w:rsidRDefault="00CB6CD9" w:rsidP="00F978EE">
      <w:pPr>
        <w:numPr>
          <w:ilvl w:val="0"/>
          <w:numId w:val="11"/>
        </w:numPr>
        <w:suppressAutoHyphens/>
        <w:spacing w:after="120" w:line="280" w:lineRule="exact"/>
        <w:ind w:left="284" w:hanging="284"/>
        <w:jc w:val="both"/>
        <w:rPr>
          <w:sz w:val="20"/>
        </w:rPr>
      </w:pPr>
      <w:r w:rsidRPr="00CB6CD9">
        <w:rPr>
          <w:sz w:val="20"/>
        </w:rPr>
        <w:t>roboty związane z zagospodarowaniem terenu.</w:t>
      </w:r>
    </w:p>
    <w:p w:rsidR="00CB6CD9" w:rsidRPr="00CB6CD9" w:rsidRDefault="00CB6CD9" w:rsidP="00CB6CD9">
      <w:pPr>
        <w:suppressAutoHyphens/>
        <w:spacing w:after="120"/>
        <w:rPr>
          <w:sz w:val="20"/>
        </w:rPr>
      </w:pPr>
      <w:r w:rsidRPr="00CB6CD9">
        <w:rPr>
          <w:sz w:val="20"/>
        </w:rPr>
        <w:t xml:space="preserve">Zaplecze budowy zostanie zlokalizowane na terenie działki inwestycyjnej. </w:t>
      </w:r>
    </w:p>
    <w:p w:rsidR="00CB6CD9" w:rsidRPr="00CB6CD9" w:rsidRDefault="00140981" w:rsidP="00CB6CD9">
      <w:pPr>
        <w:spacing w:line="280" w:lineRule="exact"/>
        <w:jc w:val="both"/>
        <w:rPr>
          <w:sz w:val="20"/>
        </w:rPr>
      </w:pPr>
      <w:r w:rsidRPr="00CB6CD9">
        <w:rPr>
          <w:rFonts w:eastAsiaTheme="minorHAnsi"/>
          <w:color w:val="000000"/>
          <w:sz w:val="20"/>
          <w:lang w:eastAsia="en-US"/>
        </w:rPr>
        <w:lastRenderedPageBreak/>
        <w:t xml:space="preserve">W czasie trwania prac budowlanych </w:t>
      </w:r>
      <w:r w:rsidR="00CB6CD9" w:rsidRPr="00CB6CD9">
        <w:rPr>
          <w:sz w:val="20"/>
        </w:rPr>
        <w:t xml:space="preserve">przewiduje się wykorzystanie następujących surowców i materiałów: </w:t>
      </w:r>
    </w:p>
    <w:p w:rsidR="00CB6CD9" w:rsidRPr="00CB6CD9" w:rsidRDefault="00CB6CD9" w:rsidP="00F978EE">
      <w:pPr>
        <w:pStyle w:val="Akapitzlist"/>
        <w:numPr>
          <w:ilvl w:val="0"/>
          <w:numId w:val="12"/>
        </w:numPr>
        <w:spacing w:line="280" w:lineRule="exact"/>
        <w:ind w:left="284" w:hanging="284"/>
        <w:jc w:val="both"/>
        <w:rPr>
          <w:rFonts w:cs="Arial"/>
        </w:rPr>
      </w:pPr>
      <w:r w:rsidRPr="00CB6CD9">
        <w:rPr>
          <w:rFonts w:cs="Arial"/>
        </w:rPr>
        <w:t>materiały budowlane: beton, piasek, żwir, podsypka cementowo-piaskowa, cegły, pustaki, materiały ceramiczne, drewno konstrukcyjne, stal konstrukcyjna, elementy prefabr</w:t>
      </w:r>
      <w:r w:rsidR="009F204E">
        <w:rPr>
          <w:rFonts w:cs="Arial"/>
        </w:rPr>
        <w:t xml:space="preserve">ykowane betonowe </w:t>
      </w:r>
      <w:r w:rsidR="00B54ABC">
        <w:rPr>
          <w:rFonts w:cs="Arial"/>
        </w:rPr>
        <w:br/>
      </w:r>
      <w:r w:rsidR="009F204E">
        <w:rPr>
          <w:rFonts w:cs="Arial"/>
        </w:rPr>
        <w:t>i stalowe,</w:t>
      </w:r>
    </w:p>
    <w:p w:rsidR="00CB6CD9" w:rsidRPr="00CB6CD9" w:rsidRDefault="00CB6CD9" w:rsidP="00F978EE">
      <w:pPr>
        <w:pStyle w:val="Akapitzlist"/>
        <w:numPr>
          <w:ilvl w:val="0"/>
          <w:numId w:val="12"/>
        </w:numPr>
        <w:spacing w:after="120" w:line="280" w:lineRule="exact"/>
        <w:ind w:left="284" w:hanging="284"/>
        <w:jc w:val="both"/>
        <w:rPr>
          <w:rFonts w:cs="Arial"/>
        </w:rPr>
      </w:pPr>
      <w:r w:rsidRPr="00CB6CD9">
        <w:rPr>
          <w:rFonts w:cs="Arial"/>
        </w:rPr>
        <w:t>materiały budowlane do wykończenia wewnętrznego: tynki, gipsy, stola</w:t>
      </w:r>
      <w:r w:rsidR="00544F14">
        <w:rPr>
          <w:rFonts w:cs="Arial"/>
        </w:rPr>
        <w:t>rka okienna i drzwiowa, płyty gipsowo-</w:t>
      </w:r>
      <w:r w:rsidRPr="00CB6CD9">
        <w:rPr>
          <w:rFonts w:cs="Arial"/>
        </w:rPr>
        <w:t>k</w:t>
      </w:r>
      <w:r w:rsidR="00544F14">
        <w:rPr>
          <w:rFonts w:cs="Arial"/>
        </w:rPr>
        <w:t>artonowe</w:t>
      </w:r>
      <w:r w:rsidRPr="00CB6CD9">
        <w:rPr>
          <w:rFonts w:cs="Arial"/>
        </w:rPr>
        <w:t>, g</w:t>
      </w:r>
      <w:r w:rsidR="009F204E">
        <w:rPr>
          <w:rFonts w:cs="Arial"/>
        </w:rPr>
        <w:t>lazura, elementy ceramiczne,</w:t>
      </w:r>
    </w:p>
    <w:p w:rsidR="00AB3869" w:rsidRPr="00AB3869" w:rsidRDefault="00AB3869" w:rsidP="00AB3869">
      <w:pPr>
        <w:spacing w:line="280" w:lineRule="exact"/>
        <w:jc w:val="both"/>
        <w:rPr>
          <w:sz w:val="20"/>
        </w:rPr>
      </w:pPr>
      <w:r w:rsidRPr="00AB3869">
        <w:rPr>
          <w:sz w:val="20"/>
        </w:rPr>
        <w:t>Prace związane z budową wymagał będą zużycia następujących mediów, paliw i energii:</w:t>
      </w:r>
    </w:p>
    <w:p w:rsidR="00AB3869" w:rsidRPr="00AB3869" w:rsidRDefault="00AB3869" w:rsidP="00F978EE">
      <w:pPr>
        <w:pStyle w:val="Akapitzlist"/>
        <w:numPr>
          <w:ilvl w:val="0"/>
          <w:numId w:val="12"/>
        </w:numPr>
        <w:spacing w:line="280" w:lineRule="exact"/>
        <w:ind w:left="284" w:hanging="284"/>
        <w:jc w:val="both"/>
        <w:rPr>
          <w:rFonts w:cs="Arial"/>
        </w:rPr>
      </w:pPr>
      <w:r w:rsidRPr="00AB3869">
        <w:rPr>
          <w:rFonts w:cs="Arial"/>
        </w:rPr>
        <w:t>woda do celów technologicznych i socjalnych,</w:t>
      </w:r>
    </w:p>
    <w:p w:rsidR="00AB3869" w:rsidRPr="00AB3869" w:rsidRDefault="00AB3869" w:rsidP="00F978EE">
      <w:pPr>
        <w:pStyle w:val="Akapitzlist"/>
        <w:numPr>
          <w:ilvl w:val="0"/>
          <w:numId w:val="12"/>
        </w:numPr>
        <w:spacing w:line="280" w:lineRule="exact"/>
        <w:ind w:left="284" w:hanging="284"/>
        <w:jc w:val="both"/>
        <w:rPr>
          <w:rFonts w:cs="Arial"/>
        </w:rPr>
      </w:pPr>
      <w:r w:rsidRPr="00AB3869">
        <w:rPr>
          <w:rFonts w:cs="Arial"/>
        </w:rPr>
        <w:t>paliwa silnikowe (benzyna bezołowiowa, gaz LPG, olej napędowy) do zasilania pojazdów samochodowych i maszyn roboczych wykorzy</w:t>
      </w:r>
      <w:r>
        <w:rPr>
          <w:rFonts w:cs="Arial"/>
        </w:rPr>
        <w:t>stywanych przy prowadzeniu prac,</w:t>
      </w:r>
    </w:p>
    <w:p w:rsidR="00AB3869" w:rsidRPr="00AB3869" w:rsidRDefault="00AB3869" w:rsidP="00F978EE">
      <w:pPr>
        <w:pStyle w:val="Akapitzlist"/>
        <w:numPr>
          <w:ilvl w:val="0"/>
          <w:numId w:val="12"/>
        </w:numPr>
        <w:spacing w:line="280" w:lineRule="exact"/>
        <w:ind w:left="284" w:hanging="284"/>
        <w:jc w:val="both"/>
        <w:rPr>
          <w:rFonts w:cs="Arial"/>
        </w:rPr>
      </w:pPr>
      <w:r w:rsidRPr="00AB3869">
        <w:rPr>
          <w:rFonts w:cs="Arial"/>
        </w:rPr>
        <w:t>energia elektryczna do zasilania maszyn, urządzeń i oświetlenia technologicznego terenu prac.</w:t>
      </w:r>
    </w:p>
    <w:p w:rsidR="00674001" w:rsidRDefault="005157ED" w:rsidP="00921522">
      <w:pPr>
        <w:autoSpaceDE w:val="0"/>
        <w:autoSpaceDN w:val="0"/>
        <w:adjustRightInd w:val="0"/>
        <w:spacing w:after="120" w:line="280" w:lineRule="exact"/>
        <w:jc w:val="both"/>
        <w:rPr>
          <w:rFonts w:eastAsiaTheme="minorHAnsi"/>
          <w:color w:val="000000"/>
          <w:sz w:val="20"/>
          <w:lang w:eastAsia="en-US"/>
        </w:rPr>
      </w:pPr>
      <w:r w:rsidRPr="00921522">
        <w:rPr>
          <w:rFonts w:eastAsiaTheme="minorHAnsi"/>
          <w:color w:val="000000"/>
          <w:sz w:val="20"/>
          <w:lang w:eastAsia="en-US"/>
        </w:rPr>
        <w:t xml:space="preserve">Woda pitna na cele bytowe w trakcie realizacji inwestycji zapewniona będzie z butelek. Woda </w:t>
      </w:r>
      <w:r w:rsidR="00921522">
        <w:rPr>
          <w:rFonts w:eastAsiaTheme="minorHAnsi"/>
          <w:color w:val="000000"/>
          <w:sz w:val="20"/>
          <w:lang w:eastAsia="en-US"/>
        </w:rPr>
        <w:t xml:space="preserve">do celów budowlanych </w:t>
      </w:r>
      <w:r w:rsidR="00921522" w:rsidRPr="00921522">
        <w:rPr>
          <w:rFonts w:eastAsiaTheme="minorHAnsi"/>
          <w:color w:val="000000"/>
          <w:sz w:val="20"/>
          <w:lang w:eastAsia="en-US"/>
        </w:rPr>
        <w:t>pobierana</w:t>
      </w:r>
      <w:r w:rsidR="00921522">
        <w:rPr>
          <w:rFonts w:eastAsiaTheme="minorHAnsi"/>
          <w:color w:val="000000"/>
          <w:sz w:val="20"/>
          <w:lang w:eastAsia="en-US"/>
        </w:rPr>
        <w:t xml:space="preserve"> będzie </w:t>
      </w:r>
      <w:r w:rsidRPr="00921522">
        <w:rPr>
          <w:rFonts w:eastAsiaTheme="minorHAnsi"/>
          <w:color w:val="000000"/>
          <w:sz w:val="20"/>
          <w:lang w:eastAsia="en-US"/>
        </w:rPr>
        <w:t>z sieci wodociągowej lub dowożona beczkowozami</w:t>
      </w:r>
      <w:r w:rsidR="00921522" w:rsidRPr="00921522">
        <w:rPr>
          <w:rFonts w:eastAsiaTheme="minorHAnsi"/>
          <w:color w:val="000000"/>
          <w:sz w:val="20"/>
          <w:lang w:eastAsia="en-US"/>
        </w:rPr>
        <w:t>.</w:t>
      </w:r>
      <w:r w:rsidRPr="00921522">
        <w:rPr>
          <w:rFonts w:eastAsiaTheme="minorHAnsi"/>
          <w:color w:val="000000"/>
          <w:sz w:val="20"/>
          <w:lang w:eastAsia="en-US"/>
        </w:rPr>
        <w:t xml:space="preserve"> Szacowana ilość wody na cele bytowe i budowlane wynosić będzie 1</w:t>
      </w:r>
      <w:r w:rsidR="00921522">
        <w:rPr>
          <w:rFonts w:eastAsiaTheme="minorHAnsi"/>
          <w:color w:val="000000"/>
          <w:sz w:val="20"/>
          <w:lang w:eastAsia="en-US"/>
        </w:rPr>
        <w:t xml:space="preserve"> </w:t>
      </w:r>
      <w:r w:rsidRPr="00921522">
        <w:rPr>
          <w:rFonts w:eastAsiaTheme="minorHAnsi"/>
          <w:color w:val="000000"/>
          <w:sz w:val="20"/>
          <w:lang w:eastAsia="en-US"/>
        </w:rPr>
        <w:t>m</w:t>
      </w:r>
      <w:r w:rsidRPr="00921522">
        <w:rPr>
          <w:rFonts w:eastAsiaTheme="minorHAnsi"/>
          <w:color w:val="000000"/>
          <w:sz w:val="20"/>
          <w:vertAlign w:val="superscript"/>
          <w:lang w:eastAsia="en-US"/>
        </w:rPr>
        <w:t>3</w:t>
      </w:r>
      <w:r w:rsidRPr="00921522">
        <w:rPr>
          <w:rFonts w:eastAsiaTheme="minorHAnsi"/>
          <w:color w:val="000000"/>
          <w:sz w:val="20"/>
          <w:lang w:eastAsia="en-US"/>
        </w:rPr>
        <w:t>/dobę.</w:t>
      </w:r>
    </w:p>
    <w:p w:rsidR="00A403C9" w:rsidRPr="00ED37B9" w:rsidRDefault="00A403C9" w:rsidP="00ED37B9">
      <w:pPr>
        <w:pStyle w:val="Default"/>
        <w:spacing w:after="120" w:line="276" w:lineRule="auto"/>
        <w:jc w:val="both"/>
        <w:rPr>
          <w:rFonts w:ascii="Arial" w:hAnsi="Arial" w:cs="Arial"/>
          <w:sz w:val="20"/>
          <w:szCs w:val="22"/>
        </w:rPr>
      </w:pPr>
      <w:r w:rsidRPr="00A403C9">
        <w:rPr>
          <w:rFonts w:ascii="Arial" w:hAnsi="Arial" w:cs="Arial"/>
          <w:sz w:val="20"/>
          <w:szCs w:val="22"/>
        </w:rPr>
        <w:t xml:space="preserve">Wody opadowe z terenu inwestycji w trakcie prac budowlanych będą spływały z placu budowy </w:t>
      </w:r>
      <w:r w:rsidR="00290BDC">
        <w:rPr>
          <w:rFonts w:ascii="Arial" w:hAnsi="Arial" w:cs="Arial"/>
          <w:sz w:val="20"/>
          <w:szCs w:val="22"/>
        </w:rPr>
        <w:br/>
      </w:r>
      <w:r w:rsidRPr="00A403C9">
        <w:rPr>
          <w:rFonts w:ascii="Arial" w:hAnsi="Arial" w:cs="Arial"/>
          <w:sz w:val="20"/>
          <w:szCs w:val="22"/>
        </w:rPr>
        <w:t xml:space="preserve">w sposób naturalny – infiltracja.  </w:t>
      </w:r>
    </w:p>
    <w:p w:rsidR="00921522" w:rsidRPr="00921522" w:rsidRDefault="00921522" w:rsidP="00921522">
      <w:pPr>
        <w:autoSpaceDE w:val="0"/>
        <w:autoSpaceDN w:val="0"/>
        <w:adjustRightInd w:val="0"/>
        <w:spacing w:after="120" w:line="280" w:lineRule="exact"/>
        <w:jc w:val="both"/>
        <w:rPr>
          <w:rFonts w:eastAsiaTheme="minorHAnsi"/>
          <w:color w:val="000000"/>
          <w:sz w:val="20"/>
          <w:lang w:eastAsia="en-US"/>
        </w:rPr>
      </w:pPr>
      <w:r w:rsidRPr="00921522">
        <w:rPr>
          <w:rFonts w:eastAsiaTheme="minorHAnsi"/>
          <w:color w:val="000000"/>
          <w:sz w:val="20"/>
          <w:lang w:eastAsia="en-US"/>
        </w:rPr>
        <w:t>Ścieki bytowe, podczas fazy budowy gromadzone będą w zbiornikach bezodpływowych typu toi – toi. Odbiór ścieków będą wykonywały specjalistyczne firmy.</w:t>
      </w:r>
      <w:r w:rsidR="00674001" w:rsidRPr="00674001">
        <w:rPr>
          <w:sz w:val="22"/>
          <w:szCs w:val="22"/>
        </w:rPr>
        <w:t xml:space="preserve"> </w:t>
      </w:r>
      <w:r w:rsidR="00674001" w:rsidRPr="00674001">
        <w:rPr>
          <w:sz w:val="20"/>
          <w:szCs w:val="22"/>
        </w:rPr>
        <w:t>Szacuje się, że do spłukiwania sanit</w:t>
      </w:r>
      <w:r w:rsidR="00674001">
        <w:rPr>
          <w:sz w:val="20"/>
          <w:szCs w:val="22"/>
        </w:rPr>
        <w:t xml:space="preserve">ariatów zapotrzebowanie wynosi  około </w:t>
      </w:r>
      <w:r w:rsidR="00674001" w:rsidRPr="00674001">
        <w:rPr>
          <w:sz w:val="20"/>
          <w:szCs w:val="22"/>
        </w:rPr>
        <w:t>10l/osobę/</w:t>
      </w:r>
      <w:r w:rsidR="00674001">
        <w:rPr>
          <w:sz w:val="20"/>
          <w:szCs w:val="22"/>
        </w:rPr>
        <w:t>dobę</w:t>
      </w:r>
      <w:r w:rsidR="00674001" w:rsidRPr="00674001">
        <w:rPr>
          <w:sz w:val="20"/>
          <w:szCs w:val="22"/>
        </w:rPr>
        <w:t>.</w:t>
      </w:r>
    </w:p>
    <w:p w:rsidR="000D4506" w:rsidRPr="00DD2773" w:rsidRDefault="00921522" w:rsidP="00DD2773">
      <w:pPr>
        <w:autoSpaceDE w:val="0"/>
        <w:autoSpaceDN w:val="0"/>
        <w:adjustRightInd w:val="0"/>
        <w:spacing w:after="120" w:line="280" w:lineRule="exact"/>
        <w:jc w:val="both"/>
        <w:rPr>
          <w:rFonts w:eastAsiaTheme="minorHAnsi"/>
          <w:color w:val="000000"/>
          <w:sz w:val="20"/>
          <w:lang w:eastAsia="en-US"/>
        </w:rPr>
      </w:pPr>
      <w:r w:rsidRPr="00921522">
        <w:rPr>
          <w:rFonts w:eastAsiaTheme="minorHAnsi"/>
          <w:color w:val="000000"/>
          <w:sz w:val="20"/>
          <w:lang w:eastAsia="en-US"/>
        </w:rPr>
        <w:t>W fazie realizacji inwestycji energia elektryczna dostarczana będzie z sieci energetycznej, szacunkowe średnioroczne zużycie energii wynosić będzie do 2500</w:t>
      </w:r>
      <w:r w:rsidR="000E7746">
        <w:rPr>
          <w:rFonts w:eastAsiaTheme="minorHAnsi"/>
          <w:color w:val="000000"/>
          <w:sz w:val="20"/>
          <w:lang w:eastAsia="en-US"/>
        </w:rPr>
        <w:t xml:space="preserve"> </w:t>
      </w:r>
      <w:r w:rsidRPr="00921522">
        <w:rPr>
          <w:rFonts w:eastAsiaTheme="minorHAnsi"/>
          <w:color w:val="000000"/>
          <w:sz w:val="20"/>
          <w:lang w:eastAsia="en-US"/>
        </w:rPr>
        <w:t>kWh.</w:t>
      </w:r>
    </w:p>
    <w:p w:rsidR="00DD2773" w:rsidRPr="00DD2773" w:rsidRDefault="00DD2773" w:rsidP="00A86544">
      <w:pPr>
        <w:pStyle w:val="Bodytext20"/>
        <w:shd w:val="clear" w:color="auto" w:fill="auto"/>
        <w:spacing w:before="0" w:after="120" w:line="280" w:lineRule="exact"/>
        <w:rPr>
          <w:rFonts w:ascii="Arial" w:hAnsi="Arial" w:cs="Arial"/>
          <w:sz w:val="20"/>
        </w:rPr>
      </w:pPr>
      <w:r w:rsidRPr="00DD2773">
        <w:rPr>
          <w:rFonts w:ascii="Arial" w:hAnsi="Arial" w:cs="Arial"/>
          <w:sz w:val="20"/>
        </w:rPr>
        <w:t>Realizacja inwestycji może wiązać się ze wzros</w:t>
      </w:r>
      <w:r>
        <w:rPr>
          <w:rFonts w:ascii="Arial" w:hAnsi="Arial" w:cs="Arial"/>
          <w:sz w:val="20"/>
        </w:rPr>
        <w:t xml:space="preserve">tem zanieczyszczenia powietrza </w:t>
      </w:r>
      <w:r w:rsidRPr="00DD2773">
        <w:rPr>
          <w:rFonts w:ascii="Arial" w:hAnsi="Arial" w:cs="Arial"/>
          <w:sz w:val="20"/>
        </w:rPr>
        <w:t>w sąsiedztwie terenu inwestycyjnego, która wynikać będzie z emisji pyłów (w wyniku prac budowlanych) oraz gazów (emisja spalin). Będą to jednak oddziaływania okresowe i odwracalne, które nie będą powodować znaczącego oddziaływania na środowisko. W celu ograniczenia zanieczyszczeń wynikających z emisji spalin wykorzystywane maszyny i urządzenia będą spełniać obowiązujące w tym zakresie normy.</w:t>
      </w:r>
    </w:p>
    <w:p w:rsidR="00DD2773" w:rsidRDefault="00DD2773" w:rsidP="00DD2773">
      <w:pPr>
        <w:pStyle w:val="Bodytext20"/>
        <w:shd w:val="clear" w:color="auto" w:fill="auto"/>
        <w:spacing w:before="0" w:after="120" w:line="280" w:lineRule="exact"/>
        <w:rPr>
          <w:rFonts w:ascii="Arial" w:hAnsi="Arial" w:cs="Arial"/>
          <w:sz w:val="20"/>
        </w:rPr>
      </w:pPr>
      <w:r w:rsidRPr="00DD2773">
        <w:rPr>
          <w:rFonts w:ascii="Arial" w:hAnsi="Arial" w:cs="Arial"/>
          <w:sz w:val="20"/>
        </w:rPr>
        <w:t xml:space="preserve">Wpływ na klimat akustyczny będzie związany z pracą maszyn i urządzeń budowlanych oraz samochodów dostawczych. W celu ograniczenia oddziaływania przedsięwzięcia na środowisko, prace budowlane związane z realizacją inwestycji będą prowadzone wyłącznie w porze dziennej oraz </w:t>
      </w:r>
      <w:r w:rsidR="00290BDC">
        <w:rPr>
          <w:rFonts w:ascii="Arial" w:hAnsi="Arial" w:cs="Arial"/>
          <w:sz w:val="20"/>
        </w:rPr>
        <w:br/>
      </w:r>
      <w:r w:rsidRPr="00DD2773">
        <w:rPr>
          <w:rFonts w:ascii="Arial" w:hAnsi="Arial" w:cs="Arial"/>
          <w:sz w:val="20"/>
        </w:rPr>
        <w:t>z wykorzystaniem maszyn i urządzeń sprawnych technicznie. Ponadto, baza sprzętu budowlanego zostanie zlokalizowana w możliwie największym oddaleniu do obszarów chronionych akustycznie.</w:t>
      </w:r>
    </w:p>
    <w:p w:rsidR="00D04228" w:rsidRPr="00747395" w:rsidRDefault="004216F6" w:rsidP="00C875C4">
      <w:pPr>
        <w:spacing w:after="120" w:line="280" w:lineRule="exact"/>
        <w:contextualSpacing/>
        <w:jc w:val="both"/>
        <w:rPr>
          <w:sz w:val="20"/>
        </w:rPr>
      </w:pPr>
      <w:r w:rsidRPr="00747395">
        <w:rPr>
          <w:sz w:val="20"/>
        </w:rPr>
        <w:t>W trakcie prowadzenia robót ziemn</w:t>
      </w:r>
      <w:r w:rsidR="00740174" w:rsidRPr="00747395">
        <w:rPr>
          <w:sz w:val="20"/>
        </w:rPr>
        <w:t>ych oraz prac budowlanych, wytworzo</w:t>
      </w:r>
      <w:r w:rsidRPr="00747395">
        <w:rPr>
          <w:sz w:val="20"/>
        </w:rPr>
        <w:t xml:space="preserve">ne </w:t>
      </w:r>
      <w:r w:rsidR="00740174" w:rsidRPr="00747395">
        <w:rPr>
          <w:sz w:val="20"/>
        </w:rPr>
        <w:t>zostaną</w:t>
      </w:r>
      <w:r w:rsidRPr="00747395">
        <w:rPr>
          <w:sz w:val="20"/>
        </w:rPr>
        <w:t xml:space="preserve"> odpady </w:t>
      </w:r>
      <w:r w:rsidR="00D54E3B" w:rsidRPr="00747395">
        <w:rPr>
          <w:sz w:val="20"/>
        </w:rPr>
        <w:br/>
      </w:r>
      <w:r w:rsidRPr="00747395">
        <w:rPr>
          <w:sz w:val="20"/>
        </w:rPr>
        <w:t xml:space="preserve">z grupy 15 i 17 wg rozporządzenia </w:t>
      </w:r>
      <w:r w:rsidRPr="00747395">
        <w:rPr>
          <w:sz w:val="20"/>
          <w:shd w:val="clear" w:color="auto" w:fill="FFFFFF"/>
        </w:rPr>
        <w:t>Ministra Klimatu z dnia 2 stycznia 2020 r. w sprawie katalogu odpadów (Dz. U. z 2020 r., poz. 10)</w:t>
      </w:r>
      <w:r w:rsidR="00740174" w:rsidRPr="00747395">
        <w:rPr>
          <w:sz w:val="20"/>
        </w:rPr>
        <w:t xml:space="preserve">. Rodzaje oraz </w:t>
      </w:r>
      <w:r w:rsidRPr="00747395">
        <w:rPr>
          <w:sz w:val="20"/>
        </w:rPr>
        <w:t>kody</w:t>
      </w:r>
      <w:r w:rsidR="00740174" w:rsidRPr="00747395">
        <w:rPr>
          <w:sz w:val="20"/>
        </w:rPr>
        <w:t xml:space="preserve"> odpadów w</w:t>
      </w:r>
      <w:r w:rsidRPr="00747395">
        <w:rPr>
          <w:sz w:val="20"/>
        </w:rPr>
        <w:t>ytwarzanych podczas realizacji przedsięwzięcia przedstawia Tab. 1.:</w:t>
      </w:r>
    </w:p>
    <w:p w:rsidR="00D04228" w:rsidRPr="006D455B" w:rsidRDefault="00D04228" w:rsidP="00C875C4">
      <w:pPr>
        <w:spacing w:before="120" w:after="120" w:line="280" w:lineRule="exact"/>
        <w:contextualSpacing/>
        <w:jc w:val="center"/>
        <w:rPr>
          <w:b/>
          <w:sz w:val="20"/>
        </w:rPr>
      </w:pPr>
      <w:r w:rsidRPr="006D455B">
        <w:rPr>
          <w:b/>
          <w:sz w:val="20"/>
        </w:rPr>
        <w:t>Tab.1. Rodzaje odpadów wytwarzanych podczas realizacji przedsięwzięcia.</w:t>
      </w:r>
    </w:p>
    <w:tbl>
      <w:tblPr>
        <w:tblStyle w:val="Tabela-Siatka"/>
        <w:tblW w:w="0" w:type="auto"/>
        <w:jc w:val="center"/>
        <w:tblLook w:val="04A0" w:firstRow="1" w:lastRow="0" w:firstColumn="1" w:lastColumn="0" w:noHBand="0" w:noVBand="1"/>
      </w:tblPr>
      <w:tblGrid>
        <w:gridCol w:w="516"/>
        <w:gridCol w:w="6375"/>
        <w:gridCol w:w="1542"/>
      </w:tblGrid>
      <w:tr w:rsidR="00740174" w:rsidRPr="006D455B" w:rsidTr="009F204E">
        <w:trPr>
          <w:jc w:val="center"/>
        </w:trPr>
        <w:tc>
          <w:tcPr>
            <w:tcW w:w="236" w:type="dxa"/>
          </w:tcPr>
          <w:p w:rsidR="00740174" w:rsidRPr="006D455B" w:rsidRDefault="00740174" w:rsidP="00740174">
            <w:pPr>
              <w:spacing w:after="120" w:line="280" w:lineRule="exact"/>
              <w:contextualSpacing/>
              <w:jc w:val="center"/>
              <w:rPr>
                <w:b/>
                <w:sz w:val="20"/>
              </w:rPr>
            </w:pPr>
            <w:r w:rsidRPr="006D455B">
              <w:rPr>
                <w:b/>
                <w:sz w:val="20"/>
              </w:rPr>
              <w:t>Lp.</w:t>
            </w:r>
          </w:p>
        </w:tc>
        <w:tc>
          <w:tcPr>
            <w:tcW w:w="6375" w:type="dxa"/>
          </w:tcPr>
          <w:p w:rsidR="00740174" w:rsidRPr="006D455B" w:rsidRDefault="00740174" w:rsidP="00740174">
            <w:pPr>
              <w:spacing w:after="120" w:line="280" w:lineRule="exact"/>
              <w:contextualSpacing/>
              <w:jc w:val="center"/>
              <w:rPr>
                <w:b/>
                <w:sz w:val="20"/>
              </w:rPr>
            </w:pPr>
            <w:r w:rsidRPr="006D455B">
              <w:rPr>
                <w:b/>
                <w:sz w:val="20"/>
              </w:rPr>
              <w:t>Rodzaj odpadu</w:t>
            </w:r>
          </w:p>
        </w:tc>
        <w:tc>
          <w:tcPr>
            <w:tcW w:w="1542" w:type="dxa"/>
          </w:tcPr>
          <w:p w:rsidR="00740174" w:rsidRPr="006D455B" w:rsidRDefault="00740174" w:rsidP="00740174">
            <w:pPr>
              <w:spacing w:after="120" w:line="280" w:lineRule="exact"/>
              <w:contextualSpacing/>
              <w:jc w:val="center"/>
              <w:rPr>
                <w:b/>
                <w:sz w:val="20"/>
              </w:rPr>
            </w:pPr>
            <w:r w:rsidRPr="006D455B">
              <w:rPr>
                <w:b/>
                <w:sz w:val="20"/>
              </w:rPr>
              <w:t>Kod odpadu</w:t>
            </w:r>
          </w:p>
        </w:tc>
      </w:tr>
      <w:tr w:rsidR="00740174" w:rsidRPr="006D455B" w:rsidTr="009F204E">
        <w:trPr>
          <w:jc w:val="center"/>
        </w:trPr>
        <w:tc>
          <w:tcPr>
            <w:tcW w:w="236" w:type="dxa"/>
          </w:tcPr>
          <w:p w:rsidR="00740174" w:rsidRPr="006D455B" w:rsidRDefault="006D455B" w:rsidP="00740174">
            <w:pPr>
              <w:spacing w:after="120" w:line="280" w:lineRule="exact"/>
              <w:contextualSpacing/>
              <w:jc w:val="center"/>
              <w:rPr>
                <w:sz w:val="20"/>
              </w:rPr>
            </w:pPr>
            <w:r w:rsidRPr="006D455B">
              <w:rPr>
                <w:sz w:val="20"/>
              </w:rPr>
              <w:t>1</w:t>
            </w:r>
            <w:r w:rsidR="00740174" w:rsidRPr="006D455B">
              <w:rPr>
                <w:sz w:val="20"/>
              </w:rPr>
              <w:t>.</w:t>
            </w:r>
          </w:p>
        </w:tc>
        <w:tc>
          <w:tcPr>
            <w:tcW w:w="6375" w:type="dxa"/>
          </w:tcPr>
          <w:p w:rsidR="00740174" w:rsidRPr="006D455B" w:rsidRDefault="00740174" w:rsidP="00881F4B">
            <w:pPr>
              <w:spacing w:after="120" w:line="280" w:lineRule="exact"/>
              <w:contextualSpacing/>
              <w:jc w:val="both"/>
              <w:rPr>
                <w:sz w:val="20"/>
              </w:rPr>
            </w:pPr>
            <w:r w:rsidRPr="006D455B">
              <w:rPr>
                <w:sz w:val="20"/>
              </w:rPr>
              <w:t>Opakowania z tworzyw sztucznych</w:t>
            </w:r>
          </w:p>
        </w:tc>
        <w:tc>
          <w:tcPr>
            <w:tcW w:w="1542" w:type="dxa"/>
            <w:vAlign w:val="center"/>
          </w:tcPr>
          <w:p w:rsidR="00740174" w:rsidRPr="006D455B" w:rsidRDefault="00740174" w:rsidP="00D04228">
            <w:pPr>
              <w:spacing w:after="120" w:line="280" w:lineRule="exact"/>
              <w:contextualSpacing/>
              <w:jc w:val="center"/>
              <w:rPr>
                <w:sz w:val="20"/>
              </w:rPr>
            </w:pPr>
            <w:r w:rsidRPr="006D455B">
              <w:rPr>
                <w:sz w:val="20"/>
              </w:rPr>
              <w:t>15 01 02</w:t>
            </w:r>
          </w:p>
        </w:tc>
      </w:tr>
      <w:tr w:rsidR="00740174" w:rsidRPr="006D455B" w:rsidTr="009F204E">
        <w:trPr>
          <w:jc w:val="center"/>
        </w:trPr>
        <w:tc>
          <w:tcPr>
            <w:tcW w:w="236" w:type="dxa"/>
          </w:tcPr>
          <w:p w:rsidR="00740174" w:rsidRPr="006D455B" w:rsidRDefault="006D455B" w:rsidP="00740174">
            <w:pPr>
              <w:spacing w:after="120" w:line="280" w:lineRule="exact"/>
              <w:contextualSpacing/>
              <w:jc w:val="center"/>
              <w:rPr>
                <w:sz w:val="20"/>
              </w:rPr>
            </w:pPr>
            <w:r w:rsidRPr="006D455B">
              <w:rPr>
                <w:sz w:val="20"/>
              </w:rPr>
              <w:t>2</w:t>
            </w:r>
            <w:r w:rsidR="00740174" w:rsidRPr="006D455B">
              <w:rPr>
                <w:sz w:val="20"/>
              </w:rPr>
              <w:t>.</w:t>
            </w:r>
          </w:p>
        </w:tc>
        <w:tc>
          <w:tcPr>
            <w:tcW w:w="6375" w:type="dxa"/>
          </w:tcPr>
          <w:p w:rsidR="00740174" w:rsidRPr="006D455B" w:rsidRDefault="00740174" w:rsidP="00881F4B">
            <w:pPr>
              <w:spacing w:after="120" w:line="280" w:lineRule="exact"/>
              <w:contextualSpacing/>
              <w:jc w:val="both"/>
              <w:rPr>
                <w:sz w:val="20"/>
              </w:rPr>
            </w:pPr>
            <w:r w:rsidRPr="006D455B">
              <w:rPr>
                <w:sz w:val="20"/>
              </w:rPr>
              <w:t>Opakowania z drewna</w:t>
            </w:r>
          </w:p>
        </w:tc>
        <w:tc>
          <w:tcPr>
            <w:tcW w:w="1542" w:type="dxa"/>
            <w:vAlign w:val="center"/>
          </w:tcPr>
          <w:p w:rsidR="00740174" w:rsidRPr="006D455B" w:rsidRDefault="00740174" w:rsidP="00D04228">
            <w:pPr>
              <w:spacing w:after="120" w:line="280" w:lineRule="exact"/>
              <w:contextualSpacing/>
              <w:jc w:val="center"/>
              <w:rPr>
                <w:sz w:val="20"/>
              </w:rPr>
            </w:pPr>
            <w:r w:rsidRPr="006D455B">
              <w:rPr>
                <w:sz w:val="20"/>
              </w:rPr>
              <w:t>15 01 03</w:t>
            </w:r>
          </w:p>
        </w:tc>
      </w:tr>
      <w:tr w:rsidR="00740174" w:rsidRPr="006D455B" w:rsidTr="009F204E">
        <w:trPr>
          <w:jc w:val="center"/>
        </w:trPr>
        <w:tc>
          <w:tcPr>
            <w:tcW w:w="236" w:type="dxa"/>
          </w:tcPr>
          <w:p w:rsidR="00740174" w:rsidRPr="006D455B" w:rsidRDefault="006D455B" w:rsidP="00740174">
            <w:pPr>
              <w:spacing w:after="120" w:line="280" w:lineRule="exact"/>
              <w:contextualSpacing/>
              <w:jc w:val="center"/>
              <w:rPr>
                <w:sz w:val="20"/>
              </w:rPr>
            </w:pPr>
            <w:r w:rsidRPr="006D455B">
              <w:rPr>
                <w:sz w:val="20"/>
              </w:rPr>
              <w:t>3</w:t>
            </w:r>
            <w:r w:rsidR="00740174" w:rsidRPr="006D455B">
              <w:rPr>
                <w:sz w:val="20"/>
              </w:rPr>
              <w:t>.</w:t>
            </w:r>
          </w:p>
        </w:tc>
        <w:tc>
          <w:tcPr>
            <w:tcW w:w="6375" w:type="dxa"/>
          </w:tcPr>
          <w:p w:rsidR="00740174" w:rsidRPr="006D455B" w:rsidRDefault="006D455B" w:rsidP="00881F4B">
            <w:pPr>
              <w:spacing w:after="120" w:line="280" w:lineRule="exact"/>
              <w:contextualSpacing/>
              <w:jc w:val="both"/>
              <w:rPr>
                <w:sz w:val="20"/>
              </w:rPr>
            </w:pPr>
            <w:r w:rsidRPr="006D455B">
              <w:rPr>
                <w:sz w:val="20"/>
              </w:rPr>
              <w:t>Sorbenty, materiały filtracyjne (w tym filtry olejowe nieujęte w innych grupach), tkaniny do wycierania (np. szmaty, ścierki) i ubrania ochronne zanieczyszczone substancjami niebezpiecznymi (np. PCB)</w:t>
            </w:r>
          </w:p>
        </w:tc>
        <w:tc>
          <w:tcPr>
            <w:tcW w:w="1542" w:type="dxa"/>
            <w:vAlign w:val="center"/>
          </w:tcPr>
          <w:p w:rsidR="00740174" w:rsidRPr="006D455B" w:rsidRDefault="006D455B" w:rsidP="00D04228">
            <w:pPr>
              <w:spacing w:after="120" w:line="280" w:lineRule="exact"/>
              <w:contextualSpacing/>
              <w:jc w:val="center"/>
              <w:rPr>
                <w:sz w:val="20"/>
              </w:rPr>
            </w:pPr>
            <w:r w:rsidRPr="006D455B">
              <w:rPr>
                <w:sz w:val="20"/>
              </w:rPr>
              <w:t>15 02 02</w:t>
            </w:r>
            <w:r w:rsidR="00740174" w:rsidRPr="006D455B">
              <w:rPr>
                <w:sz w:val="20"/>
              </w:rPr>
              <w:t>*</w:t>
            </w:r>
          </w:p>
        </w:tc>
      </w:tr>
      <w:tr w:rsidR="00740174" w:rsidRPr="006D455B" w:rsidTr="009F204E">
        <w:trPr>
          <w:jc w:val="center"/>
        </w:trPr>
        <w:tc>
          <w:tcPr>
            <w:tcW w:w="236" w:type="dxa"/>
          </w:tcPr>
          <w:p w:rsidR="00740174" w:rsidRPr="006D455B" w:rsidRDefault="006D455B" w:rsidP="00740174">
            <w:pPr>
              <w:spacing w:after="120" w:line="280" w:lineRule="exact"/>
              <w:contextualSpacing/>
              <w:jc w:val="center"/>
              <w:rPr>
                <w:sz w:val="20"/>
              </w:rPr>
            </w:pPr>
            <w:r w:rsidRPr="006D455B">
              <w:rPr>
                <w:sz w:val="20"/>
              </w:rPr>
              <w:t>4</w:t>
            </w:r>
            <w:r w:rsidR="00740174" w:rsidRPr="006D455B">
              <w:rPr>
                <w:sz w:val="20"/>
              </w:rPr>
              <w:t>.</w:t>
            </w:r>
          </w:p>
        </w:tc>
        <w:tc>
          <w:tcPr>
            <w:tcW w:w="6375" w:type="dxa"/>
          </w:tcPr>
          <w:p w:rsidR="00740174" w:rsidRPr="006D455B" w:rsidRDefault="006D455B" w:rsidP="00881F4B">
            <w:pPr>
              <w:spacing w:after="120" w:line="280" w:lineRule="exact"/>
              <w:contextualSpacing/>
              <w:jc w:val="both"/>
              <w:rPr>
                <w:sz w:val="20"/>
              </w:rPr>
            </w:pPr>
            <w:r w:rsidRPr="006D455B">
              <w:rPr>
                <w:sz w:val="20"/>
              </w:rPr>
              <w:t>Sorbenty, materiały filtracyjne, tkaniny do wycierania (np. szmaty, ścierki) i ubrania ochronne inne niż wymienione w 15 02 02</w:t>
            </w:r>
          </w:p>
        </w:tc>
        <w:tc>
          <w:tcPr>
            <w:tcW w:w="1542" w:type="dxa"/>
            <w:vAlign w:val="center"/>
          </w:tcPr>
          <w:p w:rsidR="00740174" w:rsidRPr="006D455B" w:rsidRDefault="006D455B" w:rsidP="00D04228">
            <w:pPr>
              <w:spacing w:after="120" w:line="280" w:lineRule="exact"/>
              <w:contextualSpacing/>
              <w:jc w:val="center"/>
              <w:rPr>
                <w:sz w:val="20"/>
              </w:rPr>
            </w:pPr>
            <w:r w:rsidRPr="006D455B">
              <w:rPr>
                <w:sz w:val="20"/>
              </w:rPr>
              <w:t>15 02 03</w:t>
            </w:r>
          </w:p>
        </w:tc>
      </w:tr>
      <w:tr w:rsidR="00740174" w:rsidRPr="005361A4" w:rsidTr="009F204E">
        <w:trPr>
          <w:jc w:val="center"/>
        </w:trPr>
        <w:tc>
          <w:tcPr>
            <w:tcW w:w="236" w:type="dxa"/>
          </w:tcPr>
          <w:p w:rsidR="00740174" w:rsidRPr="006D455B" w:rsidRDefault="006D455B" w:rsidP="00740174">
            <w:pPr>
              <w:spacing w:after="120" w:line="280" w:lineRule="exact"/>
              <w:contextualSpacing/>
              <w:jc w:val="center"/>
              <w:rPr>
                <w:sz w:val="20"/>
              </w:rPr>
            </w:pPr>
            <w:r w:rsidRPr="006D455B">
              <w:rPr>
                <w:sz w:val="20"/>
              </w:rPr>
              <w:t>5</w:t>
            </w:r>
            <w:r w:rsidR="00740174" w:rsidRPr="006D455B">
              <w:rPr>
                <w:sz w:val="20"/>
              </w:rPr>
              <w:t>.</w:t>
            </w:r>
          </w:p>
        </w:tc>
        <w:tc>
          <w:tcPr>
            <w:tcW w:w="6375" w:type="dxa"/>
          </w:tcPr>
          <w:p w:rsidR="00740174" w:rsidRPr="006D455B" w:rsidRDefault="00740174" w:rsidP="00881F4B">
            <w:pPr>
              <w:spacing w:after="120" w:line="280" w:lineRule="exact"/>
              <w:contextualSpacing/>
              <w:jc w:val="both"/>
              <w:rPr>
                <w:sz w:val="20"/>
              </w:rPr>
            </w:pPr>
            <w:r w:rsidRPr="006D455B">
              <w:rPr>
                <w:sz w:val="20"/>
              </w:rPr>
              <w:t xml:space="preserve">Zmieszane odpady z betonu, gruzu ceglanego, odpadowych </w:t>
            </w:r>
            <w:r w:rsidRPr="006D455B">
              <w:rPr>
                <w:sz w:val="20"/>
              </w:rPr>
              <w:lastRenderedPageBreak/>
              <w:t>materiałów ceramicznych i elementów wyposażenia inne niż wymienione w 17</w:t>
            </w:r>
            <w:r w:rsidR="00C14975" w:rsidRPr="006D455B">
              <w:rPr>
                <w:sz w:val="20"/>
              </w:rPr>
              <w:t xml:space="preserve"> </w:t>
            </w:r>
            <w:r w:rsidRPr="006D455B">
              <w:rPr>
                <w:sz w:val="20"/>
              </w:rPr>
              <w:t>01</w:t>
            </w:r>
            <w:r w:rsidR="00C14975" w:rsidRPr="006D455B">
              <w:rPr>
                <w:sz w:val="20"/>
              </w:rPr>
              <w:t xml:space="preserve"> </w:t>
            </w:r>
            <w:r w:rsidRPr="006D455B">
              <w:rPr>
                <w:sz w:val="20"/>
              </w:rPr>
              <w:t>06</w:t>
            </w:r>
          </w:p>
        </w:tc>
        <w:tc>
          <w:tcPr>
            <w:tcW w:w="1542" w:type="dxa"/>
            <w:vAlign w:val="center"/>
          </w:tcPr>
          <w:p w:rsidR="00740174" w:rsidRPr="006D455B" w:rsidRDefault="00740174" w:rsidP="00D04228">
            <w:pPr>
              <w:spacing w:after="120" w:line="280" w:lineRule="exact"/>
              <w:contextualSpacing/>
              <w:jc w:val="center"/>
              <w:rPr>
                <w:sz w:val="20"/>
              </w:rPr>
            </w:pPr>
            <w:r w:rsidRPr="006D455B">
              <w:rPr>
                <w:sz w:val="20"/>
              </w:rPr>
              <w:lastRenderedPageBreak/>
              <w:t>17 01 07</w:t>
            </w:r>
          </w:p>
        </w:tc>
      </w:tr>
      <w:tr w:rsidR="00740174" w:rsidRPr="005361A4" w:rsidTr="009F204E">
        <w:trPr>
          <w:jc w:val="center"/>
        </w:trPr>
        <w:tc>
          <w:tcPr>
            <w:tcW w:w="236" w:type="dxa"/>
          </w:tcPr>
          <w:p w:rsidR="00740174" w:rsidRPr="006D455B" w:rsidRDefault="006D455B" w:rsidP="00740174">
            <w:pPr>
              <w:spacing w:after="120" w:line="280" w:lineRule="exact"/>
              <w:contextualSpacing/>
              <w:jc w:val="center"/>
              <w:rPr>
                <w:sz w:val="20"/>
              </w:rPr>
            </w:pPr>
            <w:r w:rsidRPr="006D455B">
              <w:rPr>
                <w:sz w:val="20"/>
              </w:rPr>
              <w:t>6</w:t>
            </w:r>
            <w:r w:rsidR="00740174" w:rsidRPr="006D455B">
              <w:rPr>
                <w:sz w:val="20"/>
              </w:rPr>
              <w:t>.</w:t>
            </w:r>
          </w:p>
        </w:tc>
        <w:tc>
          <w:tcPr>
            <w:tcW w:w="6375" w:type="dxa"/>
          </w:tcPr>
          <w:p w:rsidR="00740174" w:rsidRPr="006D455B" w:rsidRDefault="006D455B" w:rsidP="00881F4B">
            <w:pPr>
              <w:spacing w:after="120" w:line="280" w:lineRule="exact"/>
              <w:contextualSpacing/>
              <w:jc w:val="both"/>
              <w:rPr>
                <w:sz w:val="20"/>
              </w:rPr>
            </w:pPr>
            <w:r w:rsidRPr="006D455B">
              <w:rPr>
                <w:sz w:val="20"/>
              </w:rPr>
              <w:t>Drewno</w:t>
            </w:r>
          </w:p>
        </w:tc>
        <w:tc>
          <w:tcPr>
            <w:tcW w:w="1542" w:type="dxa"/>
            <w:vAlign w:val="center"/>
          </w:tcPr>
          <w:p w:rsidR="00740174" w:rsidRPr="006D455B" w:rsidRDefault="006D455B" w:rsidP="00D04228">
            <w:pPr>
              <w:spacing w:after="120" w:line="280" w:lineRule="exact"/>
              <w:contextualSpacing/>
              <w:jc w:val="center"/>
              <w:rPr>
                <w:sz w:val="20"/>
              </w:rPr>
            </w:pPr>
            <w:r w:rsidRPr="006D455B">
              <w:rPr>
                <w:sz w:val="20"/>
              </w:rPr>
              <w:t>17 02 01</w:t>
            </w:r>
          </w:p>
        </w:tc>
      </w:tr>
      <w:tr w:rsidR="00740174" w:rsidRPr="005361A4" w:rsidTr="009F204E">
        <w:trPr>
          <w:jc w:val="center"/>
        </w:trPr>
        <w:tc>
          <w:tcPr>
            <w:tcW w:w="236" w:type="dxa"/>
          </w:tcPr>
          <w:p w:rsidR="00740174" w:rsidRPr="006D455B" w:rsidRDefault="006D455B" w:rsidP="00740174">
            <w:pPr>
              <w:spacing w:after="120" w:line="280" w:lineRule="exact"/>
              <w:contextualSpacing/>
              <w:jc w:val="center"/>
              <w:rPr>
                <w:sz w:val="20"/>
              </w:rPr>
            </w:pPr>
            <w:r w:rsidRPr="006D455B">
              <w:rPr>
                <w:sz w:val="20"/>
              </w:rPr>
              <w:t>7</w:t>
            </w:r>
            <w:r w:rsidR="00740174" w:rsidRPr="006D455B">
              <w:rPr>
                <w:sz w:val="20"/>
              </w:rPr>
              <w:t>.</w:t>
            </w:r>
          </w:p>
        </w:tc>
        <w:tc>
          <w:tcPr>
            <w:tcW w:w="6375" w:type="dxa"/>
          </w:tcPr>
          <w:p w:rsidR="00740174" w:rsidRPr="006D455B" w:rsidRDefault="006D455B" w:rsidP="00881F4B">
            <w:pPr>
              <w:spacing w:after="120" w:line="280" w:lineRule="exact"/>
              <w:contextualSpacing/>
              <w:jc w:val="both"/>
              <w:rPr>
                <w:sz w:val="20"/>
              </w:rPr>
            </w:pPr>
            <w:r w:rsidRPr="006D455B">
              <w:rPr>
                <w:sz w:val="20"/>
              </w:rPr>
              <w:t>Szkło</w:t>
            </w:r>
          </w:p>
        </w:tc>
        <w:tc>
          <w:tcPr>
            <w:tcW w:w="1542" w:type="dxa"/>
            <w:vAlign w:val="center"/>
          </w:tcPr>
          <w:p w:rsidR="00740174" w:rsidRPr="006D455B" w:rsidRDefault="006D455B" w:rsidP="00D04228">
            <w:pPr>
              <w:spacing w:after="120" w:line="280" w:lineRule="exact"/>
              <w:contextualSpacing/>
              <w:jc w:val="center"/>
              <w:rPr>
                <w:sz w:val="20"/>
              </w:rPr>
            </w:pPr>
            <w:r w:rsidRPr="006D455B">
              <w:rPr>
                <w:sz w:val="20"/>
              </w:rPr>
              <w:t>17 02 02</w:t>
            </w:r>
          </w:p>
        </w:tc>
      </w:tr>
      <w:tr w:rsidR="00740174" w:rsidRPr="005361A4" w:rsidTr="009F204E">
        <w:trPr>
          <w:jc w:val="center"/>
        </w:trPr>
        <w:tc>
          <w:tcPr>
            <w:tcW w:w="236" w:type="dxa"/>
          </w:tcPr>
          <w:p w:rsidR="00740174" w:rsidRPr="006D455B" w:rsidRDefault="006D455B" w:rsidP="00740174">
            <w:pPr>
              <w:spacing w:after="120" w:line="280" w:lineRule="exact"/>
              <w:contextualSpacing/>
              <w:jc w:val="center"/>
              <w:rPr>
                <w:sz w:val="20"/>
              </w:rPr>
            </w:pPr>
            <w:r>
              <w:rPr>
                <w:sz w:val="20"/>
              </w:rPr>
              <w:t>8</w:t>
            </w:r>
            <w:r w:rsidR="00740174" w:rsidRPr="006D455B">
              <w:rPr>
                <w:sz w:val="20"/>
              </w:rPr>
              <w:t>.</w:t>
            </w:r>
          </w:p>
        </w:tc>
        <w:tc>
          <w:tcPr>
            <w:tcW w:w="6375" w:type="dxa"/>
          </w:tcPr>
          <w:p w:rsidR="00740174" w:rsidRPr="006D455B" w:rsidRDefault="00740174" w:rsidP="00881F4B">
            <w:pPr>
              <w:spacing w:after="120" w:line="280" w:lineRule="exact"/>
              <w:contextualSpacing/>
              <w:jc w:val="both"/>
              <w:rPr>
                <w:sz w:val="20"/>
              </w:rPr>
            </w:pPr>
            <w:r w:rsidRPr="006D455B">
              <w:rPr>
                <w:sz w:val="20"/>
              </w:rPr>
              <w:t>Tworzywa sztuczne</w:t>
            </w:r>
          </w:p>
        </w:tc>
        <w:tc>
          <w:tcPr>
            <w:tcW w:w="1542" w:type="dxa"/>
            <w:vAlign w:val="center"/>
          </w:tcPr>
          <w:p w:rsidR="00740174" w:rsidRPr="006D455B" w:rsidRDefault="00740174" w:rsidP="00D04228">
            <w:pPr>
              <w:spacing w:after="120" w:line="280" w:lineRule="exact"/>
              <w:contextualSpacing/>
              <w:jc w:val="center"/>
              <w:rPr>
                <w:sz w:val="20"/>
              </w:rPr>
            </w:pPr>
            <w:r w:rsidRPr="006D455B">
              <w:rPr>
                <w:sz w:val="20"/>
              </w:rPr>
              <w:t>17 02 03</w:t>
            </w:r>
          </w:p>
        </w:tc>
      </w:tr>
      <w:tr w:rsidR="00740174" w:rsidRPr="005361A4" w:rsidTr="009F204E">
        <w:trPr>
          <w:jc w:val="center"/>
        </w:trPr>
        <w:tc>
          <w:tcPr>
            <w:tcW w:w="236" w:type="dxa"/>
          </w:tcPr>
          <w:p w:rsidR="00740174" w:rsidRPr="006D455B" w:rsidRDefault="006D455B" w:rsidP="00740174">
            <w:pPr>
              <w:spacing w:after="120" w:line="280" w:lineRule="exact"/>
              <w:contextualSpacing/>
              <w:jc w:val="center"/>
              <w:rPr>
                <w:sz w:val="20"/>
              </w:rPr>
            </w:pPr>
            <w:r w:rsidRPr="006D455B">
              <w:rPr>
                <w:sz w:val="20"/>
              </w:rPr>
              <w:t>9</w:t>
            </w:r>
            <w:r w:rsidR="00740174" w:rsidRPr="006D455B">
              <w:rPr>
                <w:sz w:val="20"/>
              </w:rPr>
              <w:t>.</w:t>
            </w:r>
          </w:p>
        </w:tc>
        <w:tc>
          <w:tcPr>
            <w:tcW w:w="6375" w:type="dxa"/>
          </w:tcPr>
          <w:p w:rsidR="00740174" w:rsidRPr="006D455B" w:rsidRDefault="00740174" w:rsidP="00881F4B">
            <w:pPr>
              <w:spacing w:after="120" w:line="280" w:lineRule="exact"/>
              <w:contextualSpacing/>
              <w:jc w:val="both"/>
              <w:rPr>
                <w:sz w:val="20"/>
              </w:rPr>
            </w:pPr>
            <w:r w:rsidRPr="006D455B">
              <w:rPr>
                <w:sz w:val="20"/>
              </w:rPr>
              <w:t>Żelazo i stal</w:t>
            </w:r>
          </w:p>
        </w:tc>
        <w:tc>
          <w:tcPr>
            <w:tcW w:w="1542" w:type="dxa"/>
            <w:vAlign w:val="center"/>
          </w:tcPr>
          <w:p w:rsidR="00740174" w:rsidRPr="006D455B" w:rsidRDefault="00740174" w:rsidP="00D04228">
            <w:pPr>
              <w:spacing w:after="120" w:line="280" w:lineRule="exact"/>
              <w:contextualSpacing/>
              <w:jc w:val="center"/>
              <w:rPr>
                <w:sz w:val="20"/>
              </w:rPr>
            </w:pPr>
            <w:r w:rsidRPr="006D455B">
              <w:rPr>
                <w:sz w:val="20"/>
              </w:rPr>
              <w:t>17 04 05</w:t>
            </w:r>
          </w:p>
        </w:tc>
      </w:tr>
      <w:tr w:rsidR="00740174" w:rsidRPr="005361A4" w:rsidTr="009F204E">
        <w:trPr>
          <w:jc w:val="center"/>
        </w:trPr>
        <w:tc>
          <w:tcPr>
            <w:tcW w:w="236" w:type="dxa"/>
          </w:tcPr>
          <w:p w:rsidR="00740174" w:rsidRPr="006D455B" w:rsidRDefault="006D455B" w:rsidP="00740174">
            <w:pPr>
              <w:spacing w:after="120" w:line="280" w:lineRule="exact"/>
              <w:contextualSpacing/>
              <w:jc w:val="center"/>
              <w:rPr>
                <w:sz w:val="20"/>
              </w:rPr>
            </w:pPr>
            <w:r>
              <w:rPr>
                <w:sz w:val="20"/>
              </w:rPr>
              <w:t>10</w:t>
            </w:r>
            <w:r w:rsidR="00740174" w:rsidRPr="006D455B">
              <w:rPr>
                <w:sz w:val="20"/>
              </w:rPr>
              <w:t>.</w:t>
            </w:r>
          </w:p>
        </w:tc>
        <w:tc>
          <w:tcPr>
            <w:tcW w:w="6375" w:type="dxa"/>
          </w:tcPr>
          <w:p w:rsidR="00740174" w:rsidRPr="006D455B" w:rsidRDefault="00740174" w:rsidP="00881F4B">
            <w:pPr>
              <w:spacing w:after="120" w:line="280" w:lineRule="exact"/>
              <w:contextualSpacing/>
              <w:jc w:val="both"/>
              <w:rPr>
                <w:sz w:val="20"/>
              </w:rPr>
            </w:pPr>
            <w:r w:rsidRPr="006D455B">
              <w:rPr>
                <w:sz w:val="20"/>
              </w:rPr>
              <w:t>Mieszaniny metali</w:t>
            </w:r>
          </w:p>
        </w:tc>
        <w:tc>
          <w:tcPr>
            <w:tcW w:w="1542" w:type="dxa"/>
            <w:vAlign w:val="center"/>
          </w:tcPr>
          <w:p w:rsidR="00740174" w:rsidRPr="006D455B" w:rsidRDefault="00740174" w:rsidP="00D04228">
            <w:pPr>
              <w:spacing w:after="120" w:line="280" w:lineRule="exact"/>
              <w:contextualSpacing/>
              <w:jc w:val="center"/>
              <w:rPr>
                <w:sz w:val="20"/>
              </w:rPr>
            </w:pPr>
            <w:r w:rsidRPr="006D455B">
              <w:rPr>
                <w:sz w:val="20"/>
              </w:rPr>
              <w:t>17 04 07</w:t>
            </w:r>
          </w:p>
        </w:tc>
      </w:tr>
      <w:tr w:rsidR="00740174" w:rsidRPr="005361A4" w:rsidTr="009F204E">
        <w:trPr>
          <w:jc w:val="center"/>
        </w:trPr>
        <w:tc>
          <w:tcPr>
            <w:tcW w:w="236" w:type="dxa"/>
          </w:tcPr>
          <w:p w:rsidR="00740174" w:rsidRPr="006D455B" w:rsidRDefault="006D455B" w:rsidP="00740174">
            <w:pPr>
              <w:spacing w:after="120" w:line="280" w:lineRule="exact"/>
              <w:contextualSpacing/>
              <w:jc w:val="center"/>
              <w:rPr>
                <w:sz w:val="20"/>
              </w:rPr>
            </w:pPr>
            <w:r w:rsidRPr="006D455B">
              <w:rPr>
                <w:sz w:val="20"/>
              </w:rPr>
              <w:t>11</w:t>
            </w:r>
            <w:r w:rsidR="00740174" w:rsidRPr="006D455B">
              <w:rPr>
                <w:sz w:val="20"/>
              </w:rPr>
              <w:t>.</w:t>
            </w:r>
          </w:p>
        </w:tc>
        <w:tc>
          <w:tcPr>
            <w:tcW w:w="6375" w:type="dxa"/>
          </w:tcPr>
          <w:p w:rsidR="00740174" w:rsidRPr="006D455B" w:rsidRDefault="00740174" w:rsidP="00881F4B">
            <w:pPr>
              <w:spacing w:after="120" w:line="280" w:lineRule="exact"/>
              <w:contextualSpacing/>
              <w:jc w:val="both"/>
              <w:rPr>
                <w:sz w:val="20"/>
              </w:rPr>
            </w:pPr>
            <w:r w:rsidRPr="006D455B">
              <w:rPr>
                <w:sz w:val="20"/>
              </w:rPr>
              <w:t>Gleba i ziemia, w tym kamienie, inne niż wymienione w 17 05 03</w:t>
            </w:r>
          </w:p>
        </w:tc>
        <w:tc>
          <w:tcPr>
            <w:tcW w:w="1542" w:type="dxa"/>
            <w:vAlign w:val="center"/>
          </w:tcPr>
          <w:p w:rsidR="00740174" w:rsidRPr="006D455B" w:rsidRDefault="00740174" w:rsidP="00D04228">
            <w:pPr>
              <w:spacing w:after="120" w:line="280" w:lineRule="exact"/>
              <w:contextualSpacing/>
              <w:jc w:val="center"/>
              <w:rPr>
                <w:sz w:val="20"/>
              </w:rPr>
            </w:pPr>
            <w:r w:rsidRPr="006D455B">
              <w:rPr>
                <w:sz w:val="20"/>
              </w:rPr>
              <w:t>17 05 04</w:t>
            </w:r>
          </w:p>
        </w:tc>
      </w:tr>
      <w:tr w:rsidR="00740174" w:rsidRPr="005361A4" w:rsidTr="009F204E">
        <w:trPr>
          <w:jc w:val="center"/>
        </w:trPr>
        <w:tc>
          <w:tcPr>
            <w:tcW w:w="236" w:type="dxa"/>
          </w:tcPr>
          <w:p w:rsidR="00740174" w:rsidRPr="006D455B" w:rsidRDefault="006D455B" w:rsidP="00740174">
            <w:pPr>
              <w:spacing w:after="120" w:line="280" w:lineRule="exact"/>
              <w:contextualSpacing/>
              <w:jc w:val="center"/>
              <w:rPr>
                <w:sz w:val="20"/>
              </w:rPr>
            </w:pPr>
            <w:r w:rsidRPr="006D455B">
              <w:rPr>
                <w:sz w:val="20"/>
              </w:rPr>
              <w:t>12</w:t>
            </w:r>
            <w:r w:rsidR="00740174" w:rsidRPr="006D455B">
              <w:rPr>
                <w:sz w:val="20"/>
              </w:rPr>
              <w:t>.</w:t>
            </w:r>
          </w:p>
        </w:tc>
        <w:tc>
          <w:tcPr>
            <w:tcW w:w="6375" w:type="dxa"/>
          </w:tcPr>
          <w:p w:rsidR="00740174" w:rsidRPr="006D455B" w:rsidRDefault="00D04228" w:rsidP="00881F4B">
            <w:pPr>
              <w:spacing w:after="120" w:line="280" w:lineRule="exact"/>
              <w:contextualSpacing/>
              <w:jc w:val="both"/>
              <w:rPr>
                <w:sz w:val="20"/>
              </w:rPr>
            </w:pPr>
            <w:r w:rsidRPr="006D455B">
              <w:rPr>
                <w:sz w:val="20"/>
              </w:rPr>
              <w:t>Zmieszane odpady z budowy, remontów i demontażu inne niż wymienione w 17</w:t>
            </w:r>
            <w:r w:rsidR="00C14975" w:rsidRPr="006D455B">
              <w:rPr>
                <w:sz w:val="20"/>
              </w:rPr>
              <w:t xml:space="preserve"> </w:t>
            </w:r>
            <w:r w:rsidRPr="006D455B">
              <w:rPr>
                <w:sz w:val="20"/>
              </w:rPr>
              <w:t>09</w:t>
            </w:r>
            <w:r w:rsidR="00C14975" w:rsidRPr="006D455B">
              <w:rPr>
                <w:sz w:val="20"/>
              </w:rPr>
              <w:t xml:space="preserve"> </w:t>
            </w:r>
            <w:r w:rsidRPr="006D455B">
              <w:rPr>
                <w:sz w:val="20"/>
              </w:rPr>
              <w:t>01, 17</w:t>
            </w:r>
            <w:r w:rsidR="00C14975" w:rsidRPr="006D455B">
              <w:rPr>
                <w:sz w:val="20"/>
              </w:rPr>
              <w:t xml:space="preserve"> </w:t>
            </w:r>
            <w:r w:rsidRPr="006D455B">
              <w:rPr>
                <w:sz w:val="20"/>
              </w:rPr>
              <w:t>09</w:t>
            </w:r>
            <w:r w:rsidR="00C14975" w:rsidRPr="006D455B">
              <w:rPr>
                <w:sz w:val="20"/>
              </w:rPr>
              <w:t xml:space="preserve"> </w:t>
            </w:r>
            <w:r w:rsidRPr="006D455B">
              <w:rPr>
                <w:sz w:val="20"/>
              </w:rPr>
              <w:t>02 i 17</w:t>
            </w:r>
            <w:r w:rsidR="00C14975" w:rsidRPr="006D455B">
              <w:rPr>
                <w:sz w:val="20"/>
              </w:rPr>
              <w:t xml:space="preserve"> </w:t>
            </w:r>
            <w:r w:rsidRPr="006D455B">
              <w:rPr>
                <w:sz w:val="20"/>
              </w:rPr>
              <w:t>09</w:t>
            </w:r>
            <w:r w:rsidR="00C14975" w:rsidRPr="006D455B">
              <w:rPr>
                <w:sz w:val="20"/>
              </w:rPr>
              <w:t xml:space="preserve"> </w:t>
            </w:r>
            <w:r w:rsidRPr="006D455B">
              <w:rPr>
                <w:sz w:val="20"/>
              </w:rPr>
              <w:t>03</w:t>
            </w:r>
          </w:p>
        </w:tc>
        <w:tc>
          <w:tcPr>
            <w:tcW w:w="1542" w:type="dxa"/>
            <w:vAlign w:val="center"/>
          </w:tcPr>
          <w:p w:rsidR="00740174" w:rsidRPr="006D455B" w:rsidRDefault="00D04228" w:rsidP="00D04228">
            <w:pPr>
              <w:spacing w:after="120" w:line="280" w:lineRule="exact"/>
              <w:contextualSpacing/>
              <w:jc w:val="center"/>
              <w:rPr>
                <w:sz w:val="20"/>
              </w:rPr>
            </w:pPr>
            <w:r w:rsidRPr="006D455B">
              <w:rPr>
                <w:sz w:val="20"/>
              </w:rPr>
              <w:t>17 09 04</w:t>
            </w:r>
          </w:p>
        </w:tc>
      </w:tr>
    </w:tbl>
    <w:p w:rsidR="00740174" w:rsidRPr="006D455B" w:rsidRDefault="000250E1" w:rsidP="00544F14">
      <w:pPr>
        <w:pStyle w:val="Default"/>
        <w:spacing w:after="120" w:line="260" w:lineRule="exact"/>
        <w:ind w:left="720"/>
        <w:jc w:val="both"/>
        <w:rPr>
          <w:rFonts w:ascii="Arial" w:hAnsi="Arial" w:cs="Arial"/>
          <w:color w:val="auto"/>
          <w:sz w:val="20"/>
          <w:szCs w:val="22"/>
        </w:rPr>
      </w:pPr>
      <w:r w:rsidRPr="006D455B">
        <w:rPr>
          <w:rFonts w:ascii="Arial" w:hAnsi="Arial" w:cs="Arial"/>
          <w:color w:val="auto"/>
          <w:sz w:val="20"/>
          <w:szCs w:val="22"/>
        </w:rPr>
        <w:t>* odpady niebezpieczne</w:t>
      </w:r>
    </w:p>
    <w:p w:rsidR="00B9487F" w:rsidRDefault="002504DE" w:rsidP="002504DE">
      <w:pPr>
        <w:spacing w:after="120" w:line="280" w:lineRule="exact"/>
        <w:contextualSpacing/>
        <w:jc w:val="both"/>
        <w:rPr>
          <w:sz w:val="20"/>
        </w:rPr>
      </w:pPr>
      <w:r w:rsidRPr="00BF11DB">
        <w:rPr>
          <w:sz w:val="20"/>
        </w:rPr>
        <w:t>Z</w:t>
      </w:r>
      <w:r w:rsidR="00D661A0" w:rsidRPr="00BF11DB">
        <w:rPr>
          <w:sz w:val="20"/>
        </w:rPr>
        <w:t xml:space="preserve">decydowana większość wszystkich wytwarzanych na tym etapie odpadów stanowić będą odpady </w:t>
      </w:r>
      <w:r w:rsidR="00DD5B94" w:rsidRPr="00BF11DB">
        <w:rPr>
          <w:sz w:val="20"/>
        </w:rPr>
        <w:br/>
      </w:r>
      <w:r w:rsidR="00D661A0" w:rsidRPr="00BF11DB">
        <w:rPr>
          <w:sz w:val="20"/>
        </w:rPr>
        <w:t xml:space="preserve">z grup 15 i 17. </w:t>
      </w:r>
      <w:r w:rsidR="00BF11DB" w:rsidRPr="00BF11DB">
        <w:rPr>
          <w:sz w:val="20"/>
        </w:rPr>
        <w:t xml:space="preserve">Za zagospodarowanie wszystkich odpadów wytwarzanych podczas realizacji zadania, odpowiedzialny jest Wykonawca. Odpady będą wstępnie gromadzone przez wykonawcę robót budowlanych na zapleczu terenu placu budowy, w specjalnych kontenerach, zgodnie z zasadami segregacji odpadów i w sposób zabezpieczający przed ewentualnymi odciekami, powodującymi zanieczyszczenia środowiska gruntowo-wodnego. Następnie odpady wywożone będą z terenu budowy </w:t>
      </w:r>
      <w:r w:rsidR="00BF11DB">
        <w:rPr>
          <w:sz w:val="20"/>
        </w:rPr>
        <w:t>przez uprawnione firmy.</w:t>
      </w:r>
    </w:p>
    <w:p w:rsidR="00BD7021" w:rsidRPr="00D05CCF" w:rsidRDefault="00BD7021" w:rsidP="00BD7021">
      <w:pPr>
        <w:pStyle w:val="B-A-tekstrozdziau"/>
        <w:spacing w:line="280" w:lineRule="exact"/>
        <w:ind w:firstLine="0"/>
        <w:rPr>
          <w:rFonts w:cs="Arial"/>
          <w:sz w:val="20"/>
          <w:szCs w:val="20"/>
        </w:rPr>
      </w:pPr>
      <w:r w:rsidRPr="00D05CCF">
        <w:rPr>
          <w:rFonts w:cs="Arial"/>
          <w:sz w:val="20"/>
          <w:szCs w:val="20"/>
        </w:rPr>
        <w:t>Zgodnie z KIP-em na etapie budowy inwestor zobowiązuje się do przyjęcia</w:t>
      </w:r>
      <w:r w:rsidR="00D05CCF" w:rsidRPr="00D05CCF">
        <w:rPr>
          <w:rFonts w:cs="Arial"/>
          <w:sz w:val="20"/>
          <w:szCs w:val="20"/>
        </w:rPr>
        <w:t xml:space="preserve"> szeregu działań w zakresie ochrony powierzchni ziemi, ochrony powietrza atmosferycznego przed zanieczyszczeniami i hałasem, minimalizacji odpadów, ochrony środowiska gruntowo – wodnego oraz ochrony środowiska przyrodniczego, których stosowanie podczas etapu realizacji zminimaliz</w:t>
      </w:r>
      <w:r w:rsidR="00D05CCF">
        <w:rPr>
          <w:rFonts w:cs="Arial"/>
          <w:sz w:val="20"/>
          <w:szCs w:val="20"/>
        </w:rPr>
        <w:t>uje uciążliwości dla środowis</w:t>
      </w:r>
      <w:r w:rsidR="00D05CCF" w:rsidRPr="00D05CCF">
        <w:rPr>
          <w:rFonts w:cs="Arial"/>
          <w:sz w:val="20"/>
          <w:szCs w:val="20"/>
        </w:rPr>
        <w:t>ka oraz terenów sąsiadujących z planowaną inwestycją.</w:t>
      </w:r>
      <w:r w:rsidRPr="00D05CCF">
        <w:rPr>
          <w:rFonts w:cs="Arial"/>
          <w:sz w:val="20"/>
          <w:szCs w:val="20"/>
        </w:rPr>
        <w:t xml:space="preserve"> </w:t>
      </w:r>
    </w:p>
    <w:p w:rsidR="00BF11DB" w:rsidRPr="00002BB7" w:rsidRDefault="00BD7021" w:rsidP="00002BB7">
      <w:pPr>
        <w:spacing w:after="120" w:line="280" w:lineRule="exact"/>
        <w:ind w:right="17"/>
        <w:jc w:val="both"/>
        <w:rPr>
          <w:sz w:val="20"/>
        </w:rPr>
      </w:pPr>
      <w:r w:rsidRPr="00002BB7">
        <w:rPr>
          <w:sz w:val="20"/>
        </w:rPr>
        <w:t>Jednocześnie organ w celu zapewnienia ochrony wartości przyrodniczych nałożył warunki korzystania ze środowiska w fazie realizacji.</w:t>
      </w:r>
      <w:r w:rsidR="00002BB7" w:rsidRPr="00002BB7">
        <w:rPr>
          <w:sz w:val="20"/>
        </w:rPr>
        <w:t xml:space="preserve"> Podczas prac budowlanych należy unikać pozostawiania niezasypanych wykopów, które mogłyby stać się tymczasowymi zbiornikami retencyjnymi spływających wód opadowych a także należy unikać odkładania ziemi z wykopów na drodze spływu powierzchniowego wód, co mogłoby doprowadzić do wymywania zanieczyszczeń z hałd lub gromadzenia się wód i powstawania podtopień.</w:t>
      </w:r>
    </w:p>
    <w:p w:rsidR="00BD7021" w:rsidRPr="008052AB" w:rsidRDefault="00BD7021" w:rsidP="00BD7021">
      <w:pPr>
        <w:pStyle w:val="Tekstpodstawowy"/>
        <w:spacing w:line="280" w:lineRule="exact"/>
        <w:rPr>
          <w:rFonts w:ascii="Arial" w:eastAsia="Calibri" w:hAnsi="Arial" w:cs="Arial"/>
          <w:sz w:val="20"/>
          <w:u w:val="single"/>
          <w:lang w:eastAsia="en-US"/>
        </w:rPr>
      </w:pPr>
      <w:r w:rsidRPr="008052AB">
        <w:rPr>
          <w:rFonts w:ascii="Arial" w:eastAsia="Calibri" w:hAnsi="Arial" w:cs="Arial"/>
          <w:sz w:val="20"/>
          <w:u w:val="single"/>
          <w:lang w:eastAsia="en-US"/>
        </w:rPr>
        <w:t>Faza eksploatacji</w:t>
      </w:r>
    </w:p>
    <w:p w:rsidR="00BD7021" w:rsidRPr="00E73785" w:rsidRDefault="00BD7021" w:rsidP="00E73785">
      <w:pPr>
        <w:pStyle w:val="Tekstpodstawowy"/>
        <w:spacing w:after="120" w:line="280" w:lineRule="exact"/>
        <w:rPr>
          <w:rFonts w:ascii="Arial" w:eastAsia="Calibri" w:hAnsi="Arial" w:cs="Arial"/>
          <w:sz w:val="20"/>
          <w:lang w:eastAsia="en-US"/>
        </w:rPr>
      </w:pPr>
      <w:r w:rsidRPr="00E73785">
        <w:rPr>
          <w:rFonts w:ascii="Arial" w:eastAsia="Calibri" w:hAnsi="Arial" w:cs="Arial"/>
          <w:sz w:val="20"/>
          <w:lang w:eastAsia="en-US"/>
        </w:rPr>
        <w:t xml:space="preserve">Faza eksploatacji będzie wiązała się z wprowadzeniem mieszkańców </w:t>
      </w:r>
      <w:r w:rsidR="00E73785" w:rsidRPr="00E73785">
        <w:rPr>
          <w:rFonts w:ascii="Arial" w:eastAsia="Calibri" w:hAnsi="Arial" w:cs="Arial"/>
          <w:sz w:val="20"/>
          <w:lang w:eastAsia="en-US"/>
        </w:rPr>
        <w:t xml:space="preserve">do budynków jednorodzinnych </w:t>
      </w:r>
      <w:r w:rsidR="00290BDC">
        <w:rPr>
          <w:rFonts w:ascii="Arial" w:eastAsia="Calibri" w:hAnsi="Arial" w:cs="Arial"/>
          <w:sz w:val="20"/>
          <w:lang w:eastAsia="en-US"/>
        </w:rPr>
        <w:br/>
      </w:r>
      <w:r w:rsidR="00E73785" w:rsidRPr="00E73785">
        <w:rPr>
          <w:rFonts w:ascii="Arial" w:eastAsia="Calibri" w:hAnsi="Arial" w:cs="Arial"/>
          <w:sz w:val="20"/>
          <w:lang w:eastAsia="en-US"/>
        </w:rPr>
        <w:t xml:space="preserve">w zabudowie bliźniaczej </w:t>
      </w:r>
      <w:r w:rsidR="00E73785">
        <w:rPr>
          <w:rFonts w:ascii="Arial" w:eastAsia="Calibri" w:hAnsi="Arial" w:cs="Arial"/>
          <w:sz w:val="20"/>
          <w:lang w:eastAsia="en-US"/>
        </w:rPr>
        <w:t xml:space="preserve">oraz </w:t>
      </w:r>
      <w:r w:rsidR="00E73785" w:rsidRPr="00E73785">
        <w:rPr>
          <w:rFonts w:ascii="Arial" w:eastAsia="Calibri" w:hAnsi="Arial" w:cs="Arial"/>
          <w:sz w:val="20"/>
          <w:lang w:eastAsia="en-US"/>
        </w:rPr>
        <w:t xml:space="preserve">korzystaniem </w:t>
      </w:r>
      <w:r w:rsidRPr="00E73785">
        <w:rPr>
          <w:rFonts w:ascii="Arial" w:eastAsia="Calibri" w:hAnsi="Arial" w:cs="Arial"/>
          <w:sz w:val="20"/>
          <w:lang w:eastAsia="en-US"/>
        </w:rPr>
        <w:t>z infrastruktury drogowej, znajdującej się na terenie osiedla.</w:t>
      </w:r>
    </w:p>
    <w:p w:rsidR="00BD7021" w:rsidRPr="00FC22DD" w:rsidRDefault="002901A9" w:rsidP="002901A9">
      <w:pPr>
        <w:spacing w:line="280" w:lineRule="exact"/>
        <w:ind w:left="-17"/>
        <w:jc w:val="both"/>
        <w:rPr>
          <w:sz w:val="20"/>
        </w:rPr>
      </w:pPr>
      <w:r w:rsidRPr="00313E68">
        <w:rPr>
          <w:sz w:val="20"/>
        </w:rPr>
        <w:t>Na etapie eksploatacji, ze względu na charakter przedsięwzięcia, nie będzie ono negatywnie</w:t>
      </w:r>
      <w:r w:rsidRPr="00313E68">
        <w:rPr>
          <w:sz w:val="20"/>
        </w:rPr>
        <w:br/>
        <w:t xml:space="preserve">oddziaływać na środowisko gruntowo-wodne z uwagi na uporządkowaną gospodarkę wodno-ściekową. </w:t>
      </w:r>
      <w:r w:rsidR="00BD7021" w:rsidRPr="00FC22DD">
        <w:rPr>
          <w:rFonts w:eastAsia="Calibri"/>
          <w:sz w:val="20"/>
          <w:lang w:eastAsia="en-US"/>
        </w:rPr>
        <w:t>W fazie eksploatacji pobór wody będzie odbywał się z sieci wodociągowej</w:t>
      </w:r>
      <w:r w:rsidR="004C3D2A">
        <w:rPr>
          <w:rFonts w:eastAsia="Calibri"/>
          <w:sz w:val="20"/>
          <w:lang w:eastAsia="en-US"/>
        </w:rPr>
        <w:t xml:space="preserve"> w obrębie działki inwestycyjnej</w:t>
      </w:r>
      <w:r w:rsidR="00BD7021" w:rsidRPr="00FC22DD">
        <w:rPr>
          <w:rFonts w:eastAsia="Calibri"/>
          <w:sz w:val="20"/>
          <w:lang w:eastAsia="en-US"/>
        </w:rPr>
        <w:t>.</w:t>
      </w:r>
      <w:r w:rsidR="00FC22DD" w:rsidRPr="00FC22DD">
        <w:rPr>
          <w:rFonts w:eastAsia="Calibri"/>
          <w:sz w:val="20"/>
          <w:lang w:eastAsia="en-US"/>
        </w:rPr>
        <w:t xml:space="preserve"> </w:t>
      </w:r>
      <w:r w:rsidR="004C3D2A">
        <w:rPr>
          <w:rFonts w:eastAsia="Calibri"/>
          <w:sz w:val="20"/>
          <w:lang w:eastAsia="en-US"/>
        </w:rPr>
        <w:t xml:space="preserve">Podłączenie planowanej inwestycji nastąpi poprzez rozbudowę istniejącej sieci wodociągowej w ul. Figowej i ul. Trzcinowej. </w:t>
      </w:r>
      <w:r w:rsidR="00BD7021" w:rsidRPr="00FC22DD">
        <w:rPr>
          <w:bCs/>
          <w:sz w:val="20"/>
        </w:rPr>
        <w:t>Całkowite zapotrzebowanie na cele bytowe</w:t>
      </w:r>
      <w:r w:rsidR="00FC22DD" w:rsidRPr="00FC22DD">
        <w:rPr>
          <w:bCs/>
          <w:sz w:val="20"/>
        </w:rPr>
        <w:t xml:space="preserve"> i gospodarcze</w:t>
      </w:r>
      <w:r w:rsidR="00BD7021" w:rsidRPr="00FC22DD">
        <w:rPr>
          <w:bCs/>
          <w:sz w:val="20"/>
        </w:rPr>
        <w:t xml:space="preserve"> zakłada się na poziomie około </w:t>
      </w:r>
      <w:r w:rsidR="000535F7" w:rsidRPr="00E22068">
        <w:rPr>
          <w:bCs/>
          <w:sz w:val="20"/>
        </w:rPr>
        <w:t>25,6</w:t>
      </w:r>
      <w:r w:rsidR="00BD7021" w:rsidRPr="00E22068">
        <w:rPr>
          <w:bCs/>
          <w:sz w:val="20"/>
        </w:rPr>
        <w:t xml:space="preserve"> m</w:t>
      </w:r>
      <w:r w:rsidR="00BD7021" w:rsidRPr="00E22068">
        <w:rPr>
          <w:bCs/>
          <w:sz w:val="20"/>
          <w:vertAlign w:val="superscript"/>
        </w:rPr>
        <w:t>3</w:t>
      </w:r>
      <w:r w:rsidR="00FC22DD" w:rsidRPr="00E22068">
        <w:rPr>
          <w:bCs/>
          <w:sz w:val="20"/>
        </w:rPr>
        <w:t>/dobę dla całej inwestycji.</w:t>
      </w:r>
    </w:p>
    <w:p w:rsidR="00313E68" w:rsidRDefault="00313E68" w:rsidP="002901A9">
      <w:pPr>
        <w:spacing w:line="280" w:lineRule="exact"/>
        <w:ind w:left="-17"/>
        <w:jc w:val="both"/>
        <w:rPr>
          <w:sz w:val="20"/>
        </w:rPr>
      </w:pPr>
      <w:r w:rsidRPr="00313E68">
        <w:rPr>
          <w:sz w:val="20"/>
        </w:rPr>
        <w:t>Inwestor przewiduje dwa alternatywne rozwiązania w zakresie zagospodarowania ścieków sanitarnych powstających na etapie eksploatacji inwestycji. Wykonane zostaną indywidualne przydomowe oczyszczalnie ścieków (wariant preferowany) lub bezodpływowe zbiorniki (jako wariant alte</w:t>
      </w:r>
      <w:r>
        <w:rPr>
          <w:sz w:val="20"/>
        </w:rPr>
        <w:t>rnatywny). Jak wskazano w KIP</w:t>
      </w:r>
      <w:r w:rsidRPr="00313E68">
        <w:rPr>
          <w:sz w:val="20"/>
        </w:rPr>
        <w:t xml:space="preserve">, możliwość zrealizowania indywidualnych przydomowych oczyszczalni uzależniona jest od wyników rozpoznania gruntowego oraz szczegółowych badań geotechnicznych </w:t>
      </w:r>
      <w:r w:rsidR="00290BDC">
        <w:rPr>
          <w:sz w:val="20"/>
        </w:rPr>
        <w:br/>
      </w:r>
      <w:r w:rsidRPr="00313E68">
        <w:rPr>
          <w:sz w:val="20"/>
        </w:rPr>
        <w:t>(m. in. w zakresie par</w:t>
      </w:r>
      <w:r w:rsidR="007F472D">
        <w:rPr>
          <w:sz w:val="20"/>
        </w:rPr>
        <w:t xml:space="preserve">ametrów rozsączających gruntu). </w:t>
      </w:r>
      <w:r w:rsidR="007F472D" w:rsidRPr="007F472D">
        <w:rPr>
          <w:sz w:val="20"/>
        </w:rPr>
        <w:t>W</w:t>
      </w:r>
      <w:r w:rsidRPr="007F472D">
        <w:rPr>
          <w:sz w:val="20"/>
        </w:rPr>
        <w:t xml:space="preserve"> przypadku stwierdzenia niekorzystnych warunków gruntowych zrealizowany zostanie wariant alternatywny.</w:t>
      </w:r>
      <w:r w:rsidR="007F472D">
        <w:rPr>
          <w:sz w:val="20"/>
        </w:rPr>
        <w:t xml:space="preserve"> </w:t>
      </w:r>
      <w:r w:rsidRPr="00313E68">
        <w:rPr>
          <w:sz w:val="20"/>
        </w:rPr>
        <w:t xml:space="preserve">W przedłożonej dokumentacji wskazano, że niezależnie od wybranego wariantu odprowadzenie ścieków sanitarnych będzie spełniać obowiązujące normy środowiskowe oraz pozostanie bez wpływu na układ hydrologiczny sąsiadujący </w:t>
      </w:r>
      <w:r w:rsidR="000407BF">
        <w:rPr>
          <w:sz w:val="20"/>
        </w:rPr>
        <w:br/>
      </w:r>
      <w:r w:rsidRPr="00313E68">
        <w:rPr>
          <w:sz w:val="20"/>
        </w:rPr>
        <w:t xml:space="preserve">z </w:t>
      </w:r>
      <w:r w:rsidRPr="00313E68">
        <w:rPr>
          <w:sz w:val="20"/>
        </w:rPr>
        <w:lastRenderedPageBreak/>
        <w:t>terenem inwestycyjnym (ciek Leszczyniec oraz Staw Ugoszcz).</w:t>
      </w:r>
      <w:r w:rsidR="002901A9">
        <w:rPr>
          <w:sz w:val="20"/>
        </w:rPr>
        <w:t xml:space="preserve"> </w:t>
      </w:r>
      <w:r w:rsidR="00D923E5">
        <w:rPr>
          <w:sz w:val="20"/>
        </w:rPr>
        <w:t xml:space="preserve">Ilość ścieków bytowych dla całej inwestycji wyniesie około 25,6 </w:t>
      </w:r>
      <w:r w:rsidR="00D923E5" w:rsidRPr="00E22068">
        <w:rPr>
          <w:bCs/>
          <w:sz w:val="20"/>
        </w:rPr>
        <w:t>m</w:t>
      </w:r>
      <w:r w:rsidR="00D923E5" w:rsidRPr="00E22068">
        <w:rPr>
          <w:bCs/>
          <w:sz w:val="20"/>
          <w:vertAlign w:val="superscript"/>
        </w:rPr>
        <w:t>3</w:t>
      </w:r>
      <w:r w:rsidR="00D923E5" w:rsidRPr="00E22068">
        <w:rPr>
          <w:bCs/>
          <w:sz w:val="20"/>
        </w:rPr>
        <w:t>/dobę</w:t>
      </w:r>
      <w:r w:rsidR="00D923E5">
        <w:rPr>
          <w:sz w:val="20"/>
        </w:rPr>
        <w:t>.</w:t>
      </w:r>
    </w:p>
    <w:p w:rsidR="00313E68" w:rsidRPr="00AE34D7" w:rsidRDefault="00313E68" w:rsidP="002901A9">
      <w:pPr>
        <w:spacing w:after="120" w:line="280" w:lineRule="exact"/>
        <w:jc w:val="both"/>
        <w:rPr>
          <w:sz w:val="20"/>
          <w:szCs w:val="22"/>
        </w:rPr>
      </w:pPr>
      <w:r w:rsidRPr="00D359B3">
        <w:rPr>
          <w:sz w:val="20"/>
        </w:rPr>
        <w:t>Wody opadowe, ze względu na brak możliwości przyłączenia do gminnej sieci kanalizacji deszczowej, zagospodarowane będą</w:t>
      </w:r>
      <w:r w:rsidR="00D359B3" w:rsidRPr="00D359B3">
        <w:rPr>
          <w:sz w:val="20"/>
        </w:rPr>
        <w:t xml:space="preserve"> na własnym nieutwardzonym terenie inwestycji</w:t>
      </w:r>
      <w:r w:rsidR="00FC22DD" w:rsidRPr="00D359B3">
        <w:rPr>
          <w:sz w:val="20"/>
        </w:rPr>
        <w:t xml:space="preserve"> </w:t>
      </w:r>
      <w:r w:rsidR="00AE34D7" w:rsidRPr="00D359B3">
        <w:rPr>
          <w:sz w:val="20"/>
          <w:szCs w:val="22"/>
        </w:rPr>
        <w:t xml:space="preserve">do studni chłonnych, systemowych skrzynek rozsączających do ziemi lub do zbiorników retencyjnych zlokalizowanych </w:t>
      </w:r>
      <w:r w:rsidR="000407BF">
        <w:rPr>
          <w:sz w:val="20"/>
          <w:szCs w:val="22"/>
        </w:rPr>
        <w:br/>
      </w:r>
      <w:r w:rsidR="00AE34D7" w:rsidRPr="00D359B3">
        <w:rPr>
          <w:sz w:val="20"/>
          <w:szCs w:val="22"/>
        </w:rPr>
        <w:t xml:space="preserve">w granicach działek inwestycyjnych. </w:t>
      </w:r>
      <w:r w:rsidRPr="00D359B3">
        <w:rPr>
          <w:sz w:val="20"/>
        </w:rPr>
        <w:t>Całkowita ilość wód opadowych z dachu i terenów utwardzonych wynosić będzie około 4560 m</w:t>
      </w:r>
      <w:r w:rsidRPr="00D359B3">
        <w:rPr>
          <w:sz w:val="20"/>
          <w:vertAlign w:val="superscript"/>
        </w:rPr>
        <w:t>3</w:t>
      </w:r>
      <w:r w:rsidRPr="00D359B3">
        <w:rPr>
          <w:sz w:val="20"/>
        </w:rPr>
        <w:t>/rok.</w:t>
      </w:r>
      <w:r>
        <w:rPr>
          <w:sz w:val="20"/>
        </w:rPr>
        <w:t xml:space="preserve"> </w:t>
      </w:r>
    </w:p>
    <w:p w:rsidR="00BD7021" w:rsidRPr="00A9485D" w:rsidRDefault="00BD7021" w:rsidP="004B1C87">
      <w:pPr>
        <w:widowControl w:val="0"/>
        <w:spacing w:after="120" w:line="280" w:lineRule="exact"/>
        <w:ind w:right="40"/>
        <w:jc w:val="both"/>
        <w:rPr>
          <w:rFonts w:cs="Calibri"/>
          <w:sz w:val="20"/>
        </w:rPr>
      </w:pPr>
      <w:r w:rsidRPr="00A9485D">
        <w:rPr>
          <w:rFonts w:eastAsia="Calibri"/>
          <w:sz w:val="20"/>
        </w:rPr>
        <w:t xml:space="preserve">Na etapie eksploatacji </w:t>
      </w:r>
      <w:r w:rsidRPr="00A9485D">
        <w:rPr>
          <w:rFonts w:cs="Calibri"/>
          <w:sz w:val="20"/>
        </w:rPr>
        <w:t xml:space="preserve">energia elektryczna niezbędna do pokrycia zapotrzebowania na zasilanie całego osiedla będzie pobierana z sieci elektroenergetycznej. </w:t>
      </w:r>
      <w:r w:rsidR="002901A9" w:rsidRPr="00A9485D">
        <w:rPr>
          <w:rFonts w:cs="Calibri"/>
          <w:sz w:val="20"/>
        </w:rPr>
        <w:t>Szacowana moc przyłączeniowa wyniesie około 240 kW.</w:t>
      </w:r>
    </w:p>
    <w:p w:rsidR="002901A9" w:rsidRPr="004B1C87" w:rsidRDefault="002901A9" w:rsidP="002901A9">
      <w:pPr>
        <w:widowControl w:val="0"/>
        <w:spacing w:after="120" w:line="280" w:lineRule="exact"/>
        <w:ind w:right="40"/>
        <w:jc w:val="both"/>
        <w:rPr>
          <w:rFonts w:eastAsia="Calibri"/>
          <w:sz w:val="20"/>
          <w:lang w:eastAsia="en-US"/>
        </w:rPr>
      </w:pPr>
      <w:r w:rsidRPr="004B1C87">
        <w:rPr>
          <w:rFonts w:eastAsia="Calibri"/>
          <w:sz w:val="20"/>
          <w:lang w:eastAsia="en-US"/>
        </w:rPr>
        <w:t xml:space="preserve">Budynki </w:t>
      </w:r>
      <w:r w:rsidRPr="004B1C87">
        <w:rPr>
          <w:sz w:val="20"/>
        </w:rPr>
        <w:t>mieszkalne jednorodzinne w zabudowie bliźniaczej</w:t>
      </w:r>
      <w:r w:rsidRPr="004B1C87">
        <w:rPr>
          <w:rFonts w:eastAsia="Calibri"/>
          <w:sz w:val="20"/>
          <w:lang w:eastAsia="en-US"/>
        </w:rPr>
        <w:t xml:space="preserve"> ogrzewane będą kotłami gazowymi na gaz ziemny. Ilość gazu potrzebna na pokry</w:t>
      </w:r>
      <w:r w:rsidR="0053108D" w:rsidRPr="004B1C87">
        <w:rPr>
          <w:rFonts w:eastAsia="Calibri"/>
          <w:sz w:val="20"/>
          <w:lang w:eastAsia="en-US"/>
        </w:rPr>
        <w:t>cie zapotrzebowania na gaz dla 1 kotła gazowego wynosić będzie 2,7 Nm</w:t>
      </w:r>
      <w:r w:rsidR="0053108D" w:rsidRPr="004B1C87">
        <w:rPr>
          <w:rFonts w:eastAsia="Calibri"/>
          <w:sz w:val="20"/>
          <w:vertAlign w:val="superscript"/>
          <w:lang w:eastAsia="en-US"/>
        </w:rPr>
        <w:t>3</w:t>
      </w:r>
      <w:r w:rsidR="0053108D" w:rsidRPr="004B1C87">
        <w:rPr>
          <w:rFonts w:eastAsia="Calibri"/>
          <w:sz w:val="20"/>
          <w:lang w:eastAsia="en-US"/>
        </w:rPr>
        <w:t>/h.</w:t>
      </w:r>
    </w:p>
    <w:p w:rsidR="002901A9" w:rsidRPr="00D917AD" w:rsidRDefault="002901A9" w:rsidP="00AE34D7">
      <w:pPr>
        <w:widowControl w:val="0"/>
        <w:spacing w:after="120" w:line="280" w:lineRule="exact"/>
        <w:ind w:right="40"/>
        <w:jc w:val="both"/>
        <w:rPr>
          <w:rFonts w:cs="Calibri"/>
          <w:sz w:val="20"/>
          <w:highlight w:val="yellow"/>
        </w:rPr>
      </w:pPr>
      <w:r w:rsidRPr="00D917AD">
        <w:rPr>
          <w:sz w:val="20"/>
          <w:szCs w:val="22"/>
        </w:rPr>
        <w:t>Etap eksploatacji inwestycji wiąże się z emisjami do powietrza pochodzącymi z ruchu pojazdów mieszkańców osiedla – emisje niezorganizowane oraz emisjami z kotłów gazowych – emisja zorganizowana.</w:t>
      </w:r>
    </w:p>
    <w:p w:rsidR="00BD7021" w:rsidRPr="00D917AD" w:rsidRDefault="00BD7021" w:rsidP="00BD7021">
      <w:pPr>
        <w:spacing w:after="120" w:line="280" w:lineRule="exact"/>
        <w:jc w:val="both"/>
        <w:rPr>
          <w:rFonts w:cs="Calibri"/>
          <w:sz w:val="20"/>
        </w:rPr>
      </w:pPr>
      <w:r w:rsidRPr="00D917AD">
        <w:rPr>
          <w:rFonts w:cs="Calibri"/>
          <w:sz w:val="20"/>
        </w:rPr>
        <w:t xml:space="preserve">Źródłem emisji zanieczyszczeń do powietrza po oddaniu przedsięwzięcia do użytkowania będzie ruch pojazdów poruszających się po terenie przedsięwzięcia, który w konsekwencji spowoduje niewielką emisję zanieczyszczeń komunikacyjnych. Dlatego też nie przewiduje się, aby przedsięwzięcie na etapie eksploatacji przyczyniło się do przekroczenia standardów jakości środowiska w tym zakresie, </w:t>
      </w:r>
      <w:r w:rsidR="004A1AA7">
        <w:rPr>
          <w:rFonts w:cs="Calibri"/>
          <w:sz w:val="20"/>
        </w:rPr>
        <w:br/>
      </w:r>
      <w:r w:rsidRPr="00D917AD">
        <w:rPr>
          <w:rFonts w:cs="Calibri"/>
          <w:sz w:val="20"/>
        </w:rPr>
        <w:t xml:space="preserve">w tym szczególnie wartości stężeń emitowanych substancji wskazanych w Rozporządzeniu Ministra Środowiska z dnia 26 stycznia 2010 r. w sprawie wartości odniesienia dla niektórych substancji </w:t>
      </w:r>
      <w:r w:rsidR="004A1AA7">
        <w:rPr>
          <w:rFonts w:cs="Calibri"/>
          <w:sz w:val="20"/>
        </w:rPr>
        <w:br/>
      </w:r>
      <w:r w:rsidRPr="00D917AD">
        <w:rPr>
          <w:rFonts w:cs="Calibri"/>
          <w:sz w:val="20"/>
        </w:rPr>
        <w:t>w powietrzu (Dz. U. Nr 16, poz. 87).</w:t>
      </w:r>
      <w:r w:rsidR="00D917AD">
        <w:rPr>
          <w:rFonts w:cs="Calibri"/>
          <w:sz w:val="20"/>
        </w:rPr>
        <w:t xml:space="preserve"> Ogrzewanie projektowanych budynków odbywać się będzie za pomocą kotłów gazowych 24kW montowanych w każdym z lokali. Podczas eksploatacji projektowanego przedsięwzięcia wystąpi emisja </w:t>
      </w:r>
      <w:r w:rsidR="0064071B">
        <w:rPr>
          <w:rFonts w:cs="Calibri"/>
          <w:sz w:val="20"/>
        </w:rPr>
        <w:t>gazowa i pyłowa do powietrza pochodząca</w:t>
      </w:r>
      <w:r w:rsidR="00D917AD">
        <w:rPr>
          <w:rFonts w:cs="Calibri"/>
          <w:sz w:val="20"/>
        </w:rPr>
        <w:t xml:space="preserve"> ze spalania niskoemisyjnego </w:t>
      </w:r>
      <w:r w:rsidR="00D917AD" w:rsidRPr="00693282">
        <w:rPr>
          <w:rFonts w:cs="Calibri"/>
          <w:sz w:val="20"/>
        </w:rPr>
        <w:t>gazu ziemnego</w:t>
      </w:r>
      <w:r w:rsidR="004A1AA7" w:rsidRPr="00693282">
        <w:rPr>
          <w:rFonts w:cs="Calibri"/>
          <w:sz w:val="20"/>
        </w:rPr>
        <w:t>.</w:t>
      </w:r>
      <w:r w:rsidR="004A1AA7">
        <w:rPr>
          <w:rFonts w:cs="Calibri"/>
          <w:sz w:val="20"/>
        </w:rPr>
        <w:t xml:space="preserve"> W związku z powyższym przedmiotowe przedsięwzięcie nie będzie negatywnie wpływać na stan i jakość powietrza w najbliższym otoczeniu inwestycji.</w:t>
      </w:r>
      <w:r w:rsidR="00D917AD">
        <w:rPr>
          <w:rFonts w:cs="Calibri"/>
          <w:sz w:val="20"/>
        </w:rPr>
        <w:t xml:space="preserve"> </w:t>
      </w:r>
    </w:p>
    <w:p w:rsidR="00313E68" w:rsidRPr="00313E68" w:rsidRDefault="00BD7021" w:rsidP="00313E68">
      <w:pPr>
        <w:autoSpaceDE w:val="0"/>
        <w:spacing w:after="120" w:line="280" w:lineRule="exact"/>
        <w:jc w:val="both"/>
        <w:rPr>
          <w:bCs/>
          <w:color w:val="000000"/>
          <w:kern w:val="1"/>
          <w:sz w:val="20"/>
          <w:lang w:eastAsia="zh-CN"/>
        </w:rPr>
      </w:pPr>
      <w:r w:rsidRPr="00313E68">
        <w:rPr>
          <w:rFonts w:eastAsia="Calibri"/>
          <w:sz w:val="20"/>
          <w:lang w:eastAsia="en-US"/>
        </w:rPr>
        <w:t xml:space="preserve">Budynki </w:t>
      </w:r>
      <w:r w:rsidR="00313E68" w:rsidRPr="00313E68">
        <w:rPr>
          <w:sz w:val="20"/>
        </w:rPr>
        <w:t>mieszkalne jednorodzinne w zabudowie bliźniaczej</w:t>
      </w:r>
      <w:r w:rsidRPr="00313E68">
        <w:rPr>
          <w:rFonts w:eastAsia="Calibri"/>
          <w:sz w:val="20"/>
          <w:lang w:eastAsia="en-US"/>
        </w:rPr>
        <w:t xml:space="preserve"> z infrastrukturą towarzyszącą użytkowane będą w okresie całego roku. </w:t>
      </w:r>
      <w:r w:rsidR="00313E68" w:rsidRPr="00313E68">
        <w:rPr>
          <w:bCs/>
          <w:color w:val="000000"/>
          <w:kern w:val="1"/>
          <w:sz w:val="20"/>
          <w:lang w:eastAsia="zh-CN"/>
        </w:rPr>
        <w:t>Po oddaniu inwestycji do eksploatacji, głównymi źródłami emisji hałasu będą poruszające się po terenie inwestycji pojazdy osobowe. Nie przewiduje się montażu źródeł emisji generujących</w:t>
      </w:r>
      <w:r w:rsidR="0064071B">
        <w:rPr>
          <w:bCs/>
          <w:color w:val="000000"/>
          <w:kern w:val="1"/>
          <w:sz w:val="20"/>
          <w:lang w:eastAsia="zh-CN"/>
        </w:rPr>
        <w:t xml:space="preserve"> ponadnormatywny</w:t>
      </w:r>
      <w:r w:rsidR="00313E68" w:rsidRPr="00313E68">
        <w:rPr>
          <w:bCs/>
          <w:color w:val="000000"/>
          <w:kern w:val="1"/>
          <w:sz w:val="20"/>
          <w:lang w:eastAsia="zh-CN"/>
        </w:rPr>
        <w:t xml:space="preserve"> hałas. </w:t>
      </w:r>
      <w:r w:rsidR="00313E68" w:rsidRPr="00313E68">
        <w:rPr>
          <w:sz w:val="20"/>
        </w:rPr>
        <w:t>Teren inwestycji nie będzie źródłem nadmiernego hałasu, wibracji, promieniowania, promieniowania jonizującego i pola elektromagnetycznego. Poza funkcją mieszkalną nie przewiduje się̨ innej działalności, która może emitować́ hałas w stopniu uciążliwym lub zagrażającym zdrowiu okolicznych mieszkańców.</w:t>
      </w:r>
    </w:p>
    <w:p w:rsidR="00BD7021" w:rsidRPr="009037A1" w:rsidRDefault="00BD7021" w:rsidP="009037A1">
      <w:pPr>
        <w:spacing w:after="240" w:line="280" w:lineRule="exact"/>
        <w:jc w:val="both"/>
        <w:rPr>
          <w:sz w:val="20"/>
          <w:szCs w:val="22"/>
        </w:rPr>
      </w:pPr>
      <w:r w:rsidRPr="009037A1">
        <w:rPr>
          <w:sz w:val="20"/>
          <w:szCs w:val="22"/>
        </w:rPr>
        <w:t xml:space="preserve">W trakcie eksploatacji osiedla będą powstawały odpady komunalne, związane z </w:t>
      </w:r>
      <w:r w:rsidR="009037A1" w:rsidRPr="009037A1">
        <w:rPr>
          <w:sz w:val="20"/>
          <w:szCs w:val="22"/>
        </w:rPr>
        <w:t xml:space="preserve">bytowaniem mieszkańców osiedla. </w:t>
      </w:r>
      <w:r w:rsidR="009037A1" w:rsidRPr="009037A1">
        <w:rPr>
          <w:kern w:val="1"/>
          <w:sz w:val="20"/>
          <w:szCs w:val="22"/>
        </w:rPr>
        <w:t xml:space="preserve">W ramach inwestycji przewidziano usytuowanie na każdej wydzielonej działce dwa miejsca czasowego gromadzenia odpadów stałych z uwzględnieniem segregacji odpadów (śmietniki), tj. po jednym dla każdego lokalu. Gromadzone odpady będą cyklicznie odbierane będą przez podmiot świadczący usługi w tym zakresie, posiadający wymagane uprawnienia - pozwolenia. </w:t>
      </w:r>
    </w:p>
    <w:p w:rsidR="000D24FA" w:rsidRPr="00EA546E" w:rsidRDefault="00746B3D" w:rsidP="00F978EE">
      <w:pPr>
        <w:pStyle w:val="Tekstpodstawowy2"/>
        <w:numPr>
          <w:ilvl w:val="0"/>
          <w:numId w:val="1"/>
        </w:numPr>
        <w:tabs>
          <w:tab w:val="left" w:pos="426"/>
        </w:tabs>
        <w:spacing w:line="280" w:lineRule="exact"/>
        <w:ind w:left="284" w:hanging="142"/>
        <w:jc w:val="both"/>
        <w:rPr>
          <w:sz w:val="20"/>
        </w:rPr>
      </w:pPr>
      <w:r w:rsidRPr="00EA546E">
        <w:rPr>
          <w:sz w:val="20"/>
        </w:rPr>
        <w:t>Usytuowaniem przedsięwzięcia, z uwzględn</w:t>
      </w:r>
      <w:r w:rsidR="00EA546E">
        <w:rPr>
          <w:sz w:val="20"/>
        </w:rPr>
        <w:t xml:space="preserve">ieniem możliwego zagrożenia dla </w:t>
      </w:r>
      <w:r w:rsidRPr="00EA546E">
        <w:rPr>
          <w:sz w:val="20"/>
        </w:rPr>
        <w:t xml:space="preserve">środowiska, </w:t>
      </w:r>
      <w:r w:rsidR="00D640DC" w:rsidRPr="00EA546E">
        <w:rPr>
          <w:sz w:val="20"/>
        </w:rPr>
        <w:br/>
      </w:r>
      <w:r w:rsidRPr="00EA546E">
        <w:rPr>
          <w:sz w:val="20"/>
        </w:rPr>
        <w:t>w szczególności przy istniejącym użytkowaniu terenu, zdolności samooczyszczania się</w:t>
      </w:r>
      <w:r w:rsidR="00EA546E">
        <w:rPr>
          <w:sz w:val="20"/>
        </w:rPr>
        <w:t xml:space="preserve"> środowiska </w:t>
      </w:r>
      <w:r w:rsidR="00290BDC">
        <w:rPr>
          <w:sz w:val="20"/>
        </w:rPr>
        <w:br/>
      </w:r>
      <w:r w:rsidRPr="00EA546E">
        <w:rPr>
          <w:sz w:val="20"/>
        </w:rPr>
        <w:t>i odnawiania się zasobów naturalnych, walorów przyrodniczych i krajobrazowych oraz uwarunkowań miejscowych planów zagospodarowania przestrzennego.</w:t>
      </w:r>
    </w:p>
    <w:p w:rsidR="004A63FD" w:rsidRPr="006C2AC4" w:rsidRDefault="00746B3D" w:rsidP="00D32BB0">
      <w:pPr>
        <w:pStyle w:val="Default"/>
        <w:spacing w:after="120" w:line="280" w:lineRule="exact"/>
        <w:jc w:val="both"/>
        <w:rPr>
          <w:rFonts w:ascii="Arial" w:hAnsi="Arial" w:cs="Arial"/>
          <w:color w:val="auto"/>
          <w:sz w:val="20"/>
          <w:szCs w:val="20"/>
        </w:rPr>
      </w:pPr>
      <w:r w:rsidRPr="00896E30">
        <w:rPr>
          <w:rFonts w:ascii="Arial" w:hAnsi="Arial" w:cs="Arial"/>
          <w:color w:val="auto"/>
          <w:sz w:val="20"/>
          <w:szCs w:val="20"/>
        </w:rPr>
        <w:t xml:space="preserve">Inwestycja pn.: </w:t>
      </w:r>
      <w:r w:rsidR="00594AEE" w:rsidRPr="00896E30">
        <w:rPr>
          <w:rFonts w:ascii="Arial" w:hAnsi="Arial" w:cs="Arial"/>
          <w:color w:val="auto"/>
          <w:sz w:val="20"/>
          <w:szCs w:val="20"/>
        </w:rPr>
        <w:t>„</w:t>
      </w:r>
      <w:r w:rsidR="00896E30" w:rsidRPr="00896E30">
        <w:rPr>
          <w:rFonts w:ascii="Arial" w:hAnsi="Arial" w:cs="Arial"/>
          <w:sz w:val="20"/>
          <w:szCs w:val="20"/>
        </w:rPr>
        <w:t>Zespół budynków mieszkalnych jednorodzinnych w zabudowie bliźniaczej zlokalizowanych w Szczecinie, w rejonie ul. Figowej na działce 23/6 obr. 4195</w:t>
      </w:r>
      <w:r w:rsidR="00594AEE" w:rsidRPr="00896E30">
        <w:rPr>
          <w:rFonts w:ascii="Arial" w:hAnsi="Arial" w:cs="Arial"/>
          <w:color w:val="auto"/>
          <w:sz w:val="20"/>
          <w:szCs w:val="20"/>
        </w:rPr>
        <w:t>”</w:t>
      </w:r>
      <w:r w:rsidRPr="00896E30">
        <w:rPr>
          <w:rFonts w:ascii="Arial" w:hAnsi="Arial" w:cs="Arial"/>
          <w:color w:val="auto"/>
          <w:sz w:val="20"/>
          <w:szCs w:val="20"/>
        </w:rPr>
        <w:t xml:space="preserve"> z</w:t>
      </w:r>
      <w:r w:rsidR="00594AEE" w:rsidRPr="00896E30">
        <w:rPr>
          <w:rFonts w:ascii="Arial" w:hAnsi="Arial" w:cs="Arial"/>
          <w:color w:val="auto"/>
          <w:sz w:val="20"/>
          <w:szCs w:val="20"/>
        </w:rPr>
        <w:t>realizowana zostanie na</w:t>
      </w:r>
      <w:r w:rsidR="00D640DC" w:rsidRPr="00896E30">
        <w:rPr>
          <w:rFonts w:ascii="Arial" w:hAnsi="Arial" w:cs="Arial"/>
          <w:color w:val="auto"/>
          <w:sz w:val="20"/>
          <w:szCs w:val="20"/>
        </w:rPr>
        <w:t xml:space="preserve"> </w:t>
      </w:r>
      <w:r w:rsidR="00594AEE" w:rsidRPr="00896E30">
        <w:rPr>
          <w:rFonts w:ascii="Arial" w:hAnsi="Arial" w:cs="Arial"/>
          <w:color w:val="auto"/>
          <w:sz w:val="20"/>
          <w:szCs w:val="20"/>
        </w:rPr>
        <w:t>dział</w:t>
      </w:r>
      <w:r w:rsidR="00896E30">
        <w:rPr>
          <w:rFonts w:ascii="Arial" w:hAnsi="Arial" w:cs="Arial"/>
          <w:color w:val="auto"/>
          <w:sz w:val="20"/>
          <w:szCs w:val="20"/>
        </w:rPr>
        <w:t>ce</w:t>
      </w:r>
      <w:r w:rsidR="00D640DC" w:rsidRPr="00896E30">
        <w:rPr>
          <w:rFonts w:ascii="Arial" w:hAnsi="Arial" w:cs="Arial"/>
          <w:color w:val="auto"/>
          <w:sz w:val="20"/>
          <w:szCs w:val="20"/>
        </w:rPr>
        <w:t xml:space="preserve"> nr</w:t>
      </w:r>
      <w:r w:rsidR="00594AEE" w:rsidRPr="00896E30">
        <w:rPr>
          <w:rFonts w:ascii="Arial" w:hAnsi="Arial" w:cs="Arial"/>
          <w:color w:val="auto"/>
          <w:sz w:val="20"/>
          <w:szCs w:val="20"/>
        </w:rPr>
        <w:t xml:space="preserve"> </w:t>
      </w:r>
      <w:r w:rsidR="00896E30">
        <w:rPr>
          <w:rFonts w:ascii="Arial" w:hAnsi="Arial" w:cs="Arial"/>
          <w:color w:val="auto"/>
          <w:sz w:val="20"/>
          <w:szCs w:val="20"/>
        </w:rPr>
        <w:t>23/6 obręb</w:t>
      </w:r>
      <w:r w:rsidR="00594AEE" w:rsidRPr="00896E30">
        <w:rPr>
          <w:rFonts w:ascii="Arial" w:hAnsi="Arial" w:cs="Arial"/>
          <w:color w:val="auto"/>
          <w:sz w:val="20"/>
          <w:szCs w:val="20"/>
        </w:rPr>
        <w:t xml:space="preserve"> </w:t>
      </w:r>
      <w:r w:rsidR="00D640DC" w:rsidRPr="00896E30">
        <w:rPr>
          <w:rFonts w:ascii="Arial" w:hAnsi="Arial" w:cs="Arial"/>
          <w:color w:val="auto"/>
          <w:sz w:val="20"/>
          <w:szCs w:val="20"/>
        </w:rPr>
        <w:t>4</w:t>
      </w:r>
      <w:r w:rsidR="00594AEE" w:rsidRPr="00896E30">
        <w:rPr>
          <w:rFonts w:ascii="Arial" w:hAnsi="Arial" w:cs="Arial"/>
          <w:color w:val="auto"/>
          <w:sz w:val="20"/>
          <w:szCs w:val="20"/>
        </w:rPr>
        <w:t xml:space="preserve">195 przy ul. </w:t>
      </w:r>
      <w:r w:rsidR="00896E30">
        <w:rPr>
          <w:rFonts w:ascii="Arial" w:hAnsi="Arial" w:cs="Arial"/>
          <w:color w:val="auto"/>
          <w:sz w:val="20"/>
          <w:szCs w:val="20"/>
        </w:rPr>
        <w:t xml:space="preserve">Figowej </w:t>
      </w:r>
      <w:r w:rsidR="00D640DC" w:rsidRPr="00896E30">
        <w:rPr>
          <w:rFonts w:ascii="Arial" w:hAnsi="Arial" w:cs="Arial"/>
          <w:color w:val="auto"/>
          <w:sz w:val="20"/>
          <w:szCs w:val="20"/>
        </w:rPr>
        <w:t>w Szczecinie.</w:t>
      </w:r>
      <w:r w:rsidR="006C2AC4">
        <w:rPr>
          <w:rFonts w:ascii="Arial" w:hAnsi="Arial" w:cs="Arial"/>
          <w:color w:val="auto"/>
          <w:sz w:val="20"/>
          <w:szCs w:val="20"/>
        </w:rPr>
        <w:t xml:space="preserve"> </w:t>
      </w:r>
      <w:r w:rsidR="004A63FD" w:rsidRPr="004A63FD">
        <w:rPr>
          <w:rFonts w:ascii="Arial" w:hAnsi="Arial" w:cs="Arial"/>
          <w:sz w:val="20"/>
          <w:szCs w:val="22"/>
        </w:rPr>
        <w:t xml:space="preserve">Teren inwestycyjny zlokalizowany jest </w:t>
      </w:r>
      <w:r w:rsidR="00290BDC">
        <w:rPr>
          <w:rFonts w:ascii="Arial" w:hAnsi="Arial" w:cs="Arial"/>
          <w:sz w:val="20"/>
          <w:szCs w:val="22"/>
        </w:rPr>
        <w:br/>
      </w:r>
      <w:r w:rsidR="004A63FD" w:rsidRPr="004A63FD">
        <w:rPr>
          <w:rFonts w:ascii="Arial" w:hAnsi="Arial" w:cs="Arial"/>
          <w:sz w:val="20"/>
          <w:szCs w:val="22"/>
        </w:rPr>
        <w:lastRenderedPageBreak/>
        <w:t>w dzielnicy Prawobrzeże w granicach</w:t>
      </w:r>
      <w:r w:rsidR="006C2AC4">
        <w:rPr>
          <w:rFonts w:ascii="Arial" w:hAnsi="Arial" w:cs="Arial"/>
          <w:sz w:val="20"/>
          <w:szCs w:val="22"/>
        </w:rPr>
        <w:t xml:space="preserve"> administracyjnego osiedla Płonia – Śmierdnica - Jezierzyce </w:t>
      </w:r>
      <w:r w:rsidR="004A63FD" w:rsidRPr="004A63FD">
        <w:rPr>
          <w:rFonts w:ascii="Arial" w:hAnsi="Arial" w:cs="Arial"/>
          <w:sz w:val="20"/>
          <w:szCs w:val="22"/>
        </w:rPr>
        <w:t>miasta Szczecin.</w:t>
      </w:r>
    </w:p>
    <w:p w:rsidR="00E519CE" w:rsidRPr="00E519CE" w:rsidRDefault="00E519CE" w:rsidP="004A63FD">
      <w:pPr>
        <w:tabs>
          <w:tab w:val="left" w:pos="-1418"/>
          <w:tab w:val="left" w:pos="3827"/>
          <w:tab w:val="left" w:pos="9355"/>
        </w:tabs>
        <w:spacing w:after="120" w:line="280" w:lineRule="exact"/>
        <w:jc w:val="both"/>
        <w:rPr>
          <w:sz w:val="20"/>
        </w:rPr>
      </w:pPr>
      <w:r w:rsidRPr="00E519CE">
        <w:rPr>
          <w:sz w:val="20"/>
        </w:rPr>
        <w:t xml:space="preserve">Obecnie działka nr 23/6 obręb 4195 jest niezbudowana, stanowi grunt rolny pozbawiony roślinności leśnej. Teren inwestycyjny pozbawiony jest drzew i krzewów (występują tylko juwenilne okazy dzikiej róży i czeremchy amerykańskiej). Teren planowanego przedsięwzięcia od strony północnej graniczy </w:t>
      </w:r>
      <w:r w:rsidR="00290BDC">
        <w:rPr>
          <w:sz w:val="20"/>
        </w:rPr>
        <w:br/>
      </w:r>
      <w:r w:rsidRPr="00E519CE">
        <w:rPr>
          <w:sz w:val="20"/>
        </w:rPr>
        <w:t>z ciekiem Leszczyniec, stanowiącym dopływ Niedźwiedzianki.</w:t>
      </w:r>
    </w:p>
    <w:p w:rsidR="00011737" w:rsidRPr="00011737" w:rsidRDefault="00011737" w:rsidP="00011737">
      <w:pPr>
        <w:tabs>
          <w:tab w:val="left" w:pos="709"/>
        </w:tabs>
        <w:autoSpaceDE w:val="0"/>
        <w:spacing w:line="280" w:lineRule="exact"/>
        <w:jc w:val="both"/>
        <w:rPr>
          <w:sz w:val="20"/>
        </w:rPr>
      </w:pPr>
      <w:r w:rsidRPr="00011737">
        <w:rPr>
          <w:sz w:val="20"/>
        </w:rPr>
        <w:t>Teren inwestycyjny, na którym zostaną usytuowane projektowane budynki mieszkalne graniczy:</w:t>
      </w:r>
    </w:p>
    <w:p w:rsidR="00011737" w:rsidRPr="00011737" w:rsidRDefault="00011737" w:rsidP="00F978EE">
      <w:pPr>
        <w:numPr>
          <w:ilvl w:val="0"/>
          <w:numId w:val="10"/>
        </w:numPr>
        <w:tabs>
          <w:tab w:val="left" w:pos="709"/>
        </w:tabs>
        <w:autoSpaceDE w:val="0"/>
        <w:spacing w:line="280" w:lineRule="exact"/>
        <w:ind w:left="261" w:hanging="261"/>
        <w:jc w:val="both"/>
        <w:rPr>
          <w:sz w:val="20"/>
        </w:rPr>
      </w:pPr>
      <w:r w:rsidRPr="00011737">
        <w:rPr>
          <w:sz w:val="20"/>
        </w:rPr>
        <w:t xml:space="preserve">od strony południowej - z działkami nr 23/40 i 23/42 </w:t>
      </w:r>
      <w:r>
        <w:rPr>
          <w:sz w:val="20"/>
        </w:rPr>
        <w:t xml:space="preserve">obręb 4195 </w:t>
      </w:r>
      <w:r w:rsidRPr="00011737">
        <w:rPr>
          <w:sz w:val="20"/>
        </w:rPr>
        <w:t xml:space="preserve">(działki o użytku gruntowym Bp, zabudowane budynkiem mieszkalnym, jednorodzinnym), </w:t>
      </w:r>
      <w:r>
        <w:rPr>
          <w:sz w:val="20"/>
        </w:rPr>
        <w:t xml:space="preserve">dz. nr </w:t>
      </w:r>
      <w:r w:rsidRPr="00011737">
        <w:rPr>
          <w:sz w:val="20"/>
        </w:rPr>
        <w:t>23/39</w:t>
      </w:r>
      <w:r>
        <w:rPr>
          <w:sz w:val="20"/>
        </w:rPr>
        <w:t xml:space="preserve"> obręb 4195</w:t>
      </w:r>
      <w:r w:rsidRPr="00011737">
        <w:rPr>
          <w:sz w:val="20"/>
        </w:rPr>
        <w:t xml:space="preserve"> (działka o użytku gruntowym B, będąca częścią terenu wraz działkami nr 23/33 oraz 23/14</w:t>
      </w:r>
      <w:r>
        <w:rPr>
          <w:sz w:val="20"/>
        </w:rPr>
        <w:t xml:space="preserve"> obręb 4195,</w:t>
      </w:r>
      <w:r w:rsidRPr="00011737">
        <w:rPr>
          <w:sz w:val="20"/>
        </w:rPr>
        <w:t xml:space="preserve"> na którym znajduje się budynek mieszkalny jednorodzinny) oraz </w:t>
      </w:r>
      <w:r>
        <w:rPr>
          <w:sz w:val="20"/>
        </w:rPr>
        <w:t xml:space="preserve">z dz. nr </w:t>
      </w:r>
      <w:r w:rsidRPr="00011737">
        <w:rPr>
          <w:sz w:val="20"/>
        </w:rPr>
        <w:t>27/22</w:t>
      </w:r>
      <w:r>
        <w:rPr>
          <w:sz w:val="20"/>
        </w:rPr>
        <w:t xml:space="preserve"> obręb 4195</w:t>
      </w:r>
      <w:r w:rsidRPr="00011737">
        <w:rPr>
          <w:sz w:val="20"/>
        </w:rPr>
        <w:t xml:space="preserve"> (działka</w:t>
      </w:r>
      <w:r w:rsidRPr="00011737">
        <w:rPr>
          <w:sz w:val="20"/>
          <w:lang w:val="pt-PT"/>
        </w:rPr>
        <w:t xml:space="preserve"> o u</w:t>
      </w:r>
      <w:r w:rsidRPr="00011737">
        <w:rPr>
          <w:sz w:val="20"/>
        </w:rPr>
        <w:t>żytku gruntowym RIIIb, niezabudowana)</w:t>
      </w:r>
      <w:r>
        <w:rPr>
          <w:sz w:val="20"/>
        </w:rPr>
        <w:t>,</w:t>
      </w:r>
    </w:p>
    <w:p w:rsidR="00E519CE" w:rsidRDefault="00011737" w:rsidP="00F978EE">
      <w:pPr>
        <w:numPr>
          <w:ilvl w:val="0"/>
          <w:numId w:val="10"/>
        </w:numPr>
        <w:tabs>
          <w:tab w:val="left" w:pos="709"/>
        </w:tabs>
        <w:autoSpaceDE w:val="0"/>
        <w:spacing w:line="280" w:lineRule="exact"/>
        <w:ind w:left="261" w:hanging="261"/>
        <w:jc w:val="both"/>
        <w:rPr>
          <w:sz w:val="20"/>
        </w:rPr>
      </w:pPr>
      <w:r w:rsidRPr="00011737">
        <w:rPr>
          <w:sz w:val="20"/>
        </w:rPr>
        <w:t xml:space="preserve">od strony zachodniej </w:t>
      </w:r>
      <w:r w:rsidR="00E519CE">
        <w:rPr>
          <w:sz w:val="20"/>
        </w:rPr>
        <w:t xml:space="preserve">- </w:t>
      </w:r>
      <w:r w:rsidR="00E519CE" w:rsidRPr="00011737">
        <w:rPr>
          <w:sz w:val="20"/>
        </w:rPr>
        <w:t>z działką nr 23/7</w:t>
      </w:r>
      <w:r w:rsidR="00E519CE">
        <w:rPr>
          <w:sz w:val="20"/>
        </w:rPr>
        <w:t xml:space="preserve"> obręb 4195 (działka o użytku gruntowym Ps, niezabudowana),</w:t>
      </w:r>
    </w:p>
    <w:p w:rsidR="00011737" w:rsidRPr="00011737" w:rsidRDefault="00E519CE" w:rsidP="00F978EE">
      <w:pPr>
        <w:numPr>
          <w:ilvl w:val="0"/>
          <w:numId w:val="10"/>
        </w:numPr>
        <w:tabs>
          <w:tab w:val="left" w:pos="709"/>
        </w:tabs>
        <w:autoSpaceDE w:val="0"/>
        <w:spacing w:line="280" w:lineRule="exact"/>
        <w:ind w:left="261" w:hanging="261"/>
        <w:jc w:val="both"/>
        <w:rPr>
          <w:sz w:val="20"/>
        </w:rPr>
      </w:pPr>
      <w:r>
        <w:rPr>
          <w:sz w:val="20"/>
        </w:rPr>
        <w:t>od strony</w:t>
      </w:r>
      <w:r w:rsidR="00011737" w:rsidRPr="00011737">
        <w:rPr>
          <w:sz w:val="20"/>
        </w:rPr>
        <w:t xml:space="preserve"> północnej - z działką nr 23/7</w:t>
      </w:r>
      <w:r w:rsidR="00011737">
        <w:rPr>
          <w:sz w:val="20"/>
        </w:rPr>
        <w:t xml:space="preserve"> obręb 4195 (działka o użytku gruntowym Ps, niezabudowana)</w:t>
      </w:r>
      <w:r>
        <w:rPr>
          <w:sz w:val="20"/>
        </w:rPr>
        <w:t xml:space="preserve"> oraz z działką nr 10/2 obręb 4195 stanowiącą strumień Leszczyniec,</w:t>
      </w:r>
    </w:p>
    <w:p w:rsidR="00011737" w:rsidRPr="00011737" w:rsidRDefault="00011737" w:rsidP="00F978EE">
      <w:pPr>
        <w:numPr>
          <w:ilvl w:val="0"/>
          <w:numId w:val="10"/>
        </w:numPr>
        <w:tabs>
          <w:tab w:val="left" w:pos="709"/>
        </w:tabs>
        <w:autoSpaceDE w:val="0"/>
        <w:spacing w:after="120" w:line="280" w:lineRule="exact"/>
        <w:ind w:left="261" w:hanging="261"/>
        <w:jc w:val="both"/>
        <w:rPr>
          <w:sz w:val="20"/>
        </w:rPr>
      </w:pPr>
      <w:r w:rsidRPr="00011737">
        <w:rPr>
          <w:sz w:val="20"/>
        </w:rPr>
        <w:t>od strony wschodniej - z częścią działki nr 23/7</w:t>
      </w:r>
      <w:r>
        <w:rPr>
          <w:sz w:val="20"/>
        </w:rPr>
        <w:t xml:space="preserve"> obręb 4195</w:t>
      </w:r>
      <w:r w:rsidRPr="00011737">
        <w:rPr>
          <w:sz w:val="20"/>
        </w:rPr>
        <w:t xml:space="preserve"> oraz z działkami nr: 23/55, 23/22, 23/21</w:t>
      </w:r>
      <w:r>
        <w:rPr>
          <w:sz w:val="20"/>
        </w:rPr>
        <w:t xml:space="preserve"> obręb 4195</w:t>
      </w:r>
      <w:r w:rsidRPr="00011737">
        <w:rPr>
          <w:sz w:val="20"/>
        </w:rPr>
        <w:t xml:space="preserve"> (z zabudową mieszkalną jednorodzinną, także zabudową bliźniaczą), działką nr 23/63</w:t>
      </w:r>
      <w:r>
        <w:rPr>
          <w:sz w:val="20"/>
        </w:rPr>
        <w:t xml:space="preserve"> obręb 4195</w:t>
      </w:r>
      <w:r w:rsidRPr="00011737">
        <w:rPr>
          <w:sz w:val="20"/>
        </w:rPr>
        <w:t xml:space="preserve"> - jeszcze niezabudowaną.</w:t>
      </w:r>
    </w:p>
    <w:p w:rsidR="00A501A6" w:rsidRPr="00A501A6" w:rsidRDefault="00A501A6" w:rsidP="00A501A6">
      <w:pPr>
        <w:spacing w:line="280" w:lineRule="exact"/>
        <w:ind w:left="-17"/>
        <w:jc w:val="both"/>
        <w:rPr>
          <w:sz w:val="20"/>
        </w:rPr>
      </w:pPr>
      <w:r w:rsidRPr="00A501A6">
        <w:rPr>
          <w:sz w:val="20"/>
        </w:rPr>
        <w:t>Odnosząc się do lokalizacji terenu inwestycyjnego względem terenów przyrodniczo cennych ustalono, że miejsce realizacji przedsięwzięcia znajduje się w granicach obszaru Natura 2000 W</w:t>
      </w:r>
      <w:r>
        <w:rPr>
          <w:sz w:val="20"/>
        </w:rPr>
        <w:t xml:space="preserve">zgórza Bukowe PLH320020 oraz w </w:t>
      </w:r>
      <w:r w:rsidRPr="00A501A6">
        <w:rPr>
          <w:sz w:val="20"/>
        </w:rPr>
        <w:t xml:space="preserve">otulinie Szczecińskiego Parku Krajobrazowego „Puszcza Bukowa”. Jak wynika </w:t>
      </w:r>
      <w:r w:rsidR="00290BDC">
        <w:rPr>
          <w:sz w:val="20"/>
        </w:rPr>
        <w:br/>
      </w:r>
      <w:r w:rsidRPr="00A501A6">
        <w:rPr>
          <w:sz w:val="20"/>
        </w:rPr>
        <w:t xml:space="preserve">z </w:t>
      </w:r>
      <w:r>
        <w:rPr>
          <w:sz w:val="20"/>
        </w:rPr>
        <w:t>opinii Regionalnego Dyrektora Ochrony Środowiska w Szczecinie</w:t>
      </w:r>
      <w:r w:rsidRPr="00A501A6">
        <w:rPr>
          <w:sz w:val="20"/>
        </w:rPr>
        <w:t xml:space="preserve"> na obszarze inwestycyjnym nie występują przedmioty ochrony ww. obszaru Natura 2000. Należy również wskazać, że w otulinie </w:t>
      </w:r>
      <w:r w:rsidR="00290BDC">
        <w:rPr>
          <w:sz w:val="20"/>
        </w:rPr>
        <w:br/>
      </w:r>
      <w:r w:rsidRPr="00A501A6">
        <w:rPr>
          <w:sz w:val="20"/>
        </w:rPr>
        <w:t xml:space="preserve">ww. parku krajobrazowego nie obowiązują zakazy ustanowione dla obszaru samego parku. Biorąc pod uwagę powyższe oraz zakres i skalę prognozowanego oddziaływania przedsięwzięcia, należy wykluczyć jego negatywny wpływ na ww. formy ochrony przyrody. </w:t>
      </w:r>
    </w:p>
    <w:p w:rsidR="00A501A6" w:rsidRPr="00E31B0F" w:rsidRDefault="00A501A6" w:rsidP="00A501A6">
      <w:pPr>
        <w:spacing w:line="280" w:lineRule="exact"/>
        <w:ind w:left="-17"/>
        <w:jc w:val="both"/>
        <w:rPr>
          <w:color w:val="FF0000"/>
          <w:sz w:val="20"/>
        </w:rPr>
      </w:pPr>
      <w:r w:rsidRPr="00A501A6">
        <w:rPr>
          <w:sz w:val="20"/>
        </w:rPr>
        <w:t xml:space="preserve">W przedłożonej dokumentacji wskazano, że opis środowiska przyrodniczego terenu przeznaczonego pod inwestycję został dokonany na podstawie trzech wizji terenowych z 18 </w:t>
      </w:r>
      <w:r w:rsidR="0064071B">
        <w:rPr>
          <w:sz w:val="20"/>
        </w:rPr>
        <w:t>maja,</w:t>
      </w:r>
      <w:r w:rsidRPr="00A501A6">
        <w:rPr>
          <w:sz w:val="20"/>
        </w:rPr>
        <w:t xml:space="preserve"> 26 maja </w:t>
      </w:r>
      <w:r w:rsidR="0064071B">
        <w:rPr>
          <w:sz w:val="20"/>
        </w:rPr>
        <w:t>i</w:t>
      </w:r>
      <w:r w:rsidRPr="00A501A6">
        <w:rPr>
          <w:sz w:val="20"/>
        </w:rPr>
        <w:t xml:space="preserve"> 2 czerwca 2022 r. W wyniku przeprowadzonej inwentaryzacji stwierdzono, że roślinność dominującą na przedmiotowym obszarze stanowi roślinność łąkowo-synantropijna – nie wykazująca istotnej wartości przyrodniczej. Na terenie inwestycyjnym nie występują również drzewa oraz krzewy (poza juwenilnymi okazami dzikiej róży oraz czeremchy amerykańskiej). Na terenie inwestycyjnym zinwentaryzowano miejsca lęgowe następujących gatunków ptaków: potrzeszcz (1 para) oraz skowronek (1 para). Ponadto, uwzględniając również bezpośrednie sąsiedztwo obszaru inwestycji, stwierdzono bytowanie, żerowanie oraz miejsca lęgowe również </w:t>
      </w:r>
      <w:r w:rsidR="00544F14">
        <w:rPr>
          <w:sz w:val="20"/>
        </w:rPr>
        <w:t xml:space="preserve">następujących gatunków ptaków: </w:t>
      </w:r>
      <w:r w:rsidRPr="00A501A6">
        <w:rPr>
          <w:sz w:val="20"/>
        </w:rPr>
        <w:t xml:space="preserve">piecuszka, dzięcioła dużego, dzwońca, myszołowa czy oknówki. </w:t>
      </w:r>
      <w:r w:rsidRPr="00544F14">
        <w:rPr>
          <w:sz w:val="20"/>
        </w:rPr>
        <w:t xml:space="preserve">W związku z powyższym maksymalnie na 7 dni przed rozpoczęciem prac budowlanych (zdjęcie wierzchniej warstwy gleby) należy przeprowadzić kontrolę pod kątem występowania chronionych gatunków zwierząt w granicy terenu inwestycyjnego (w szczególności miejsc lęgowych i rozrodczych fauny). </w:t>
      </w:r>
      <w:r w:rsidR="0064071B">
        <w:rPr>
          <w:sz w:val="20"/>
        </w:rPr>
        <w:t>Ponieważ r</w:t>
      </w:r>
      <w:r w:rsidRPr="00544F14">
        <w:rPr>
          <w:sz w:val="20"/>
        </w:rPr>
        <w:t xml:space="preserve">ealizacja inwestycji może wiązać się ze zniszczeniem siedlisk lęgowych ww. gatunków, jak również z niepokojeniem i płoszeniem gatunków bytujących i żerujących </w:t>
      </w:r>
      <w:r w:rsidR="00290BDC">
        <w:rPr>
          <w:sz w:val="20"/>
        </w:rPr>
        <w:br/>
      </w:r>
      <w:r w:rsidRPr="00544F14">
        <w:rPr>
          <w:sz w:val="20"/>
        </w:rPr>
        <w:t>w granicach działek inwestycyjnych oraz w najbliższym sąsiedztwie.</w:t>
      </w:r>
      <w:r w:rsidRPr="00E31B0F">
        <w:rPr>
          <w:color w:val="FF0000"/>
          <w:sz w:val="20"/>
        </w:rPr>
        <w:t xml:space="preserve"> </w:t>
      </w:r>
    </w:p>
    <w:p w:rsidR="004107C6" w:rsidRPr="00E31B0F" w:rsidRDefault="00A501A6" w:rsidP="00E31B0F">
      <w:pPr>
        <w:spacing w:after="120" w:line="280" w:lineRule="exact"/>
        <w:ind w:left="-17"/>
        <w:jc w:val="both"/>
        <w:rPr>
          <w:color w:val="FF0000"/>
          <w:sz w:val="20"/>
        </w:rPr>
      </w:pPr>
      <w:r w:rsidRPr="00A501A6">
        <w:rPr>
          <w:sz w:val="20"/>
        </w:rPr>
        <w:t xml:space="preserve">Teren inwestycyjny bezpośrednio sąsiaduje z ciekiem Leszczyniec oraz zlokalizowany jest w odległości ok. 75 m od Stawu Ugoszcz – które stanowią potencjalne miejsce bytowania i rozrodu chronionych gatunków, w szczególności herpetofauny. W obrębie Stawu Ugoszcz inwentaryzowano żabę wodną, ropuchę szarą (na podst. </w:t>
      </w:r>
      <w:r w:rsidRPr="000407BF">
        <w:rPr>
          <w:sz w:val="20"/>
        </w:rPr>
        <w:t>Waloryzacji przyrodniczej województwa zachodniopomorskiego, BKP, Szczecin 2010) oraz rzekotkę drzewną (na podst. Waloryzacji przyrodniczej Miasta Szczecin</w:t>
      </w:r>
      <w:r w:rsidRPr="00A501A6">
        <w:rPr>
          <w:sz w:val="20"/>
        </w:rPr>
        <w:t xml:space="preserve">, BKP S. C., Szczecin 2018). Wykonane na potrzeby przedmiotowej inwestycji wizje terenowe nie potwierdziły </w:t>
      </w:r>
      <w:r w:rsidRPr="00A501A6">
        <w:rPr>
          <w:sz w:val="20"/>
        </w:rPr>
        <w:lastRenderedPageBreak/>
        <w:t>występowania gatunków płazów i gazów w sąsiedztwie inwestycji (ciek Leszczyniec pozostawał wyschnięty). Niemniej wskazan</w:t>
      </w:r>
      <w:r w:rsidR="0064071B">
        <w:rPr>
          <w:sz w:val="20"/>
        </w:rPr>
        <w:t>y</w:t>
      </w:r>
      <w:r w:rsidRPr="00A501A6">
        <w:rPr>
          <w:sz w:val="20"/>
        </w:rPr>
        <w:t xml:space="preserve"> ciek oraz staw stanowią potencjalne miejsce bytowania ww. gatunków</w:t>
      </w:r>
      <w:r w:rsidR="0064071B">
        <w:rPr>
          <w:sz w:val="20"/>
        </w:rPr>
        <w:t xml:space="preserve"> dlatego </w:t>
      </w:r>
      <w:r w:rsidRPr="00544F14">
        <w:rPr>
          <w:sz w:val="20"/>
        </w:rPr>
        <w:t xml:space="preserve">w przypadku prowadzenia prac w okresie aktywności herpetofauny (marzec-październik), </w:t>
      </w:r>
      <w:r w:rsidR="000407BF">
        <w:rPr>
          <w:sz w:val="20"/>
        </w:rPr>
        <w:br/>
      </w:r>
      <w:r w:rsidRPr="00544F14">
        <w:rPr>
          <w:sz w:val="20"/>
        </w:rPr>
        <w:t xml:space="preserve">w północnej części terenu inwestycyjnego (graniczącej z ciekiem Leszczyniec), należy zainstalować tymczasowe ogrodzenia herpetologiczne – płotki lub siatkę o drobnych oczkach np. 5 x 5 mm </w:t>
      </w:r>
      <w:r w:rsidR="000407BF">
        <w:rPr>
          <w:sz w:val="20"/>
        </w:rPr>
        <w:br/>
      </w:r>
      <w:r w:rsidRPr="00544F14">
        <w:rPr>
          <w:sz w:val="20"/>
        </w:rPr>
        <w:t>o wysokości ok. 40 cm. Ponadto, w trakcie prac budowlanych należy zabezpieczyć miejsca stanowiące potencjalne pułapki antropogeniczne dla zwierząt (np. wykopy), prowadzić regularne przeglądy ww. miejsc pod kątem obecności w nich zwierząt. W przypadku stwierdzenia uwięzienia zwierząt bezzwłocznie je odłowić i przenieść poza teren inwestycji, w miejsce o podobnych warunkach siedliskowych. Również przed zasypaniem wykopów konieczne jest przeprowadzenie kontroli pod kątem obecności zwierząt.</w:t>
      </w:r>
    </w:p>
    <w:p w:rsidR="009E6038" w:rsidRPr="009E6038" w:rsidRDefault="009E6038" w:rsidP="005F4ECA">
      <w:pPr>
        <w:pStyle w:val="Bodytext40"/>
        <w:shd w:val="clear" w:color="auto" w:fill="auto"/>
        <w:spacing w:after="0" w:line="280" w:lineRule="exact"/>
        <w:rPr>
          <w:rFonts w:ascii="Arial" w:hAnsi="Arial" w:cs="Arial"/>
        </w:rPr>
      </w:pPr>
      <w:r w:rsidRPr="009E6038">
        <w:rPr>
          <w:rFonts w:ascii="Arial" w:hAnsi="Arial" w:cs="Arial"/>
        </w:rPr>
        <w:t>Zgodnie z obowiązującym planem gospodarowania wodami na obszarze dorzecza Odry</w:t>
      </w:r>
      <w:r w:rsidRPr="009E6038">
        <w:rPr>
          <w:rFonts w:ascii="Arial" w:hAnsi="Arial" w:cs="Arial"/>
        </w:rPr>
        <w:br/>
        <w:t>przyjętym rozporządzeniem Rady Ministrów z dnia 18.10.2016 r. (Dz.U. z 2016 r. poz. 1967)</w:t>
      </w:r>
      <w:r w:rsidRPr="009E6038">
        <w:rPr>
          <w:rFonts w:ascii="Arial" w:hAnsi="Arial" w:cs="Arial"/>
        </w:rPr>
        <w:br/>
        <w:t>przedmiotowe przedsięwzięcie realizowane będzie na obszarze Jednolitych Części Wód Podziemnych</w:t>
      </w:r>
      <w:r w:rsidRPr="009E6038">
        <w:rPr>
          <w:rFonts w:ascii="Arial" w:hAnsi="Arial" w:cs="Arial"/>
        </w:rPr>
        <w:br/>
        <w:t>(JCWPd) o kodzie GW600024 oraz na terenie zlewni Jednolitej Czę</w:t>
      </w:r>
      <w:r w:rsidR="00CA26DF">
        <w:rPr>
          <w:rFonts w:ascii="Arial" w:hAnsi="Arial" w:cs="Arial"/>
        </w:rPr>
        <w:t xml:space="preserve">ści Wód Powierzchniowych (JCWP) </w:t>
      </w:r>
      <w:r w:rsidRPr="009E6038">
        <w:rPr>
          <w:rFonts w:ascii="Arial" w:hAnsi="Arial" w:cs="Arial"/>
        </w:rPr>
        <w:t>RW600017197696 Niedźwiedzianka.</w:t>
      </w:r>
    </w:p>
    <w:p w:rsidR="009E6038" w:rsidRPr="009E6038" w:rsidRDefault="009E6038" w:rsidP="00B77E58">
      <w:pPr>
        <w:pStyle w:val="Bodytext40"/>
        <w:shd w:val="clear" w:color="auto" w:fill="auto"/>
        <w:spacing w:after="0" w:line="280" w:lineRule="exact"/>
        <w:rPr>
          <w:rFonts w:ascii="Arial" w:hAnsi="Arial" w:cs="Arial"/>
        </w:rPr>
      </w:pPr>
      <w:r w:rsidRPr="009E6038">
        <w:rPr>
          <w:rFonts w:ascii="Arial" w:hAnsi="Arial" w:cs="Arial"/>
        </w:rPr>
        <w:t>JCWP Niedźwiedzianka (RW600017197696) to naturalna część wód</w:t>
      </w:r>
      <w:r w:rsidR="00211478" w:rsidRPr="00211478">
        <w:rPr>
          <w:rFonts w:ascii="Arial" w:hAnsi="Arial" w:cs="Arial"/>
        </w:rPr>
        <w:t xml:space="preserve"> </w:t>
      </w:r>
      <w:r w:rsidR="00211478" w:rsidRPr="009E6038">
        <w:rPr>
          <w:rFonts w:ascii="Arial" w:hAnsi="Arial" w:cs="Arial"/>
        </w:rPr>
        <w:t>charakteryzująca się dobrym stanem ogólnym</w:t>
      </w:r>
      <w:r w:rsidRPr="009E6038">
        <w:rPr>
          <w:rFonts w:ascii="Arial" w:hAnsi="Arial" w:cs="Arial"/>
        </w:rPr>
        <w:t>, niemonitorowana,. Przedmiot</w:t>
      </w:r>
      <w:r w:rsidR="00211478">
        <w:rPr>
          <w:rFonts w:ascii="Arial" w:hAnsi="Arial" w:cs="Arial"/>
        </w:rPr>
        <w:t xml:space="preserve">owa JCWP została określona jako </w:t>
      </w:r>
      <w:r w:rsidRPr="009E6038">
        <w:rPr>
          <w:rFonts w:ascii="Arial" w:hAnsi="Arial" w:cs="Arial"/>
        </w:rPr>
        <w:t>niezagrożona ryzykiem nieosiągnięcia celów środowiskowy</w:t>
      </w:r>
      <w:r w:rsidR="00211478">
        <w:rPr>
          <w:rFonts w:ascii="Arial" w:hAnsi="Arial" w:cs="Arial"/>
        </w:rPr>
        <w:t xml:space="preserve">ch. Celami środowiskowymi dla ww. JCWP </w:t>
      </w:r>
      <w:r w:rsidRPr="009E6038">
        <w:rPr>
          <w:rFonts w:ascii="Arial" w:hAnsi="Arial" w:cs="Arial"/>
        </w:rPr>
        <w:t>są: utrzymanie dobrego potencjału ekologicznego i dobrego stanu chemicznego.</w:t>
      </w:r>
    </w:p>
    <w:p w:rsidR="009E6038" w:rsidRPr="009E6038" w:rsidRDefault="009E6038" w:rsidP="00B77E58">
      <w:pPr>
        <w:pStyle w:val="Bodytext40"/>
        <w:shd w:val="clear" w:color="auto" w:fill="auto"/>
        <w:spacing w:after="0" w:line="280" w:lineRule="exact"/>
        <w:rPr>
          <w:rFonts w:ascii="Arial" w:hAnsi="Arial" w:cs="Arial"/>
        </w:rPr>
      </w:pPr>
      <w:r w:rsidRPr="009E6038">
        <w:rPr>
          <w:rFonts w:ascii="Arial" w:hAnsi="Arial" w:cs="Arial"/>
        </w:rPr>
        <w:t>JCWPd (GW600024) charakteryzuje się dobrym stanem chemicznym i ilościowym. Nie jest</w:t>
      </w:r>
      <w:r w:rsidRPr="009E6038">
        <w:rPr>
          <w:rFonts w:ascii="Arial" w:hAnsi="Arial" w:cs="Arial"/>
        </w:rPr>
        <w:br/>
        <w:t>zagrożona ryzykiem nieosiągnięcia założonych celów środowiskowych. Celami środowiskowymi dla</w:t>
      </w:r>
      <w:r w:rsidRPr="009E6038">
        <w:rPr>
          <w:rFonts w:ascii="Arial" w:hAnsi="Arial" w:cs="Arial"/>
        </w:rPr>
        <w:br/>
        <w:t>ww. JCWPd są: utrzymanie dobrego stanu chemicznego i dobrego stanu ilościowego.</w:t>
      </w:r>
    </w:p>
    <w:p w:rsidR="005F4ECA" w:rsidRPr="009E6038" w:rsidRDefault="009E6038" w:rsidP="00290BDC">
      <w:pPr>
        <w:pStyle w:val="Bodytext40"/>
        <w:shd w:val="clear" w:color="auto" w:fill="auto"/>
        <w:spacing w:after="240" w:line="280" w:lineRule="exact"/>
        <w:rPr>
          <w:rFonts w:ascii="Arial" w:hAnsi="Arial" w:cs="Arial"/>
        </w:rPr>
      </w:pPr>
      <w:r w:rsidRPr="009E6038">
        <w:rPr>
          <w:rFonts w:ascii="Arial" w:hAnsi="Arial" w:cs="Arial"/>
        </w:rPr>
        <w:t>Teren projektowanej inwestycji, znajduje się poza strefami ochronnymi ujęć wód i poza</w:t>
      </w:r>
      <w:r w:rsidRPr="009E6038">
        <w:rPr>
          <w:rFonts w:ascii="Arial" w:hAnsi="Arial" w:cs="Arial"/>
        </w:rPr>
        <w:br/>
        <w:t>obszarami ochronnymi zbiorników wód śródlądowych, jak również poza obszarami szczególnego</w:t>
      </w:r>
      <w:r w:rsidRPr="009E6038">
        <w:rPr>
          <w:rFonts w:ascii="Arial" w:hAnsi="Arial" w:cs="Arial"/>
        </w:rPr>
        <w:br/>
        <w:t>zagrożenia powodzią. Przedsięwzięcie zlokalizowane jest poza obrębem Głównego Zbiornika Wód</w:t>
      </w:r>
      <w:r w:rsidRPr="009E6038">
        <w:rPr>
          <w:rFonts w:ascii="Arial" w:hAnsi="Arial" w:cs="Arial"/>
        </w:rPr>
        <w:br/>
        <w:t>Podziemnych.</w:t>
      </w:r>
    </w:p>
    <w:p w:rsidR="00FE5A9E" w:rsidRPr="00B705E4" w:rsidRDefault="00842ED9" w:rsidP="00F978EE">
      <w:pPr>
        <w:pStyle w:val="Tekstpodstawowy2"/>
        <w:numPr>
          <w:ilvl w:val="0"/>
          <w:numId w:val="1"/>
        </w:numPr>
        <w:tabs>
          <w:tab w:val="left" w:pos="180"/>
        </w:tabs>
        <w:spacing w:line="280" w:lineRule="exact"/>
        <w:ind w:left="714" w:hanging="357"/>
        <w:jc w:val="both"/>
        <w:rPr>
          <w:sz w:val="20"/>
          <w:szCs w:val="22"/>
        </w:rPr>
      </w:pPr>
      <w:r w:rsidRPr="00B705E4">
        <w:rPr>
          <w:sz w:val="20"/>
          <w:szCs w:val="22"/>
        </w:rPr>
        <w:t>Rodzajem i skalą możliwego oddziaływ</w:t>
      </w:r>
      <w:r w:rsidR="00710FB5" w:rsidRPr="00B705E4">
        <w:rPr>
          <w:sz w:val="20"/>
          <w:szCs w:val="22"/>
        </w:rPr>
        <w:t xml:space="preserve">ania rozważanego w odniesieniu </w:t>
      </w:r>
      <w:r w:rsidRPr="00B705E4">
        <w:rPr>
          <w:sz w:val="20"/>
          <w:szCs w:val="22"/>
        </w:rPr>
        <w:t>do uwarunkowań wymienionych w pkt 1 i 2:</w:t>
      </w:r>
    </w:p>
    <w:p w:rsidR="005C600E" w:rsidRPr="00896E30" w:rsidRDefault="007C09D4" w:rsidP="001C5EC8">
      <w:pPr>
        <w:pStyle w:val="Default"/>
        <w:spacing w:after="120" w:line="280" w:lineRule="exact"/>
        <w:jc w:val="both"/>
        <w:rPr>
          <w:rFonts w:ascii="Arial" w:hAnsi="Arial" w:cs="Arial"/>
          <w:color w:val="auto"/>
          <w:sz w:val="20"/>
          <w:szCs w:val="20"/>
        </w:rPr>
      </w:pPr>
      <w:r w:rsidRPr="00896E30">
        <w:rPr>
          <w:rFonts w:ascii="Arial" w:hAnsi="Arial" w:cs="Arial"/>
          <w:color w:val="auto"/>
          <w:sz w:val="20"/>
          <w:szCs w:val="20"/>
        </w:rPr>
        <w:t>Inwestycja pn.: „</w:t>
      </w:r>
      <w:r w:rsidR="00896E30" w:rsidRPr="00896E30">
        <w:rPr>
          <w:rFonts w:ascii="Arial" w:hAnsi="Arial" w:cs="Arial"/>
          <w:sz w:val="20"/>
          <w:szCs w:val="20"/>
        </w:rPr>
        <w:t>Zespół budynków mieszkalnych jednorodzinnych w zabudowie bliźniaczej zlokalizowanych w Szczecinie, w rejonie ul. Figowej na działce 23/6 obr. 4195</w:t>
      </w:r>
      <w:r w:rsidRPr="00896E30">
        <w:rPr>
          <w:rFonts w:ascii="Arial" w:hAnsi="Arial" w:cs="Arial"/>
          <w:color w:val="auto"/>
          <w:sz w:val="20"/>
          <w:szCs w:val="20"/>
        </w:rPr>
        <w:t xml:space="preserve">” </w:t>
      </w:r>
      <w:r w:rsidR="003B1E4E" w:rsidRPr="00896E30">
        <w:rPr>
          <w:rFonts w:ascii="Arial" w:hAnsi="Arial" w:cs="Arial"/>
          <w:color w:val="auto"/>
          <w:sz w:val="20"/>
          <w:szCs w:val="20"/>
        </w:rPr>
        <w:t>polegać będzie na budowie</w:t>
      </w:r>
      <w:r w:rsidRPr="00896E30">
        <w:rPr>
          <w:rFonts w:ascii="Arial" w:hAnsi="Arial" w:cs="Arial"/>
          <w:color w:val="auto"/>
          <w:sz w:val="20"/>
          <w:szCs w:val="20"/>
        </w:rPr>
        <w:t xml:space="preserve"> </w:t>
      </w:r>
      <w:r w:rsidR="00896E30" w:rsidRPr="00896E30">
        <w:rPr>
          <w:rFonts w:ascii="Arial" w:hAnsi="Arial" w:cs="Arial"/>
          <w:sz w:val="20"/>
        </w:rPr>
        <w:t xml:space="preserve">zespołu 20 budynków mieszkalnych jednorodzinnych w zabudowie bliźniaczej wraz </w:t>
      </w:r>
      <w:r w:rsidR="00290BDC">
        <w:rPr>
          <w:rFonts w:ascii="Arial" w:hAnsi="Arial" w:cs="Arial"/>
          <w:sz w:val="20"/>
        </w:rPr>
        <w:br/>
      </w:r>
      <w:r w:rsidR="00896E30" w:rsidRPr="00896E30">
        <w:rPr>
          <w:rFonts w:ascii="Arial" w:hAnsi="Arial" w:cs="Arial"/>
          <w:sz w:val="20"/>
        </w:rPr>
        <w:t>z niezbędną infrastrukturą techniczną oraz zagospodarowaniem terenu wokół zabudowy.</w:t>
      </w:r>
    </w:p>
    <w:p w:rsidR="009548E6" w:rsidRPr="004A2633" w:rsidRDefault="009548E6" w:rsidP="004A2633">
      <w:pPr>
        <w:pStyle w:val="Bodytext20"/>
        <w:shd w:val="clear" w:color="auto" w:fill="auto"/>
        <w:tabs>
          <w:tab w:val="left" w:pos="9072"/>
        </w:tabs>
        <w:spacing w:before="0" w:after="120" w:line="280" w:lineRule="exact"/>
        <w:rPr>
          <w:rFonts w:ascii="Arial" w:hAnsi="Arial" w:cs="Arial"/>
          <w:sz w:val="20"/>
          <w:szCs w:val="20"/>
        </w:rPr>
      </w:pPr>
      <w:r w:rsidRPr="003A3BBC">
        <w:rPr>
          <w:rFonts w:ascii="Arial" w:hAnsi="Arial" w:cs="Arial"/>
          <w:sz w:val="20"/>
          <w:szCs w:val="20"/>
        </w:rPr>
        <w:t xml:space="preserve">Mając na uwadze rodzaj i charakter zabudowy, planowanej w sąsiedztwie istniejących terenów zabudowanych przy ulicy </w:t>
      </w:r>
      <w:r w:rsidR="003A3BBC" w:rsidRPr="003A3BBC">
        <w:rPr>
          <w:rFonts w:ascii="Arial" w:hAnsi="Arial" w:cs="Arial"/>
          <w:sz w:val="20"/>
          <w:szCs w:val="20"/>
        </w:rPr>
        <w:t>Figowej</w:t>
      </w:r>
      <w:r w:rsidRPr="003A3BBC">
        <w:rPr>
          <w:rFonts w:ascii="Arial" w:hAnsi="Arial" w:cs="Arial"/>
          <w:sz w:val="20"/>
          <w:szCs w:val="20"/>
        </w:rPr>
        <w:t xml:space="preserve"> w Szczecinie, przedsięwzięcie będzie wpisywało się w istniejący krajobraz tej części miasta</w:t>
      </w:r>
      <w:r w:rsidRPr="004A2633">
        <w:rPr>
          <w:rFonts w:ascii="Arial" w:hAnsi="Arial" w:cs="Arial"/>
          <w:sz w:val="20"/>
          <w:szCs w:val="20"/>
        </w:rPr>
        <w:t>. Ze względu na planowaną wysokość zrealizowane budynki nie będą dominować wysokością i nie wpłyną istotnie na krajobraz w miejscu ich lokalizacji.</w:t>
      </w:r>
    </w:p>
    <w:p w:rsidR="009548E6" w:rsidRPr="004A2633" w:rsidRDefault="009548E6" w:rsidP="009548E6">
      <w:pPr>
        <w:pStyle w:val="Bodytext20"/>
        <w:shd w:val="clear" w:color="auto" w:fill="auto"/>
        <w:tabs>
          <w:tab w:val="left" w:pos="9072"/>
        </w:tabs>
        <w:spacing w:before="0" w:after="120" w:line="280" w:lineRule="exact"/>
        <w:rPr>
          <w:rFonts w:ascii="Arial" w:hAnsi="Arial" w:cs="Arial"/>
          <w:sz w:val="20"/>
          <w:szCs w:val="20"/>
        </w:rPr>
      </w:pPr>
      <w:r w:rsidRPr="004A2633">
        <w:rPr>
          <w:rFonts w:ascii="Arial" w:hAnsi="Arial" w:cs="Arial"/>
          <w:sz w:val="20"/>
          <w:szCs w:val="20"/>
        </w:rPr>
        <w:t>Biorąc pod uwagę skalę, charakter i przewidywane oddziaływanie przedsięwzięcia, należy stwierdzić, że nie będzie ono miało negatywnego wpływu na klimat.</w:t>
      </w:r>
    </w:p>
    <w:p w:rsidR="009548E6" w:rsidRPr="003A3BBC" w:rsidRDefault="009548E6" w:rsidP="009548E6">
      <w:pPr>
        <w:pStyle w:val="Bodytext20"/>
        <w:shd w:val="clear" w:color="auto" w:fill="auto"/>
        <w:spacing w:before="0" w:after="120" w:line="280" w:lineRule="exact"/>
        <w:rPr>
          <w:rFonts w:ascii="Arial" w:hAnsi="Arial" w:cs="Arial"/>
          <w:sz w:val="20"/>
          <w:szCs w:val="20"/>
        </w:rPr>
      </w:pPr>
      <w:r w:rsidRPr="003A3BBC">
        <w:rPr>
          <w:rFonts w:ascii="Arial" w:hAnsi="Arial" w:cs="Arial"/>
          <w:sz w:val="20"/>
          <w:szCs w:val="20"/>
        </w:rPr>
        <w:t>Przedsięwzięcie zlokalizowane będzie poza obszarami o krajobrazie mającym znaczenie historyczne, kulturowe lub archeologiczne. Z uwagi na aktualne zagospodarowanie terenu inwestycyjnego, planowane przedsięwzięcie wpisuje się w otaczający krajobraz.</w:t>
      </w:r>
    </w:p>
    <w:p w:rsidR="009548E6" w:rsidRPr="003A3BBC" w:rsidRDefault="009548E6" w:rsidP="009548E6">
      <w:pPr>
        <w:pStyle w:val="Bodytext20"/>
        <w:shd w:val="clear" w:color="auto" w:fill="auto"/>
        <w:spacing w:before="0" w:after="120" w:line="280" w:lineRule="exact"/>
        <w:rPr>
          <w:rFonts w:ascii="Arial" w:hAnsi="Arial" w:cs="Arial"/>
          <w:sz w:val="20"/>
          <w:szCs w:val="20"/>
        </w:rPr>
      </w:pPr>
      <w:r w:rsidRPr="003A3BBC">
        <w:rPr>
          <w:rFonts w:ascii="Arial" w:hAnsi="Arial" w:cs="Arial"/>
          <w:sz w:val="20"/>
          <w:szCs w:val="20"/>
        </w:rPr>
        <w:t>W wyniku realizacji inwestycji nie nastąpią istotne zmiany związane z pogorszeniem lub zmianą klimatu. W związku z powyższym przedmiotowa inwestycja ze względu na swój zakres i skalę nie wpłynie na zmianę klimatu, zarówno w ujęciu lokalnym, jak i regionalnym.</w:t>
      </w:r>
    </w:p>
    <w:p w:rsidR="00D039AE" w:rsidRPr="003A3BBC" w:rsidRDefault="00D039AE" w:rsidP="00FB2046">
      <w:pPr>
        <w:pStyle w:val="Tekstpodstawowywcity"/>
        <w:spacing w:after="0" w:line="280" w:lineRule="exact"/>
        <w:ind w:left="0"/>
        <w:jc w:val="both"/>
        <w:rPr>
          <w:sz w:val="20"/>
          <w:szCs w:val="22"/>
        </w:rPr>
      </w:pPr>
      <w:r w:rsidRPr="003A3BBC">
        <w:rPr>
          <w:sz w:val="20"/>
          <w:szCs w:val="22"/>
        </w:rPr>
        <w:lastRenderedPageBreak/>
        <w:t xml:space="preserve">Z powyższej analizy wynika, iż informacje podane w karcie informacyjnej przedsięwzięcia przedstawiły w sposób wystarczający i jednoznaczny dane o stopniu oddziaływania przedsięwzięcia na środowisko, w tym na środowisko przyrodnicze, gruntowo-wodne, klimat akustyczny i powietrze atmosferyczne. Określona została również skala tych oddziaływań oraz sposoby ich ograniczenia. Z analizy zebranego materiału dowodowego, w tym karty informacyjnej przedsięwzięcia wynika, iż zasięg jego oddziaływania będzie miał charakter lokalny. Nie wystąpią również zagrożenia związane z negatywnym oddziaływaniem na obiekty i obszary prawnie chronione. </w:t>
      </w:r>
    </w:p>
    <w:p w:rsidR="00D039AE" w:rsidRPr="003A3BBC" w:rsidRDefault="00D039AE" w:rsidP="00FB2046">
      <w:pPr>
        <w:pStyle w:val="Tekstpodstawowy"/>
        <w:spacing w:after="120" w:line="280" w:lineRule="exact"/>
        <w:rPr>
          <w:rFonts w:ascii="Arial" w:hAnsi="Arial" w:cs="Arial"/>
          <w:sz w:val="20"/>
          <w:szCs w:val="22"/>
        </w:rPr>
      </w:pPr>
      <w:r w:rsidRPr="003A3BBC">
        <w:rPr>
          <w:rFonts w:ascii="Arial" w:hAnsi="Arial" w:cs="Arial"/>
          <w:sz w:val="20"/>
          <w:szCs w:val="22"/>
        </w:rPr>
        <w:t xml:space="preserve">W związku z powyższym, uwzględniając rodzaj, zakres i charakter planowanego przedsięwzięcia oraz warunki użytkowania terenu w fazie </w:t>
      </w:r>
      <w:r w:rsidR="003B1E4E" w:rsidRPr="003A3BBC">
        <w:rPr>
          <w:rFonts w:ascii="Arial" w:hAnsi="Arial" w:cs="Arial"/>
          <w:sz w:val="20"/>
          <w:szCs w:val="22"/>
        </w:rPr>
        <w:t xml:space="preserve">eksploatacji uznaje się, </w:t>
      </w:r>
      <w:r w:rsidRPr="003A3BBC">
        <w:rPr>
          <w:rFonts w:ascii="Arial" w:hAnsi="Arial" w:cs="Arial"/>
          <w:sz w:val="20"/>
          <w:szCs w:val="22"/>
        </w:rPr>
        <w:t>iż planowana inwestycja nie wymaga przeprowadzenia oceny oddziaływania na środowisko, w tym na obszary Natura 2000.</w:t>
      </w:r>
    </w:p>
    <w:p w:rsidR="00D039AE" w:rsidRPr="003A3BBC" w:rsidRDefault="00FD6892" w:rsidP="00732FEE">
      <w:pPr>
        <w:pStyle w:val="Tekstpodstawowy3"/>
        <w:spacing w:after="120" w:line="280" w:lineRule="exact"/>
        <w:jc w:val="both"/>
        <w:rPr>
          <w:color w:val="FF0000"/>
          <w:sz w:val="20"/>
          <w:szCs w:val="22"/>
        </w:rPr>
      </w:pPr>
      <w:r w:rsidRPr="003A3BBC">
        <w:rPr>
          <w:sz w:val="20"/>
          <w:szCs w:val="22"/>
        </w:rPr>
        <w:t>Organ</w:t>
      </w:r>
      <w:r w:rsidR="00D039AE" w:rsidRPr="003A3BBC">
        <w:rPr>
          <w:sz w:val="20"/>
          <w:szCs w:val="22"/>
        </w:rPr>
        <w:t xml:space="preserve"> nie nakładając obowiązku przeprowadzenia oceny oddziaływania na środo</w:t>
      </w:r>
      <w:r w:rsidR="0039025E" w:rsidRPr="003A3BBC">
        <w:rPr>
          <w:sz w:val="20"/>
          <w:szCs w:val="22"/>
        </w:rPr>
        <w:t xml:space="preserve">wisko dla przedsięwzięcia pn.: </w:t>
      </w:r>
      <w:r w:rsidR="00FC7666" w:rsidRPr="003A3BBC">
        <w:rPr>
          <w:rFonts w:cs="Arial"/>
          <w:sz w:val="20"/>
          <w:szCs w:val="20"/>
        </w:rPr>
        <w:t>„</w:t>
      </w:r>
      <w:r w:rsidR="0097091D" w:rsidRPr="003A3BBC">
        <w:rPr>
          <w:rFonts w:cs="Arial"/>
          <w:sz w:val="20"/>
          <w:szCs w:val="20"/>
        </w:rPr>
        <w:t>Zespół budynków mieszkalnych jednorodzinnych w zabudowie bliźniaczej zlokalizowanych w Szczecinie, w rejonie ul. Figowej na działce 23/6 obr. 4195</w:t>
      </w:r>
      <w:r w:rsidR="00FC7666" w:rsidRPr="003A3BBC">
        <w:rPr>
          <w:rFonts w:cs="Arial"/>
          <w:sz w:val="20"/>
          <w:szCs w:val="20"/>
        </w:rPr>
        <w:t>”</w:t>
      </w:r>
      <w:r w:rsidR="00D039AE" w:rsidRPr="003A3BBC">
        <w:rPr>
          <w:sz w:val="20"/>
          <w:szCs w:val="20"/>
        </w:rPr>
        <w:t>,</w:t>
      </w:r>
      <w:r w:rsidR="00D039AE" w:rsidRPr="003A3BBC">
        <w:rPr>
          <w:sz w:val="20"/>
          <w:szCs w:val="22"/>
        </w:rPr>
        <w:t xml:space="preserve"> uwzględnił stanowisko Regionalnego Dyrektora Ochrony Środowiska w Szczecinie, Państwowego </w:t>
      </w:r>
      <w:r w:rsidR="00FC7666" w:rsidRPr="003A3BBC">
        <w:rPr>
          <w:sz w:val="20"/>
          <w:szCs w:val="22"/>
        </w:rPr>
        <w:t>Powiatowego</w:t>
      </w:r>
      <w:r w:rsidR="00D039AE" w:rsidRPr="003A3BBC">
        <w:rPr>
          <w:sz w:val="20"/>
          <w:szCs w:val="22"/>
        </w:rPr>
        <w:t xml:space="preserve"> Inspektora Sanitarnego w Szczecinie i Dyrektora Zarządu Zlewni</w:t>
      </w:r>
      <w:r w:rsidR="0039025E" w:rsidRPr="003A3BBC">
        <w:rPr>
          <w:sz w:val="20"/>
          <w:szCs w:val="22"/>
        </w:rPr>
        <w:t xml:space="preserve"> </w:t>
      </w:r>
      <w:r w:rsidRPr="003A3BBC">
        <w:rPr>
          <w:sz w:val="20"/>
          <w:szCs w:val="22"/>
        </w:rPr>
        <w:t>w</w:t>
      </w:r>
      <w:r w:rsidR="0039025E" w:rsidRPr="003A3BBC">
        <w:rPr>
          <w:sz w:val="20"/>
          <w:szCs w:val="22"/>
        </w:rPr>
        <w:t xml:space="preserve"> S</w:t>
      </w:r>
      <w:r w:rsidR="00FC7666" w:rsidRPr="003A3BBC">
        <w:rPr>
          <w:sz w:val="20"/>
          <w:szCs w:val="22"/>
        </w:rPr>
        <w:t>targardzie</w:t>
      </w:r>
      <w:r w:rsidR="00D039AE" w:rsidRPr="003A3BBC">
        <w:rPr>
          <w:sz w:val="20"/>
          <w:szCs w:val="22"/>
        </w:rPr>
        <w:t xml:space="preserve"> PGW Wody Polskie</w:t>
      </w:r>
      <w:r w:rsidRPr="003A3BBC">
        <w:rPr>
          <w:sz w:val="20"/>
          <w:szCs w:val="22"/>
        </w:rPr>
        <w:t xml:space="preserve">. </w:t>
      </w:r>
      <w:r w:rsidRPr="003A3BBC">
        <w:rPr>
          <w:rFonts w:cs="Arial"/>
          <w:sz w:val="20"/>
          <w:szCs w:val="22"/>
        </w:rPr>
        <w:t>Tutejszy organ zbadał sprawę przede wszystkim w oparciu o uwarunkowania wynikające</w:t>
      </w:r>
      <w:r w:rsidRPr="003A3BBC">
        <w:rPr>
          <w:sz w:val="20"/>
          <w:szCs w:val="22"/>
        </w:rPr>
        <w:t xml:space="preserve"> z art. 63 ust. 1 ustawy ooś, a w celu dodatkowego zabezpieczenia środowiska, nałożył odpowiednie warunki dla realizacji przedmiotowego przedsięwzięcia. Ponadto, w przedłożonej dokumentacji, również Wnioskodawca zobowiązał się do stosowania rozwiązań minimalizujących emisje związane z realizacją i eksploatacją przedmiotowego przedsięwzięcia</w:t>
      </w:r>
      <w:r w:rsidRPr="003A3BBC">
        <w:rPr>
          <w:color w:val="FF0000"/>
          <w:sz w:val="20"/>
          <w:szCs w:val="22"/>
        </w:rPr>
        <w:t xml:space="preserve">. </w:t>
      </w:r>
    </w:p>
    <w:p w:rsidR="00172E5A" w:rsidRPr="009037A1" w:rsidRDefault="00172E5A" w:rsidP="00172E5A">
      <w:pPr>
        <w:pStyle w:val="Tekstpodstawowy2"/>
        <w:tabs>
          <w:tab w:val="left" w:pos="284"/>
        </w:tabs>
        <w:spacing w:line="280" w:lineRule="exact"/>
        <w:jc w:val="both"/>
        <w:rPr>
          <w:rFonts w:cs="Arial"/>
          <w:sz w:val="20"/>
        </w:rPr>
      </w:pPr>
      <w:r w:rsidRPr="009037A1">
        <w:rPr>
          <w:rFonts w:cs="Arial"/>
          <w:sz w:val="20"/>
        </w:rPr>
        <w:t xml:space="preserve">Organ stwierdził, iż przedsięwzięcie z uwagi na swój rodzaj i charakter, miejsce lokalizacji oraz deklarowane przez Inwestora rozwiązania techniczne, technologiczne i organizacyjne nie będzie </w:t>
      </w:r>
      <w:r w:rsidR="003C5987" w:rsidRPr="009037A1">
        <w:rPr>
          <w:rFonts w:cs="Arial"/>
          <w:sz w:val="20"/>
        </w:rPr>
        <w:br/>
      </w:r>
      <w:r w:rsidRPr="009037A1">
        <w:rPr>
          <w:rFonts w:cs="Arial"/>
          <w:sz w:val="20"/>
        </w:rPr>
        <w:t>w sposób znaczący oddziaływać na poszczególne elementy środowiska, a eksploatacja przedsięwzięcia nie spowoduje przekroczeń standardów emisyjnych i standardów jakości środowiska. Przedsięwzięcie nie będzie miało wpływu na tereny chronione, w tym na obszary Natura 2000.</w:t>
      </w:r>
    </w:p>
    <w:p w:rsidR="00172E5A" w:rsidRPr="009037A1" w:rsidRDefault="00172E5A" w:rsidP="00172E5A">
      <w:pPr>
        <w:spacing w:after="120" w:line="280" w:lineRule="exact"/>
        <w:jc w:val="both"/>
        <w:rPr>
          <w:sz w:val="20"/>
        </w:rPr>
      </w:pPr>
      <w:r w:rsidRPr="009037A1">
        <w:rPr>
          <w:sz w:val="20"/>
        </w:rPr>
        <w:t>W związku z powyższym oraz z uwagi na znaczną odległość przedsięwzięcia od granic Rzeczpospolitej Polskiej, nie przewiduje się transgranicznego oddziaływania projektowanej inwestycji na środowisko.</w:t>
      </w:r>
    </w:p>
    <w:p w:rsidR="003B1E4E" w:rsidRPr="003A3BBC" w:rsidRDefault="00172E5A" w:rsidP="003F0DB7">
      <w:pPr>
        <w:pStyle w:val="Bodytext20"/>
        <w:shd w:val="clear" w:color="auto" w:fill="auto"/>
        <w:spacing w:before="0" w:after="120" w:line="280" w:lineRule="exact"/>
        <w:rPr>
          <w:rFonts w:ascii="Arial" w:hAnsi="Arial" w:cs="Arial"/>
          <w:sz w:val="20"/>
          <w:szCs w:val="20"/>
        </w:rPr>
      </w:pPr>
      <w:r w:rsidRPr="003A3BBC">
        <w:rPr>
          <w:rFonts w:ascii="Arial" w:hAnsi="Arial" w:cs="Arial"/>
          <w:sz w:val="20"/>
          <w:szCs w:val="20"/>
        </w:rPr>
        <w:t>W związku z powyższym organ uznał, iż przedmiotowa inwestycja, przy uwzględnieniu rozwiązań techniczno-technologicznych i warunków realizacji i eksploata</w:t>
      </w:r>
      <w:r w:rsidR="00AC4EE3" w:rsidRPr="003A3BBC">
        <w:rPr>
          <w:rFonts w:ascii="Arial" w:hAnsi="Arial" w:cs="Arial"/>
          <w:sz w:val="20"/>
          <w:szCs w:val="20"/>
        </w:rPr>
        <w:t xml:space="preserve">cji inwestycji przedstawionych </w:t>
      </w:r>
      <w:r w:rsidR="00AC4EE3" w:rsidRPr="003A3BBC">
        <w:rPr>
          <w:rFonts w:ascii="Arial" w:hAnsi="Arial" w:cs="Arial"/>
          <w:sz w:val="20"/>
          <w:szCs w:val="20"/>
        </w:rPr>
        <w:br/>
      </w:r>
      <w:r w:rsidRPr="003A3BBC">
        <w:rPr>
          <w:rFonts w:ascii="Arial" w:hAnsi="Arial" w:cs="Arial"/>
          <w:sz w:val="20"/>
          <w:szCs w:val="20"/>
        </w:rPr>
        <w:t>i preferowanych w przedłożonej przez Wnioskodawcę karcie informacyjnej przedsięwzięcia, nie spowoduje przekroczenia n</w:t>
      </w:r>
      <w:r w:rsidR="003B1E4E" w:rsidRPr="003A3BBC">
        <w:rPr>
          <w:rFonts w:ascii="Arial" w:hAnsi="Arial" w:cs="Arial"/>
          <w:sz w:val="20"/>
          <w:szCs w:val="20"/>
        </w:rPr>
        <w:t xml:space="preserve">orm w środowisku i jest zgodna </w:t>
      </w:r>
      <w:r w:rsidRPr="003A3BBC">
        <w:rPr>
          <w:rFonts w:ascii="Arial" w:hAnsi="Arial" w:cs="Arial"/>
          <w:sz w:val="20"/>
          <w:szCs w:val="20"/>
        </w:rPr>
        <w:t>z obowiązującymi przepisami oraz nie będzie miała negatywnego wpływu na stan środowiska, w tym na obszary Natura 2000 i realizację celów środowiskowych określonych  w „Planie gospodarowania wodami na obszarze dorzecza Odry”.</w:t>
      </w:r>
    </w:p>
    <w:p w:rsidR="003B54F5" w:rsidRPr="00872F14" w:rsidRDefault="00172E5A" w:rsidP="00172E5A">
      <w:pPr>
        <w:pStyle w:val="Tekstpodstawowy"/>
        <w:spacing w:line="260" w:lineRule="exact"/>
        <w:rPr>
          <w:rFonts w:ascii="Arial" w:hAnsi="Arial" w:cs="Arial"/>
          <w:sz w:val="20"/>
        </w:rPr>
      </w:pPr>
      <w:r w:rsidRPr="009037A1">
        <w:rPr>
          <w:rFonts w:ascii="Arial" w:hAnsi="Arial" w:cs="Arial"/>
          <w:sz w:val="20"/>
        </w:rPr>
        <w:t xml:space="preserve">Biorąc powyższe pod uwagę </w:t>
      </w:r>
      <w:r w:rsidR="00293157">
        <w:rPr>
          <w:rFonts w:ascii="Arial" w:hAnsi="Arial" w:cs="Arial"/>
          <w:sz w:val="20"/>
        </w:rPr>
        <w:t>rozstrzygnięto jak w sentencji.</w:t>
      </w:r>
    </w:p>
    <w:p w:rsidR="00172E5A" w:rsidRPr="009E6038" w:rsidRDefault="00172E5A" w:rsidP="00172E5A">
      <w:pPr>
        <w:pStyle w:val="Tekstpodstawowy"/>
        <w:spacing w:line="260" w:lineRule="exact"/>
        <w:rPr>
          <w:rFonts w:ascii="Arial" w:hAnsi="Arial" w:cs="Arial"/>
          <w:color w:val="FF0000"/>
          <w:sz w:val="20"/>
          <w:szCs w:val="22"/>
        </w:rPr>
      </w:pPr>
    </w:p>
    <w:p w:rsidR="003B54F5" w:rsidRPr="009E6038" w:rsidRDefault="003B54F5" w:rsidP="003B54F5">
      <w:pPr>
        <w:pStyle w:val="Akapitzlist"/>
        <w:tabs>
          <w:tab w:val="left" w:pos="426"/>
        </w:tabs>
        <w:spacing w:after="240" w:line="260" w:lineRule="exact"/>
        <w:ind w:left="0"/>
        <w:jc w:val="center"/>
        <w:rPr>
          <w:b/>
          <w:bCs/>
          <w:color w:val="FF0000"/>
          <w:sz w:val="22"/>
          <w:szCs w:val="22"/>
        </w:rPr>
      </w:pPr>
    </w:p>
    <w:p w:rsidR="00D039AE" w:rsidRPr="00212B18" w:rsidRDefault="00D039AE" w:rsidP="003B54F5">
      <w:pPr>
        <w:pStyle w:val="Akapitzlist"/>
        <w:tabs>
          <w:tab w:val="left" w:pos="426"/>
        </w:tabs>
        <w:spacing w:after="240" w:line="260" w:lineRule="exact"/>
        <w:ind w:left="0"/>
        <w:jc w:val="center"/>
        <w:rPr>
          <w:sz w:val="18"/>
        </w:rPr>
      </w:pPr>
      <w:r w:rsidRPr="00212B18">
        <w:rPr>
          <w:b/>
          <w:bCs/>
          <w:szCs w:val="22"/>
        </w:rPr>
        <w:t>Pouczenie</w:t>
      </w:r>
    </w:p>
    <w:p w:rsidR="00056076" w:rsidRPr="00212B18" w:rsidRDefault="00056076" w:rsidP="00056076">
      <w:pPr>
        <w:spacing w:after="120" w:line="280" w:lineRule="exact"/>
        <w:jc w:val="both"/>
        <w:rPr>
          <w:sz w:val="20"/>
        </w:rPr>
      </w:pPr>
      <w:r w:rsidRPr="00212B18">
        <w:rPr>
          <w:sz w:val="20"/>
        </w:rPr>
        <w:t xml:space="preserve">Zgodnie z art. 72 ust. 3 ustawy z dnia 3 października 2008r. o udostępnianiu informacji </w:t>
      </w:r>
      <w:r w:rsidRPr="00212B18">
        <w:rPr>
          <w:sz w:val="20"/>
        </w:rPr>
        <w:br/>
        <w:t>o środowisku i jego ochronie, udziale społeczeństwa w ochronie środowiska oraz o ocenach oddziaływa</w:t>
      </w:r>
      <w:r w:rsidR="00AF2CF1">
        <w:rPr>
          <w:sz w:val="20"/>
        </w:rPr>
        <w:t>nia na środowisko (Dz. U. z 2022</w:t>
      </w:r>
      <w:r w:rsidRPr="00212B18">
        <w:rPr>
          <w:sz w:val="20"/>
        </w:rPr>
        <w:t xml:space="preserve"> r., poz. </w:t>
      </w:r>
      <w:r w:rsidR="00AF2CF1">
        <w:rPr>
          <w:sz w:val="20"/>
        </w:rPr>
        <w:t>1029</w:t>
      </w:r>
      <w:r w:rsidRPr="00212B18">
        <w:rPr>
          <w:sz w:val="20"/>
        </w:rPr>
        <w:t xml:space="preserve"> z późn. zm.) decyzję o środowiskowych uwarunkowaniach dołącza się do wniosku o wydanie decyzji wymienionych w art. 72 ust. 1 ww. ustawy oraz zgłoszeń, o których mowa w ust. 1a ww. ustawy. Złożenie wniosku lub dokonanie zgłoszenia następuje w terminie 6 lat od dnia, w którym decyzja o środowiskowych uwarunkowaniach stała się ostateczna.</w:t>
      </w:r>
    </w:p>
    <w:p w:rsidR="00056076" w:rsidRPr="00212B18" w:rsidRDefault="00056076" w:rsidP="00056076">
      <w:pPr>
        <w:spacing w:after="120" w:line="280" w:lineRule="exact"/>
        <w:jc w:val="both"/>
        <w:rPr>
          <w:sz w:val="20"/>
        </w:rPr>
      </w:pPr>
      <w:r w:rsidRPr="00212B18">
        <w:rPr>
          <w:sz w:val="20"/>
        </w:rPr>
        <w:t xml:space="preserve">Złożenie wniosku lub dokonanie zgłoszenia może nastąpić w terminie 10 lat od dnia, w którym decyzja </w:t>
      </w:r>
      <w:r w:rsidRPr="00212B18">
        <w:rPr>
          <w:sz w:val="20"/>
        </w:rPr>
        <w:br/>
        <w:t xml:space="preserve">o środowiskowych uwarunkowaniach stała się ostateczna, o ile strona, która złożyła wniosek </w:t>
      </w:r>
      <w:r w:rsidR="00F36C6D">
        <w:rPr>
          <w:sz w:val="20"/>
        </w:rPr>
        <w:br/>
      </w:r>
      <w:r w:rsidRPr="00212B18">
        <w:rPr>
          <w:sz w:val="20"/>
        </w:rPr>
        <w:lastRenderedPageBreak/>
        <w:t xml:space="preserve">o wydanie decyzji o środowiskowych uwarunkowaniach, lub podmiot, na który została przeniesiona </w:t>
      </w:r>
      <w:r w:rsidR="00DD54AE">
        <w:rPr>
          <w:sz w:val="20"/>
        </w:rPr>
        <w:br/>
      </w:r>
      <w:r w:rsidRPr="00212B18">
        <w:rPr>
          <w:sz w:val="20"/>
        </w:rPr>
        <w:t xml:space="preserve">ta decyzja, otrzymali, przed upływem terminu, o którym mowa w art. 72 ust. 3 ww. ustawy, od organu, który wydal decyzję o środowiskowych uwarunkowaniach w pierwszej instancji, stanowisko, że aktualne są warunki realizacji przedsięwzięcia określone w tej decyzji. Zajecie stanowiska następuje na wniosek uwzględniający informacje na temat stanu środowiska i możliwości realizacji warunków wynikających </w:t>
      </w:r>
      <w:r w:rsidR="00212B18">
        <w:rPr>
          <w:sz w:val="20"/>
        </w:rPr>
        <w:t xml:space="preserve"> </w:t>
      </w:r>
      <w:r w:rsidR="00290BDC">
        <w:rPr>
          <w:sz w:val="20"/>
        </w:rPr>
        <w:br/>
      </w:r>
      <w:r w:rsidRPr="00212B18">
        <w:rPr>
          <w:sz w:val="20"/>
        </w:rPr>
        <w:t xml:space="preserve">z decyzji środowiskowej. Wniosek ten składa się do organu nie wcześniej niż po upływie 5 lat od dnia, </w:t>
      </w:r>
      <w:r w:rsidR="00290BDC">
        <w:rPr>
          <w:sz w:val="20"/>
        </w:rPr>
        <w:br/>
      </w:r>
      <w:r w:rsidRPr="00212B18">
        <w:rPr>
          <w:sz w:val="20"/>
        </w:rPr>
        <w:t>w którym decyzja środowiskowa stała się ostateczna.</w:t>
      </w:r>
    </w:p>
    <w:p w:rsidR="00056076" w:rsidRPr="00212B18" w:rsidRDefault="00056076" w:rsidP="00056076">
      <w:pPr>
        <w:spacing w:after="120" w:line="280" w:lineRule="exact"/>
        <w:jc w:val="both"/>
        <w:rPr>
          <w:sz w:val="20"/>
        </w:rPr>
      </w:pPr>
      <w:r w:rsidRPr="00212B18">
        <w:rPr>
          <w:sz w:val="20"/>
        </w:rPr>
        <w:t xml:space="preserve">Od niniejszej decyzji służy stronom odwołanie do Samorządowego Kolegium Odwoławczego </w:t>
      </w:r>
      <w:r w:rsidRPr="00212B18">
        <w:rPr>
          <w:sz w:val="20"/>
        </w:rPr>
        <w:br/>
        <w:t xml:space="preserve">pl. Batorego 4, 70-504 Szczecin, za pośrednictwem Prezydenta Miasta </w:t>
      </w:r>
      <w:r w:rsidR="00212B18">
        <w:rPr>
          <w:sz w:val="20"/>
        </w:rPr>
        <w:t xml:space="preserve">Szczecin, wniesione </w:t>
      </w:r>
      <w:r w:rsidR="00212B18">
        <w:rPr>
          <w:sz w:val="20"/>
        </w:rPr>
        <w:br/>
        <w:t xml:space="preserve">w terminie </w:t>
      </w:r>
      <w:r w:rsidRPr="00212B18">
        <w:rPr>
          <w:sz w:val="20"/>
        </w:rPr>
        <w:t>14 dni od daty jej doręczenia.</w:t>
      </w:r>
    </w:p>
    <w:p w:rsidR="006F5D04" w:rsidRPr="004A2633" w:rsidRDefault="00056076" w:rsidP="004A2633">
      <w:pPr>
        <w:pStyle w:val="Teksttreci0"/>
        <w:shd w:val="clear" w:color="auto" w:fill="auto"/>
        <w:spacing w:before="0" w:after="120" w:line="280" w:lineRule="exact"/>
        <w:jc w:val="both"/>
        <w:rPr>
          <w:rFonts w:ascii="Arial" w:hAnsi="Arial" w:cs="Arial"/>
          <w:sz w:val="20"/>
        </w:rPr>
      </w:pPr>
      <w:r w:rsidRPr="00212B18">
        <w:rPr>
          <w:rFonts w:ascii="Arial" w:hAnsi="Arial" w:cs="Arial"/>
          <w:sz w:val="20"/>
        </w:rPr>
        <w:t>W trakcie biegu terminu do wniesienia odwołan</w:t>
      </w:r>
      <w:r w:rsidR="00AF2CF1">
        <w:rPr>
          <w:rFonts w:ascii="Arial" w:hAnsi="Arial" w:cs="Arial"/>
          <w:sz w:val="20"/>
        </w:rPr>
        <w:t xml:space="preserve">ia strona może zrzec się prawa </w:t>
      </w:r>
      <w:r w:rsidRPr="00212B18">
        <w:rPr>
          <w:rFonts w:ascii="Arial" w:hAnsi="Arial" w:cs="Arial"/>
          <w:sz w:val="20"/>
        </w:rPr>
        <w:t>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co oznacza, iż decyzja podlega natychmiastowemu wykonaniu i brak jest możliwości zaskarżenia decyzji do Wojewódzkiego Sądu Administracyjnego. Nie jest możliwe skuteczne cofnięcie oświadczenia o zrzeczeniu się prawa do wniesienia odwołania.</w:t>
      </w:r>
    </w:p>
    <w:p w:rsidR="006F5D04" w:rsidRDefault="006F5D04" w:rsidP="00D039AE">
      <w:pPr>
        <w:spacing w:line="260" w:lineRule="exact"/>
        <w:jc w:val="both"/>
        <w:rPr>
          <w:sz w:val="20"/>
          <w:szCs w:val="22"/>
          <w:u w:val="single"/>
        </w:rPr>
      </w:pPr>
    </w:p>
    <w:p w:rsidR="00290BDC" w:rsidRDefault="00290BDC" w:rsidP="00D039AE">
      <w:pPr>
        <w:spacing w:line="260" w:lineRule="exact"/>
        <w:jc w:val="both"/>
        <w:rPr>
          <w:sz w:val="20"/>
          <w:szCs w:val="22"/>
          <w:u w:val="single"/>
        </w:rPr>
      </w:pPr>
    </w:p>
    <w:p w:rsidR="00290BDC" w:rsidRDefault="00290BDC" w:rsidP="00D039AE">
      <w:pPr>
        <w:spacing w:line="260" w:lineRule="exact"/>
        <w:jc w:val="both"/>
        <w:rPr>
          <w:sz w:val="20"/>
          <w:szCs w:val="22"/>
          <w:u w:val="single"/>
        </w:rPr>
      </w:pPr>
    </w:p>
    <w:p w:rsidR="00D039AE" w:rsidRPr="007B3A22" w:rsidRDefault="00D039AE" w:rsidP="00D039AE">
      <w:pPr>
        <w:spacing w:line="260" w:lineRule="exact"/>
        <w:jc w:val="both"/>
        <w:rPr>
          <w:sz w:val="20"/>
          <w:szCs w:val="22"/>
          <w:u w:val="single"/>
        </w:rPr>
      </w:pPr>
      <w:r w:rsidRPr="007B3A22">
        <w:rPr>
          <w:sz w:val="20"/>
          <w:szCs w:val="22"/>
          <w:u w:val="single"/>
        </w:rPr>
        <w:t>Załącznik:</w:t>
      </w:r>
    </w:p>
    <w:p w:rsidR="00D039AE" w:rsidRPr="007B3A22" w:rsidRDefault="00D039AE" w:rsidP="00F978EE">
      <w:pPr>
        <w:numPr>
          <w:ilvl w:val="0"/>
          <w:numId w:val="2"/>
        </w:numPr>
        <w:suppressAutoHyphens/>
        <w:spacing w:line="260" w:lineRule="exact"/>
        <w:ind w:left="284" w:hanging="284"/>
        <w:jc w:val="both"/>
        <w:rPr>
          <w:sz w:val="20"/>
          <w:szCs w:val="22"/>
        </w:rPr>
      </w:pPr>
      <w:r w:rsidRPr="007B3A22">
        <w:rPr>
          <w:sz w:val="20"/>
          <w:szCs w:val="22"/>
        </w:rPr>
        <w:t>Charakterystyka planowanego przedsięwzięcia zgodnie z art. 82 ust. 3 ustawy z dnia</w:t>
      </w:r>
      <w:r w:rsidRPr="007B3A22">
        <w:rPr>
          <w:sz w:val="20"/>
          <w:szCs w:val="22"/>
        </w:rPr>
        <w:br/>
        <w:t>3 października 2008 r. o udostępnieniu informacji o środowisku jego ochronie, udziale społeczeństwa w ochronie środowiska oraz o ocen</w:t>
      </w:r>
      <w:r w:rsidR="00AC4EE3">
        <w:rPr>
          <w:sz w:val="20"/>
          <w:szCs w:val="22"/>
        </w:rPr>
        <w:t>ach oddziaływania na środowis</w:t>
      </w:r>
      <w:r w:rsidR="00B75132">
        <w:rPr>
          <w:sz w:val="20"/>
          <w:szCs w:val="22"/>
        </w:rPr>
        <w:t xml:space="preserve">ko </w:t>
      </w:r>
      <w:r w:rsidR="00212B18">
        <w:rPr>
          <w:sz w:val="20"/>
          <w:szCs w:val="22"/>
        </w:rPr>
        <w:br/>
      </w:r>
      <w:r w:rsidR="00AF2CF1">
        <w:rPr>
          <w:sz w:val="20"/>
          <w:szCs w:val="22"/>
        </w:rPr>
        <w:t>(Dz. U. z 2022</w:t>
      </w:r>
      <w:r w:rsidR="00B75132">
        <w:rPr>
          <w:sz w:val="20"/>
          <w:szCs w:val="22"/>
        </w:rPr>
        <w:t xml:space="preserve"> r., poz. </w:t>
      </w:r>
      <w:r w:rsidR="00AF2CF1">
        <w:rPr>
          <w:sz w:val="20"/>
          <w:szCs w:val="22"/>
        </w:rPr>
        <w:t>1029</w:t>
      </w:r>
      <w:r w:rsidR="00B75132">
        <w:rPr>
          <w:sz w:val="20"/>
          <w:szCs w:val="22"/>
        </w:rPr>
        <w:t xml:space="preserve"> </w:t>
      </w:r>
      <w:r w:rsidR="00AC4EE3">
        <w:rPr>
          <w:sz w:val="20"/>
          <w:szCs w:val="22"/>
        </w:rPr>
        <w:t>z późn. zm.)</w:t>
      </w:r>
    </w:p>
    <w:p w:rsidR="00D039AE" w:rsidRDefault="00D039AE" w:rsidP="005C600E">
      <w:pPr>
        <w:pStyle w:val="Default"/>
        <w:spacing w:after="240" w:line="260" w:lineRule="exact"/>
        <w:jc w:val="both"/>
        <w:rPr>
          <w:rFonts w:ascii="Arial" w:hAnsi="Arial" w:cs="Arial"/>
          <w:color w:val="FF0000"/>
          <w:sz w:val="22"/>
          <w:szCs w:val="22"/>
        </w:rPr>
      </w:pPr>
    </w:p>
    <w:p w:rsidR="001542D8" w:rsidRDefault="001542D8" w:rsidP="005C600E">
      <w:pPr>
        <w:pStyle w:val="Default"/>
        <w:spacing w:after="240" w:line="260" w:lineRule="exact"/>
        <w:jc w:val="both"/>
        <w:rPr>
          <w:rFonts w:ascii="Arial" w:hAnsi="Arial" w:cs="Arial"/>
          <w:color w:val="FF0000"/>
          <w:sz w:val="22"/>
          <w:szCs w:val="22"/>
        </w:rPr>
      </w:pPr>
    </w:p>
    <w:p w:rsidR="001542D8" w:rsidRDefault="001542D8" w:rsidP="005C600E">
      <w:pPr>
        <w:pStyle w:val="Default"/>
        <w:spacing w:after="240" w:line="260" w:lineRule="exact"/>
        <w:jc w:val="both"/>
        <w:rPr>
          <w:rFonts w:ascii="Arial" w:hAnsi="Arial" w:cs="Arial"/>
          <w:color w:val="FF0000"/>
          <w:sz w:val="22"/>
          <w:szCs w:val="22"/>
        </w:rPr>
      </w:pPr>
    </w:p>
    <w:p w:rsidR="001542D8" w:rsidRDefault="001542D8" w:rsidP="005C600E">
      <w:pPr>
        <w:pStyle w:val="Default"/>
        <w:spacing w:after="240" w:line="260" w:lineRule="exact"/>
        <w:jc w:val="both"/>
        <w:rPr>
          <w:rFonts w:ascii="Arial" w:hAnsi="Arial" w:cs="Arial"/>
          <w:color w:val="FF0000"/>
          <w:sz w:val="22"/>
          <w:szCs w:val="22"/>
        </w:rPr>
      </w:pPr>
    </w:p>
    <w:p w:rsidR="00AC77C8" w:rsidRDefault="00AC77C8" w:rsidP="005C600E">
      <w:pPr>
        <w:pStyle w:val="Default"/>
        <w:spacing w:after="240" w:line="260" w:lineRule="exact"/>
        <w:jc w:val="both"/>
        <w:rPr>
          <w:rFonts w:ascii="Arial" w:hAnsi="Arial" w:cs="Arial"/>
          <w:color w:val="FF0000"/>
          <w:sz w:val="22"/>
          <w:szCs w:val="22"/>
        </w:rPr>
      </w:pPr>
    </w:p>
    <w:p w:rsidR="004A2633" w:rsidRDefault="004A2633" w:rsidP="005C600E">
      <w:pPr>
        <w:pStyle w:val="Default"/>
        <w:spacing w:after="240" w:line="260" w:lineRule="exact"/>
        <w:jc w:val="both"/>
        <w:rPr>
          <w:rFonts w:ascii="Arial" w:hAnsi="Arial" w:cs="Arial"/>
          <w:color w:val="FF0000"/>
          <w:sz w:val="22"/>
          <w:szCs w:val="22"/>
        </w:rPr>
      </w:pPr>
    </w:p>
    <w:p w:rsidR="00AE34D7" w:rsidRDefault="00AE34D7" w:rsidP="005C600E">
      <w:pPr>
        <w:pStyle w:val="Default"/>
        <w:spacing w:after="240" w:line="260" w:lineRule="exact"/>
        <w:jc w:val="both"/>
        <w:rPr>
          <w:rFonts w:ascii="Arial" w:hAnsi="Arial" w:cs="Arial"/>
          <w:color w:val="FF0000"/>
          <w:sz w:val="22"/>
          <w:szCs w:val="22"/>
        </w:rPr>
      </w:pPr>
    </w:p>
    <w:p w:rsidR="0064071B" w:rsidRDefault="0064071B" w:rsidP="005C600E">
      <w:pPr>
        <w:pStyle w:val="Default"/>
        <w:spacing w:after="240" w:line="260" w:lineRule="exact"/>
        <w:jc w:val="both"/>
        <w:rPr>
          <w:rFonts w:ascii="Arial" w:hAnsi="Arial" w:cs="Arial"/>
          <w:color w:val="FF0000"/>
          <w:sz w:val="22"/>
          <w:szCs w:val="22"/>
        </w:rPr>
      </w:pPr>
    </w:p>
    <w:p w:rsidR="00B54ABC" w:rsidRDefault="00B54ABC" w:rsidP="005C600E">
      <w:pPr>
        <w:pStyle w:val="Default"/>
        <w:spacing w:after="240" w:line="260" w:lineRule="exact"/>
        <w:jc w:val="both"/>
        <w:rPr>
          <w:rFonts w:ascii="Arial" w:hAnsi="Arial" w:cs="Arial"/>
          <w:color w:val="FF0000"/>
          <w:sz w:val="22"/>
          <w:szCs w:val="22"/>
        </w:rPr>
      </w:pPr>
    </w:p>
    <w:p w:rsidR="00B54ABC" w:rsidRDefault="00B54ABC" w:rsidP="005C600E">
      <w:pPr>
        <w:pStyle w:val="Default"/>
        <w:spacing w:after="240" w:line="260" w:lineRule="exact"/>
        <w:jc w:val="both"/>
        <w:rPr>
          <w:rFonts w:ascii="Arial" w:hAnsi="Arial" w:cs="Arial"/>
          <w:color w:val="FF0000"/>
          <w:sz w:val="22"/>
          <w:szCs w:val="22"/>
        </w:rPr>
      </w:pPr>
    </w:p>
    <w:p w:rsidR="00B54ABC" w:rsidRDefault="00B54ABC" w:rsidP="005C600E">
      <w:pPr>
        <w:pStyle w:val="Default"/>
        <w:spacing w:after="240" w:line="260" w:lineRule="exact"/>
        <w:jc w:val="both"/>
        <w:rPr>
          <w:rFonts w:ascii="Arial" w:hAnsi="Arial" w:cs="Arial"/>
          <w:color w:val="FF0000"/>
          <w:sz w:val="22"/>
          <w:szCs w:val="22"/>
        </w:rPr>
      </w:pPr>
    </w:p>
    <w:p w:rsidR="00B54ABC" w:rsidRDefault="00B54ABC" w:rsidP="005C600E">
      <w:pPr>
        <w:pStyle w:val="Default"/>
        <w:spacing w:after="240" w:line="260" w:lineRule="exact"/>
        <w:jc w:val="both"/>
        <w:rPr>
          <w:rFonts w:ascii="Arial" w:hAnsi="Arial" w:cs="Arial"/>
          <w:color w:val="FF0000"/>
          <w:sz w:val="22"/>
          <w:szCs w:val="22"/>
        </w:rPr>
      </w:pPr>
    </w:p>
    <w:p w:rsidR="00B54ABC" w:rsidRDefault="00B54ABC" w:rsidP="005C600E">
      <w:pPr>
        <w:pStyle w:val="Default"/>
        <w:spacing w:after="240" w:line="260" w:lineRule="exact"/>
        <w:jc w:val="both"/>
        <w:rPr>
          <w:rFonts w:ascii="Arial" w:hAnsi="Arial" w:cs="Arial"/>
          <w:color w:val="FF0000"/>
          <w:sz w:val="22"/>
          <w:szCs w:val="22"/>
        </w:rPr>
      </w:pPr>
      <w:bookmarkStart w:id="0" w:name="_GoBack"/>
      <w:bookmarkEnd w:id="0"/>
    </w:p>
    <w:p w:rsidR="00B54ABC" w:rsidRDefault="00B54ABC" w:rsidP="005C600E">
      <w:pPr>
        <w:pStyle w:val="Default"/>
        <w:spacing w:after="240" w:line="260" w:lineRule="exact"/>
        <w:jc w:val="both"/>
        <w:rPr>
          <w:rFonts w:ascii="Arial" w:hAnsi="Arial" w:cs="Arial"/>
          <w:color w:val="FF0000"/>
          <w:sz w:val="22"/>
          <w:szCs w:val="22"/>
        </w:rPr>
      </w:pPr>
    </w:p>
    <w:p w:rsidR="00B54ABC" w:rsidRDefault="00B54ABC" w:rsidP="005C600E">
      <w:pPr>
        <w:pStyle w:val="Default"/>
        <w:spacing w:after="240" w:line="260" w:lineRule="exact"/>
        <w:jc w:val="both"/>
        <w:rPr>
          <w:rFonts w:ascii="Arial" w:hAnsi="Arial" w:cs="Arial"/>
          <w:color w:val="FF0000"/>
          <w:sz w:val="22"/>
          <w:szCs w:val="22"/>
        </w:rPr>
      </w:pPr>
    </w:p>
    <w:p w:rsidR="00B54ABC" w:rsidRDefault="00B54ABC" w:rsidP="005C600E">
      <w:pPr>
        <w:pStyle w:val="Default"/>
        <w:spacing w:after="240" w:line="260" w:lineRule="exact"/>
        <w:jc w:val="both"/>
        <w:rPr>
          <w:rFonts w:ascii="Arial" w:hAnsi="Arial" w:cs="Arial"/>
          <w:color w:val="FF0000"/>
          <w:sz w:val="22"/>
          <w:szCs w:val="22"/>
        </w:rPr>
      </w:pPr>
    </w:p>
    <w:p w:rsidR="001542D8" w:rsidRPr="00FA2EC4" w:rsidRDefault="001542D8" w:rsidP="00FA2EC4">
      <w:pPr>
        <w:pStyle w:val="Tekstpodstawowy"/>
        <w:spacing w:after="120" w:line="260" w:lineRule="exact"/>
        <w:rPr>
          <w:rFonts w:ascii="Arial" w:hAnsi="Arial" w:cs="Arial"/>
          <w:sz w:val="20"/>
          <w:u w:val="single"/>
        </w:rPr>
      </w:pPr>
      <w:r w:rsidRPr="00FA2EC4">
        <w:rPr>
          <w:rFonts w:ascii="Arial" w:hAnsi="Arial" w:cs="Arial"/>
          <w:sz w:val="20"/>
          <w:u w:val="single"/>
        </w:rPr>
        <w:t>Otrzymują:</w:t>
      </w:r>
    </w:p>
    <w:p w:rsidR="001542D8" w:rsidRPr="00FA2EC4" w:rsidRDefault="00FA2EC4" w:rsidP="00F978EE">
      <w:pPr>
        <w:numPr>
          <w:ilvl w:val="0"/>
          <w:numId w:val="3"/>
        </w:numPr>
        <w:spacing w:line="260" w:lineRule="exact"/>
        <w:ind w:left="284" w:hanging="284"/>
        <w:rPr>
          <w:sz w:val="20"/>
        </w:rPr>
      </w:pPr>
      <w:r w:rsidRPr="00FA2EC4">
        <w:rPr>
          <w:sz w:val="20"/>
        </w:rPr>
        <w:t>Strony postępowania</w:t>
      </w:r>
    </w:p>
    <w:p w:rsidR="001542D8" w:rsidRPr="00FA2EC4" w:rsidRDefault="0064071B" w:rsidP="00F978EE">
      <w:pPr>
        <w:numPr>
          <w:ilvl w:val="0"/>
          <w:numId w:val="3"/>
        </w:numPr>
        <w:spacing w:line="260" w:lineRule="exact"/>
        <w:ind w:left="284" w:hanging="284"/>
        <w:rPr>
          <w:sz w:val="20"/>
        </w:rPr>
      </w:pPr>
      <w:r>
        <w:rPr>
          <w:sz w:val="20"/>
        </w:rPr>
        <w:t>Prezydent</w:t>
      </w:r>
      <w:r w:rsidR="00FA2EC4" w:rsidRPr="00FA2EC4">
        <w:rPr>
          <w:sz w:val="20"/>
        </w:rPr>
        <w:t xml:space="preserve"> Miasta Szczecin W</w:t>
      </w:r>
      <w:r w:rsidR="001542D8" w:rsidRPr="00FA2EC4">
        <w:rPr>
          <w:sz w:val="20"/>
        </w:rPr>
        <w:t>OŚ</w:t>
      </w:r>
      <w:r w:rsidR="00FA2EC4" w:rsidRPr="00FA2EC4">
        <w:rPr>
          <w:sz w:val="20"/>
        </w:rPr>
        <w:t xml:space="preserve">r </w:t>
      </w:r>
      <w:r w:rsidR="001542D8" w:rsidRPr="00FA2EC4">
        <w:rPr>
          <w:sz w:val="20"/>
        </w:rPr>
        <w:t>- a/a.</w:t>
      </w:r>
    </w:p>
    <w:p w:rsidR="001542D8" w:rsidRPr="001542D8" w:rsidRDefault="001542D8" w:rsidP="001542D8">
      <w:pPr>
        <w:pStyle w:val="Tekstpodstawowy"/>
        <w:spacing w:line="260" w:lineRule="exact"/>
        <w:ind w:left="720"/>
        <w:rPr>
          <w:rFonts w:ascii="Arial" w:hAnsi="Arial" w:cs="Arial"/>
          <w:color w:val="FF0000"/>
          <w:sz w:val="20"/>
        </w:rPr>
      </w:pPr>
    </w:p>
    <w:p w:rsidR="001542D8" w:rsidRPr="00FA2EC4" w:rsidRDefault="001542D8" w:rsidP="00FA2EC4">
      <w:pPr>
        <w:pStyle w:val="Tekstpodstawowy"/>
        <w:spacing w:after="120" w:line="280" w:lineRule="exact"/>
        <w:rPr>
          <w:rFonts w:ascii="Arial" w:hAnsi="Arial" w:cs="Arial"/>
          <w:sz w:val="20"/>
          <w:u w:val="single"/>
        </w:rPr>
      </w:pPr>
      <w:r w:rsidRPr="00FA2EC4">
        <w:rPr>
          <w:rFonts w:ascii="Arial" w:hAnsi="Arial" w:cs="Arial"/>
          <w:sz w:val="20"/>
          <w:u w:val="single"/>
        </w:rPr>
        <w:t>Do wiadomości:</w:t>
      </w:r>
    </w:p>
    <w:p w:rsidR="00FA2EC4" w:rsidRPr="00FA2EC4" w:rsidRDefault="00FA2EC4" w:rsidP="00F978EE">
      <w:pPr>
        <w:pStyle w:val="Nagwek1"/>
        <w:keepLines w:val="0"/>
        <w:numPr>
          <w:ilvl w:val="7"/>
          <w:numId w:val="6"/>
        </w:numPr>
        <w:tabs>
          <w:tab w:val="left" w:pos="284"/>
        </w:tabs>
        <w:spacing w:before="0" w:line="280" w:lineRule="exact"/>
        <w:ind w:left="426" w:right="284" w:hanging="426"/>
        <w:jc w:val="both"/>
        <w:rPr>
          <w:rFonts w:ascii="Arial" w:hAnsi="Arial" w:cs="Arial"/>
          <w:b w:val="0"/>
          <w:bCs w:val="0"/>
          <w:iCs/>
          <w:color w:val="auto"/>
          <w:sz w:val="20"/>
        </w:rPr>
      </w:pPr>
      <w:r w:rsidRPr="00FA2EC4">
        <w:rPr>
          <w:rFonts w:ascii="Arial" w:hAnsi="Arial" w:cs="Arial"/>
          <w:b w:val="0"/>
          <w:color w:val="auto"/>
          <w:sz w:val="20"/>
        </w:rPr>
        <w:t xml:space="preserve">Regionalny Dyrektor Ochrony Środowiska, </w:t>
      </w:r>
      <w:r w:rsidRPr="00FA2EC4">
        <w:rPr>
          <w:rFonts w:ascii="Arial" w:hAnsi="Arial" w:cs="Arial"/>
          <w:b w:val="0"/>
          <w:bCs w:val="0"/>
          <w:iCs/>
          <w:color w:val="auto"/>
          <w:sz w:val="20"/>
        </w:rPr>
        <w:t>ul. Firlika 20, 71 - 637 Szczecin</w:t>
      </w:r>
    </w:p>
    <w:p w:rsidR="00FA2EC4" w:rsidRPr="00FA2EC4" w:rsidRDefault="00FA2EC4" w:rsidP="00F978EE">
      <w:pPr>
        <w:numPr>
          <w:ilvl w:val="7"/>
          <w:numId w:val="6"/>
        </w:numPr>
        <w:tabs>
          <w:tab w:val="left" w:pos="284"/>
        </w:tabs>
        <w:spacing w:line="280" w:lineRule="exact"/>
        <w:ind w:left="426" w:right="284" w:hanging="426"/>
        <w:jc w:val="both"/>
        <w:rPr>
          <w:sz w:val="20"/>
        </w:rPr>
      </w:pPr>
      <w:r w:rsidRPr="00FA2EC4">
        <w:rPr>
          <w:sz w:val="20"/>
        </w:rPr>
        <w:t>Dyrektor Zarządu Zlewni w S</w:t>
      </w:r>
      <w:r w:rsidR="00857213">
        <w:rPr>
          <w:sz w:val="20"/>
        </w:rPr>
        <w:t>targardzie</w:t>
      </w:r>
      <w:r w:rsidRPr="00FA2EC4">
        <w:rPr>
          <w:sz w:val="20"/>
        </w:rPr>
        <w:t xml:space="preserve"> PGW Wody Polskie</w:t>
      </w:r>
      <w:r>
        <w:rPr>
          <w:sz w:val="20"/>
        </w:rPr>
        <w:t xml:space="preserve">, </w:t>
      </w:r>
      <w:r w:rsidR="00857213">
        <w:rPr>
          <w:sz w:val="20"/>
        </w:rPr>
        <w:t>ul. Gdańska 4, 73-110 Stargard</w:t>
      </w:r>
    </w:p>
    <w:p w:rsidR="00FA2EC4" w:rsidRPr="00FA2EC4" w:rsidRDefault="00857213" w:rsidP="00F978EE">
      <w:pPr>
        <w:numPr>
          <w:ilvl w:val="7"/>
          <w:numId w:val="6"/>
        </w:numPr>
        <w:tabs>
          <w:tab w:val="left" w:pos="284"/>
        </w:tabs>
        <w:spacing w:line="280" w:lineRule="exact"/>
        <w:ind w:left="426" w:right="284" w:hanging="426"/>
        <w:jc w:val="both"/>
        <w:rPr>
          <w:sz w:val="20"/>
        </w:rPr>
      </w:pPr>
      <w:r>
        <w:rPr>
          <w:sz w:val="20"/>
        </w:rPr>
        <w:t>Państwowy Powiatowy</w:t>
      </w:r>
      <w:r w:rsidR="00FA2EC4" w:rsidRPr="00FA2EC4">
        <w:rPr>
          <w:sz w:val="20"/>
        </w:rPr>
        <w:t xml:space="preserve"> Inspektor Sanitarny, </w:t>
      </w:r>
      <w:r w:rsidRPr="00212B18">
        <w:rPr>
          <w:sz w:val="20"/>
        </w:rPr>
        <w:t>ul. Wincentego Pola 6</w:t>
      </w:r>
      <w:r w:rsidR="00212B18" w:rsidRPr="00212B18">
        <w:rPr>
          <w:sz w:val="20"/>
        </w:rPr>
        <w:t>, 71-342</w:t>
      </w:r>
      <w:r w:rsidR="00FA2EC4" w:rsidRPr="00212B18">
        <w:rPr>
          <w:sz w:val="20"/>
        </w:rPr>
        <w:t xml:space="preserve"> Szczecin</w:t>
      </w:r>
    </w:p>
    <w:p w:rsidR="00AA7DE8" w:rsidRDefault="00AA7DE8" w:rsidP="001542D8">
      <w:pPr>
        <w:spacing w:line="276" w:lineRule="auto"/>
        <w:rPr>
          <w:sz w:val="22"/>
          <w:szCs w:val="22"/>
        </w:rPr>
      </w:pPr>
    </w:p>
    <w:p w:rsidR="00405B4F" w:rsidRPr="00FB4E74" w:rsidRDefault="00AF2CF1" w:rsidP="00405B4F">
      <w:pPr>
        <w:spacing w:line="280" w:lineRule="exact"/>
        <w:jc w:val="both"/>
        <w:rPr>
          <w:sz w:val="20"/>
        </w:rPr>
      </w:pPr>
      <w:r>
        <w:rPr>
          <w:sz w:val="20"/>
        </w:rPr>
        <w:lastRenderedPageBreak/>
        <w:t>WOŚr-VII.6220.1.</w:t>
      </w:r>
      <w:r w:rsidR="003C5987">
        <w:rPr>
          <w:sz w:val="20"/>
        </w:rPr>
        <w:t>3</w:t>
      </w:r>
      <w:r>
        <w:rPr>
          <w:sz w:val="20"/>
        </w:rPr>
        <w:t>5.2022</w:t>
      </w:r>
      <w:r w:rsidR="00405B4F" w:rsidRPr="00FB4E74">
        <w:rPr>
          <w:sz w:val="20"/>
        </w:rPr>
        <w:t>.MR</w:t>
      </w:r>
      <w:r w:rsidR="00405B4F" w:rsidRPr="00FB4E74">
        <w:rPr>
          <w:sz w:val="20"/>
        </w:rPr>
        <w:tab/>
      </w:r>
      <w:r w:rsidR="00405B4F" w:rsidRPr="00FB4E74">
        <w:rPr>
          <w:sz w:val="20"/>
        </w:rPr>
        <w:tab/>
      </w:r>
      <w:r w:rsidR="00405B4F" w:rsidRPr="00FB4E74">
        <w:rPr>
          <w:sz w:val="20"/>
        </w:rPr>
        <w:tab/>
        <w:t xml:space="preserve">                               </w:t>
      </w:r>
      <w:r w:rsidR="00E923E1">
        <w:rPr>
          <w:sz w:val="20"/>
        </w:rPr>
        <w:tab/>
      </w:r>
      <w:r w:rsidR="00405B4F" w:rsidRPr="00FB4E74">
        <w:rPr>
          <w:sz w:val="20"/>
        </w:rPr>
        <w:tab/>
        <w:t xml:space="preserve">Szczecin, </w:t>
      </w:r>
      <w:r w:rsidR="0064071B">
        <w:rPr>
          <w:sz w:val="20"/>
        </w:rPr>
        <w:t>2023-01</w:t>
      </w:r>
      <w:r w:rsidR="00405B4F">
        <w:rPr>
          <w:sz w:val="20"/>
        </w:rPr>
        <w:t>-</w:t>
      </w:r>
      <w:r w:rsidR="0064071B">
        <w:rPr>
          <w:sz w:val="20"/>
        </w:rPr>
        <w:t>10</w:t>
      </w:r>
    </w:p>
    <w:p w:rsidR="009A2112" w:rsidRPr="009A2112" w:rsidRDefault="001542D8" w:rsidP="00212B18">
      <w:pPr>
        <w:pStyle w:val="Nagwek9"/>
        <w:spacing w:before="0" w:after="0" w:line="260" w:lineRule="exact"/>
        <w:jc w:val="both"/>
      </w:pPr>
      <w:r w:rsidRPr="00156201">
        <w:t xml:space="preserve">       </w:t>
      </w:r>
      <w:r w:rsidRPr="00156201">
        <w:tab/>
      </w:r>
      <w:r w:rsidRPr="00156201">
        <w:tab/>
      </w:r>
      <w:r w:rsidRPr="00156201">
        <w:tab/>
      </w:r>
      <w:r w:rsidRPr="00156201">
        <w:tab/>
      </w:r>
      <w:r w:rsidRPr="00156201">
        <w:tab/>
      </w:r>
      <w:r w:rsidRPr="00156201">
        <w:tab/>
      </w:r>
    </w:p>
    <w:p w:rsidR="001542D8" w:rsidRPr="00156201" w:rsidRDefault="001542D8" w:rsidP="001542D8">
      <w:pPr>
        <w:pStyle w:val="Nagwek9"/>
        <w:spacing w:before="0" w:after="0" w:line="260" w:lineRule="exact"/>
        <w:ind w:left="3540" w:firstLine="708"/>
        <w:jc w:val="both"/>
        <w:rPr>
          <w:b/>
        </w:rPr>
      </w:pPr>
    </w:p>
    <w:p w:rsidR="001542D8" w:rsidRPr="00156201" w:rsidRDefault="001542D8" w:rsidP="0091099C">
      <w:pPr>
        <w:pStyle w:val="Nagwek9"/>
        <w:spacing w:before="0" w:after="0" w:line="260" w:lineRule="exact"/>
        <w:jc w:val="center"/>
        <w:rPr>
          <w:b/>
        </w:rPr>
      </w:pPr>
      <w:r w:rsidRPr="00156201">
        <w:rPr>
          <w:b/>
        </w:rPr>
        <w:t>Załącznik</w:t>
      </w:r>
    </w:p>
    <w:p w:rsidR="001542D8" w:rsidRPr="00156201" w:rsidRDefault="001542D8" w:rsidP="001542D8">
      <w:pPr>
        <w:spacing w:line="260" w:lineRule="exact"/>
        <w:jc w:val="center"/>
        <w:rPr>
          <w:b/>
          <w:sz w:val="22"/>
          <w:szCs w:val="22"/>
        </w:rPr>
      </w:pPr>
      <w:r w:rsidRPr="00156201">
        <w:rPr>
          <w:b/>
          <w:sz w:val="22"/>
          <w:szCs w:val="22"/>
        </w:rPr>
        <w:t>do decyzji o środowiskowych uwarunkowaniach</w:t>
      </w:r>
    </w:p>
    <w:p w:rsidR="001542D8" w:rsidRPr="00405B4F" w:rsidRDefault="00AF2CF1" w:rsidP="001542D8">
      <w:pPr>
        <w:pStyle w:val="Nagwek5"/>
        <w:spacing w:before="0" w:line="260" w:lineRule="exact"/>
        <w:jc w:val="center"/>
        <w:rPr>
          <w:rFonts w:ascii="Arial" w:hAnsi="Arial" w:cs="Arial"/>
          <w:bCs w:val="0"/>
          <w:i w:val="0"/>
          <w:sz w:val="22"/>
          <w:szCs w:val="22"/>
        </w:rPr>
      </w:pPr>
      <w:r>
        <w:rPr>
          <w:rFonts w:ascii="Arial" w:hAnsi="Arial" w:cs="Arial"/>
          <w:i w:val="0"/>
          <w:sz w:val="22"/>
          <w:szCs w:val="22"/>
        </w:rPr>
        <w:t xml:space="preserve">z dnia </w:t>
      </w:r>
      <w:r w:rsidR="0064071B">
        <w:rPr>
          <w:rFonts w:ascii="Arial" w:hAnsi="Arial" w:cs="Arial"/>
          <w:i w:val="0"/>
          <w:sz w:val="22"/>
          <w:szCs w:val="22"/>
        </w:rPr>
        <w:t>10.01.2023</w:t>
      </w:r>
      <w:r w:rsidR="001542D8" w:rsidRPr="005F2E91">
        <w:rPr>
          <w:rFonts w:ascii="Arial" w:hAnsi="Arial" w:cs="Arial"/>
          <w:i w:val="0"/>
          <w:sz w:val="22"/>
          <w:szCs w:val="22"/>
        </w:rPr>
        <w:t xml:space="preserve"> r., znak: </w:t>
      </w:r>
      <w:r w:rsidR="00405B4F">
        <w:rPr>
          <w:rFonts w:ascii="Arial" w:hAnsi="Arial" w:cs="Arial"/>
          <w:bCs w:val="0"/>
          <w:i w:val="0"/>
          <w:sz w:val="22"/>
          <w:szCs w:val="22"/>
        </w:rPr>
        <w:t>W</w:t>
      </w:r>
      <w:r w:rsidR="001542D8">
        <w:rPr>
          <w:rFonts w:ascii="Arial" w:hAnsi="Arial" w:cs="Arial"/>
          <w:bCs w:val="0"/>
          <w:i w:val="0"/>
          <w:sz w:val="22"/>
          <w:szCs w:val="22"/>
        </w:rPr>
        <w:t>OŚ</w:t>
      </w:r>
      <w:r w:rsidR="00405B4F">
        <w:rPr>
          <w:rFonts w:ascii="Arial" w:hAnsi="Arial" w:cs="Arial"/>
          <w:bCs w:val="0"/>
          <w:i w:val="0"/>
          <w:sz w:val="22"/>
          <w:szCs w:val="22"/>
        </w:rPr>
        <w:t>r</w:t>
      </w:r>
      <w:r w:rsidR="001542D8">
        <w:rPr>
          <w:rFonts w:ascii="Arial" w:hAnsi="Arial" w:cs="Arial"/>
          <w:bCs w:val="0"/>
          <w:i w:val="0"/>
          <w:sz w:val="22"/>
          <w:szCs w:val="22"/>
        </w:rPr>
        <w:t>-</w:t>
      </w:r>
      <w:r w:rsidR="00405B4F">
        <w:rPr>
          <w:rFonts w:ascii="Arial" w:hAnsi="Arial" w:cs="Arial"/>
          <w:bCs w:val="0"/>
          <w:i w:val="0"/>
          <w:sz w:val="22"/>
          <w:szCs w:val="22"/>
        </w:rPr>
        <w:t>V</w:t>
      </w:r>
      <w:r w:rsidR="001542D8">
        <w:rPr>
          <w:rFonts w:ascii="Arial" w:hAnsi="Arial" w:cs="Arial"/>
          <w:bCs w:val="0"/>
          <w:i w:val="0"/>
          <w:sz w:val="22"/>
          <w:szCs w:val="22"/>
        </w:rPr>
        <w:t>II.6220.1.</w:t>
      </w:r>
      <w:r w:rsidR="003C5987">
        <w:rPr>
          <w:rFonts w:ascii="Arial" w:hAnsi="Arial" w:cs="Arial"/>
          <w:bCs w:val="0"/>
          <w:i w:val="0"/>
          <w:sz w:val="22"/>
          <w:szCs w:val="22"/>
        </w:rPr>
        <w:t>3</w:t>
      </w:r>
      <w:r>
        <w:rPr>
          <w:rFonts w:ascii="Arial" w:hAnsi="Arial" w:cs="Arial"/>
          <w:bCs w:val="0"/>
          <w:i w:val="0"/>
          <w:sz w:val="22"/>
          <w:szCs w:val="22"/>
        </w:rPr>
        <w:t>5</w:t>
      </w:r>
      <w:r w:rsidR="00405B4F">
        <w:rPr>
          <w:rFonts w:ascii="Arial" w:hAnsi="Arial" w:cs="Arial"/>
          <w:bCs w:val="0"/>
          <w:i w:val="0"/>
          <w:sz w:val="22"/>
          <w:szCs w:val="22"/>
        </w:rPr>
        <w:t>.2021.MR</w:t>
      </w:r>
    </w:p>
    <w:p w:rsidR="001542D8" w:rsidRPr="008B761F" w:rsidRDefault="001542D8" w:rsidP="001542D8">
      <w:pPr>
        <w:spacing w:line="260" w:lineRule="exact"/>
        <w:jc w:val="both"/>
        <w:rPr>
          <w:b/>
          <w:sz w:val="22"/>
          <w:szCs w:val="22"/>
        </w:rPr>
      </w:pPr>
    </w:p>
    <w:p w:rsidR="001542D8" w:rsidRPr="00156201" w:rsidRDefault="001542D8" w:rsidP="001542D8">
      <w:pPr>
        <w:pStyle w:val="Tekstpodstawowy3"/>
        <w:spacing w:line="260" w:lineRule="exact"/>
        <w:rPr>
          <w:rFonts w:cs="Arial"/>
          <w:b/>
          <w:szCs w:val="22"/>
        </w:rPr>
      </w:pPr>
    </w:p>
    <w:p w:rsidR="001542D8" w:rsidRPr="00634038" w:rsidRDefault="001542D8" w:rsidP="00634038">
      <w:pPr>
        <w:pStyle w:val="Akapitzlist"/>
        <w:spacing w:after="120" w:line="280" w:lineRule="exact"/>
        <w:ind w:left="0"/>
        <w:jc w:val="both"/>
        <w:rPr>
          <w:rFonts w:cs="Arial"/>
          <w:b/>
          <w:szCs w:val="22"/>
        </w:rPr>
      </w:pPr>
      <w:r w:rsidRPr="00634038">
        <w:rPr>
          <w:rFonts w:cs="Arial"/>
          <w:b/>
          <w:szCs w:val="22"/>
        </w:rPr>
        <w:t>Charakterystyka planowanego przedsięwzięcia pn</w:t>
      </w:r>
      <w:r w:rsidRPr="00634038">
        <w:rPr>
          <w:rFonts w:cs="Arial"/>
          <w:szCs w:val="22"/>
        </w:rPr>
        <w:t>.:</w:t>
      </w:r>
      <w:r w:rsidRPr="00634038">
        <w:rPr>
          <w:rFonts w:cs="Arial"/>
          <w:color w:val="FF0000"/>
          <w:szCs w:val="22"/>
        </w:rPr>
        <w:t xml:space="preserve"> </w:t>
      </w:r>
      <w:r w:rsidR="00F276F1">
        <w:t>„</w:t>
      </w:r>
      <w:r w:rsidR="00AF2CF1" w:rsidRPr="00A14B3A">
        <w:t>Zespół budynków mieszkalnych jednorodzinnych w zabudowie bliźniaczej zlokalizowanych w Szczecinie, w rejonie ul. Figowej na działce 23/6 obr. 4195</w:t>
      </w:r>
      <w:r w:rsidR="00634038" w:rsidRPr="00634038">
        <w:rPr>
          <w:rFonts w:cs="Arial"/>
          <w:szCs w:val="22"/>
        </w:rPr>
        <w:t xml:space="preserve">” </w:t>
      </w:r>
      <w:r w:rsidRPr="00634038">
        <w:rPr>
          <w:rFonts w:cs="Arial"/>
          <w:szCs w:val="22"/>
        </w:rPr>
        <w:t xml:space="preserve">zgodnie z art. 82 ust. 3 ustawy </w:t>
      </w:r>
      <w:r w:rsidR="003064AD" w:rsidRPr="00634038">
        <w:rPr>
          <w:rFonts w:cs="Arial"/>
          <w:szCs w:val="22"/>
        </w:rPr>
        <w:t>z dnia</w:t>
      </w:r>
      <w:r w:rsidRPr="00634038">
        <w:rPr>
          <w:rFonts w:cs="Arial"/>
          <w:szCs w:val="22"/>
        </w:rPr>
        <w:t xml:space="preserve"> 3 października 2008 r. </w:t>
      </w:r>
      <w:r w:rsidR="00F36C6D">
        <w:rPr>
          <w:rFonts w:cs="Arial"/>
          <w:szCs w:val="22"/>
        </w:rPr>
        <w:br/>
      </w:r>
      <w:r w:rsidRPr="00634038">
        <w:rPr>
          <w:rFonts w:cs="Arial"/>
          <w:szCs w:val="22"/>
        </w:rPr>
        <w:t xml:space="preserve">o udostępnianiu informacji o środowisku i jego ochronie, udziale społeczeństwa w ochronie środowiska oraz o ocenach oddziaływania na środowisko </w:t>
      </w:r>
      <w:r w:rsidR="00AF2CF1">
        <w:rPr>
          <w:rFonts w:cs="Arial"/>
          <w:szCs w:val="22"/>
        </w:rPr>
        <w:t>(Dz. U. z 2022</w:t>
      </w:r>
      <w:r w:rsidRPr="00634038">
        <w:rPr>
          <w:rFonts w:cs="Arial"/>
          <w:szCs w:val="22"/>
        </w:rPr>
        <w:t xml:space="preserve"> r., poz. </w:t>
      </w:r>
      <w:r w:rsidR="00AF2CF1">
        <w:rPr>
          <w:rFonts w:cs="Arial"/>
          <w:szCs w:val="22"/>
        </w:rPr>
        <w:t>1029</w:t>
      </w:r>
      <w:r w:rsidR="00634038">
        <w:rPr>
          <w:rFonts w:cs="Arial"/>
          <w:szCs w:val="22"/>
        </w:rPr>
        <w:t xml:space="preserve"> z pózn. </w:t>
      </w:r>
      <w:r w:rsidRPr="00634038">
        <w:rPr>
          <w:rFonts w:cs="Arial"/>
          <w:szCs w:val="22"/>
        </w:rPr>
        <w:t>zm.).</w:t>
      </w:r>
    </w:p>
    <w:p w:rsidR="00F276F1" w:rsidRPr="004A2633" w:rsidRDefault="00327991" w:rsidP="00056617">
      <w:pPr>
        <w:spacing w:after="120" w:line="280" w:lineRule="exact"/>
        <w:jc w:val="both"/>
        <w:rPr>
          <w:sz w:val="20"/>
        </w:rPr>
      </w:pPr>
      <w:r w:rsidRPr="004A2633">
        <w:rPr>
          <w:sz w:val="20"/>
        </w:rPr>
        <w:t xml:space="preserve">Przedsięwzięcie zrealizowane zostanie </w:t>
      </w:r>
      <w:r w:rsidR="004A2633" w:rsidRPr="004A2633">
        <w:rPr>
          <w:sz w:val="20"/>
        </w:rPr>
        <w:t xml:space="preserve">na działce nr 23/6 </w:t>
      </w:r>
      <w:r w:rsidR="00F276F1" w:rsidRPr="004A2633">
        <w:rPr>
          <w:sz w:val="20"/>
        </w:rPr>
        <w:t>obręb 4195 przy ul.</w:t>
      </w:r>
      <w:r w:rsidR="000105EF" w:rsidRPr="004A2633">
        <w:rPr>
          <w:sz w:val="20"/>
        </w:rPr>
        <w:t xml:space="preserve"> </w:t>
      </w:r>
      <w:r w:rsidR="004A2633" w:rsidRPr="004A2633">
        <w:rPr>
          <w:sz w:val="20"/>
        </w:rPr>
        <w:t>Figowej</w:t>
      </w:r>
      <w:r w:rsidR="00F276F1" w:rsidRPr="004A2633">
        <w:rPr>
          <w:sz w:val="20"/>
        </w:rPr>
        <w:t xml:space="preserve"> w Szczecinie. Na terenie </w:t>
      </w:r>
      <w:r w:rsidR="004A2633" w:rsidRPr="004A2633">
        <w:rPr>
          <w:sz w:val="20"/>
        </w:rPr>
        <w:t xml:space="preserve">inwestycyjnym </w:t>
      </w:r>
      <w:r w:rsidR="00F276F1" w:rsidRPr="004A2633">
        <w:rPr>
          <w:sz w:val="20"/>
        </w:rPr>
        <w:t>planuje się</w:t>
      </w:r>
      <w:r w:rsidR="00056617" w:rsidRPr="004A2633">
        <w:rPr>
          <w:sz w:val="20"/>
        </w:rPr>
        <w:t xml:space="preserve"> budowę</w:t>
      </w:r>
      <w:r w:rsidR="00F276F1" w:rsidRPr="004A2633">
        <w:rPr>
          <w:sz w:val="20"/>
        </w:rPr>
        <w:t xml:space="preserve"> </w:t>
      </w:r>
      <w:r w:rsidR="004A2633" w:rsidRPr="004A2633">
        <w:rPr>
          <w:sz w:val="20"/>
        </w:rPr>
        <w:t>20 budynków m</w:t>
      </w:r>
      <w:r w:rsidR="004A2633">
        <w:rPr>
          <w:sz w:val="20"/>
        </w:rPr>
        <w:t xml:space="preserve">ieszkalnych </w:t>
      </w:r>
      <w:r w:rsidR="004A2633" w:rsidRPr="004A2633">
        <w:rPr>
          <w:sz w:val="20"/>
        </w:rPr>
        <w:t>jednorodzinnych w zabudowie bliźniaczej (po dwa segmenty stykających się jednym bokiem). Działka inwestycyjna zostanie podzielona na mniejsze działki o powierzchni minimum 400 m</w:t>
      </w:r>
      <w:r w:rsidR="004A2633" w:rsidRPr="004A2633">
        <w:rPr>
          <w:sz w:val="20"/>
          <w:vertAlign w:val="superscript"/>
        </w:rPr>
        <w:t>2</w:t>
      </w:r>
      <w:r w:rsidR="004A2633" w:rsidRPr="004A2633">
        <w:rPr>
          <w:sz w:val="20"/>
        </w:rPr>
        <w:t xml:space="preserve"> zabudowane jednym segmentem każda z niezbędna infrastrukturą techniczną oraz zagospodarowaniem terenu. </w:t>
      </w:r>
    </w:p>
    <w:p w:rsidR="00FA0E15" w:rsidRDefault="00FA0E15" w:rsidP="00F978EE">
      <w:pPr>
        <w:spacing w:after="120" w:line="280" w:lineRule="exact"/>
        <w:ind w:right="1"/>
        <w:jc w:val="both"/>
        <w:rPr>
          <w:sz w:val="20"/>
        </w:rPr>
      </w:pPr>
      <w:r w:rsidRPr="00F978EE">
        <w:rPr>
          <w:sz w:val="20"/>
        </w:rPr>
        <w:t>Powierzchnia przewidziana</w:t>
      </w:r>
      <w:r w:rsidR="00F978EE" w:rsidRPr="00F978EE">
        <w:rPr>
          <w:sz w:val="20"/>
        </w:rPr>
        <w:t xml:space="preserve"> pod planowane przedsięwzięcie </w:t>
      </w:r>
      <w:r w:rsidRPr="00F978EE">
        <w:rPr>
          <w:sz w:val="20"/>
        </w:rPr>
        <w:t xml:space="preserve">wynosi </w:t>
      </w:r>
      <w:r w:rsidR="002C6E06">
        <w:rPr>
          <w:sz w:val="20"/>
        </w:rPr>
        <w:t>około</w:t>
      </w:r>
      <w:r w:rsidRPr="00F978EE">
        <w:rPr>
          <w:sz w:val="20"/>
        </w:rPr>
        <w:t xml:space="preserve"> </w:t>
      </w:r>
      <w:r w:rsidR="002C6E06">
        <w:rPr>
          <w:sz w:val="20"/>
        </w:rPr>
        <w:t>2 ha</w:t>
      </w:r>
      <w:r w:rsidR="00F978EE" w:rsidRPr="00F978EE">
        <w:rPr>
          <w:sz w:val="20"/>
        </w:rPr>
        <w:t xml:space="preserve"> w tym powierzchnia zabudowy wraz z powierzchnia utwardzoną w postaci dróg dojazdowych, parkingów, c</w:t>
      </w:r>
      <w:r w:rsidR="00F978EE">
        <w:rPr>
          <w:sz w:val="20"/>
        </w:rPr>
        <w:t>h</w:t>
      </w:r>
      <w:r w:rsidR="00F978EE" w:rsidRPr="00F978EE">
        <w:rPr>
          <w:sz w:val="20"/>
        </w:rPr>
        <w:t xml:space="preserve">odników, tarasów i podjazdów wyniesie </w:t>
      </w:r>
      <w:r w:rsidR="002C6E06">
        <w:rPr>
          <w:sz w:val="20"/>
        </w:rPr>
        <w:t>około 1 ha</w:t>
      </w:r>
      <w:r w:rsidR="00F978EE" w:rsidRPr="00F978EE">
        <w:rPr>
          <w:sz w:val="20"/>
        </w:rPr>
        <w:t>.</w:t>
      </w:r>
    </w:p>
    <w:p w:rsidR="00F978EE" w:rsidRPr="00F978EE" w:rsidRDefault="00F978EE" w:rsidP="00F978EE">
      <w:pPr>
        <w:spacing w:line="280" w:lineRule="exact"/>
        <w:jc w:val="both"/>
        <w:rPr>
          <w:sz w:val="20"/>
        </w:rPr>
      </w:pPr>
      <w:r w:rsidRPr="00F978EE">
        <w:rPr>
          <w:sz w:val="20"/>
        </w:rPr>
        <w:t xml:space="preserve">Teren w stanie obecnym jest niezabudowany </w:t>
      </w:r>
      <w:r>
        <w:rPr>
          <w:sz w:val="20"/>
        </w:rPr>
        <w:t xml:space="preserve">i </w:t>
      </w:r>
      <w:r w:rsidRPr="00F978EE">
        <w:rPr>
          <w:sz w:val="20"/>
        </w:rPr>
        <w:t>obejmuje odłogowany grunt orny. W bezpośrednim sąsiedztwie obszaru inwestycyjnego występują:</w:t>
      </w:r>
    </w:p>
    <w:p w:rsidR="00F978EE" w:rsidRPr="00F978EE" w:rsidRDefault="00F978EE" w:rsidP="00F978EE">
      <w:pPr>
        <w:pStyle w:val="Akapitzlist"/>
        <w:numPr>
          <w:ilvl w:val="0"/>
          <w:numId w:val="13"/>
        </w:numPr>
        <w:spacing w:line="280" w:lineRule="exact"/>
        <w:ind w:left="284" w:hanging="284"/>
        <w:jc w:val="both"/>
        <w:rPr>
          <w:rFonts w:cs="Arial"/>
        </w:rPr>
      </w:pPr>
      <w:r w:rsidRPr="00F978EE">
        <w:rPr>
          <w:rFonts w:cs="Arial"/>
        </w:rPr>
        <w:t xml:space="preserve">od strony zachodniej – odłogowane grunty rolne, </w:t>
      </w:r>
    </w:p>
    <w:p w:rsidR="00F978EE" w:rsidRPr="00F978EE" w:rsidRDefault="00F978EE" w:rsidP="00F978EE">
      <w:pPr>
        <w:pStyle w:val="Akapitzlist"/>
        <w:numPr>
          <w:ilvl w:val="0"/>
          <w:numId w:val="13"/>
        </w:numPr>
        <w:spacing w:line="280" w:lineRule="exact"/>
        <w:ind w:left="284" w:hanging="284"/>
        <w:jc w:val="both"/>
        <w:rPr>
          <w:rFonts w:cs="Arial"/>
        </w:rPr>
      </w:pPr>
      <w:r w:rsidRPr="00F978EE">
        <w:rPr>
          <w:rFonts w:cs="Arial"/>
        </w:rPr>
        <w:t>od strony południowej i wschodniej – tereny zabudowy jednorodzinnej z zielenią urządzoną,</w:t>
      </w:r>
    </w:p>
    <w:p w:rsidR="00F978EE" w:rsidRPr="009309CB" w:rsidRDefault="00F978EE" w:rsidP="009309CB">
      <w:pPr>
        <w:pStyle w:val="Akapitzlist"/>
        <w:numPr>
          <w:ilvl w:val="0"/>
          <w:numId w:val="13"/>
        </w:numPr>
        <w:spacing w:after="120" w:line="280" w:lineRule="exact"/>
        <w:ind w:left="284" w:hanging="284"/>
        <w:jc w:val="both"/>
        <w:rPr>
          <w:rFonts w:cs="Arial"/>
        </w:rPr>
      </w:pPr>
      <w:r w:rsidRPr="00F978EE">
        <w:rPr>
          <w:rFonts w:cs="Arial"/>
        </w:rPr>
        <w:t>od strony północnej – rów bez wody (ciek Leszczyniec) z wąskim nieregularnym zadrzewieniem budowanym głównie przez wierzbę kruchą.</w:t>
      </w:r>
    </w:p>
    <w:p w:rsidR="004A2633" w:rsidRPr="004A2633" w:rsidRDefault="004A2633" w:rsidP="004A2633">
      <w:pPr>
        <w:tabs>
          <w:tab w:val="left" w:pos="709"/>
        </w:tabs>
        <w:autoSpaceDE w:val="0"/>
        <w:spacing w:line="280" w:lineRule="exact"/>
        <w:jc w:val="both"/>
        <w:rPr>
          <w:b/>
          <w:bCs/>
          <w:spacing w:val="-7"/>
          <w:sz w:val="20"/>
        </w:rPr>
      </w:pPr>
      <w:r w:rsidRPr="004A2633">
        <w:rPr>
          <w:spacing w:val="-7"/>
          <w:sz w:val="20"/>
        </w:rPr>
        <w:t xml:space="preserve">Każdy budynek mieszkalny </w:t>
      </w:r>
      <w:r>
        <w:rPr>
          <w:spacing w:val="-7"/>
          <w:sz w:val="20"/>
        </w:rPr>
        <w:t xml:space="preserve">zostanie wybudowany </w:t>
      </w:r>
      <w:r w:rsidRPr="004A2633">
        <w:rPr>
          <w:spacing w:val="-7"/>
          <w:sz w:val="20"/>
        </w:rPr>
        <w:t>na planie prostokąta, dwukondygnacyjny, niepodpiwniczony. Dach budynku dwuspadowy w konstrukcji drewnianej, o kącie nachylenia 25</w:t>
      </w:r>
      <w:r w:rsidRPr="004A2633">
        <w:rPr>
          <w:b/>
          <w:bCs/>
          <w:spacing w:val="-7"/>
          <w:sz w:val="20"/>
          <w:lang w:val="it-IT"/>
        </w:rPr>
        <w:t>°</w:t>
      </w:r>
      <w:r w:rsidRPr="004A2633">
        <w:rPr>
          <w:b/>
          <w:bCs/>
          <w:spacing w:val="-7"/>
          <w:sz w:val="20"/>
        </w:rPr>
        <w:t>.</w:t>
      </w:r>
    </w:p>
    <w:p w:rsidR="004A2633" w:rsidRPr="004A2633" w:rsidRDefault="004A2633" w:rsidP="004A2633">
      <w:pPr>
        <w:tabs>
          <w:tab w:val="left" w:pos="709"/>
        </w:tabs>
        <w:autoSpaceDE w:val="0"/>
        <w:spacing w:line="280" w:lineRule="exact"/>
        <w:jc w:val="both"/>
        <w:rPr>
          <w:bCs/>
          <w:spacing w:val="-7"/>
          <w:sz w:val="20"/>
        </w:rPr>
      </w:pPr>
      <w:bookmarkStart w:id="1" w:name="_Toc10"/>
      <w:r w:rsidRPr="004A2633">
        <w:rPr>
          <w:bCs/>
          <w:spacing w:val="-7"/>
          <w:sz w:val="20"/>
          <w:lang w:val="da-DK"/>
        </w:rPr>
        <w:t>Og</w:t>
      </w:r>
      <w:r w:rsidRPr="004A2633">
        <w:rPr>
          <w:bCs/>
          <w:spacing w:val="-7"/>
          <w:sz w:val="20"/>
          <w:lang w:val="es-ES_tradnl"/>
        </w:rPr>
        <w:t>ó</w:t>
      </w:r>
      <w:r>
        <w:rPr>
          <w:bCs/>
          <w:spacing w:val="-7"/>
          <w:sz w:val="20"/>
        </w:rPr>
        <w:t>lne</w:t>
      </w:r>
      <w:r w:rsidRPr="004A2633">
        <w:rPr>
          <w:bCs/>
          <w:spacing w:val="-7"/>
          <w:sz w:val="20"/>
        </w:rPr>
        <w:t xml:space="preserve"> parametry i wymiary </w:t>
      </w:r>
      <w:r>
        <w:rPr>
          <w:bCs/>
          <w:spacing w:val="-7"/>
          <w:sz w:val="20"/>
        </w:rPr>
        <w:t>poszczególnych</w:t>
      </w:r>
      <w:r w:rsidRPr="004A2633">
        <w:rPr>
          <w:bCs/>
          <w:spacing w:val="-7"/>
          <w:sz w:val="20"/>
        </w:rPr>
        <w:t xml:space="preserve"> budynk</w:t>
      </w:r>
      <w:r w:rsidRPr="004A2633">
        <w:rPr>
          <w:bCs/>
          <w:spacing w:val="-7"/>
          <w:sz w:val="20"/>
          <w:lang w:val="es-ES_tradnl"/>
        </w:rPr>
        <w:t>ó</w:t>
      </w:r>
      <w:r w:rsidRPr="004A2633">
        <w:rPr>
          <w:bCs/>
          <w:spacing w:val="-7"/>
          <w:sz w:val="20"/>
          <w:lang w:val="en-US"/>
        </w:rPr>
        <w:t>w</w:t>
      </w:r>
      <w:bookmarkEnd w:id="1"/>
      <w:r w:rsidRPr="004A2633">
        <w:rPr>
          <w:bCs/>
          <w:spacing w:val="-7"/>
          <w:sz w:val="20"/>
          <w:lang w:val="en-US"/>
        </w:rPr>
        <w:t xml:space="preserve"> wynosić będą:</w:t>
      </w:r>
    </w:p>
    <w:p w:rsidR="004A2633" w:rsidRPr="004A2633" w:rsidRDefault="004A2633" w:rsidP="00F978EE">
      <w:pPr>
        <w:numPr>
          <w:ilvl w:val="0"/>
          <w:numId w:val="10"/>
        </w:numPr>
        <w:tabs>
          <w:tab w:val="left" w:pos="709"/>
          <w:tab w:val="right" w:pos="8765"/>
        </w:tabs>
        <w:autoSpaceDE w:val="0"/>
        <w:spacing w:line="280" w:lineRule="exact"/>
        <w:jc w:val="both"/>
        <w:rPr>
          <w:spacing w:val="-7"/>
          <w:sz w:val="20"/>
        </w:rPr>
      </w:pPr>
      <w:r>
        <w:rPr>
          <w:spacing w:val="-7"/>
          <w:sz w:val="20"/>
        </w:rPr>
        <w:t>d</w:t>
      </w:r>
      <w:r w:rsidRPr="004A2633">
        <w:rPr>
          <w:spacing w:val="-7"/>
          <w:sz w:val="20"/>
        </w:rPr>
        <w:t xml:space="preserve">ługość budynku - </w:t>
      </w:r>
      <w:r w:rsidRPr="004A2633">
        <w:rPr>
          <w:bCs/>
          <w:spacing w:val="-7"/>
          <w:sz w:val="20"/>
        </w:rPr>
        <w:t>do 12,0 m</w:t>
      </w:r>
      <w:r>
        <w:rPr>
          <w:bCs/>
          <w:spacing w:val="-7"/>
          <w:sz w:val="20"/>
        </w:rPr>
        <w:t>,</w:t>
      </w:r>
    </w:p>
    <w:p w:rsidR="004A2633" w:rsidRPr="004A2633" w:rsidRDefault="004A2633" w:rsidP="00F978EE">
      <w:pPr>
        <w:numPr>
          <w:ilvl w:val="0"/>
          <w:numId w:val="10"/>
        </w:numPr>
        <w:tabs>
          <w:tab w:val="left" w:pos="709"/>
          <w:tab w:val="right" w:pos="8765"/>
        </w:tabs>
        <w:autoSpaceDE w:val="0"/>
        <w:spacing w:line="280" w:lineRule="exact"/>
        <w:jc w:val="both"/>
        <w:rPr>
          <w:bCs/>
          <w:spacing w:val="-7"/>
          <w:sz w:val="20"/>
        </w:rPr>
      </w:pPr>
      <w:r>
        <w:rPr>
          <w:spacing w:val="-7"/>
          <w:sz w:val="20"/>
        </w:rPr>
        <w:t>s</w:t>
      </w:r>
      <w:r w:rsidRPr="004A2633">
        <w:rPr>
          <w:spacing w:val="-7"/>
          <w:sz w:val="20"/>
        </w:rPr>
        <w:t>zerokość budynku (szerokość elewacji frontowej budynku /segmentu/ od strony dr</w:t>
      </w:r>
      <w:r w:rsidRPr="004A2633">
        <w:rPr>
          <w:spacing w:val="-7"/>
          <w:sz w:val="20"/>
          <w:lang w:val="es-ES_tradnl"/>
        </w:rPr>
        <w:t>ó</w:t>
      </w:r>
      <w:r w:rsidRPr="004A2633">
        <w:rPr>
          <w:spacing w:val="-7"/>
          <w:sz w:val="20"/>
        </w:rPr>
        <w:t xml:space="preserve">g dojazdowych) – </w:t>
      </w:r>
      <w:r w:rsidR="00A92C15">
        <w:rPr>
          <w:spacing w:val="-7"/>
          <w:sz w:val="20"/>
        </w:rPr>
        <w:br/>
      </w:r>
      <w:r w:rsidRPr="004A2633">
        <w:rPr>
          <w:bCs/>
          <w:spacing w:val="-7"/>
          <w:sz w:val="20"/>
        </w:rPr>
        <w:t xml:space="preserve">do </w:t>
      </w:r>
      <w:r w:rsidRPr="004A2633">
        <w:rPr>
          <w:bCs/>
          <w:spacing w:val="-7"/>
          <w:sz w:val="20"/>
          <w:lang w:val="ru-RU"/>
        </w:rPr>
        <w:t>7</w:t>
      </w:r>
      <w:r w:rsidRPr="004A2633">
        <w:rPr>
          <w:bCs/>
          <w:spacing w:val="-7"/>
          <w:sz w:val="20"/>
        </w:rPr>
        <w:t>,0 m</w:t>
      </w:r>
      <w:r>
        <w:rPr>
          <w:bCs/>
          <w:spacing w:val="-7"/>
          <w:sz w:val="20"/>
        </w:rPr>
        <w:t>,</w:t>
      </w:r>
    </w:p>
    <w:p w:rsidR="004A2633" w:rsidRPr="004A2633" w:rsidRDefault="004A2633" w:rsidP="00F978EE">
      <w:pPr>
        <w:numPr>
          <w:ilvl w:val="0"/>
          <w:numId w:val="10"/>
        </w:numPr>
        <w:tabs>
          <w:tab w:val="left" w:pos="709"/>
          <w:tab w:val="right" w:pos="8765"/>
        </w:tabs>
        <w:autoSpaceDE w:val="0"/>
        <w:spacing w:line="280" w:lineRule="exact"/>
        <w:jc w:val="both"/>
        <w:rPr>
          <w:spacing w:val="-7"/>
          <w:sz w:val="20"/>
        </w:rPr>
      </w:pPr>
      <w:r>
        <w:rPr>
          <w:spacing w:val="-7"/>
          <w:sz w:val="20"/>
        </w:rPr>
        <w:t>w</w:t>
      </w:r>
      <w:r w:rsidRPr="004A2633">
        <w:rPr>
          <w:spacing w:val="-7"/>
          <w:sz w:val="20"/>
        </w:rPr>
        <w:t>ysokość g</w:t>
      </w:r>
      <w:r w:rsidRPr="004A2633">
        <w:rPr>
          <w:spacing w:val="-7"/>
          <w:sz w:val="20"/>
          <w:lang w:val="es-ES_tradnl"/>
        </w:rPr>
        <w:t>ó</w:t>
      </w:r>
      <w:r w:rsidRPr="004A2633">
        <w:rPr>
          <w:spacing w:val="-7"/>
          <w:sz w:val="20"/>
        </w:rPr>
        <w:t xml:space="preserve">rnej krawędzi kalenicy mierzona od poziomu terenu przy najniżej położonym wejściu </w:t>
      </w:r>
      <w:r w:rsidR="00A92C15">
        <w:rPr>
          <w:spacing w:val="-7"/>
          <w:sz w:val="20"/>
        </w:rPr>
        <w:br/>
      </w:r>
      <w:r w:rsidRPr="004A2633">
        <w:rPr>
          <w:spacing w:val="-7"/>
          <w:sz w:val="20"/>
        </w:rPr>
        <w:t xml:space="preserve">do budynku – </w:t>
      </w:r>
      <w:r w:rsidRPr="004A2633">
        <w:rPr>
          <w:bCs/>
          <w:spacing w:val="-7"/>
          <w:sz w:val="20"/>
        </w:rPr>
        <w:t>do 10,0 m</w:t>
      </w:r>
      <w:r>
        <w:rPr>
          <w:bCs/>
          <w:spacing w:val="-7"/>
          <w:sz w:val="20"/>
        </w:rPr>
        <w:t>,</w:t>
      </w:r>
    </w:p>
    <w:p w:rsidR="004A2633" w:rsidRPr="004A2633" w:rsidRDefault="004A2633" w:rsidP="00F978EE">
      <w:pPr>
        <w:numPr>
          <w:ilvl w:val="0"/>
          <w:numId w:val="10"/>
        </w:numPr>
        <w:tabs>
          <w:tab w:val="left" w:pos="709"/>
          <w:tab w:val="right" w:pos="8765"/>
        </w:tabs>
        <w:autoSpaceDE w:val="0"/>
        <w:spacing w:line="280" w:lineRule="exact"/>
        <w:jc w:val="both"/>
        <w:rPr>
          <w:bCs/>
          <w:spacing w:val="-7"/>
          <w:sz w:val="20"/>
        </w:rPr>
      </w:pPr>
      <w:r>
        <w:rPr>
          <w:spacing w:val="-7"/>
          <w:sz w:val="20"/>
        </w:rPr>
        <w:t>w</w:t>
      </w:r>
      <w:r w:rsidRPr="004A2633">
        <w:rPr>
          <w:spacing w:val="-7"/>
          <w:sz w:val="20"/>
        </w:rPr>
        <w:t>ysokość g</w:t>
      </w:r>
      <w:r w:rsidRPr="004A2633">
        <w:rPr>
          <w:spacing w:val="-7"/>
          <w:sz w:val="20"/>
          <w:lang w:val="es-ES_tradnl"/>
        </w:rPr>
        <w:t>ó</w:t>
      </w:r>
      <w:r w:rsidRPr="004A2633">
        <w:rPr>
          <w:spacing w:val="-7"/>
          <w:sz w:val="20"/>
        </w:rPr>
        <w:t xml:space="preserve">rnej krawędzi elewacji frontowej - </w:t>
      </w:r>
      <w:r w:rsidRPr="004A2633">
        <w:rPr>
          <w:bCs/>
          <w:spacing w:val="-7"/>
          <w:sz w:val="20"/>
        </w:rPr>
        <w:t>do 7,0 m</w:t>
      </w:r>
      <w:r>
        <w:rPr>
          <w:bCs/>
          <w:spacing w:val="-7"/>
          <w:sz w:val="20"/>
        </w:rPr>
        <w:t>,</w:t>
      </w:r>
    </w:p>
    <w:p w:rsidR="004A2633" w:rsidRPr="004A2633" w:rsidRDefault="004A2633" w:rsidP="00F978EE">
      <w:pPr>
        <w:numPr>
          <w:ilvl w:val="0"/>
          <w:numId w:val="10"/>
        </w:numPr>
        <w:tabs>
          <w:tab w:val="left" w:pos="709"/>
          <w:tab w:val="right" w:pos="8765"/>
        </w:tabs>
        <w:autoSpaceDE w:val="0"/>
        <w:spacing w:line="280" w:lineRule="exact"/>
        <w:jc w:val="both"/>
        <w:rPr>
          <w:spacing w:val="-7"/>
          <w:sz w:val="20"/>
        </w:rPr>
      </w:pPr>
      <w:r>
        <w:rPr>
          <w:spacing w:val="-7"/>
          <w:sz w:val="20"/>
        </w:rPr>
        <w:t>g</w:t>
      </w:r>
      <w:r w:rsidRPr="004A2633">
        <w:rPr>
          <w:spacing w:val="-7"/>
          <w:sz w:val="20"/>
        </w:rPr>
        <w:t xml:space="preserve">eometria dachu: </w:t>
      </w:r>
      <w:r w:rsidRPr="004A2633">
        <w:rPr>
          <w:bCs/>
          <w:spacing w:val="-7"/>
          <w:sz w:val="20"/>
        </w:rPr>
        <w:t>dach wielospadowy o kącie nachylenia do 45</w:t>
      </w:r>
      <w:r w:rsidRPr="004A2633">
        <w:rPr>
          <w:bCs/>
          <w:spacing w:val="-7"/>
          <w:sz w:val="20"/>
          <w:lang w:val="it-IT"/>
        </w:rPr>
        <w:t>°</w:t>
      </w:r>
      <w:r>
        <w:rPr>
          <w:bCs/>
          <w:spacing w:val="-7"/>
          <w:sz w:val="20"/>
          <w:lang w:val="it-IT"/>
        </w:rPr>
        <w:t>,</w:t>
      </w:r>
    </w:p>
    <w:p w:rsidR="004A2633" w:rsidRPr="004A2633" w:rsidRDefault="004A2633" w:rsidP="00F978EE">
      <w:pPr>
        <w:numPr>
          <w:ilvl w:val="0"/>
          <w:numId w:val="10"/>
        </w:numPr>
        <w:tabs>
          <w:tab w:val="left" w:pos="709"/>
          <w:tab w:val="right" w:pos="8765"/>
        </w:tabs>
        <w:autoSpaceDE w:val="0"/>
        <w:spacing w:line="280" w:lineRule="exact"/>
        <w:jc w:val="both"/>
        <w:rPr>
          <w:spacing w:val="-7"/>
          <w:sz w:val="20"/>
        </w:rPr>
      </w:pPr>
      <w:r>
        <w:rPr>
          <w:spacing w:val="-7"/>
          <w:sz w:val="20"/>
        </w:rPr>
        <w:t>p</w:t>
      </w:r>
      <w:r w:rsidRPr="004A2633">
        <w:rPr>
          <w:spacing w:val="-7"/>
          <w:sz w:val="20"/>
        </w:rPr>
        <w:t xml:space="preserve">owierzchnia zabudowy budynku/segmentu - </w:t>
      </w:r>
      <w:r w:rsidRPr="004A2633">
        <w:rPr>
          <w:bCs/>
          <w:spacing w:val="-7"/>
          <w:sz w:val="20"/>
        </w:rPr>
        <w:t>do 90,0 m</w:t>
      </w:r>
      <w:r w:rsidRPr="004A2633">
        <w:rPr>
          <w:bCs/>
          <w:spacing w:val="-7"/>
          <w:sz w:val="20"/>
          <w:vertAlign w:val="superscript"/>
        </w:rPr>
        <w:t>2</w:t>
      </w:r>
      <w:r w:rsidR="00F978EE">
        <w:rPr>
          <w:bCs/>
          <w:spacing w:val="-7"/>
          <w:sz w:val="20"/>
        </w:rPr>
        <w:t>,</w:t>
      </w:r>
    </w:p>
    <w:p w:rsidR="004A2633" w:rsidRPr="004A2633" w:rsidRDefault="004A2633" w:rsidP="00F978EE">
      <w:pPr>
        <w:numPr>
          <w:ilvl w:val="0"/>
          <w:numId w:val="10"/>
        </w:numPr>
        <w:tabs>
          <w:tab w:val="left" w:pos="709"/>
          <w:tab w:val="right" w:pos="8765"/>
        </w:tabs>
        <w:autoSpaceDE w:val="0"/>
        <w:spacing w:line="280" w:lineRule="exact"/>
        <w:jc w:val="both"/>
        <w:rPr>
          <w:spacing w:val="-7"/>
          <w:sz w:val="20"/>
        </w:rPr>
      </w:pPr>
      <w:r>
        <w:rPr>
          <w:spacing w:val="-7"/>
          <w:sz w:val="20"/>
        </w:rPr>
        <w:t>k</w:t>
      </w:r>
      <w:r w:rsidRPr="004A2633">
        <w:rPr>
          <w:spacing w:val="-7"/>
          <w:sz w:val="20"/>
        </w:rPr>
        <w:t xml:space="preserve">ubatura budynku/segmentu – </w:t>
      </w:r>
      <w:r w:rsidRPr="004A2633">
        <w:rPr>
          <w:bCs/>
          <w:spacing w:val="-7"/>
          <w:sz w:val="20"/>
        </w:rPr>
        <w:t>do 700,0 m</w:t>
      </w:r>
      <w:r w:rsidRPr="004A2633">
        <w:rPr>
          <w:bCs/>
          <w:spacing w:val="-7"/>
          <w:sz w:val="20"/>
          <w:vertAlign w:val="superscript"/>
        </w:rPr>
        <w:t>3</w:t>
      </w:r>
      <w:r w:rsidR="00F978EE">
        <w:rPr>
          <w:bCs/>
          <w:spacing w:val="-7"/>
          <w:sz w:val="20"/>
        </w:rPr>
        <w:t>,</w:t>
      </w:r>
    </w:p>
    <w:p w:rsidR="004A2633" w:rsidRPr="004A2633" w:rsidRDefault="004A2633" w:rsidP="00F978EE">
      <w:pPr>
        <w:numPr>
          <w:ilvl w:val="0"/>
          <w:numId w:val="10"/>
        </w:numPr>
        <w:tabs>
          <w:tab w:val="left" w:pos="709"/>
          <w:tab w:val="right" w:pos="8765"/>
        </w:tabs>
        <w:autoSpaceDE w:val="0"/>
        <w:spacing w:line="280" w:lineRule="exact"/>
        <w:jc w:val="both"/>
        <w:rPr>
          <w:spacing w:val="-7"/>
          <w:sz w:val="20"/>
        </w:rPr>
      </w:pPr>
      <w:r>
        <w:rPr>
          <w:spacing w:val="-7"/>
          <w:sz w:val="20"/>
        </w:rPr>
        <w:t>l</w:t>
      </w:r>
      <w:r w:rsidRPr="004A2633">
        <w:rPr>
          <w:spacing w:val="-7"/>
          <w:sz w:val="20"/>
        </w:rPr>
        <w:t xml:space="preserve">iczba kondygnacji </w:t>
      </w:r>
      <w:r w:rsidR="00F978EE">
        <w:rPr>
          <w:spacing w:val="-7"/>
          <w:sz w:val="20"/>
        </w:rPr>
        <w:t>–</w:t>
      </w:r>
      <w:r w:rsidRPr="004A2633">
        <w:rPr>
          <w:spacing w:val="-7"/>
          <w:sz w:val="20"/>
        </w:rPr>
        <w:t xml:space="preserve"> </w:t>
      </w:r>
      <w:r w:rsidRPr="004A2633">
        <w:rPr>
          <w:bCs/>
          <w:spacing w:val="-7"/>
          <w:sz w:val="20"/>
        </w:rPr>
        <w:t>2</w:t>
      </w:r>
      <w:r w:rsidR="00F978EE">
        <w:rPr>
          <w:bCs/>
          <w:spacing w:val="-7"/>
          <w:sz w:val="20"/>
        </w:rPr>
        <w:t>.</w:t>
      </w:r>
    </w:p>
    <w:p w:rsidR="004A2633" w:rsidRPr="00C14FB8" w:rsidRDefault="00C14FB8" w:rsidP="00C14FB8">
      <w:pPr>
        <w:autoSpaceDE w:val="0"/>
        <w:autoSpaceDN w:val="0"/>
        <w:adjustRightInd w:val="0"/>
        <w:spacing w:after="120" w:line="280" w:lineRule="exact"/>
        <w:jc w:val="both"/>
        <w:rPr>
          <w:sz w:val="20"/>
        </w:rPr>
      </w:pPr>
      <w:r w:rsidRPr="00C14FB8">
        <w:rPr>
          <w:sz w:val="20"/>
        </w:rPr>
        <w:t>Dostęp do planowanego osiedla zostanie zapewniony z ul. Klonowej poprzez ustanowienie służebności na działkach nr 23/7 oraz 12 obręb 4195.</w:t>
      </w:r>
    </w:p>
    <w:p w:rsidR="00ED37B9" w:rsidRPr="00ED37B9" w:rsidRDefault="00ED37B9" w:rsidP="00ED37B9">
      <w:pPr>
        <w:spacing w:line="280" w:lineRule="exact"/>
        <w:jc w:val="both"/>
        <w:rPr>
          <w:sz w:val="20"/>
        </w:rPr>
      </w:pPr>
      <w:r w:rsidRPr="00ED37B9">
        <w:rPr>
          <w:rFonts w:eastAsiaTheme="minorHAnsi"/>
          <w:color w:val="000000"/>
          <w:sz w:val="20"/>
          <w:lang w:eastAsia="en-US"/>
        </w:rPr>
        <w:t xml:space="preserve">W czasie trwania prac budowlanych </w:t>
      </w:r>
      <w:r w:rsidRPr="00ED37B9">
        <w:rPr>
          <w:sz w:val="20"/>
        </w:rPr>
        <w:t xml:space="preserve">przewiduje się wykorzystanie następujących </w:t>
      </w:r>
      <w:r>
        <w:rPr>
          <w:sz w:val="20"/>
        </w:rPr>
        <w:t>materiałów budowlanych</w:t>
      </w:r>
      <w:r w:rsidRPr="00ED37B9">
        <w:rPr>
          <w:sz w:val="20"/>
        </w:rPr>
        <w:t>: beton, piasek, żwir, podsypka cementowo-piaskowa, cegły, pustaki, materiały ceramiczne, drewno konstrukcyjne, stal konstrukcyjna, elementy prefabrykowane betonowe i stalowe oraz materiałów</w:t>
      </w:r>
      <w:r>
        <w:rPr>
          <w:sz w:val="20"/>
        </w:rPr>
        <w:t xml:space="preserve"> budowlanych</w:t>
      </w:r>
      <w:r w:rsidRPr="00ED37B9">
        <w:rPr>
          <w:sz w:val="20"/>
        </w:rPr>
        <w:t xml:space="preserve"> do wykończenia wewnętrznego: tynki, gipsy, stolarka okienna i drzwiowa, płyty gipsowo-kartonowe, g</w:t>
      </w:r>
      <w:r>
        <w:rPr>
          <w:sz w:val="20"/>
        </w:rPr>
        <w:t>lazura, elementy ceramiczne.</w:t>
      </w:r>
    </w:p>
    <w:p w:rsidR="00ED37B9" w:rsidRDefault="00ED37B9" w:rsidP="00ED37B9">
      <w:pPr>
        <w:autoSpaceDE w:val="0"/>
        <w:autoSpaceDN w:val="0"/>
        <w:adjustRightInd w:val="0"/>
        <w:spacing w:line="280" w:lineRule="exact"/>
        <w:jc w:val="both"/>
        <w:rPr>
          <w:rFonts w:eastAsiaTheme="minorHAnsi"/>
          <w:color w:val="000000"/>
          <w:sz w:val="20"/>
          <w:lang w:eastAsia="en-US"/>
        </w:rPr>
      </w:pPr>
      <w:r w:rsidRPr="00921522">
        <w:rPr>
          <w:rFonts w:eastAsiaTheme="minorHAnsi"/>
          <w:color w:val="000000"/>
          <w:sz w:val="20"/>
          <w:lang w:eastAsia="en-US"/>
        </w:rPr>
        <w:lastRenderedPageBreak/>
        <w:t xml:space="preserve">Woda pitna na cele bytowe w trakcie realizacji inwestycji zapewniona będzie z butelek. Woda </w:t>
      </w:r>
      <w:r>
        <w:rPr>
          <w:rFonts w:eastAsiaTheme="minorHAnsi"/>
          <w:color w:val="000000"/>
          <w:sz w:val="20"/>
          <w:lang w:eastAsia="en-US"/>
        </w:rPr>
        <w:t xml:space="preserve">do celów budowlanych </w:t>
      </w:r>
      <w:r w:rsidRPr="00921522">
        <w:rPr>
          <w:rFonts w:eastAsiaTheme="minorHAnsi"/>
          <w:color w:val="000000"/>
          <w:sz w:val="20"/>
          <w:lang w:eastAsia="en-US"/>
        </w:rPr>
        <w:t>pobierana</w:t>
      </w:r>
      <w:r>
        <w:rPr>
          <w:rFonts w:eastAsiaTheme="minorHAnsi"/>
          <w:color w:val="000000"/>
          <w:sz w:val="20"/>
          <w:lang w:eastAsia="en-US"/>
        </w:rPr>
        <w:t xml:space="preserve"> będzie </w:t>
      </w:r>
      <w:r w:rsidRPr="00921522">
        <w:rPr>
          <w:rFonts w:eastAsiaTheme="minorHAnsi"/>
          <w:color w:val="000000"/>
          <w:sz w:val="20"/>
          <w:lang w:eastAsia="en-US"/>
        </w:rPr>
        <w:t>z sieci wodociągowej lub dowożona beczkowozami. Szacowana ilość wody na cele bytowe i budowlane wynosić będzie 1</w:t>
      </w:r>
      <w:r>
        <w:rPr>
          <w:rFonts w:eastAsiaTheme="minorHAnsi"/>
          <w:color w:val="000000"/>
          <w:sz w:val="20"/>
          <w:lang w:eastAsia="en-US"/>
        </w:rPr>
        <w:t xml:space="preserve"> </w:t>
      </w:r>
      <w:r w:rsidRPr="00921522">
        <w:rPr>
          <w:rFonts w:eastAsiaTheme="minorHAnsi"/>
          <w:color w:val="000000"/>
          <w:sz w:val="20"/>
          <w:lang w:eastAsia="en-US"/>
        </w:rPr>
        <w:t>m</w:t>
      </w:r>
      <w:r w:rsidRPr="00921522">
        <w:rPr>
          <w:rFonts w:eastAsiaTheme="minorHAnsi"/>
          <w:color w:val="000000"/>
          <w:sz w:val="20"/>
          <w:vertAlign w:val="superscript"/>
          <w:lang w:eastAsia="en-US"/>
        </w:rPr>
        <w:t>3</w:t>
      </w:r>
      <w:r w:rsidRPr="00921522">
        <w:rPr>
          <w:rFonts w:eastAsiaTheme="minorHAnsi"/>
          <w:color w:val="000000"/>
          <w:sz w:val="20"/>
          <w:lang w:eastAsia="en-US"/>
        </w:rPr>
        <w:t>/dobę.</w:t>
      </w:r>
    </w:p>
    <w:p w:rsidR="00ED37B9" w:rsidRPr="00ED37B9" w:rsidRDefault="00ED37B9" w:rsidP="00ED37B9">
      <w:pPr>
        <w:pStyle w:val="Default"/>
        <w:spacing w:line="276" w:lineRule="auto"/>
        <w:jc w:val="both"/>
        <w:rPr>
          <w:rFonts w:ascii="Arial" w:hAnsi="Arial" w:cs="Arial"/>
          <w:sz w:val="20"/>
          <w:szCs w:val="22"/>
        </w:rPr>
      </w:pPr>
      <w:r w:rsidRPr="00A403C9">
        <w:rPr>
          <w:rFonts w:ascii="Arial" w:hAnsi="Arial" w:cs="Arial"/>
          <w:sz w:val="20"/>
          <w:szCs w:val="22"/>
        </w:rPr>
        <w:t xml:space="preserve">Wody opadowe z terenu inwestycji w trakcie prac budowlanych będą spływały z placu budowy </w:t>
      </w:r>
      <w:r w:rsidR="00290BDC">
        <w:rPr>
          <w:rFonts w:ascii="Arial" w:hAnsi="Arial" w:cs="Arial"/>
          <w:sz w:val="20"/>
          <w:szCs w:val="22"/>
        </w:rPr>
        <w:br/>
      </w:r>
      <w:r w:rsidRPr="00A403C9">
        <w:rPr>
          <w:rFonts w:ascii="Arial" w:hAnsi="Arial" w:cs="Arial"/>
          <w:sz w:val="20"/>
          <w:szCs w:val="22"/>
        </w:rPr>
        <w:t xml:space="preserve">w sposób naturalny – infiltracja.  </w:t>
      </w:r>
    </w:p>
    <w:p w:rsidR="00ED37B9" w:rsidRPr="00921522" w:rsidRDefault="00ED37B9" w:rsidP="00ED37B9">
      <w:pPr>
        <w:autoSpaceDE w:val="0"/>
        <w:autoSpaceDN w:val="0"/>
        <w:adjustRightInd w:val="0"/>
        <w:spacing w:line="280" w:lineRule="exact"/>
        <w:jc w:val="both"/>
        <w:rPr>
          <w:rFonts w:eastAsiaTheme="minorHAnsi"/>
          <w:color w:val="000000"/>
          <w:sz w:val="20"/>
          <w:lang w:eastAsia="en-US"/>
        </w:rPr>
      </w:pPr>
      <w:r w:rsidRPr="00921522">
        <w:rPr>
          <w:rFonts w:eastAsiaTheme="minorHAnsi"/>
          <w:color w:val="000000"/>
          <w:sz w:val="20"/>
          <w:lang w:eastAsia="en-US"/>
        </w:rPr>
        <w:t>Ścieki bytowe, podczas fazy budowy gromadzone będą w zbiornikach bezodpływowych typu toi – toi. Odbiór ścieków będą wykonywały specjalistyczne firmy.</w:t>
      </w:r>
      <w:r w:rsidRPr="00674001">
        <w:rPr>
          <w:sz w:val="22"/>
          <w:szCs w:val="22"/>
        </w:rPr>
        <w:t xml:space="preserve"> </w:t>
      </w:r>
      <w:r w:rsidRPr="00674001">
        <w:rPr>
          <w:sz w:val="20"/>
          <w:szCs w:val="22"/>
        </w:rPr>
        <w:t>Szacuje się, że do spłukiwania sanit</w:t>
      </w:r>
      <w:r>
        <w:rPr>
          <w:sz w:val="20"/>
          <w:szCs w:val="22"/>
        </w:rPr>
        <w:t xml:space="preserve">ariatów zapotrzebowanie wynosi  około </w:t>
      </w:r>
      <w:r w:rsidRPr="00674001">
        <w:rPr>
          <w:sz w:val="20"/>
          <w:szCs w:val="22"/>
        </w:rPr>
        <w:t>10l/osobę/</w:t>
      </w:r>
      <w:r>
        <w:rPr>
          <w:sz w:val="20"/>
          <w:szCs w:val="22"/>
        </w:rPr>
        <w:t>dobę</w:t>
      </w:r>
      <w:r w:rsidRPr="00674001">
        <w:rPr>
          <w:sz w:val="20"/>
          <w:szCs w:val="22"/>
        </w:rPr>
        <w:t>.</w:t>
      </w:r>
    </w:p>
    <w:p w:rsidR="00ED37B9" w:rsidRPr="00DD2773" w:rsidRDefault="00ED37B9" w:rsidP="00ED37B9">
      <w:pPr>
        <w:autoSpaceDE w:val="0"/>
        <w:autoSpaceDN w:val="0"/>
        <w:adjustRightInd w:val="0"/>
        <w:spacing w:line="280" w:lineRule="exact"/>
        <w:jc w:val="both"/>
        <w:rPr>
          <w:rFonts w:eastAsiaTheme="minorHAnsi"/>
          <w:color w:val="000000"/>
          <w:sz w:val="20"/>
          <w:lang w:eastAsia="en-US"/>
        </w:rPr>
      </w:pPr>
      <w:r w:rsidRPr="00921522">
        <w:rPr>
          <w:rFonts w:eastAsiaTheme="minorHAnsi"/>
          <w:color w:val="000000"/>
          <w:sz w:val="20"/>
          <w:lang w:eastAsia="en-US"/>
        </w:rPr>
        <w:t>W fazie realizacji inwestycji energia elektryczna dostarczana będzie z sieci energetycznej, szacunkowe średnioroczne zużycie energii wynosić będzie do 2500</w:t>
      </w:r>
      <w:r>
        <w:rPr>
          <w:rFonts w:eastAsiaTheme="minorHAnsi"/>
          <w:color w:val="000000"/>
          <w:sz w:val="20"/>
          <w:lang w:eastAsia="en-US"/>
        </w:rPr>
        <w:t xml:space="preserve"> </w:t>
      </w:r>
      <w:r w:rsidRPr="00921522">
        <w:rPr>
          <w:rFonts w:eastAsiaTheme="minorHAnsi"/>
          <w:color w:val="000000"/>
          <w:sz w:val="20"/>
          <w:lang w:eastAsia="en-US"/>
        </w:rPr>
        <w:t>kWh.</w:t>
      </w:r>
    </w:p>
    <w:p w:rsidR="00ED37B9" w:rsidRPr="00DD2773" w:rsidRDefault="00ED37B9" w:rsidP="00ED37B9">
      <w:pPr>
        <w:pStyle w:val="Bodytext20"/>
        <w:shd w:val="clear" w:color="auto" w:fill="auto"/>
        <w:spacing w:before="0" w:after="0" w:line="280" w:lineRule="exact"/>
        <w:rPr>
          <w:rFonts w:ascii="Arial" w:hAnsi="Arial" w:cs="Arial"/>
          <w:sz w:val="20"/>
        </w:rPr>
      </w:pPr>
      <w:r w:rsidRPr="00DD2773">
        <w:rPr>
          <w:rFonts w:ascii="Arial" w:hAnsi="Arial" w:cs="Arial"/>
          <w:sz w:val="20"/>
        </w:rPr>
        <w:t>Realizacja inwestycji może wiązać się ze wzros</w:t>
      </w:r>
      <w:r>
        <w:rPr>
          <w:rFonts w:ascii="Arial" w:hAnsi="Arial" w:cs="Arial"/>
          <w:sz w:val="20"/>
        </w:rPr>
        <w:t xml:space="preserve">tem zanieczyszczenia powietrza </w:t>
      </w:r>
      <w:r w:rsidRPr="00DD2773">
        <w:rPr>
          <w:rFonts w:ascii="Arial" w:hAnsi="Arial" w:cs="Arial"/>
          <w:sz w:val="20"/>
        </w:rPr>
        <w:t>w sąsiedztwie terenu inwestycyjnego, która wynikać będzie z emisji pyłów (w wyniku prac budowlanych) oraz gazów (emisja spalin). Będą to jednak oddziaływania okresowe i odwracalne, które nie będą powodować znaczącego oddziaływania na środowisko. W celu ograniczenia zanieczyszczeń wynikających z emisji spalin wykorzystywane maszyny i urządzenia będą spełniać obowiązujące w tym zakresie normy.</w:t>
      </w:r>
    </w:p>
    <w:p w:rsidR="00ED37B9" w:rsidRDefault="00ED37B9" w:rsidP="00ED37B9">
      <w:pPr>
        <w:pStyle w:val="Bodytext20"/>
        <w:shd w:val="clear" w:color="auto" w:fill="auto"/>
        <w:spacing w:before="0" w:after="0" w:line="280" w:lineRule="exact"/>
        <w:rPr>
          <w:rFonts w:ascii="Arial" w:hAnsi="Arial" w:cs="Arial"/>
          <w:sz w:val="20"/>
        </w:rPr>
      </w:pPr>
      <w:r w:rsidRPr="00DD2773">
        <w:rPr>
          <w:rFonts w:ascii="Arial" w:hAnsi="Arial" w:cs="Arial"/>
          <w:sz w:val="20"/>
        </w:rPr>
        <w:t xml:space="preserve">Wpływ na klimat akustyczny będzie związany z pracą maszyn i urządzeń budowlanych oraz samochodów dostawczych. W celu ograniczenia oddziaływania przedsięwzięcia na środowisko, prace budowlane związane z realizacją inwestycji będą prowadzone wyłącznie w porze dziennej oraz </w:t>
      </w:r>
      <w:r w:rsidR="00290BDC">
        <w:rPr>
          <w:rFonts w:ascii="Arial" w:hAnsi="Arial" w:cs="Arial"/>
          <w:sz w:val="20"/>
        </w:rPr>
        <w:br/>
      </w:r>
      <w:r w:rsidRPr="00DD2773">
        <w:rPr>
          <w:rFonts w:ascii="Arial" w:hAnsi="Arial" w:cs="Arial"/>
          <w:sz w:val="20"/>
        </w:rPr>
        <w:t>z wykorzystaniem maszyn i urządzeń sprawnych technicznie. Ponadto, baza sprzętu budowlanego zostanie zlokalizowana w możliwie największym oddaleniu do obszarów chronionych akustycznie.</w:t>
      </w:r>
    </w:p>
    <w:p w:rsidR="00ED37B9" w:rsidRDefault="00ED37B9" w:rsidP="00ED37B9">
      <w:pPr>
        <w:spacing w:after="120" w:line="280" w:lineRule="exact"/>
        <w:jc w:val="both"/>
        <w:rPr>
          <w:sz w:val="20"/>
        </w:rPr>
      </w:pPr>
      <w:r w:rsidRPr="00BF11DB">
        <w:rPr>
          <w:sz w:val="20"/>
        </w:rPr>
        <w:t>Zdecydowana większość wszystkich wytwarzanych na etapie</w:t>
      </w:r>
      <w:r>
        <w:rPr>
          <w:sz w:val="20"/>
        </w:rPr>
        <w:t xml:space="preserve"> realizacji</w:t>
      </w:r>
      <w:r w:rsidRPr="00BF11DB">
        <w:rPr>
          <w:sz w:val="20"/>
        </w:rPr>
        <w:t xml:space="preserve"> odpadów stanowić będą odpady </w:t>
      </w:r>
      <w:r w:rsidRPr="00BF11DB">
        <w:rPr>
          <w:sz w:val="20"/>
        </w:rPr>
        <w:br/>
        <w:t xml:space="preserve">z grup 15 i 17. Za zagospodarowanie wszystkich odpadów wytwarzanych podczas realizacji zadania, odpowiedzialny jest Wykonawca. Odpady będą wstępnie gromadzone przez wykonawcę robót budowlanych na zapleczu terenu placu budowy, w specjalnych kontenerach, zgodnie z zasadami segregacji odpadów i w sposób zabezpieczający przed ewentualnymi odciekami, powodującymi zanieczyszczenia środowiska gruntowo-wodnego. Następnie odpady wywożone będą z terenu budowy </w:t>
      </w:r>
      <w:r>
        <w:rPr>
          <w:sz w:val="20"/>
        </w:rPr>
        <w:t>przez uprawnione firmy.</w:t>
      </w:r>
    </w:p>
    <w:p w:rsidR="00ED37B9" w:rsidRPr="00FC22DD" w:rsidRDefault="00ED37B9" w:rsidP="00ED37B9">
      <w:pPr>
        <w:spacing w:before="120" w:line="280" w:lineRule="exact"/>
        <w:ind w:left="-17"/>
        <w:jc w:val="both"/>
        <w:rPr>
          <w:sz w:val="20"/>
        </w:rPr>
      </w:pPr>
      <w:r w:rsidRPr="00313E68">
        <w:rPr>
          <w:sz w:val="20"/>
        </w:rPr>
        <w:t>Na etapie eksploatacji, ze względu na charakter przedsięwzięcia, nie będzie ono negatywnie</w:t>
      </w:r>
      <w:r w:rsidRPr="00313E68">
        <w:rPr>
          <w:sz w:val="20"/>
        </w:rPr>
        <w:br/>
        <w:t xml:space="preserve">oddziaływać na środowisko gruntowo-wodne z uwagi na uporządkowaną gospodarkę wodno-ściekową. </w:t>
      </w:r>
      <w:r w:rsidRPr="00FC22DD">
        <w:rPr>
          <w:rFonts w:eastAsia="Calibri"/>
          <w:sz w:val="20"/>
          <w:lang w:eastAsia="en-US"/>
        </w:rPr>
        <w:t>W fazie eksploatacji pobór wody będzie odbywał się z sieci wodociągowej</w:t>
      </w:r>
      <w:r>
        <w:rPr>
          <w:rFonts w:eastAsia="Calibri"/>
          <w:sz w:val="20"/>
          <w:lang w:eastAsia="en-US"/>
        </w:rPr>
        <w:t xml:space="preserve"> w obrębie działki inwestycyjnej</w:t>
      </w:r>
      <w:r w:rsidRPr="00FC22DD">
        <w:rPr>
          <w:rFonts w:eastAsia="Calibri"/>
          <w:sz w:val="20"/>
          <w:lang w:eastAsia="en-US"/>
        </w:rPr>
        <w:t xml:space="preserve">. </w:t>
      </w:r>
      <w:r>
        <w:rPr>
          <w:rFonts w:eastAsia="Calibri"/>
          <w:sz w:val="20"/>
          <w:lang w:eastAsia="en-US"/>
        </w:rPr>
        <w:t xml:space="preserve">Podłączenie planowanej inwestycji nastąpi poprzez rozbudowę istniejącej sieci wodociągowej w ul. Figowej i ul. Trzcinowej. </w:t>
      </w:r>
      <w:r w:rsidRPr="00FC22DD">
        <w:rPr>
          <w:bCs/>
          <w:sz w:val="20"/>
        </w:rPr>
        <w:t xml:space="preserve">Całkowite zapotrzebowanie na cele bytowe i gospodarcze zakłada się na poziomie około </w:t>
      </w:r>
      <w:r w:rsidRPr="00E22068">
        <w:rPr>
          <w:bCs/>
          <w:sz w:val="20"/>
        </w:rPr>
        <w:t>25,6 m</w:t>
      </w:r>
      <w:r w:rsidRPr="00E22068">
        <w:rPr>
          <w:bCs/>
          <w:sz w:val="20"/>
          <w:vertAlign w:val="superscript"/>
        </w:rPr>
        <w:t>3</w:t>
      </w:r>
      <w:r w:rsidRPr="00E22068">
        <w:rPr>
          <w:bCs/>
          <w:sz w:val="20"/>
        </w:rPr>
        <w:t>/dobę dla całej inwestycji.</w:t>
      </w:r>
    </w:p>
    <w:p w:rsidR="00ED37B9" w:rsidRDefault="00ED37B9" w:rsidP="00ED37B9">
      <w:pPr>
        <w:spacing w:line="280" w:lineRule="exact"/>
        <w:ind w:left="-17"/>
        <w:jc w:val="both"/>
        <w:rPr>
          <w:sz w:val="20"/>
        </w:rPr>
      </w:pPr>
      <w:r w:rsidRPr="00313E68">
        <w:rPr>
          <w:sz w:val="20"/>
        </w:rPr>
        <w:t xml:space="preserve">Inwestor przewiduje dwa alternatywne rozwiązania w zakresie zagospodarowania ścieków sanitarnych powstających na etapie eksploatacji inwestycji. Wykonane zostaną indywidualne przydomowe oczyszczalnie ścieków </w:t>
      </w:r>
      <w:r w:rsidR="003D0F68">
        <w:rPr>
          <w:sz w:val="20"/>
        </w:rPr>
        <w:t xml:space="preserve">lub bezodpływowe zbiorniki w zależności od </w:t>
      </w:r>
      <w:r w:rsidRPr="00313E68">
        <w:rPr>
          <w:sz w:val="20"/>
        </w:rPr>
        <w:t xml:space="preserve">wyników rozpoznania gruntowego oraz szczegółowych badań geotechnicznych (m. in. w zakresie parametrów rozsączających gruntu). </w:t>
      </w:r>
      <w:r>
        <w:rPr>
          <w:sz w:val="20"/>
        </w:rPr>
        <w:t xml:space="preserve">Ilość ścieków bytowych dla całej inwestycji wyniesie około 25,6 </w:t>
      </w:r>
      <w:r w:rsidRPr="00E22068">
        <w:rPr>
          <w:bCs/>
          <w:sz w:val="20"/>
        </w:rPr>
        <w:t>m</w:t>
      </w:r>
      <w:r w:rsidRPr="00E22068">
        <w:rPr>
          <w:bCs/>
          <w:sz w:val="20"/>
          <w:vertAlign w:val="superscript"/>
        </w:rPr>
        <w:t>3</w:t>
      </w:r>
      <w:r w:rsidRPr="00E22068">
        <w:rPr>
          <w:bCs/>
          <w:sz w:val="20"/>
        </w:rPr>
        <w:t>/dobę</w:t>
      </w:r>
      <w:r>
        <w:rPr>
          <w:sz w:val="20"/>
        </w:rPr>
        <w:t>.</w:t>
      </w:r>
    </w:p>
    <w:p w:rsidR="00ED37B9" w:rsidRPr="00AE34D7" w:rsidRDefault="00ED37B9" w:rsidP="003D0F68">
      <w:pPr>
        <w:spacing w:line="280" w:lineRule="exact"/>
        <w:jc w:val="both"/>
        <w:rPr>
          <w:sz w:val="20"/>
          <w:szCs w:val="22"/>
        </w:rPr>
      </w:pPr>
      <w:r w:rsidRPr="00313E68">
        <w:rPr>
          <w:sz w:val="20"/>
        </w:rPr>
        <w:t>Wody opadowe, ze względu na brak możliwości przyłączenia do gminnej sieci kanalizacji deszczowej, zagospodarowane będą na terenie inwestycji</w:t>
      </w:r>
      <w:r w:rsidR="003D0F68">
        <w:rPr>
          <w:sz w:val="20"/>
        </w:rPr>
        <w:t>.</w:t>
      </w:r>
      <w:r>
        <w:rPr>
          <w:sz w:val="20"/>
        </w:rPr>
        <w:t xml:space="preserve"> </w:t>
      </w:r>
      <w:r w:rsidRPr="00313E68">
        <w:rPr>
          <w:sz w:val="20"/>
        </w:rPr>
        <w:t xml:space="preserve">Całkowita ilość wód opadowych z dachu i terenów utwardzonych wynosić będzie </w:t>
      </w:r>
      <w:r>
        <w:rPr>
          <w:sz w:val="20"/>
        </w:rPr>
        <w:t xml:space="preserve">około </w:t>
      </w:r>
      <w:r w:rsidRPr="00313E68">
        <w:rPr>
          <w:sz w:val="20"/>
        </w:rPr>
        <w:t>4560 m</w:t>
      </w:r>
      <w:r w:rsidRPr="00313E68">
        <w:rPr>
          <w:sz w:val="20"/>
          <w:vertAlign w:val="superscript"/>
        </w:rPr>
        <w:t>3</w:t>
      </w:r>
      <w:r w:rsidRPr="00313E68">
        <w:rPr>
          <w:sz w:val="20"/>
        </w:rPr>
        <w:t>/rok.</w:t>
      </w:r>
      <w:r>
        <w:rPr>
          <w:sz w:val="20"/>
        </w:rPr>
        <w:t xml:space="preserve"> </w:t>
      </w:r>
    </w:p>
    <w:p w:rsidR="00ED37B9" w:rsidRPr="00A9485D" w:rsidRDefault="00ED37B9" w:rsidP="003D0F68">
      <w:pPr>
        <w:widowControl w:val="0"/>
        <w:spacing w:line="280" w:lineRule="exact"/>
        <w:ind w:right="40"/>
        <w:jc w:val="both"/>
        <w:rPr>
          <w:rFonts w:cs="Calibri"/>
          <w:sz w:val="20"/>
        </w:rPr>
      </w:pPr>
      <w:r w:rsidRPr="00A9485D">
        <w:rPr>
          <w:rFonts w:eastAsia="Calibri"/>
          <w:sz w:val="20"/>
        </w:rPr>
        <w:t xml:space="preserve">Na etapie eksploatacji </w:t>
      </w:r>
      <w:r w:rsidRPr="00A9485D">
        <w:rPr>
          <w:rFonts w:cs="Calibri"/>
          <w:sz w:val="20"/>
        </w:rPr>
        <w:t>energia elektryczna niezbędna do pokrycia zapotrzebowania na zasilanie całego osiedla będzie pobierana z sieci elektroenergetycznej. Szacowana moc przyłączeniowa wyniesie około 240 kW.</w:t>
      </w:r>
    </w:p>
    <w:p w:rsidR="00ED37B9" w:rsidRPr="004B1C87" w:rsidRDefault="00ED37B9" w:rsidP="003D0F68">
      <w:pPr>
        <w:widowControl w:val="0"/>
        <w:spacing w:line="280" w:lineRule="exact"/>
        <w:ind w:right="40"/>
        <w:jc w:val="both"/>
        <w:rPr>
          <w:rFonts w:eastAsia="Calibri"/>
          <w:sz w:val="20"/>
          <w:lang w:eastAsia="en-US"/>
        </w:rPr>
      </w:pPr>
      <w:r w:rsidRPr="004B1C87">
        <w:rPr>
          <w:rFonts w:eastAsia="Calibri"/>
          <w:sz w:val="20"/>
          <w:lang w:eastAsia="en-US"/>
        </w:rPr>
        <w:t xml:space="preserve">Budynki </w:t>
      </w:r>
      <w:r w:rsidRPr="004B1C87">
        <w:rPr>
          <w:sz w:val="20"/>
        </w:rPr>
        <w:t>mieszkalne jednorodzinne w zabudowie bliźniaczej</w:t>
      </w:r>
      <w:r w:rsidRPr="004B1C87">
        <w:rPr>
          <w:rFonts w:eastAsia="Calibri"/>
          <w:sz w:val="20"/>
          <w:lang w:eastAsia="en-US"/>
        </w:rPr>
        <w:t xml:space="preserve"> ogrzewane będą kotłami gazowymi na gaz ziemny. Ilość gazu potrzebna na pokrycie zapotrzebowania na gaz dla 1 kotła gazowego wynosić będzie 2,7 Nm</w:t>
      </w:r>
      <w:r w:rsidRPr="004B1C87">
        <w:rPr>
          <w:rFonts w:eastAsia="Calibri"/>
          <w:sz w:val="20"/>
          <w:vertAlign w:val="superscript"/>
          <w:lang w:eastAsia="en-US"/>
        </w:rPr>
        <w:t>3</w:t>
      </w:r>
      <w:r w:rsidRPr="004B1C87">
        <w:rPr>
          <w:rFonts w:eastAsia="Calibri"/>
          <w:sz w:val="20"/>
          <w:lang w:eastAsia="en-US"/>
        </w:rPr>
        <w:t>/h.</w:t>
      </w:r>
    </w:p>
    <w:p w:rsidR="00ED37B9" w:rsidRPr="003D0F68" w:rsidRDefault="00ED37B9" w:rsidP="003D0F68">
      <w:pPr>
        <w:widowControl w:val="0"/>
        <w:spacing w:line="280" w:lineRule="exact"/>
        <w:ind w:right="40"/>
        <w:jc w:val="both"/>
        <w:rPr>
          <w:rFonts w:cs="Calibri"/>
          <w:sz w:val="20"/>
          <w:highlight w:val="yellow"/>
        </w:rPr>
      </w:pPr>
      <w:r w:rsidRPr="00D917AD">
        <w:rPr>
          <w:sz w:val="20"/>
          <w:szCs w:val="22"/>
        </w:rPr>
        <w:t xml:space="preserve">Etap eksploatacji inwestycji wiąże się z emisjami do powietrza pochodzącymi z ruchu pojazdów mieszkańców osiedla – emisje niezorganizowane oraz emisjami z kotłów gazowych – emisja </w:t>
      </w:r>
      <w:r w:rsidRPr="00D917AD">
        <w:rPr>
          <w:sz w:val="20"/>
          <w:szCs w:val="22"/>
        </w:rPr>
        <w:lastRenderedPageBreak/>
        <w:t>zorganizowana.</w:t>
      </w:r>
      <w:r w:rsidR="003D0F68">
        <w:rPr>
          <w:rFonts w:cs="Calibri"/>
          <w:sz w:val="20"/>
        </w:rPr>
        <w:t xml:space="preserve"> </w:t>
      </w:r>
      <w:r w:rsidRPr="00D917AD">
        <w:rPr>
          <w:rFonts w:cs="Calibri"/>
          <w:sz w:val="20"/>
        </w:rPr>
        <w:t xml:space="preserve">Źródłem emisji zanieczyszczeń do powietrza po oddaniu przedsięwzięcia do użytkowania będzie ruch pojazdów poruszających się po terenie przedsięwzięcia, który w konsekwencji spowoduje niewielką emisję zanieczyszczeń komunikacyjnych. </w:t>
      </w:r>
      <w:r w:rsidR="003D0F68">
        <w:rPr>
          <w:rFonts w:cs="Calibri"/>
          <w:sz w:val="20"/>
        </w:rPr>
        <w:t>N</w:t>
      </w:r>
      <w:r w:rsidRPr="00D917AD">
        <w:rPr>
          <w:rFonts w:cs="Calibri"/>
          <w:sz w:val="20"/>
        </w:rPr>
        <w:t>ie przewiduje się, aby przedsięwzięcie na etapie eksploatacji przyczyniło się do przekroczenia standardów jakości środowiska w tym zakresie</w:t>
      </w:r>
      <w:r w:rsidR="003D0F68">
        <w:rPr>
          <w:rFonts w:cs="Calibri"/>
          <w:sz w:val="20"/>
        </w:rPr>
        <w:t xml:space="preserve">. </w:t>
      </w:r>
      <w:r>
        <w:rPr>
          <w:rFonts w:cs="Calibri"/>
          <w:sz w:val="20"/>
        </w:rPr>
        <w:t xml:space="preserve">Ogrzewanie projektowanych budynków odbywać się będzie za pomocą kotłów gazowych 24kW montowanych w każdym z lokali. Podczas eksploatacji projektowanego przedsięwzięcia wystąpi emisja energetyczna ze spalania niskoemisyjnego gazu ziemnego wysokometanowego. W związku </w:t>
      </w:r>
      <w:r w:rsidR="00290BDC">
        <w:rPr>
          <w:rFonts w:cs="Calibri"/>
          <w:sz w:val="20"/>
        </w:rPr>
        <w:br/>
      </w:r>
      <w:r>
        <w:rPr>
          <w:rFonts w:cs="Calibri"/>
          <w:sz w:val="20"/>
        </w:rPr>
        <w:t xml:space="preserve">z powyższym przedmiotowe przedsięwzięcie nie będzie negatywnie wpływać na stan i jakość powietrza w najbliższym otoczeniu inwestycji. </w:t>
      </w:r>
    </w:p>
    <w:p w:rsidR="00ED37B9" w:rsidRPr="00313E68" w:rsidRDefault="00ED37B9" w:rsidP="003D0F68">
      <w:pPr>
        <w:autoSpaceDE w:val="0"/>
        <w:spacing w:line="280" w:lineRule="exact"/>
        <w:jc w:val="both"/>
        <w:rPr>
          <w:bCs/>
          <w:color w:val="000000"/>
          <w:kern w:val="1"/>
          <w:sz w:val="20"/>
          <w:lang w:eastAsia="zh-CN"/>
        </w:rPr>
      </w:pPr>
      <w:r w:rsidRPr="00313E68">
        <w:rPr>
          <w:rFonts w:eastAsia="Calibri"/>
          <w:sz w:val="20"/>
          <w:lang w:eastAsia="en-US"/>
        </w:rPr>
        <w:t xml:space="preserve">Budynki </w:t>
      </w:r>
      <w:r w:rsidRPr="00313E68">
        <w:rPr>
          <w:sz w:val="20"/>
        </w:rPr>
        <w:t>mieszkalne jednorodzinne w zabudowie bliźniaczej</w:t>
      </w:r>
      <w:r w:rsidRPr="00313E68">
        <w:rPr>
          <w:rFonts w:eastAsia="Calibri"/>
          <w:sz w:val="20"/>
          <w:lang w:eastAsia="en-US"/>
        </w:rPr>
        <w:t xml:space="preserve"> z infrastrukturą towarzyszącą użytkowane będą w okresie całego roku. </w:t>
      </w:r>
      <w:r w:rsidRPr="00313E68">
        <w:rPr>
          <w:bCs/>
          <w:color w:val="000000"/>
          <w:kern w:val="1"/>
          <w:sz w:val="20"/>
          <w:lang w:eastAsia="zh-CN"/>
        </w:rPr>
        <w:t>Po oddaniu inwestycji do eksploatacji, głównymi źródłami emisji hałasu będą poruszające się po terenie inwestycji pojazdy osobowe. Nie przewiduje się montażu źródeł emisji generujących</w:t>
      </w:r>
      <w:r w:rsidR="00D359B3">
        <w:rPr>
          <w:bCs/>
          <w:color w:val="000000"/>
          <w:kern w:val="1"/>
          <w:sz w:val="20"/>
          <w:lang w:eastAsia="zh-CN"/>
        </w:rPr>
        <w:t xml:space="preserve"> ponadnormatywny</w:t>
      </w:r>
      <w:r w:rsidRPr="00313E68">
        <w:rPr>
          <w:bCs/>
          <w:color w:val="000000"/>
          <w:kern w:val="1"/>
          <w:sz w:val="20"/>
          <w:lang w:eastAsia="zh-CN"/>
        </w:rPr>
        <w:t xml:space="preserve"> hałas. </w:t>
      </w:r>
      <w:r w:rsidRPr="00313E68">
        <w:rPr>
          <w:sz w:val="20"/>
        </w:rPr>
        <w:t>Teren inwestycji nie będzie źródłem nadmiernego hałasu, wibracji, promieniowania, promieniowania jonizującego i pola elektromagnetycznego. Poza funkcją mieszkalną nie przewiduje się̨ innej działalności, która może emitować́ hałas w stopniu uciążliwym lub zagrażającym zdrowiu okolicznych mieszkańców.</w:t>
      </w:r>
    </w:p>
    <w:p w:rsidR="00ED37B9" w:rsidRPr="009037A1" w:rsidRDefault="00ED37B9" w:rsidP="00ED37B9">
      <w:pPr>
        <w:spacing w:after="240" w:line="280" w:lineRule="exact"/>
        <w:jc w:val="both"/>
        <w:rPr>
          <w:sz w:val="20"/>
          <w:szCs w:val="22"/>
        </w:rPr>
      </w:pPr>
      <w:r w:rsidRPr="009037A1">
        <w:rPr>
          <w:sz w:val="20"/>
          <w:szCs w:val="22"/>
        </w:rPr>
        <w:t xml:space="preserve">W trakcie eksploatacji osiedla będą powstawały odpady komunalne, związane z bytowaniem mieszkańców osiedla. </w:t>
      </w:r>
      <w:r w:rsidRPr="009037A1">
        <w:rPr>
          <w:kern w:val="1"/>
          <w:sz w:val="20"/>
          <w:szCs w:val="22"/>
        </w:rPr>
        <w:t xml:space="preserve">W ramach inwestycji przewidziano usytuowanie na każdej wydzielonej działce dwa miejsca czasowego gromadzenia odpadów stałych z uwzględnieniem segregacji odpadów (śmietniki), tj. po jednym dla każdego lokalu. Gromadzone odpady będą cyklicznie odbierane będą przez podmiot świadczący usługi w tym zakresie, posiadający wymagane uprawnienia - pozwolenia. </w:t>
      </w:r>
    </w:p>
    <w:p w:rsidR="001542D8" w:rsidRPr="00BF06A1" w:rsidRDefault="001542D8" w:rsidP="00F40F90">
      <w:pPr>
        <w:pStyle w:val="Bodytext20"/>
        <w:shd w:val="clear" w:color="auto" w:fill="auto"/>
        <w:spacing w:before="0" w:after="0" w:line="280" w:lineRule="exact"/>
        <w:rPr>
          <w:rFonts w:ascii="Arial" w:hAnsi="Arial" w:cs="Arial"/>
          <w:sz w:val="20"/>
        </w:rPr>
      </w:pPr>
    </w:p>
    <w:sectPr w:rsidR="001542D8" w:rsidRPr="00BF06A1" w:rsidSect="00A53E14">
      <w:headerReference w:type="default" r:id="rId7"/>
      <w:pgSz w:w="11906" w:h="16838"/>
      <w:pgMar w:top="1135"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7B9" w:rsidRDefault="00ED37B9" w:rsidP="006822FA">
      <w:r>
        <w:separator/>
      </w:r>
    </w:p>
  </w:endnote>
  <w:endnote w:type="continuationSeparator" w:id="0">
    <w:p w:rsidR="00ED37B9" w:rsidRDefault="00ED37B9" w:rsidP="0068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7B9" w:rsidRDefault="00ED37B9" w:rsidP="006822FA">
      <w:r>
        <w:separator/>
      </w:r>
    </w:p>
  </w:footnote>
  <w:footnote w:type="continuationSeparator" w:id="0">
    <w:p w:rsidR="00ED37B9" w:rsidRDefault="00ED37B9" w:rsidP="00682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48366"/>
      <w:docPartObj>
        <w:docPartGallery w:val="Page Numbers (Top of Page)"/>
        <w:docPartUnique/>
      </w:docPartObj>
    </w:sdtPr>
    <w:sdtEndPr>
      <w:rPr>
        <w:sz w:val="20"/>
      </w:rPr>
    </w:sdtEndPr>
    <w:sdtContent>
      <w:p w:rsidR="00ED37B9" w:rsidRPr="001A439E" w:rsidRDefault="00ED37B9">
        <w:pPr>
          <w:pStyle w:val="Nagwek"/>
          <w:jc w:val="center"/>
          <w:rPr>
            <w:sz w:val="20"/>
          </w:rPr>
        </w:pPr>
        <w:r w:rsidRPr="001A439E">
          <w:rPr>
            <w:sz w:val="20"/>
          </w:rPr>
          <w:fldChar w:fldCharType="begin"/>
        </w:r>
        <w:r w:rsidRPr="001A439E">
          <w:rPr>
            <w:sz w:val="20"/>
          </w:rPr>
          <w:instrText>PAGE   \* MERGEFORMAT</w:instrText>
        </w:r>
        <w:r w:rsidRPr="001A439E">
          <w:rPr>
            <w:sz w:val="20"/>
          </w:rPr>
          <w:fldChar w:fldCharType="separate"/>
        </w:r>
        <w:r w:rsidR="00B54ABC">
          <w:rPr>
            <w:noProof/>
            <w:sz w:val="20"/>
          </w:rPr>
          <w:t>12</w:t>
        </w:r>
        <w:r w:rsidRPr="001A439E">
          <w:rPr>
            <w:sz w:val="20"/>
          </w:rPr>
          <w:fldChar w:fldCharType="end"/>
        </w:r>
      </w:p>
    </w:sdtContent>
  </w:sdt>
  <w:p w:rsidR="00ED37B9" w:rsidRDefault="00ED37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224A"/>
    <w:multiLevelType w:val="hybridMultilevel"/>
    <w:tmpl w:val="40427338"/>
    <w:lvl w:ilvl="0" w:tplc="10CCAE30">
      <w:start w:val="1"/>
      <w:numFmt w:val="bullet"/>
      <w:lvlText w:val=""/>
      <w:lvlJc w:val="left"/>
      <w:pPr>
        <w:ind w:left="1429" w:hanging="360"/>
      </w:pPr>
      <w:rPr>
        <w:rFonts w:ascii="Symbol" w:hAnsi="Symbol" w:cs="Wingdings" w:hint="default"/>
        <w:color w:val="00000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12614A1A"/>
    <w:multiLevelType w:val="hybridMultilevel"/>
    <w:tmpl w:val="1DB88436"/>
    <w:lvl w:ilvl="0" w:tplc="08E44F36">
      <w:numFmt w:val="bullet"/>
      <w:lvlText w:val="-"/>
      <w:lvlJc w:val="left"/>
      <w:pPr>
        <w:ind w:left="1530" w:hanging="360"/>
      </w:pPr>
      <w:rPr>
        <w:rFonts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2" w15:restartNumberingAfterBreak="0">
    <w:nsid w:val="279C3C90"/>
    <w:multiLevelType w:val="hybridMultilevel"/>
    <w:tmpl w:val="AFF6D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0F">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BA7DCE"/>
    <w:multiLevelType w:val="hybridMultilevel"/>
    <w:tmpl w:val="2F588BAA"/>
    <w:lvl w:ilvl="0" w:tplc="37D8BC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7D03627"/>
    <w:multiLevelType w:val="hybridMultilevel"/>
    <w:tmpl w:val="729A0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B75290"/>
    <w:multiLevelType w:val="hybridMultilevel"/>
    <w:tmpl w:val="3140E4F8"/>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B2502B"/>
    <w:multiLevelType w:val="hybridMultilevel"/>
    <w:tmpl w:val="9AF8A584"/>
    <w:styleLink w:val="Kreski"/>
    <w:lvl w:ilvl="0" w:tplc="5E5EAB4E">
      <w:start w:val="1"/>
      <w:numFmt w:val="bullet"/>
      <w:lvlText w:val="-"/>
      <w:lvlJc w:val="left"/>
      <w:rPr>
        <w:rFonts w:hAnsi="Arial Unicode MS"/>
        <w:b/>
        <w:bC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80EBF2">
      <w:start w:val="1"/>
      <w:numFmt w:val="bullet"/>
      <w:lvlText w:val="-"/>
      <w:lvlJc w:val="left"/>
      <w:rPr>
        <w:rFonts w:hAnsi="Arial Unicode MS"/>
        <w:b/>
        <w:bC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5C5622">
      <w:start w:val="1"/>
      <w:numFmt w:val="bullet"/>
      <w:lvlText w:val="-"/>
      <w:lvlJc w:val="left"/>
      <w:rPr>
        <w:rFonts w:hAnsi="Arial Unicode MS"/>
        <w:b/>
        <w:bC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9A94C8">
      <w:start w:val="1"/>
      <w:numFmt w:val="bullet"/>
      <w:lvlText w:val="-"/>
      <w:lvlJc w:val="left"/>
      <w:rPr>
        <w:rFonts w:hAnsi="Arial Unicode MS"/>
        <w:b/>
        <w:bC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DE9C24">
      <w:start w:val="1"/>
      <w:numFmt w:val="bullet"/>
      <w:lvlText w:val="-"/>
      <w:lvlJc w:val="left"/>
      <w:rPr>
        <w:rFonts w:hAnsi="Arial Unicode MS"/>
        <w:b/>
        <w:bC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32FDB6">
      <w:start w:val="1"/>
      <w:numFmt w:val="bullet"/>
      <w:lvlText w:val="-"/>
      <w:lvlJc w:val="left"/>
      <w:rPr>
        <w:rFonts w:hAnsi="Arial Unicode MS"/>
        <w:b/>
        <w:bC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9495FC">
      <w:start w:val="1"/>
      <w:numFmt w:val="bullet"/>
      <w:lvlText w:val="-"/>
      <w:lvlJc w:val="left"/>
      <w:rPr>
        <w:rFonts w:hAnsi="Arial Unicode MS"/>
        <w:b/>
        <w:bC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A2731A">
      <w:start w:val="1"/>
      <w:numFmt w:val="bullet"/>
      <w:lvlText w:val="-"/>
      <w:lvlJc w:val="left"/>
      <w:rPr>
        <w:rFonts w:hAnsi="Arial Unicode MS"/>
        <w:b/>
        <w:bC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12674C">
      <w:start w:val="1"/>
      <w:numFmt w:val="bullet"/>
      <w:lvlText w:val="-"/>
      <w:lvlJc w:val="left"/>
      <w:rPr>
        <w:rFonts w:hAnsi="Arial Unicode MS"/>
        <w:b/>
        <w:bC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3023936"/>
    <w:multiLevelType w:val="hybridMultilevel"/>
    <w:tmpl w:val="F7540C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4836FB"/>
    <w:multiLevelType w:val="singleLevel"/>
    <w:tmpl w:val="0415000F"/>
    <w:lvl w:ilvl="0">
      <w:start w:val="1"/>
      <w:numFmt w:val="decimal"/>
      <w:lvlText w:val="%1."/>
      <w:lvlJc w:val="left"/>
      <w:pPr>
        <w:tabs>
          <w:tab w:val="num" w:pos="360"/>
        </w:tabs>
        <w:ind w:left="360" w:hanging="360"/>
      </w:pPr>
    </w:lvl>
  </w:abstractNum>
  <w:abstractNum w:abstractNumId="9" w15:restartNumberingAfterBreak="0">
    <w:nsid w:val="55544C88"/>
    <w:multiLevelType w:val="hybridMultilevel"/>
    <w:tmpl w:val="6E6EDEB2"/>
    <w:lvl w:ilvl="0" w:tplc="9D6812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57F35B27"/>
    <w:multiLevelType w:val="hybridMultilevel"/>
    <w:tmpl w:val="B6FEAC2A"/>
    <w:numStyleLink w:val="Litery"/>
  </w:abstractNum>
  <w:abstractNum w:abstractNumId="11" w15:restartNumberingAfterBreak="0">
    <w:nsid w:val="5DE97FE3"/>
    <w:multiLevelType w:val="multilevel"/>
    <w:tmpl w:val="8D081132"/>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4534C4"/>
    <w:multiLevelType w:val="hybridMultilevel"/>
    <w:tmpl w:val="232EF76E"/>
    <w:lvl w:ilvl="0" w:tplc="A6AE0E48">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7213CE"/>
    <w:multiLevelType w:val="hybridMultilevel"/>
    <w:tmpl w:val="DAAEC7E0"/>
    <w:lvl w:ilvl="0" w:tplc="00000005">
      <w:start w:val="1"/>
      <w:numFmt w:val="bullet"/>
      <w:lvlText w:val=""/>
      <w:lvlJc w:val="left"/>
      <w:pPr>
        <w:ind w:left="720" w:hanging="360"/>
      </w:pPr>
      <w:rPr>
        <w:rFonts w:ascii="Symbol" w:hAnsi="Symbol" w:cs="Symbol"/>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2CD2E0E"/>
    <w:multiLevelType w:val="hybridMultilevel"/>
    <w:tmpl w:val="9AF8A584"/>
    <w:numStyleLink w:val="Kreski"/>
  </w:abstractNum>
  <w:abstractNum w:abstractNumId="15" w15:restartNumberingAfterBreak="0">
    <w:nsid w:val="67A31C4D"/>
    <w:multiLevelType w:val="hybridMultilevel"/>
    <w:tmpl w:val="B6FEAC2A"/>
    <w:styleLink w:val="Litery"/>
    <w:lvl w:ilvl="0" w:tplc="52167EC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4E98A">
      <w:start w:val="1"/>
      <w:numFmt w:val="upp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C8E338">
      <w:start w:val="1"/>
      <w:numFmt w:val="upp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EEA95C">
      <w:start w:val="1"/>
      <w:numFmt w:val="upp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8026C">
      <w:start w:val="1"/>
      <w:numFmt w:val="upp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92283E">
      <w:start w:val="1"/>
      <w:numFmt w:val="upperLetter"/>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38E2D8">
      <w:start w:val="1"/>
      <w:numFmt w:val="upperLetter"/>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36295A">
      <w:start w:val="1"/>
      <w:numFmt w:val="upp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568D66">
      <w:start w:val="1"/>
      <w:numFmt w:val="upperLetter"/>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9"/>
  </w:num>
  <w:num w:numId="3">
    <w:abstractNumId w:val="4"/>
  </w:num>
  <w:num w:numId="4">
    <w:abstractNumId w:val="7"/>
  </w:num>
  <w:num w:numId="5">
    <w:abstractNumId w:val="8"/>
  </w:num>
  <w:num w:numId="6">
    <w:abstractNumId w:val="2"/>
  </w:num>
  <w:num w:numId="7">
    <w:abstractNumId w:val="11"/>
  </w:num>
  <w:num w:numId="8">
    <w:abstractNumId w:val="5"/>
  </w:num>
  <w:num w:numId="9">
    <w:abstractNumId w:val="6"/>
  </w:num>
  <w:num w:numId="10">
    <w:abstractNumId w:val="14"/>
    <w:lvlOverride w:ilvl="0">
      <w:lvl w:ilvl="0" w:tplc="0898F112">
        <w:start w:val="1"/>
        <w:numFmt w:val="bullet"/>
        <w:lvlText w:val="-"/>
        <w:lvlJc w:val="left"/>
        <w:pPr>
          <w:tabs>
            <w:tab w:val="left" w:pos="274"/>
          </w:tabs>
          <w:ind w:left="262" w:hanging="26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E0001862">
        <w:start w:val="1"/>
        <w:numFmt w:val="bullet"/>
        <w:lvlText w:val="-"/>
        <w:lvlJc w:val="left"/>
        <w:pPr>
          <w:tabs>
            <w:tab w:val="left" w:pos="274"/>
          </w:tabs>
          <w:ind w:left="502" w:hanging="26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C2B06322">
        <w:start w:val="1"/>
        <w:numFmt w:val="bullet"/>
        <w:lvlText w:val="-"/>
        <w:lvlJc w:val="left"/>
        <w:pPr>
          <w:tabs>
            <w:tab w:val="left" w:pos="274"/>
          </w:tabs>
          <w:ind w:left="742" w:hanging="26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AF725E6C">
        <w:start w:val="1"/>
        <w:numFmt w:val="bullet"/>
        <w:lvlText w:val="-"/>
        <w:lvlJc w:val="left"/>
        <w:pPr>
          <w:tabs>
            <w:tab w:val="left" w:pos="274"/>
          </w:tabs>
          <w:ind w:left="982" w:hanging="26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AA90C904">
        <w:start w:val="1"/>
        <w:numFmt w:val="bullet"/>
        <w:lvlText w:val="-"/>
        <w:lvlJc w:val="left"/>
        <w:pPr>
          <w:tabs>
            <w:tab w:val="left" w:pos="274"/>
          </w:tabs>
          <w:ind w:left="1222" w:hanging="26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43801762">
        <w:start w:val="1"/>
        <w:numFmt w:val="bullet"/>
        <w:lvlText w:val="-"/>
        <w:lvlJc w:val="left"/>
        <w:pPr>
          <w:tabs>
            <w:tab w:val="left" w:pos="274"/>
          </w:tabs>
          <w:ind w:left="1462" w:hanging="26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625AABC2">
        <w:start w:val="1"/>
        <w:numFmt w:val="bullet"/>
        <w:lvlText w:val="-"/>
        <w:lvlJc w:val="left"/>
        <w:pPr>
          <w:tabs>
            <w:tab w:val="left" w:pos="274"/>
          </w:tabs>
          <w:ind w:left="1702" w:hanging="26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BD18DEB0">
        <w:start w:val="1"/>
        <w:numFmt w:val="bullet"/>
        <w:lvlText w:val="-"/>
        <w:lvlJc w:val="left"/>
        <w:pPr>
          <w:tabs>
            <w:tab w:val="left" w:pos="274"/>
          </w:tabs>
          <w:ind w:left="1942" w:hanging="26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C66EFBAE">
        <w:start w:val="1"/>
        <w:numFmt w:val="bullet"/>
        <w:lvlText w:val="-"/>
        <w:lvlJc w:val="left"/>
        <w:pPr>
          <w:tabs>
            <w:tab w:val="left" w:pos="274"/>
          </w:tabs>
          <w:ind w:left="2182" w:hanging="26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11">
    <w:abstractNumId w:val="0"/>
  </w:num>
  <w:num w:numId="12">
    <w:abstractNumId w:val="13"/>
  </w:num>
  <w:num w:numId="13">
    <w:abstractNumId w:val="1"/>
  </w:num>
  <w:num w:numId="14">
    <w:abstractNumId w:val="15"/>
  </w:num>
  <w:num w:numId="15">
    <w:abstractNumId w:val="10"/>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0218"/>
    <w:rsid w:val="00002BB7"/>
    <w:rsid w:val="000059AC"/>
    <w:rsid w:val="00006A13"/>
    <w:rsid w:val="000105EF"/>
    <w:rsid w:val="00011737"/>
    <w:rsid w:val="0001456D"/>
    <w:rsid w:val="0001633E"/>
    <w:rsid w:val="00021DEC"/>
    <w:rsid w:val="00024B2E"/>
    <w:rsid w:val="000250E1"/>
    <w:rsid w:val="000407BF"/>
    <w:rsid w:val="00042D6C"/>
    <w:rsid w:val="00050FE2"/>
    <w:rsid w:val="000535F7"/>
    <w:rsid w:val="0005488B"/>
    <w:rsid w:val="00056076"/>
    <w:rsid w:val="00056617"/>
    <w:rsid w:val="000569D3"/>
    <w:rsid w:val="00056B22"/>
    <w:rsid w:val="00057FF0"/>
    <w:rsid w:val="000645E9"/>
    <w:rsid w:val="00064F32"/>
    <w:rsid w:val="0006633E"/>
    <w:rsid w:val="000A517A"/>
    <w:rsid w:val="000B0250"/>
    <w:rsid w:val="000B217F"/>
    <w:rsid w:val="000B735D"/>
    <w:rsid w:val="000C147B"/>
    <w:rsid w:val="000C1F4C"/>
    <w:rsid w:val="000D10D7"/>
    <w:rsid w:val="000D11EE"/>
    <w:rsid w:val="000D24FA"/>
    <w:rsid w:val="000D4506"/>
    <w:rsid w:val="000E144A"/>
    <w:rsid w:val="000E3BB8"/>
    <w:rsid w:val="000E4180"/>
    <w:rsid w:val="000E52E3"/>
    <w:rsid w:val="000E7746"/>
    <w:rsid w:val="001037F5"/>
    <w:rsid w:val="00110D8D"/>
    <w:rsid w:val="00116118"/>
    <w:rsid w:val="00134A55"/>
    <w:rsid w:val="001366D9"/>
    <w:rsid w:val="00136A70"/>
    <w:rsid w:val="001370EF"/>
    <w:rsid w:val="00140981"/>
    <w:rsid w:val="0014098A"/>
    <w:rsid w:val="001428A6"/>
    <w:rsid w:val="0015366A"/>
    <w:rsid w:val="001542D8"/>
    <w:rsid w:val="00155DF8"/>
    <w:rsid w:val="0016169D"/>
    <w:rsid w:val="00164FEE"/>
    <w:rsid w:val="00172B16"/>
    <w:rsid w:val="00172E5A"/>
    <w:rsid w:val="00186C14"/>
    <w:rsid w:val="00190C01"/>
    <w:rsid w:val="001A439E"/>
    <w:rsid w:val="001A747F"/>
    <w:rsid w:val="001B291B"/>
    <w:rsid w:val="001B2A99"/>
    <w:rsid w:val="001B5E35"/>
    <w:rsid w:val="001C3DD4"/>
    <w:rsid w:val="001C5EC8"/>
    <w:rsid w:val="001C7F32"/>
    <w:rsid w:val="001D45A0"/>
    <w:rsid w:val="001D7F50"/>
    <w:rsid w:val="001F4554"/>
    <w:rsid w:val="001F69E7"/>
    <w:rsid w:val="002017B6"/>
    <w:rsid w:val="00211478"/>
    <w:rsid w:val="00212B18"/>
    <w:rsid w:val="002135D0"/>
    <w:rsid w:val="0021525A"/>
    <w:rsid w:val="00215D79"/>
    <w:rsid w:val="00217020"/>
    <w:rsid w:val="00217F44"/>
    <w:rsid w:val="00221DE4"/>
    <w:rsid w:val="00242580"/>
    <w:rsid w:val="00244B33"/>
    <w:rsid w:val="00245393"/>
    <w:rsid w:val="002504DE"/>
    <w:rsid w:val="00250DEB"/>
    <w:rsid w:val="002550C9"/>
    <w:rsid w:val="0025651F"/>
    <w:rsid w:val="002657AD"/>
    <w:rsid w:val="0027066C"/>
    <w:rsid w:val="002864EE"/>
    <w:rsid w:val="002901A9"/>
    <w:rsid w:val="00290BDC"/>
    <w:rsid w:val="00293157"/>
    <w:rsid w:val="002A22E0"/>
    <w:rsid w:val="002A5037"/>
    <w:rsid w:val="002B65C3"/>
    <w:rsid w:val="002C0F58"/>
    <w:rsid w:val="002C6E06"/>
    <w:rsid w:val="002C6F9D"/>
    <w:rsid w:val="002C7E0A"/>
    <w:rsid w:val="002E3451"/>
    <w:rsid w:val="002E3DDC"/>
    <w:rsid w:val="002E40A8"/>
    <w:rsid w:val="002F0968"/>
    <w:rsid w:val="002F0ED8"/>
    <w:rsid w:val="002F206C"/>
    <w:rsid w:val="002F7F86"/>
    <w:rsid w:val="003064AD"/>
    <w:rsid w:val="003076FA"/>
    <w:rsid w:val="00313E68"/>
    <w:rsid w:val="00327991"/>
    <w:rsid w:val="0033237A"/>
    <w:rsid w:val="00350B6E"/>
    <w:rsid w:val="0035243F"/>
    <w:rsid w:val="00353075"/>
    <w:rsid w:val="00357FE1"/>
    <w:rsid w:val="00362032"/>
    <w:rsid w:val="00365291"/>
    <w:rsid w:val="00386638"/>
    <w:rsid w:val="0039025E"/>
    <w:rsid w:val="00392774"/>
    <w:rsid w:val="003A3BBC"/>
    <w:rsid w:val="003B0018"/>
    <w:rsid w:val="003B1E4E"/>
    <w:rsid w:val="003B54F5"/>
    <w:rsid w:val="003B5D0D"/>
    <w:rsid w:val="003C15D8"/>
    <w:rsid w:val="003C5987"/>
    <w:rsid w:val="003D0F68"/>
    <w:rsid w:val="003D7068"/>
    <w:rsid w:val="003E454E"/>
    <w:rsid w:val="003F0DB7"/>
    <w:rsid w:val="003F0E72"/>
    <w:rsid w:val="003F3F5D"/>
    <w:rsid w:val="00405B4F"/>
    <w:rsid w:val="004105D4"/>
    <w:rsid w:val="004107C6"/>
    <w:rsid w:val="004216F6"/>
    <w:rsid w:val="00424F33"/>
    <w:rsid w:val="00433085"/>
    <w:rsid w:val="004373EB"/>
    <w:rsid w:val="004437DC"/>
    <w:rsid w:val="004478BF"/>
    <w:rsid w:val="00450B47"/>
    <w:rsid w:val="00454BD1"/>
    <w:rsid w:val="004552D7"/>
    <w:rsid w:val="004607AB"/>
    <w:rsid w:val="00471CDD"/>
    <w:rsid w:val="0047399A"/>
    <w:rsid w:val="00486132"/>
    <w:rsid w:val="00490CF7"/>
    <w:rsid w:val="00496145"/>
    <w:rsid w:val="004A0E98"/>
    <w:rsid w:val="004A1AA7"/>
    <w:rsid w:val="004A2633"/>
    <w:rsid w:val="004A63FD"/>
    <w:rsid w:val="004B1C87"/>
    <w:rsid w:val="004C3D2A"/>
    <w:rsid w:val="004C4789"/>
    <w:rsid w:val="004C6A2E"/>
    <w:rsid w:val="004D2E6E"/>
    <w:rsid w:val="004D6155"/>
    <w:rsid w:val="004E0C34"/>
    <w:rsid w:val="004E5876"/>
    <w:rsid w:val="004F3EE4"/>
    <w:rsid w:val="00501513"/>
    <w:rsid w:val="00501CD4"/>
    <w:rsid w:val="005075E1"/>
    <w:rsid w:val="00507DF9"/>
    <w:rsid w:val="005157ED"/>
    <w:rsid w:val="00523645"/>
    <w:rsid w:val="005279BA"/>
    <w:rsid w:val="0053108D"/>
    <w:rsid w:val="005361A4"/>
    <w:rsid w:val="0054027D"/>
    <w:rsid w:val="005409B7"/>
    <w:rsid w:val="00544F14"/>
    <w:rsid w:val="00555FA6"/>
    <w:rsid w:val="00560A05"/>
    <w:rsid w:val="00564957"/>
    <w:rsid w:val="00571DFD"/>
    <w:rsid w:val="00576769"/>
    <w:rsid w:val="00581C7E"/>
    <w:rsid w:val="0059071E"/>
    <w:rsid w:val="005916AD"/>
    <w:rsid w:val="00594AEE"/>
    <w:rsid w:val="005A03CD"/>
    <w:rsid w:val="005A63AD"/>
    <w:rsid w:val="005B69DD"/>
    <w:rsid w:val="005C3119"/>
    <w:rsid w:val="005C600E"/>
    <w:rsid w:val="005E04FE"/>
    <w:rsid w:val="005E07FD"/>
    <w:rsid w:val="005E1224"/>
    <w:rsid w:val="005E19CF"/>
    <w:rsid w:val="005E4012"/>
    <w:rsid w:val="005E5DA0"/>
    <w:rsid w:val="005F4ECA"/>
    <w:rsid w:val="006056E5"/>
    <w:rsid w:val="00610388"/>
    <w:rsid w:val="00615019"/>
    <w:rsid w:val="006153EE"/>
    <w:rsid w:val="0062220D"/>
    <w:rsid w:val="00634038"/>
    <w:rsid w:val="0064071B"/>
    <w:rsid w:val="00644FE2"/>
    <w:rsid w:val="00650230"/>
    <w:rsid w:val="00652982"/>
    <w:rsid w:val="00660229"/>
    <w:rsid w:val="006606C2"/>
    <w:rsid w:val="00661F3A"/>
    <w:rsid w:val="006649DB"/>
    <w:rsid w:val="00667BD7"/>
    <w:rsid w:val="00672033"/>
    <w:rsid w:val="00673868"/>
    <w:rsid w:val="00674001"/>
    <w:rsid w:val="0068137B"/>
    <w:rsid w:val="006814DB"/>
    <w:rsid w:val="006822FA"/>
    <w:rsid w:val="006918F4"/>
    <w:rsid w:val="00691FBD"/>
    <w:rsid w:val="00693282"/>
    <w:rsid w:val="0069660F"/>
    <w:rsid w:val="006A5DA5"/>
    <w:rsid w:val="006B1A67"/>
    <w:rsid w:val="006B2811"/>
    <w:rsid w:val="006C1C61"/>
    <w:rsid w:val="006C2AC4"/>
    <w:rsid w:val="006D19DE"/>
    <w:rsid w:val="006D455B"/>
    <w:rsid w:val="006D4B03"/>
    <w:rsid w:val="006E64D2"/>
    <w:rsid w:val="006F0E5B"/>
    <w:rsid w:val="006F5D04"/>
    <w:rsid w:val="00701959"/>
    <w:rsid w:val="00701EFF"/>
    <w:rsid w:val="007057A3"/>
    <w:rsid w:val="0070718F"/>
    <w:rsid w:val="00710FB5"/>
    <w:rsid w:val="0071647A"/>
    <w:rsid w:val="00721FD9"/>
    <w:rsid w:val="007274B6"/>
    <w:rsid w:val="00727E12"/>
    <w:rsid w:val="00732FEE"/>
    <w:rsid w:val="00734F07"/>
    <w:rsid w:val="007355FF"/>
    <w:rsid w:val="00736729"/>
    <w:rsid w:val="00740174"/>
    <w:rsid w:val="00746B3D"/>
    <w:rsid w:val="00747395"/>
    <w:rsid w:val="00751C6A"/>
    <w:rsid w:val="007562A2"/>
    <w:rsid w:val="00771800"/>
    <w:rsid w:val="00780A54"/>
    <w:rsid w:val="00782BEE"/>
    <w:rsid w:val="00783550"/>
    <w:rsid w:val="00785CA8"/>
    <w:rsid w:val="00794774"/>
    <w:rsid w:val="007A3779"/>
    <w:rsid w:val="007A4AB4"/>
    <w:rsid w:val="007B3A22"/>
    <w:rsid w:val="007C09D4"/>
    <w:rsid w:val="007C1173"/>
    <w:rsid w:val="007C56BF"/>
    <w:rsid w:val="007C593E"/>
    <w:rsid w:val="007C618F"/>
    <w:rsid w:val="007C664C"/>
    <w:rsid w:val="007D2296"/>
    <w:rsid w:val="007D5C22"/>
    <w:rsid w:val="007E448F"/>
    <w:rsid w:val="007F288A"/>
    <w:rsid w:val="007F472D"/>
    <w:rsid w:val="007F50B9"/>
    <w:rsid w:val="0081038D"/>
    <w:rsid w:val="0081144F"/>
    <w:rsid w:val="008119DC"/>
    <w:rsid w:val="0081462F"/>
    <w:rsid w:val="00817473"/>
    <w:rsid w:val="008174C8"/>
    <w:rsid w:val="00823A1F"/>
    <w:rsid w:val="00831AAF"/>
    <w:rsid w:val="008331EA"/>
    <w:rsid w:val="00836143"/>
    <w:rsid w:val="00842ED9"/>
    <w:rsid w:val="00846DA3"/>
    <w:rsid w:val="008472EB"/>
    <w:rsid w:val="00850C94"/>
    <w:rsid w:val="008547CD"/>
    <w:rsid w:val="00854E76"/>
    <w:rsid w:val="00857213"/>
    <w:rsid w:val="00861776"/>
    <w:rsid w:val="008669B5"/>
    <w:rsid w:val="00872F14"/>
    <w:rsid w:val="00873ACB"/>
    <w:rsid w:val="00881F4B"/>
    <w:rsid w:val="00893E49"/>
    <w:rsid w:val="00895C88"/>
    <w:rsid w:val="00896E30"/>
    <w:rsid w:val="008A283F"/>
    <w:rsid w:val="008A4E72"/>
    <w:rsid w:val="008B3B57"/>
    <w:rsid w:val="008B67F1"/>
    <w:rsid w:val="008B7DE4"/>
    <w:rsid w:val="008C6327"/>
    <w:rsid w:val="008E3D84"/>
    <w:rsid w:val="008E7715"/>
    <w:rsid w:val="008E78DB"/>
    <w:rsid w:val="008F4C2E"/>
    <w:rsid w:val="008F6AC4"/>
    <w:rsid w:val="009037A1"/>
    <w:rsid w:val="0091099C"/>
    <w:rsid w:val="00911BC8"/>
    <w:rsid w:val="00921522"/>
    <w:rsid w:val="00927A14"/>
    <w:rsid w:val="009309CB"/>
    <w:rsid w:val="009477BA"/>
    <w:rsid w:val="00950FAB"/>
    <w:rsid w:val="009548E6"/>
    <w:rsid w:val="00954A5B"/>
    <w:rsid w:val="009615BB"/>
    <w:rsid w:val="0096665E"/>
    <w:rsid w:val="00966B42"/>
    <w:rsid w:val="0097091D"/>
    <w:rsid w:val="009738BE"/>
    <w:rsid w:val="0098340E"/>
    <w:rsid w:val="00984638"/>
    <w:rsid w:val="00991853"/>
    <w:rsid w:val="009918B8"/>
    <w:rsid w:val="009925E3"/>
    <w:rsid w:val="00996EB6"/>
    <w:rsid w:val="009973C4"/>
    <w:rsid w:val="009A0798"/>
    <w:rsid w:val="009A0F95"/>
    <w:rsid w:val="009A2112"/>
    <w:rsid w:val="009A2B62"/>
    <w:rsid w:val="009A36F7"/>
    <w:rsid w:val="009A7789"/>
    <w:rsid w:val="009B28BC"/>
    <w:rsid w:val="009B39AA"/>
    <w:rsid w:val="009B56C4"/>
    <w:rsid w:val="009C07C5"/>
    <w:rsid w:val="009C6D7D"/>
    <w:rsid w:val="009C7587"/>
    <w:rsid w:val="009D1C4E"/>
    <w:rsid w:val="009D531B"/>
    <w:rsid w:val="009E26EC"/>
    <w:rsid w:val="009E2AA0"/>
    <w:rsid w:val="009E6038"/>
    <w:rsid w:val="009E662F"/>
    <w:rsid w:val="009E78A9"/>
    <w:rsid w:val="009F204E"/>
    <w:rsid w:val="009F3786"/>
    <w:rsid w:val="009F50B8"/>
    <w:rsid w:val="00A02ABC"/>
    <w:rsid w:val="00A05E86"/>
    <w:rsid w:val="00A10930"/>
    <w:rsid w:val="00A10A29"/>
    <w:rsid w:val="00A10D78"/>
    <w:rsid w:val="00A115AC"/>
    <w:rsid w:val="00A11774"/>
    <w:rsid w:val="00A14B3A"/>
    <w:rsid w:val="00A271DA"/>
    <w:rsid w:val="00A333D4"/>
    <w:rsid w:val="00A403C9"/>
    <w:rsid w:val="00A40968"/>
    <w:rsid w:val="00A41002"/>
    <w:rsid w:val="00A41CBD"/>
    <w:rsid w:val="00A501A6"/>
    <w:rsid w:val="00A53E14"/>
    <w:rsid w:val="00A56FFF"/>
    <w:rsid w:val="00A601D5"/>
    <w:rsid w:val="00A66591"/>
    <w:rsid w:val="00A8139A"/>
    <w:rsid w:val="00A863A7"/>
    <w:rsid w:val="00A86544"/>
    <w:rsid w:val="00A9205F"/>
    <w:rsid w:val="00A92C15"/>
    <w:rsid w:val="00A9485D"/>
    <w:rsid w:val="00AA7DE8"/>
    <w:rsid w:val="00AB3869"/>
    <w:rsid w:val="00AB5749"/>
    <w:rsid w:val="00AB6BA8"/>
    <w:rsid w:val="00AC119A"/>
    <w:rsid w:val="00AC35CC"/>
    <w:rsid w:val="00AC4EE3"/>
    <w:rsid w:val="00AC77C8"/>
    <w:rsid w:val="00AD0DAB"/>
    <w:rsid w:val="00AD3440"/>
    <w:rsid w:val="00AD7CC5"/>
    <w:rsid w:val="00AE34D7"/>
    <w:rsid w:val="00AF2CF1"/>
    <w:rsid w:val="00AF38D8"/>
    <w:rsid w:val="00B0005B"/>
    <w:rsid w:val="00B05988"/>
    <w:rsid w:val="00B103B2"/>
    <w:rsid w:val="00B11E3C"/>
    <w:rsid w:val="00B152C5"/>
    <w:rsid w:val="00B207E2"/>
    <w:rsid w:val="00B2485D"/>
    <w:rsid w:val="00B3056F"/>
    <w:rsid w:val="00B31E30"/>
    <w:rsid w:val="00B32056"/>
    <w:rsid w:val="00B33C58"/>
    <w:rsid w:val="00B41FBA"/>
    <w:rsid w:val="00B52D15"/>
    <w:rsid w:val="00B53B67"/>
    <w:rsid w:val="00B54ABC"/>
    <w:rsid w:val="00B57C83"/>
    <w:rsid w:val="00B660EF"/>
    <w:rsid w:val="00B700A7"/>
    <w:rsid w:val="00B705E4"/>
    <w:rsid w:val="00B73C5D"/>
    <w:rsid w:val="00B75132"/>
    <w:rsid w:val="00B77E58"/>
    <w:rsid w:val="00B800FE"/>
    <w:rsid w:val="00B80356"/>
    <w:rsid w:val="00B843E3"/>
    <w:rsid w:val="00B8768F"/>
    <w:rsid w:val="00B9487F"/>
    <w:rsid w:val="00B9698A"/>
    <w:rsid w:val="00BA4E54"/>
    <w:rsid w:val="00BA5E80"/>
    <w:rsid w:val="00BA63E5"/>
    <w:rsid w:val="00BA7D8D"/>
    <w:rsid w:val="00BB193A"/>
    <w:rsid w:val="00BB457A"/>
    <w:rsid w:val="00BC4210"/>
    <w:rsid w:val="00BC488B"/>
    <w:rsid w:val="00BD7021"/>
    <w:rsid w:val="00BE05B7"/>
    <w:rsid w:val="00BE3B72"/>
    <w:rsid w:val="00BE6367"/>
    <w:rsid w:val="00BF06A1"/>
    <w:rsid w:val="00BF11DB"/>
    <w:rsid w:val="00C06EA5"/>
    <w:rsid w:val="00C1476C"/>
    <w:rsid w:val="00C14975"/>
    <w:rsid w:val="00C14FB8"/>
    <w:rsid w:val="00C15309"/>
    <w:rsid w:val="00C15633"/>
    <w:rsid w:val="00C15F6F"/>
    <w:rsid w:val="00C2670D"/>
    <w:rsid w:val="00C325EE"/>
    <w:rsid w:val="00C3685C"/>
    <w:rsid w:val="00C37947"/>
    <w:rsid w:val="00C379C9"/>
    <w:rsid w:val="00C407AD"/>
    <w:rsid w:val="00C44201"/>
    <w:rsid w:val="00C47B7B"/>
    <w:rsid w:val="00C64855"/>
    <w:rsid w:val="00C66F78"/>
    <w:rsid w:val="00C70214"/>
    <w:rsid w:val="00C71D53"/>
    <w:rsid w:val="00C765F8"/>
    <w:rsid w:val="00C875C4"/>
    <w:rsid w:val="00C907AE"/>
    <w:rsid w:val="00C911DC"/>
    <w:rsid w:val="00CA26DF"/>
    <w:rsid w:val="00CB2599"/>
    <w:rsid w:val="00CB6CD9"/>
    <w:rsid w:val="00CC170F"/>
    <w:rsid w:val="00CC26BE"/>
    <w:rsid w:val="00CC3946"/>
    <w:rsid w:val="00CD02CC"/>
    <w:rsid w:val="00CD5108"/>
    <w:rsid w:val="00CD553B"/>
    <w:rsid w:val="00CD5867"/>
    <w:rsid w:val="00CE7585"/>
    <w:rsid w:val="00CF36A7"/>
    <w:rsid w:val="00D00A8F"/>
    <w:rsid w:val="00D039AE"/>
    <w:rsid w:val="00D04228"/>
    <w:rsid w:val="00D05CCF"/>
    <w:rsid w:val="00D11EC4"/>
    <w:rsid w:val="00D26D9C"/>
    <w:rsid w:val="00D32BB0"/>
    <w:rsid w:val="00D359B3"/>
    <w:rsid w:val="00D370B8"/>
    <w:rsid w:val="00D40B19"/>
    <w:rsid w:val="00D43166"/>
    <w:rsid w:val="00D46BF3"/>
    <w:rsid w:val="00D514BA"/>
    <w:rsid w:val="00D54633"/>
    <w:rsid w:val="00D54E3B"/>
    <w:rsid w:val="00D640DC"/>
    <w:rsid w:val="00D661A0"/>
    <w:rsid w:val="00D72462"/>
    <w:rsid w:val="00D73A0B"/>
    <w:rsid w:val="00D837ED"/>
    <w:rsid w:val="00D85311"/>
    <w:rsid w:val="00D87BEF"/>
    <w:rsid w:val="00D87F56"/>
    <w:rsid w:val="00D917AD"/>
    <w:rsid w:val="00D923E5"/>
    <w:rsid w:val="00DA5207"/>
    <w:rsid w:val="00DB0D49"/>
    <w:rsid w:val="00DB7289"/>
    <w:rsid w:val="00DC4B8A"/>
    <w:rsid w:val="00DD2195"/>
    <w:rsid w:val="00DD2773"/>
    <w:rsid w:val="00DD3F68"/>
    <w:rsid w:val="00DD54AE"/>
    <w:rsid w:val="00DD576B"/>
    <w:rsid w:val="00DD5B94"/>
    <w:rsid w:val="00DE1329"/>
    <w:rsid w:val="00DE419C"/>
    <w:rsid w:val="00DE59CE"/>
    <w:rsid w:val="00DF0827"/>
    <w:rsid w:val="00DF3D2E"/>
    <w:rsid w:val="00DF7BEC"/>
    <w:rsid w:val="00E019E8"/>
    <w:rsid w:val="00E01A78"/>
    <w:rsid w:val="00E03DF7"/>
    <w:rsid w:val="00E06F14"/>
    <w:rsid w:val="00E16697"/>
    <w:rsid w:val="00E22068"/>
    <w:rsid w:val="00E24EBB"/>
    <w:rsid w:val="00E31B0F"/>
    <w:rsid w:val="00E36638"/>
    <w:rsid w:val="00E419A2"/>
    <w:rsid w:val="00E519CE"/>
    <w:rsid w:val="00E57385"/>
    <w:rsid w:val="00E73785"/>
    <w:rsid w:val="00E7506A"/>
    <w:rsid w:val="00E77D21"/>
    <w:rsid w:val="00E80762"/>
    <w:rsid w:val="00E84056"/>
    <w:rsid w:val="00E923E1"/>
    <w:rsid w:val="00E9247E"/>
    <w:rsid w:val="00E973F4"/>
    <w:rsid w:val="00EA0269"/>
    <w:rsid w:val="00EA468A"/>
    <w:rsid w:val="00EA53E5"/>
    <w:rsid w:val="00EA546E"/>
    <w:rsid w:val="00EB454F"/>
    <w:rsid w:val="00EB7C4D"/>
    <w:rsid w:val="00ED37B9"/>
    <w:rsid w:val="00EF0218"/>
    <w:rsid w:val="00F0137D"/>
    <w:rsid w:val="00F07248"/>
    <w:rsid w:val="00F156AC"/>
    <w:rsid w:val="00F15C90"/>
    <w:rsid w:val="00F205A6"/>
    <w:rsid w:val="00F276F1"/>
    <w:rsid w:val="00F27FFD"/>
    <w:rsid w:val="00F358EA"/>
    <w:rsid w:val="00F36726"/>
    <w:rsid w:val="00F36C6D"/>
    <w:rsid w:val="00F407E7"/>
    <w:rsid w:val="00F40A02"/>
    <w:rsid w:val="00F40F90"/>
    <w:rsid w:val="00F4134A"/>
    <w:rsid w:val="00F44AFD"/>
    <w:rsid w:val="00F4594E"/>
    <w:rsid w:val="00F50662"/>
    <w:rsid w:val="00F51053"/>
    <w:rsid w:val="00F5374A"/>
    <w:rsid w:val="00F76E61"/>
    <w:rsid w:val="00F8422A"/>
    <w:rsid w:val="00F923BD"/>
    <w:rsid w:val="00F92F92"/>
    <w:rsid w:val="00F978EE"/>
    <w:rsid w:val="00F97CDF"/>
    <w:rsid w:val="00FA0761"/>
    <w:rsid w:val="00FA0E15"/>
    <w:rsid w:val="00FA164D"/>
    <w:rsid w:val="00FA2EC4"/>
    <w:rsid w:val="00FB2046"/>
    <w:rsid w:val="00FB26BD"/>
    <w:rsid w:val="00FB493E"/>
    <w:rsid w:val="00FB4E74"/>
    <w:rsid w:val="00FC22DD"/>
    <w:rsid w:val="00FC7666"/>
    <w:rsid w:val="00FD0524"/>
    <w:rsid w:val="00FD1FE2"/>
    <w:rsid w:val="00FD36F5"/>
    <w:rsid w:val="00FD6892"/>
    <w:rsid w:val="00FD6CD1"/>
    <w:rsid w:val="00FE0605"/>
    <w:rsid w:val="00FE2C31"/>
    <w:rsid w:val="00FE3D10"/>
    <w:rsid w:val="00FE5A9E"/>
    <w:rsid w:val="00FF5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D1E5"/>
  <w15:docId w15:val="{A67599CC-3EB1-4760-8FF3-A26BC847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1EC4"/>
    <w:pPr>
      <w:spacing w:after="0" w:line="240" w:lineRule="auto"/>
    </w:pPr>
    <w:rPr>
      <w:rFonts w:ascii="Arial" w:eastAsia="Times New Roman" w:hAnsi="Arial" w:cs="Arial"/>
      <w:sz w:val="24"/>
      <w:szCs w:val="20"/>
      <w:lang w:eastAsia="pl-PL"/>
    </w:rPr>
  </w:style>
  <w:style w:type="paragraph" w:styleId="Nagwek1">
    <w:name w:val="heading 1"/>
    <w:basedOn w:val="Normalny"/>
    <w:next w:val="Normalny"/>
    <w:link w:val="Nagwek1Znak"/>
    <w:uiPriority w:val="9"/>
    <w:qFormat/>
    <w:rsid w:val="00FD05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qFormat/>
    <w:rsid w:val="00D11EC4"/>
    <w:pPr>
      <w:keepNext/>
      <w:outlineLvl w:val="3"/>
    </w:pPr>
    <w:rPr>
      <w:rFonts w:ascii="Times New Roman" w:hAnsi="Times New Roman" w:cs="Times New Roman"/>
      <w:b/>
      <w:sz w:val="32"/>
    </w:rPr>
  </w:style>
  <w:style w:type="paragraph" w:styleId="Nagwek5">
    <w:name w:val="heading 5"/>
    <w:basedOn w:val="Normalny"/>
    <w:next w:val="Normalny"/>
    <w:link w:val="Nagwek5Znak"/>
    <w:semiHidden/>
    <w:unhideWhenUsed/>
    <w:qFormat/>
    <w:rsid w:val="001542D8"/>
    <w:pPr>
      <w:spacing w:before="240" w:after="60"/>
      <w:outlineLvl w:val="4"/>
    </w:pPr>
    <w:rPr>
      <w:rFonts w:ascii="Calibri" w:hAnsi="Calibri" w:cs="Times New Roman"/>
      <w:b/>
      <w:bCs/>
      <w:i/>
      <w:iCs/>
      <w:sz w:val="26"/>
      <w:szCs w:val="26"/>
    </w:rPr>
  </w:style>
  <w:style w:type="paragraph" w:styleId="Nagwek9">
    <w:name w:val="heading 9"/>
    <w:basedOn w:val="Normalny"/>
    <w:next w:val="Normalny"/>
    <w:link w:val="Nagwek9Znak"/>
    <w:qFormat/>
    <w:rsid w:val="00D11EC4"/>
    <w:p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11EC4"/>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D11EC4"/>
    <w:rPr>
      <w:rFonts w:ascii="Arial" w:eastAsia="Times New Roman" w:hAnsi="Arial" w:cs="Arial"/>
      <w:lang w:eastAsia="pl-PL"/>
    </w:rPr>
  </w:style>
  <w:style w:type="paragraph" w:styleId="Tekstpodstawowy">
    <w:name w:val="Body Text"/>
    <w:aliases w:val="a2"/>
    <w:basedOn w:val="Normalny"/>
    <w:link w:val="TekstpodstawowyZnak"/>
    <w:rsid w:val="00D11EC4"/>
    <w:pPr>
      <w:jc w:val="both"/>
    </w:pPr>
    <w:rPr>
      <w:rFonts w:ascii="Times New Roman" w:hAnsi="Times New Roman" w:cs="Times New Roman"/>
    </w:rPr>
  </w:style>
  <w:style w:type="character" w:customStyle="1" w:styleId="TekstpodstawowyZnak">
    <w:name w:val="Tekst podstawowy Znak"/>
    <w:aliases w:val="a2 Znak"/>
    <w:basedOn w:val="Domylnaczcionkaakapitu"/>
    <w:link w:val="Tekstpodstawowy"/>
    <w:rsid w:val="00D11EC4"/>
    <w:rPr>
      <w:rFonts w:ascii="Times New Roman" w:eastAsia="Times New Roman" w:hAnsi="Times New Roman" w:cs="Times New Roman"/>
      <w:sz w:val="24"/>
      <w:szCs w:val="20"/>
    </w:rPr>
  </w:style>
  <w:style w:type="paragraph" w:styleId="Tekstpodstawowy3">
    <w:name w:val="Body Text 3"/>
    <w:basedOn w:val="Normalny"/>
    <w:link w:val="Tekstpodstawowy3Znak"/>
    <w:rsid w:val="00D11EC4"/>
    <w:rPr>
      <w:rFonts w:cs="Times New Roman"/>
      <w:sz w:val="22"/>
      <w:szCs w:val="24"/>
    </w:rPr>
  </w:style>
  <w:style w:type="character" w:customStyle="1" w:styleId="Tekstpodstawowy3Znak">
    <w:name w:val="Tekst podstawowy 3 Znak"/>
    <w:basedOn w:val="Domylnaczcionkaakapitu"/>
    <w:link w:val="Tekstpodstawowy3"/>
    <w:rsid w:val="00D11EC4"/>
    <w:rPr>
      <w:rFonts w:ascii="Arial" w:eastAsia="Times New Roman" w:hAnsi="Arial" w:cs="Times New Roman"/>
      <w:szCs w:val="24"/>
    </w:rPr>
  </w:style>
  <w:style w:type="paragraph" w:styleId="Tekstpodstawowy2">
    <w:name w:val="Body Text 2"/>
    <w:basedOn w:val="Normalny"/>
    <w:link w:val="Tekstpodstawowy2Znak"/>
    <w:rsid w:val="009A7789"/>
    <w:pPr>
      <w:spacing w:after="120" w:line="480" w:lineRule="auto"/>
    </w:pPr>
    <w:rPr>
      <w:rFonts w:cs="Times New Roman"/>
    </w:rPr>
  </w:style>
  <w:style w:type="character" w:customStyle="1" w:styleId="Tekstpodstawowy2Znak">
    <w:name w:val="Tekst podstawowy 2 Znak"/>
    <w:basedOn w:val="Domylnaczcionkaakapitu"/>
    <w:link w:val="Tekstpodstawowy2"/>
    <w:rsid w:val="009A7789"/>
    <w:rPr>
      <w:rFonts w:ascii="Arial" w:eastAsia="Times New Roman" w:hAnsi="Arial" w:cs="Times New Roman"/>
      <w:sz w:val="24"/>
      <w:szCs w:val="20"/>
    </w:rPr>
  </w:style>
  <w:style w:type="paragraph" w:customStyle="1" w:styleId="Default">
    <w:name w:val="Default"/>
    <w:rsid w:val="007D5C2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iste à puces retrait droite,punk 1,Obiekt,List Paragraph1,Z podkreśleniem,lp1,List Paragraph2,L1,Numerowanie,List Paragraph,CW_Lista,Akapit z listą 1,BulletC,Wyliczanie,Akapit z listą31,Normal,Akapit z listą3,Akapit z listą11,Bullet1"/>
    <w:basedOn w:val="Normalny"/>
    <w:link w:val="AkapitzlistZnak"/>
    <w:uiPriority w:val="34"/>
    <w:qFormat/>
    <w:rsid w:val="00746B3D"/>
    <w:pPr>
      <w:ind w:left="720"/>
      <w:contextualSpacing/>
    </w:pPr>
    <w:rPr>
      <w:rFonts w:cs="Times New Roman"/>
      <w:sz w:val="20"/>
    </w:rPr>
  </w:style>
  <w:style w:type="character" w:customStyle="1" w:styleId="apple-converted-space">
    <w:name w:val="apple-converted-space"/>
    <w:basedOn w:val="Domylnaczcionkaakapitu"/>
    <w:rsid w:val="00746B3D"/>
  </w:style>
  <w:style w:type="character" w:customStyle="1" w:styleId="luchili">
    <w:name w:val="luc_hili"/>
    <w:basedOn w:val="Domylnaczcionkaakapitu"/>
    <w:rsid w:val="00746B3D"/>
  </w:style>
  <w:style w:type="paragraph" w:styleId="Tekstblokowy">
    <w:name w:val="Block Text"/>
    <w:basedOn w:val="Normalny"/>
    <w:rsid w:val="005C600E"/>
    <w:pPr>
      <w:shd w:val="clear" w:color="auto" w:fill="FFFFFF"/>
      <w:ind w:left="357" w:right="23"/>
      <w:jc w:val="both"/>
    </w:pPr>
    <w:rPr>
      <w:bCs/>
      <w:color w:val="000000"/>
      <w:sz w:val="22"/>
    </w:rPr>
  </w:style>
  <w:style w:type="paragraph" w:styleId="Tekstpodstawowywcity">
    <w:name w:val="Body Text Indent"/>
    <w:basedOn w:val="Normalny"/>
    <w:link w:val="TekstpodstawowywcityZnak"/>
    <w:rsid w:val="00D039AE"/>
    <w:pPr>
      <w:spacing w:after="120"/>
      <w:ind w:left="283"/>
    </w:pPr>
    <w:rPr>
      <w:rFonts w:cs="Times New Roman"/>
    </w:rPr>
  </w:style>
  <w:style w:type="character" w:customStyle="1" w:styleId="TekstpodstawowywcityZnak">
    <w:name w:val="Tekst podstawowy wcięty Znak"/>
    <w:basedOn w:val="Domylnaczcionkaakapitu"/>
    <w:link w:val="Tekstpodstawowywcity"/>
    <w:rsid w:val="00D039AE"/>
    <w:rPr>
      <w:rFonts w:ascii="Arial" w:eastAsia="Times New Roman" w:hAnsi="Arial" w:cs="Times New Roman"/>
      <w:sz w:val="24"/>
      <w:szCs w:val="20"/>
    </w:rPr>
  </w:style>
  <w:style w:type="paragraph" w:customStyle="1" w:styleId="Tekstpodstawowy32">
    <w:name w:val="Tekst podstawowy 32"/>
    <w:basedOn w:val="Normalny"/>
    <w:rsid w:val="00D039AE"/>
    <w:pPr>
      <w:suppressAutoHyphens/>
    </w:pPr>
    <w:rPr>
      <w:sz w:val="22"/>
      <w:szCs w:val="24"/>
      <w:lang w:eastAsia="ar-SA"/>
    </w:rPr>
  </w:style>
  <w:style w:type="character" w:customStyle="1" w:styleId="AkapitzlistZnak">
    <w:name w:val="Akapit z listą Znak"/>
    <w:aliases w:val="Liste à puces retrait droite Znak,punk 1 Znak,Obiekt Znak,List Paragraph1 Znak,Z podkreśleniem Znak,lp1 Znak,List Paragraph2 Znak,L1 Znak,Numerowanie Znak,List Paragraph Znak,CW_Lista Znak,Akapit z listą 1 Znak,BulletC Znak"/>
    <w:link w:val="Akapitzlist"/>
    <w:uiPriority w:val="34"/>
    <w:qFormat/>
    <w:locked/>
    <w:rsid w:val="00D039AE"/>
    <w:rPr>
      <w:rFonts w:ascii="Arial" w:eastAsia="Times New Roman" w:hAnsi="Arial" w:cs="Times New Roman"/>
      <w:sz w:val="20"/>
      <w:szCs w:val="20"/>
      <w:lang w:eastAsia="pl-PL"/>
    </w:rPr>
  </w:style>
  <w:style w:type="character" w:customStyle="1" w:styleId="Nagwek5Znak">
    <w:name w:val="Nagłówek 5 Znak"/>
    <w:basedOn w:val="Domylnaczcionkaakapitu"/>
    <w:link w:val="Nagwek5"/>
    <w:semiHidden/>
    <w:rsid w:val="001542D8"/>
    <w:rPr>
      <w:rFonts w:ascii="Calibri" w:eastAsia="Times New Roman" w:hAnsi="Calibri" w:cs="Times New Roman"/>
      <w:b/>
      <w:bCs/>
      <w:i/>
      <w:iCs/>
      <w:sz w:val="26"/>
      <w:szCs w:val="26"/>
      <w:lang w:eastAsia="pl-PL"/>
    </w:rPr>
  </w:style>
  <w:style w:type="character" w:customStyle="1" w:styleId="Nagwek1Znak">
    <w:name w:val="Nagłówek 1 Znak"/>
    <w:basedOn w:val="Domylnaczcionkaakapitu"/>
    <w:link w:val="Nagwek1"/>
    <w:uiPriority w:val="9"/>
    <w:rsid w:val="00FD0524"/>
    <w:rPr>
      <w:rFonts w:asciiTheme="majorHAnsi" w:eastAsiaTheme="majorEastAsia" w:hAnsiTheme="majorHAnsi" w:cstheme="majorBidi"/>
      <w:b/>
      <w:bCs/>
      <w:color w:val="365F91" w:themeColor="accent1" w:themeShade="BF"/>
      <w:sz w:val="28"/>
      <w:szCs w:val="28"/>
      <w:lang w:eastAsia="pl-PL"/>
    </w:rPr>
  </w:style>
  <w:style w:type="paragraph" w:styleId="Tytu">
    <w:name w:val="Title"/>
    <w:basedOn w:val="Normalny"/>
    <w:link w:val="TytuZnak"/>
    <w:qFormat/>
    <w:rsid w:val="00FD0524"/>
    <w:pPr>
      <w:widowControl w:val="0"/>
      <w:overflowPunct w:val="0"/>
      <w:autoSpaceDE w:val="0"/>
      <w:autoSpaceDN w:val="0"/>
      <w:adjustRightInd w:val="0"/>
      <w:jc w:val="center"/>
      <w:textAlignment w:val="baseline"/>
    </w:pPr>
    <w:rPr>
      <w:rFonts w:ascii="Bookman Old Style" w:hAnsi="Bookman Old Style" w:cs="Times New Roman"/>
      <w:b/>
      <w:sz w:val="28"/>
      <w:u w:val="single"/>
    </w:rPr>
  </w:style>
  <w:style w:type="character" w:customStyle="1" w:styleId="TytuZnak">
    <w:name w:val="Tytuł Znak"/>
    <w:basedOn w:val="Domylnaczcionkaakapitu"/>
    <w:link w:val="Tytu"/>
    <w:rsid w:val="00FD0524"/>
    <w:rPr>
      <w:rFonts w:ascii="Bookman Old Style" w:eastAsia="Times New Roman" w:hAnsi="Bookman Old Style" w:cs="Times New Roman"/>
      <w:b/>
      <w:sz w:val="28"/>
      <w:szCs w:val="20"/>
      <w:u w:val="single"/>
      <w:lang w:eastAsia="pl-PL"/>
    </w:rPr>
  </w:style>
  <w:style w:type="paragraph" w:styleId="NormalnyWeb">
    <w:name w:val="Normal (Web)"/>
    <w:basedOn w:val="Normalny"/>
    <w:rsid w:val="0069660F"/>
    <w:pPr>
      <w:spacing w:before="100" w:beforeAutospacing="1" w:after="100" w:afterAutospacing="1"/>
    </w:pPr>
    <w:rPr>
      <w:rFonts w:ascii="Times New Roman" w:hAnsi="Times New Roman" w:cs="Times New Roman"/>
      <w:szCs w:val="24"/>
    </w:rPr>
  </w:style>
  <w:style w:type="character" w:customStyle="1" w:styleId="Bodytext2">
    <w:name w:val="Body text (2)_"/>
    <w:link w:val="Bodytext20"/>
    <w:rsid w:val="00FB4E74"/>
    <w:rPr>
      <w:shd w:val="clear" w:color="auto" w:fill="FFFFFF"/>
    </w:rPr>
  </w:style>
  <w:style w:type="paragraph" w:customStyle="1" w:styleId="Bodytext20">
    <w:name w:val="Body text (2)"/>
    <w:basedOn w:val="Normalny"/>
    <w:link w:val="Bodytext2"/>
    <w:rsid w:val="00FB4E74"/>
    <w:pPr>
      <w:widowControl w:val="0"/>
      <w:shd w:val="clear" w:color="auto" w:fill="FFFFFF"/>
      <w:spacing w:before="240" w:after="240" w:line="252" w:lineRule="exact"/>
      <w:jc w:val="both"/>
    </w:pPr>
    <w:rPr>
      <w:rFonts w:asciiTheme="minorHAnsi" w:eastAsiaTheme="minorHAnsi" w:hAnsiTheme="minorHAnsi" w:cstheme="minorBidi"/>
      <w:sz w:val="22"/>
      <w:szCs w:val="22"/>
      <w:lang w:eastAsia="en-US"/>
    </w:rPr>
  </w:style>
  <w:style w:type="character" w:customStyle="1" w:styleId="apple-style-span">
    <w:name w:val="apple-style-span"/>
    <w:basedOn w:val="Domylnaczcionkaakapitu"/>
    <w:rsid w:val="00FB4E74"/>
  </w:style>
  <w:style w:type="character" w:customStyle="1" w:styleId="eltit1">
    <w:name w:val="eltit1"/>
    <w:rsid w:val="00F07248"/>
    <w:rPr>
      <w:rFonts w:ascii="Verdana" w:hAnsi="Verdana" w:hint="default"/>
      <w:color w:val="333366"/>
      <w:sz w:val="20"/>
      <w:szCs w:val="20"/>
    </w:rPr>
  </w:style>
  <w:style w:type="character" w:styleId="Hipercze">
    <w:name w:val="Hyperlink"/>
    <w:basedOn w:val="Domylnaczcionkaakapitu"/>
    <w:rsid w:val="00057FF0"/>
    <w:rPr>
      <w:color w:val="0066CC"/>
      <w:u w:val="single"/>
    </w:rPr>
  </w:style>
  <w:style w:type="character" w:customStyle="1" w:styleId="Bodytext5">
    <w:name w:val="Body text (5)_"/>
    <w:basedOn w:val="Domylnaczcionkaakapitu"/>
    <w:link w:val="Bodytext50"/>
    <w:rsid w:val="00057FF0"/>
    <w:rPr>
      <w:rFonts w:ascii="Calibri" w:eastAsia="Calibri" w:hAnsi="Calibri" w:cs="Calibri"/>
      <w:sz w:val="19"/>
      <w:szCs w:val="19"/>
      <w:shd w:val="clear" w:color="auto" w:fill="FFFFFF"/>
    </w:rPr>
  </w:style>
  <w:style w:type="character" w:customStyle="1" w:styleId="Bodytext2Bold">
    <w:name w:val="Body text (2) + Bold"/>
    <w:basedOn w:val="Bodytext2"/>
    <w:rsid w:val="00057FF0"/>
    <w:rPr>
      <w:rFonts w:ascii="Calibri" w:eastAsia="Calibri" w:hAnsi="Calibri" w:cs="Calibri"/>
      <w:b/>
      <w:bCs/>
      <w:color w:val="000000"/>
      <w:spacing w:val="0"/>
      <w:w w:val="100"/>
      <w:position w:val="0"/>
      <w:sz w:val="22"/>
      <w:szCs w:val="22"/>
      <w:shd w:val="clear" w:color="auto" w:fill="FFFFFF"/>
      <w:lang w:val="pl-PL" w:eastAsia="pl-PL" w:bidi="pl-PL"/>
    </w:rPr>
  </w:style>
  <w:style w:type="paragraph" w:customStyle="1" w:styleId="Bodytext50">
    <w:name w:val="Body text (5)"/>
    <w:basedOn w:val="Normalny"/>
    <w:link w:val="Bodytext5"/>
    <w:rsid w:val="00057FF0"/>
    <w:pPr>
      <w:widowControl w:val="0"/>
      <w:shd w:val="clear" w:color="auto" w:fill="FFFFFF"/>
      <w:spacing w:after="120" w:line="0" w:lineRule="atLeast"/>
    </w:pPr>
    <w:rPr>
      <w:rFonts w:ascii="Calibri" w:eastAsia="Calibri" w:hAnsi="Calibri" w:cs="Calibri"/>
      <w:sz w:val="19"/>
      <w:szCs w:val="19"/>
      <w:lang w:eastAsia="en-US"/>
    </w:rPr>
  </w:style>
  <w:style w:type="paragraph" w:customStyle="1" w:styleId="Styl">
    <w:name w:val="Styl"/>
    <w:rsid w:val="00FA0E15"/>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character" w:customStyle="1" w:styleId="Bodytext6Exact">
    <w:name w:val="Body text (6) Exact"/>
    <w:basedOn w:val="Domylnaczcionkaakapitu"/>
    <w:link w:val="Bodytext6"/>
    <w:rsid w:val="00B05988"/>
    <w:rPr>
      <w:rFonts w:ascii="Georgia" w:eastAsia="Georgia" w:hAnsi="Georgia" w:cs="Georgia"/>
      <w:b/>
      <w:bCs/>
      <w:i/>
      <w:iCs/>
      <w:sz w:val="46"/>
      <w:szCs w:val="46"/>
      <w:shd w:val="clear" w:color="auto" w:fill="FFFFFF"/>
    </w:rPr>
  </w:style>
  <w:style w:type="character" w:customStyle="1" w:styleId="Bodytext2115ptItalicSpacing-1pt">
    <w:name w:val="Body text (2) + 11;5 pt;Italic;Spacing -1 pt"/>
    <w:basedOn w:val="Bodytext2"/>
    <w:rsid w:val="00B05988"/>
    <w:rPr>
      <w:rFonts w:ascii="Times New Roman" w:eastAsia="Times New Roman" w:hAnsi="Times New Roman" w:cs="Times New Roman"/>
      <w:b w:val="0"/>
      <w:bCs w:val="0"/>
      <w:i/>
      <w:iCs/>
      <w:smallCaps w:val="0"/>
      <w:strike w:val="0"/>
      <w:color w:val="000000"/>
      <w:spacing w:val="-20"/>
      <w:w w:val="100"/>
      <w:position w:val="0"/>
      <w:sz w:val="23"/>
      <w:szCs w:val="23"/>
      <w:u w:val="none"/>
      <w:shd w:val="clear" w:color="auto" w:fill="FFFFFF"/>
      <w:lang w:val="pl-PL" w:eastAsia="pl-PL" w:bidi="pl-PL"/>
    </w:rPr>
  </w:style>
  <w:style w:type="paragraph" w:customStyle="1" w:styleId="Bodytext6">
    <w:name w:val="Body text (6)"/>
    <w:basedOn w:val="Normalny"/>
    <w:link w:val="Bodytext6Exact"/>
    <w:rsid w:val="00B05988"/>
    <w:pPr>
      <w:widowControl w:val="0"/>
      <w:shd w:val="clear" w:color="auto" w:fill="FFFFFF"/>
      <w:spacing w:line="0" w:lineRule="atLeast"/>
    </w:pPr>
    <w:rPr>
      <w:rFonts w:ascii="Georgia" w:eastAsia="Georgia" w:hAnsi="Georgia" w:cs="Georgia"/>
      <w:b/>
      <w:bCs/>
      <w:i/>
      <w:iCs/>
      <w:sz w:val="46"/>
      <w:szCs w:val="46"/>
      <w:lang w:eastAsia="en-US"/>
    </w:rPr>
  </w:style>
  <w:style w:type="character" w:customStyle="1" w:styleId="Teksttreci">
    <w:name w:val="Tekst treści_"/>
    <w:link w:val="Teksttreci0"/>
    <w:rsid w:val="00056076"/>
    <w:rPr>
      <w:shd w:val="clear" w:color="auto" w:fill="FFFFFF"/>
    </w:rPr>
  </w:style>
  <w:style w:type="paragraph" w:customStyle="1" w:styleId="Teksttreci0">
    <w:name w:val="Tekst treści"/>
    <w:basedOn w:val="Normalny"/>
    <w:link w:val="Teksttreci"/>
    <w:rsid w:val="00056076"/>
    <w:pPr>
      <w:widowControl w:val="0"/>
      <w:shd w:val="clear" w:color="auto" w:fill="FFFFFF"/>
      <w:spacing w:before="60" w:after="240" w:line="0" w:lineRule="atLeast"/>
    </w:pPr>
    <w:rPr>
      <w:rFonts w:asciiTheme="minorHAnsi" w:eastAsiaTheme="minorHAnsi" w:hAnsiTheme="minorHAnsi" w:cstheme="minorBidi"/>
      <w:sz w:val="22"/>
      <w:szCs w:val="22"/>
      <w:lang w:eastAsia="en-US"/>
    </w:rPr>
  </w:style>
  <w:style w:type="paragraph" w:styleId="Tekstpodstawowywcity2">
    <w:name w:val="Body Text Indent 2"/>
    <w:basedOn w:val="Normalny"/>
    <w:link w:val="Tekstpodstawowywcity2Znak"/>
    <w:uiPriority w:val="99"/>
    <w:semiHidden/>
    <w:unhideWhenUsed/>
    <w:rsid w:val="00172E5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72E5A"/>
    <w:rPr>
      <w:rFonts w:ascii="Arial" w:eastAsia="Times New Roman" w:hAnsi="Arial" w:cs="Arial"/>
      <w:sz w:val="24"/>
      <w:szCs w:val="20"/>
      <w:lang w:eastAsia="pl-PL"/>
    </w:rPr>
  </w:style>
  <w:style w:type="character" w:customStyle="1" w:styleId="Bodytext212ptItalic">
    <w:name w:val="Body text (2) + 12 pt;Italic"/>
    <w:basedOn w:val="Bodytext2"/>
    <w:rsid w:val="0035243F"/>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pl-PL" w:eastAsia="pl-PL" w:bidi="pl-PL"/>
    </w:rPr>
  </w:style>
  <w:style w:type="paragraph" w:styleId="Tekstprzypisukocowego">
    <w:name w:val="endnote text"/>
    <w:basedOn w:val="Normalny"/>
    <w:link w:val="TekstprzypisukocowegoZnak"/>
    <w:uiPriority w:val="99"/>
    <w:semiHidden/>
    <w:unhideWhenUsed/>
    <w:rsid w:val="006822FA"/>
    <w:rPr>
      <w:sz w:val="20"/>
    </w:rPr>
  </w:style>
  <w:style w:type="character" w:customStyle="1" w:styleId="TekstprzypisukocowegoZnak">
    <w:name w:val="Tekst przypisu końcowego Znak"/>
    <w:basedOn w:val="Domylnaczcionkaakapitu"/>
    <w:link w:val="Tekstprzypisukocowego"/>
    <w:uiPriority w:val="99"/>
    <w:semiHidden/>
    <w:rsid w:val="006822FA"/>
    <w:rPr>
      <w:rFonts w:ascii="Arial" w:eastAsia="Times New Roman" w:hAnsi="Arial" w:cs="Arial"/>
      <w:sz w:val="20"/>
      <w:szCs w:val="20"/>
      <w:lang w:eastAsia="pl-PL"/>
    </w:rPr>
  </w:style>
  <w:style w:type="character" w:styleId="Odwoanieprzypisukocowego">
    <w:name w:val="endnote reference"/>
    <w:basedOn w:val="Domylnaczcionkaakapitu"/>
    <w:uiPriority w:val="99"/>
    <w:semiHidden/>
    <w:unhideWhenUsed/>
    <w:rsid w:val="006822FA"/>
    <w:rPr>
      <w:vertAlign w:val="superscript"/>
    </w:rPr>
  </w:style>
  <w:style w:type="character" w:customStyle="1" w:styleId="Bodytext4">
    <w:name w:val="Body text (4)_"/>
    <w:basedOn w:val="Domylnaczcionkaakapitu"/>
    <w:link w:val="Bodytext40"/>
    <w:rsid w:val="009E6038"/>
    <w:rPr>
      <w:rFonts w:ascii="Calibri" w:eastAsia="Calibri" w:hAnsi="Calibri" w:cs="Calibri"/>
      <w:sz w:val="20"/>
      <w:szCs w:val="20"/>
      <w:shd w:val="clear" w:color="auto" w:fill="FFFFFF"/>
    </w:rPr>
  </w:style>
  <w:style w:type="paragraph" w:customStyle="1" w:styleId="Bodytext40">
    <w:name w:val="Body text (4)"/>
    <w:basedOn w:val="Normalny"/>
    <w:link w:val="Bodytext4"/>
    <w:rsid w:val="009E6038"/>
    <w:pPr>
      <w:widowControl w:val="0"/>
      <w:shd w:val="clear" w:color="auto" w:fill="FFFFFF"/>
      <w:spacing w:after="60" w:line="0" w:lineRule="atLeast"/>
      <w:jc w:val="both"/>
    </w:pPr>
    <w:rPr>
      <w:rFonts w:ascii="Calibri" w:eastAsia="Calibri" w:hAnsi="Calibri" w:cs="Calibri"/>
      <w:sz w:val="20"/>
      <w:lang w:eastAsia="en-US"/>
    </w:rPr>
  </w:style>
  <w:style w:type="table" w:styleId="Tabela-Siatka">
    <w:name w:val="Table Grid"/>
    <w:basedOn w:val="Standardowy"/>
    <w:uiPriority w:val="59"/>
    <w:rsid w:val="00740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A53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3E5"/>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1A439E"/>
    <w:pPr>
      <w:tabs>
        <w:tab w:val="center" w:pos="4536"/>
        <w:tab w:val="right" w:pos="9072"/>
      </w:tabs>
    </w:pPr>
  </w:style>
  <w:style w:type="character" w:customStyle="1" w:styleId="NagwekZnak">
    <w:name w:val="Nagłówek Znak"/>
    <w:basedOn w:val="Domylnaczcionkaakapitu"/>
    <w:link w:val="Nagwek"/>
    <w:uiPriority w:val="99"/>
    <w:rsid w:val="001A439E"/>
    <w:rPr>
      <w:rFonts w:ascii="Arial" w:eastAsia="Times New Roman" w:hAnsi="Arial" w:cs="Arial"/>
      <w:sz w:val="24"/>
      <w:szCs w:val="20"/>
      <w:lang w:eastAsia="pl-PL"/>
    </w:rPr>
  </w:style>
  <w:style w:type="paragraph" w:styleId="Stopka">
    <w:name w:val="footer"/>
    <w:basedOn w:val="Normalny"/>
    <w:link w:val="StopkaZnak"/>
    <w:uiPriority w:val="99"/>
    <w:unhideWhenUsed/>
    <w:rsid w:val="001A439E"/>
    <w:pPr>
      <w:tabs>
        <w:tab w:val="center" w:pos="4536"/>
        <w:tab w:val="right" w:pos="9072"/>
      </w:tabs>
    </w:pPr>
  </w:style>
  <w:style w:type="character" w:customStyle="1" w:styleId="StopkaZnak">
    <w:name w:val="Stopka Znak"/>
    <w:basedOn w:val="Domylnaczcionkaakapitu"/>
    <w:link w:val="Stopka"/>
    <w:uiPriority w:val="99"/>
    <w:rsid w:val="001A439E"/>
    <w:rPr>
      <w:rFonts w:ascii="Arial" w:eastAsia="Times New Roman" w:hAnsi="Arial" w:cs="Arial"/>
      <w:sz w:val="24"/>
      <w:szCs w:val="20"/>
      <w:lang w:eastAsia="pl-PL"/>
    </w:rPr>
  </w:style>
  <w:style w:type="numbering" w:customStyle="1" w:styleId="Kreski">
    <w:name w:val="Kreski"/>
    <w:rsid w:val="00011737"/>
    <w:pPr>
      <w:numPr>
        <w:numId w:val="9"/>
      </w:numPr>
    </w:pPr>
  </w:style>
  <w:style w:type="paragraph" w:customStyle="1" w:styleId="B-A-tekstrozdziau">
    <w:name w:val="B-A- tekst rozdziału"/>
    <w:basedOn w:val="Normalny"/>
    <w:link w:val="B-A-tekstrozdziauZnak"/>
    <w:qFormat/>
    <w:rsid w:val="00BD7021"/>
    <w:pPr>
      <w:spacing w:line="360" w:lineRule="auto"/>
      <w:ind w:firstLine="709"/>
      <w:jc w:val="both"/>
    </w:pPr>
    <w:rPr>
      <w:rFonts w:eastAsia="Calibri" w:cs="Times New Roman"/>
      <w:sz w:val="22"/>
      <w:szCs w:val="22"/>
      <w:lang w:eastAsia="en-US"/>
    </w:rPr>
  </w:style>
  <w:style w:type="character" w:customStyle="1" w:styleId="B-A-tekstrozdziauZnak">
    <w:name w:val="B-A- tekst rozdziału Znak"/>
    <w:link w:val="B-A-tekstrozdziau"/>
    <w:rsid w:val="00BD7021"/>
    <w:rPr>
      <w:rFonts w:ascii="Arial" w:eastAsia="Calibri" w:hAnsi="Arial" w:cs="Times New Roman"/>
    </w:rPr>
  </w:style>
  <w:style w:type="paragraph" w:customStyle="1" w:styleId="Domylne">
    <w:name w:val="Domyślne"/>
    <w:rsid w:val="00AE34D7"/>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rPr>
  </w:style>
  <w:style w:type="numbering" w:customStyle="1" w:styleId="Litery">
    <w:name w:val="Litery"/>
    <w:rsid w:val="00AE34D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2341</TotalTime>
  <Pages>14</Pages>
  <Words>6767</Words>
  <Characters>40602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ddaciuk</dc:creator>
  <cp:lastModifiedBy>Rostkowska Marika</cp:lastModifiedBy>
  <cp:revision>410</cp:revision>
  <cp:lastPrinted>2021-12-10T06:33:00Z</cp:lastPrinted>
  <dcterms:created xsi:type="dcterms:W3CDTF">2021-11-03T10:04:00Z</dcterms:created>
  <dcterms:modified xsi:type="dcterms:W3CDTF">2023-01-10T10:29:00Z</dcterms:modified>
</cp:coreProperties>
</file>