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51A" w:rsidRDefault="008C251A" w:rsidP="008C251A">
      <w:pPr>
        <w:spacing w:after="0" w:line="240" w:lineRule="auto"/>
        <w:rPr>
          <w:rFonts w:ascii="Tahoma" w:hAnsi="Tahoma" w:cs="Tahoma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3pt;height:81.95pt">
            <v:imagedata r:id="rId4" o:title=""/>
          </v:shape>
        </w:pict>
      </w:r>
      <w:r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9778" w:type="dxa"/>
        <w:tblLayout w:type="fixed"/>
        <w:tblLook w:val="0000"/>
      </w:tblPr>
      <w:tblGrid>
        <w:gridCol w:w="1101"/>
        <w:gridCol w:w="8677"/>
      </w:tblGrid>
      <w:tr w:rsidR="008C251A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Zakład:</w:t>
            </w: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CONTEC Sp. z o.o.</w:t>
            </w:r>
          </w:p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ul. Szczęsnego 25</w:t>
            </w:r>
          </w:p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09-410 Płock</w:t>
            </w:r>
          </w:p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Faza budowy</w:t>
            </w:r>
          </w:p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  <w:p w:rsidR="008C251A" w:rsidRDefault="008C251A" w:rsidP="008C251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8C251A" w:rsidRDefault="008C251A" w:rsidP="008C251A">
      <w:pPr>
        <w:spacing w:after="0" w:line="240" w:lineRule="auto"/>
        <w:rPr>
          <w:rFonts w:ascii="Tahoma" w:hAnsi="Tahoma" w:cs="Tahoma"/>
        </w:rPr>
      </w:pPr>
    </w:p>
    <w:p w:rsidR="008C251A" w:rsidRDefault="008C251A" w:rsidP="008C251A">
      <w:pPr>
        <w:spacing w:after="0" w:line="240" w:lineRule="auto"/>
        <w:rPr>
          <w:rFonts w:ascii="Tahoma" w:hAnsi="Tahoma" w:cs="Tahoma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  <w:sectPr w:rsidR="008C251A" w:rsidSect="0092357F">
          <w:headerReference w:type="default" r:id="rId5"/>
          <w:footerReference w:type="default" r:id="rId6"/>
          <w:pgSz w:w="11906" w:h="16838"/>
          <w:pgMar w:top="860" w:right="560" w:bottom="560" w:left="740" w:header="708" w:footer="708" w:gutter="0"/>
          <w:cols w:space="708"/>
          <w:docGrid w:linePitch="360"/>
        </w:sectPr>
      </w:pP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Parametry emitorów i emisja do atmosfery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1483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4"/>
        <w:gridCol w:w="2190"/>
        <w:gridCol w:w="976"/>
        <w:gridCol w:w="1181"/>
        <w:gridCol w:w="914"/>
        <w:gridCol w:w="914"/>
        <w:gridCol w:w="819"/>
        <w:gridCol w:w="819"/>
        <w:gridCol w:w="2284"/>
        <w:gridCol w:w="1339"/>
        <w:gridCol w:w="1339"/>
        <w:gridCol w:w="1339"/>
      </w:tblGrid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Przekrój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Prędkość gazów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gazów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  <w:proofErr w:type="spellEnd"/>
          </w:p>
        </w:tc>
        <w:tc>
          <w:tcPr>
            <w:tcW w:w="81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  <w:proofErr w:type="spellEnd"/>
          </w:p>
        </w:tc>
        <w:tc>
          <w:tcPr>
            <w:tcW w:w="228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roczna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średnioroczna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kg/h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Mg/rok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kg/h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EZ-2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Sprzęt ciężki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P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157 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376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167,3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0,00125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0,00125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0,0001427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0,00176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0,00176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0,0002009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0,00436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0,00436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0,000498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0,000311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0,000311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0,0000355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0,000125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0,000125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0,00001427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0,000768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0,000768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0,0000877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0,000768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0,000768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0,0000877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zawieszony PM 2,5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0,000743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0,000743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0,0000848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EZ-1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Pojazdy lekkie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P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157 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376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167,3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1,33E-6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6,65E-7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7,59E-8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0,0000323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0,00001615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1,84E-6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0,0000221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0,00001105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1,26E-6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5,05E-6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2,53E-6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2,88E-7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2,60E-6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1,30E-6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1,48E-7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1,27E-6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6,35E-7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7,25E-8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1,27E-6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6,35E-7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7,25E-8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zawieszony PM 2,5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1,23E-6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6,15E-7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7,02E-8</w:t>
            </w:r>
          </w:p>
        </w:tc>
      </w:tr>
    </w:tbl>
    <w:p w:rsidR="008C251A" w:rsidRDefault="008C251A" w:rsidP="008C251A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Legenda: P -powierzchniowy, L -liniowy, Z -zadaszony B -wylot boczny</w:t>
      </w:r>
    </w:p>
    <w:p w:rsidR="008C251A" w:rsidRDefault="008C251A" w:rsidP="008C251A">
      <w:pPr>
        <w:spacing w:after="0" w:line="240" w:lineRule="auto"/>
        <w:rPr>
          <w:color w:val="000000"/>
          <w:sz w:val="16"/>
          <w:szCs w:val="16"/>
        </w:rPr>
      </w:pPr>
    </w:p>
    <w:p w:rsidR="008C251A" w:rsidRDefault="008C251A" w:rsidP="008C251A">
      <w:pPr>
        <w:spacing w:after="0" w:line="240" w:lineRule="auto"/>
        <w:rPr>
          <w:color w:val="000000"/>
          <w:sz w:val="16"/>
          <w:szCs w:val="16"/>
        </w:rPr>
        <w:sectPr w:rsidR="008C251A">
          <w:pgSz w:w="16840" w:h="11907" w:orient="landscape"/>
          <w:pgMar w:top="850" w:right="567" w:bottom="567" w:left="737" w:header="708" w:footer="708" w:gutter="0"/>
          <w:cols w:space="708"/>
          <w:noEndnote/>
        </w:sectPr>
      </w:pP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</w:rPr>
      </w:pPr>
      <w:r>
        <w:rPr>
          <w:color w:val="000000"/>
          <w:sz w:val="16"/>
          <w:szCs w:val="16"/>
        </w:rPr>
        <w:lastRenderedPageBreak/>
        <w:br/>
      </w:r>
      <w:r>
        <w:rPr>
          <w:b/>
          <w:bCs/>
          <w:color w:val="000000"/>
        </w:rPr>
        <w:t>Zestawienie wartości dopuszczalnych i odniesienia oraz tła zanieczyszczenia atmosfery</w:t>
      </w:r>
    </w:p>
    <w:p w:rsidR="008C251A" w:rsidRDefault="008C251A" w:rsidP="008C251A">
      <w:pPr>
        <w:spacing w:after="0" w:line="240" w:lineRule="auto"/>
        <w:rPr>
          <w:b/>
          <w:bCs/>
          <w:color w:val="000000"/>
        </w:rPr>
      </w:pP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05"/>
        <w:gridCol w:w="2435"/>
        <w:gridCol w:w="1461"/>
        <w:gridCol w:w="1461"/>
        <w:gridCol w:w="1461"/>
      </w:tblGrid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D1,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7446-09-5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10102-44-0,10102-43-9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630-08-0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zawieszony PM 2,5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</w:t>
            </w:r>
          </w:p>
        </w:tc>
      </w:tr>
    </w:tbl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Tło opadu pyłu 20 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/rok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Tło opadu ołowiu 10 mg/m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/rok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Tło opadu kadmu 1 mg/m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/rok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</w:rPr>
        <w:t>Ustalenie zakresu obliczeń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emitorów podlegających klasyfikacji: 2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4200"/>
      </w:tblGrid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pełny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skrócony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</w:tr>
    </w:tbl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Brak emitorów punktowych emitujących pył</w:t>
      </w:r>
    </w:p>
    <w:p w:rsidR="008C251A" w:rsidRDefault="008C251A" w:rsidP="008C251A">
      <w:pPr>
        <w:spacing w:after="0" w:line="240" w:lineRule="auto"/>
        <w:rPr>
          <w:b/>
          <w:bCs/>
          <w:color w:val="000000"/>
        </w:rPr>
      </w:pP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Obliczenie odległości, w której trzeba uwzględniać obszary ochrony uzdrowiskowej  (30x</w:t>
      </w:r>
      <w:r>
        <w:rPr>
          <w:b/>
          <w:bCs/>
          <w:color w:val="000000"/>
          <w:vertAlign w:val="subscript"/>
        </w:rPr>
        <w:t>mm</w:t>
      </w:r>
      <w:r>
        <w:rPr>
          <w:b/>
          <w:bCs/>
          <w:color w:val="000000"/>
        </w:rPr>
        <w:t>)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odległość występowania maksymalnych stężeń  max(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=     10,8 [m]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Pojazdy lekkie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Należy analizować obszar o promieniu 324 m od emitora pod kątem występowania zaostrzonych wartości odniesienia.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  <w:sz w:val="26"/>
          <w:szCs w:val="26"/>
        </w:rPr>
        <w:t>Klasyfikacja grupy emitorów</w:t>
      </w: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stężeń maksymalnych</w:t>
      </w:r>
    </w:p>
    <w:p w:rsidR="008C251A" w:rsidRDefault="008C251A" w:rsidP="008C251A">
      <w:pPr>
        <w:spacing w:after="0" w:line="240" w:lineRule="auto"/>
        <w:rPr>
          <w:b/>
          <w:bCs/>
          <w:color w:val="000000"/>
        </w:rPr>
      </w:pPr>
    </w:p>
    <w:p w:rsidR="008C251A" w:rsidRDefault="008C251A" w:rsidP="008C251A">
      <w:pPr>
        <w:spacing w:after="0" w:line="240" w:lineRule="auto"/>
        <w:rPr>
          <w:color w:val="000000"/>
        </w:rPr>
      </w:pPr>
      <w:r>
        <w:rPr>
          <w:color w:val="000000"/>
        </w:rPr>
        <w:t>Liczba emitorów podlegających klasyfikacji: 2</w:t>
      </w:r>
    </w:p>
    <w:p w:rsidR="008C251A" w:rsidRDefault="008C251A" w:rsidP="008C251A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1014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7"/>
        <w:gridCol w:w="1656"/>
        <w:gridCol w:w="1598"/>
        <w:gridCol w:w="1687"/>
        <w:gridCol w:w="2130"/>
      </w:tblGrid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stężeń</w:t>
            </w:r>
          </w:p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Stęż.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Obliczać stężenia w sieci receptorów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0,0675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0,2197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0,3147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tlenek węgla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0,769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0,0555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0,02241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65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0,0653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bez oceny - brak D1</w:t>
            </w:r>
          </w:p>
        </w:tc>
      </w:tr>
    </w:tbl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8C251A" w:rsidRDefault="008C251A" w:rsidP="008C251A">
      <w:pPr>
        <w:spacing w:after="0" w:line="240" w:lineRule="auto"/>
        <w:jc w:val="center"/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8C251A" w:rsidRDefault="008C251A" w:rsidP="008C251A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Wyniki obliczeń stężeń w sieci receptorów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tbl>
      <w:tblPr>
        <w:tblW w:w="4163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7"/>
        <w:gridCol w:w="757"/>
        <w:gridCol w:w="883"/>
        <w:gridCol w:w="883"/>
        <w:gridCol w:w="883"/>
      </w:tblGrid>
      <w:tr w:rsidR="008C251A" w:rsidT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pył zawieszony PM 2,5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</w:tbl>
    <w:p w:rsidR="008C251A" w:rsidRDefault="008C251A" w:rsidP="008C251A">
      <w:pPr>
        <w:spacing w:after="0" w:line="240" w:lineRule="auto"/>
      </w:pPr>
    </w:p>
    <w:p w:rsidR="008C251A" w:rsidRDefault="008C251A" w:rsidP="008C251A">
      <w:pPr>
        <w:spacing w:after="0" w:line="240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4"/>
          <w:szCs w:val="14"/>
        </w:rPr>
        <w:br/>
      </w:r>
      <w:r>
        <w:rPr>
          <w:color w:val="000000"/>
          <w:sz w:val="26"/>
          <w:szCs w:val="26"/>
        </w:rPr>
        <w:t>Zestawienie maksymalnych wartości stężeń w sieci receptorów</w:t>
      </w:r>
    </w:p>
    <w:p w:rsidR="008C251A" w:rsidRDefault="008C251A" w:rsidP="008C251A">
      <w:p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0"/>
        <w:gridCol w:w="1200"/>
        <w:gridCol w:w="1200"/>
        <w:gridCol w:w="1200"/>
        <w:gridCol w:w="1200"/>
        <w:gridCol w:w="1200"/>
        <w:gridCol w:w="1200"/>
      </w:tblGrid>
      <w:tr w:rsidR="008C251A" w:rsidT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Najwyższe stężenie maksymalne, µg/m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Maksymalna częstość przekroczeń D1, %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stężenie średnioroczne, µg/m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zawieszony PM 2,5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brak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6,2</w:t>
            </w:r>
          </w:p>
        </w:tc>
      </w:tr>
    </w:tbl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8C251A" w:rsidRDefault="008C251A" w:rsidP="008C251A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pyłu zawieszonego PM 2,5 w sieci receptorów</w:t>
      </w:r>
    </w:p>
    <w:p w:rsidR="008C251A" w:rsidRDefault="008C251A" w:rsidP="008C251A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0,085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0,0002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</w:p>
        </w:tc>
      </w:tr>
      <w:tr w:rsidR="008C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C251A" w:rsidRDefault="008C251A" w:rsidP="008C251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zawieszonego PM 2,5 występuje w punkcie o współrzędnych X = 400 Y = 0 m  i wynosi 0,085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200 Y = 200 m , wynosi 0,0002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)= 6,2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C251A" w:rsidRDefault="008C251A" w:rsidP="008C251A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8C251A" w:rsidRDefault="008C251A" w:rsidP="008C251A">
      <w:pPr>
        <w:spacing w:after="0" w:line="240" w:lineRule="auto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>
        <w:rPr>
          <w:color w:val="000000"/>
        </w:rPr>
        <w:pict>
          <v:shape id="_x0000_i1026" type="#_x0000_t75" style="width:481.85pt;height:572.7pt">
            <v:imagedata r:id="rId7" o:title=""/>
          </v:shape>
        </w:pict>
      </w:r>
      <w:r>
        <w:rPr>
          <w:color w:val="000000"/>
        </w:rPr>
        <w:lastRenderedPageBreak/>
        <w:pict>
          <v:shape id="_x0000_i1027" type="#_x0000_t75" style="width:481.85pt;height:623.65pt">
            <v:imagedata r:id="rId8" o:title=""/>
          </v:shape>
        </w:pict>
      </w:r>
    </w:p>
    <w:p w:rsidR="00B25214" w:rsidRDefault="00B25214" w:rsidP="008C251A">
      <w:pPr>
        <w:spacing w:after="0" w:line="240" w:lineRule="auto"/>
      </w:pPr>
    </w:p>
    <w:sectPr w:rsidR="00B25214">
      <w:pgSz w:w="11907" w:h="16840"/>
      <w:pgMar w:top="850" w:right="567" w:bottom="567" w:left="73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57F" w:rsidRDefault="0092357F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9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fldSimple w:instr="NUMPAGES \* MERGEFORMAT ">
      <w:r>
        <w:rPr>
          <w:noProof/>
          <w:sz w:val="18"/>
          <w:szCs w:val="18"/>
        </w:rPr>
        <w:t>11</w:t>
      </w:r>
    </w:fldSimple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57F" w:rsidRDefault="0092357F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  <w:p w:rsidR="0092357F" w:rsidRDefault="0092357F">
    <w:pPr>
      <w:pStyle w:val="Nagwek"/>
      <w:pBdr>
        <w:bottom w:val="single" w:sz="4" w:space="1" w:color="auto"/>
      </w:pBdr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  <w:p w:rsidR="0092357F" w:rsidRDefault="0092357F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251A"/>
    <w:rsid w:val="008C251A"/>
    <w:rsid w:val="0092357F"/>
    <w:rsid w:val="00B25214"/>
    <w:rsid w:val="00B6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5214"/>
  </w:style>
  <w:style w:type="paragraph" w:styleId="Nagwek1">
    <w:name w:val="heading 1"/>
    <w:basedOn w:val="Normalny"/>
    <w:next w:val="Normalny"/>
    <w:link w:val="Nagwek1Znak"/>
    <w:uiPriority w:val="99"/>
    <w:qFormat/>
    <w:rsid w:val="008C251A"/>
    <w:pPr>
      <w:widowControl w:val="0"/>
      <w:autoSpaceDE w:val="0"/>
      <w:autoSpaceDN w:val="0"/>
      <w:adjustRightInd w:val="0"/>
      <w:spacing w:before="240" w:after="60" w:line="380" w:lineRule="atLeast"/>
      <w:outlineLvl w:val="0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C251A"/>
    <w:pPr>
      <w:widowControl w:val="0"/>
      <w:autoSpaceDE w:val="0"/>
      <w:autoSpaceDN w:val="0"/>
      <w:adjustRightInd w:val="0"/>
      <w:spacing w:before="240" w:after="60" w:line="380" w:lineRule="atLeast"/>
      <w:outlineLvl w:val="1"/>
    </w:pPr>
    <w:rPr>
      <w:rFonts w:ascii="Arial" w:eastAsiaTheme="minorEastAsia" w:hAnsi="Arial" w:cs="Arial"/>
      <w:b/>
      <w:bCs/>
      <w:i/>
      <w:i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C251A"/>
    <w:pPr>
      <w:widowControl w:val="0"/>
      <w:autoSpaceDE w:val="0"/>
      <w:autoSpaceDN w:val="0"/>
      <w:adjustRightInd w:val="0"/>
      <w:spacing w:before="240" w:after="60" w:line="380" w:lineRule="atLeast"/>
      <w:outlineLvl w:val="2"/>
    </w:pPr>
    <w:rPr>
      <w:rFonts w:ascii="Tahoma" w:eastAsiaTheme="minorEastAsia" w:hAnsi="Tahoma" w:cs="Tahoma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8C251A"/>
    <w:pPr>
      <w:widowControl w:val="0"/>
      <w:autoSpaceDE w:val="0"/>
      <w:autoSpaceDN w:val="0"/>
      <w:adjustRightInd w:val="0"/>
      <w:spacing w:after="0" w:line="380" w:lineRule="atLeast"/>
      <w:jc w:val="center"/>
      <w:outlineLvl w:val="3"/>
    </w:pPr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8C251A"/>
    <w:pPr>
      <w:widowControl w:val="0"/>
      <w:autoSpaceDE w:val="0"/>
      <w:autoSpaceDN w:val="0"/>
      <w:adjustRightInd w:val="0"/>
      <w:spacing w:before="240" w:after="0" w:line="380" w:lineRule="atLeast"/>
      <w:jc w:val="both"/>
      <w:outlineLvl w:val="4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C251A"/>
    <w:pPr>
      <w:widowControl w:val="0"/>
      <w:autoSpaceDE w:val="0"/>
      <w:autoSpaceDN w:val="0"/>
      <w:adjustRightInd w:val="0"/>
      <w:spacing w:after="0" w:line="380" w:lineRule="atLeast"/>
      <w:outlineLvl w:val="5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C251A"/>
    <w:pPr>
      <w:widowControl w:val="0"/>
      <w:autoSpaceDE w:val="0"/>
      <w:autoSpaceDN w:val="0"/>
      <w:adjustRightInd w:val="0"/>
      <w:spacing w:after="0" w:line="380" w:lineRule="atLeast"/>
      <w:jc w:val="both"/>
      <w:outlineLvl w:val="6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8C251A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8C251A"/>
    <w:rPr>
      <w:rFonts w:ascii="Arial" w:eastAsiaTheme="minorEastAsia" w:hAnsi="Arial" w:cs="Arial"/>
      <w:b/>
      <w:bCs/>
      <w:i/>
      <w:i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8C251A"/>
    <w:rPr>
      <w:rFonts w:ascii="Tahoma" w:eastAsiaTheme="minorEastAsia" w:hAnsi="Tahoma" w:cs="Tahoma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8C251A"/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8C251A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8C251A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8C251A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251A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8C251A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C251A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C251A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C251A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C251A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C251A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C251A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PlandokumentuZnak">
    <w:name w:val="Plan dokumentu Znak"/>
    <w:basedOn w:val="Domylnaczcionkaakapitu"/>
    <w:link w:val="Plandokumentu"/>
    <w:uiPriority w:val="99"/>
    <w:rsid w:val="008C251A"/>
    <w:rPr>
      <w:rFonts w:ascii="Tahoma" w:eastAsiaTheme="minorEastAsia" w:hAnsi="Tahoma" w:cs="Tahoma"/>
      <w:sz w:val="24"/>
      <w:szCs w:val="24"/>
      <w:shd w:val="clear" w:color="000080" w:fill="000080"/>
      <w:lang w:eastAsia="pl-PL"/>
    </w:rPr>
  </w:style>
  <w:style w:type="paragraph" w:styleId="Plandokumentu">
    <w:name w:val="Document Map"/>
    <w:basedOn w:val="Normalny"/>
    <w:link w:val="PlandokumentuZnak"/>
    <w:uiPriority w:val="99"/>
    <w:rsid w:val="008C251A"/>
    <w:pPr>
      <w:widowControl w:val="0"/>
      <w:shd w:val="clear" w:color="000080" w:fill="00008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C251A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8C251A"/>
    <w:pPr>
      <w:widowControl w:val="0"/>
      <w:autoSpaceDE w:val="0"/>
      <w:autoSpaceDN w:val="0"/>
      <w:adjustRightInd w:val="0"/>
      <w:spacing w:after="0" w:line="120" w:lineRule="atLeas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C251A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8C251A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C251A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C251A"/>
    <w:pPr>
      <w:widowControl w:val="0"/>
      <w:autoSpaceDE w:val="0"/>
      <w:autoSpaceDN w:val="0"/>
      <w:adjustRightInd w:val="0"/>
      <w:spacing w:after="120" w:line="380" w:lineRule="atLeast"/>
      <w:ind w:left="283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C251A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C251A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rsid w:val="008C251A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rsid w:val="008C251A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2720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2015-04-26T14:17:00Z</dcterms:created>
  <dcterms:modified xsi:type="dcterms:W3CDTF">2015-04-26T14:29:00Z</dcterms:modified>
</cp:coreProperties>
</file>