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29" w:rsidRPr="00E15929" w:rsidRDefault="00E15929" w:rsidP="00E15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15929" w:rsidRPr="00E15929" w:rsidRDefault="00E15929" w:rsidP="00E1592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5929" w:rsidRPr="00E15929" w:rsidRDefault="00E15929" w:rsidP="00E159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PRZETARGU USTNEGO ( LICYTACJI)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przetargu zwany dalej regulaminem określa zasady uczestnictwa i przebiegu przetargu /licytacji/ na sprzedaż rzeczowych składników majątku ruchomego stanowiącego wyposażenie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Szkół Nr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im.M.Reja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Przetarg na sprzedaż rzeczowych składników majątku ruchomego ma formę publicznego przetargu ustnego (licytacji).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uczestnictwa w przetargu jest zapoznanie się z niniejszym regulaminem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wpłacenie wadium wynoszącego 5</w:t>
      </w: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ceny wywoławczej w wysokości i terminie wskazanym w ogłoszeniu o przetargu i okazanie komisji przetargowej dowodu wpłaty przed otwarciem przetargu. Wadium należy wpłacić na konto podane w ogłoszeniu.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Osoby fizyczne przystępujące do przetargu winny legitymować się dowodem osobistym. Przedsiębiorcy zobowiązani są prz</w:t>
      </w:r>
      <w:r w:rsidR="002C3EDC">
        <w:rPr>
          <w:rFonts w:ascii="Times New Roman" w:eastAsia="Times New Roman" w:hAnsi="Times New Roman" w:cs="Times New Roman"/>
          <w:sz w:val="24"/>
          <w:szCs w:val="24"/>
          <w:lang w:eastAsia="pl-PL"/>
        </w:rPr>
        <w:t>edstawić aktualny odpis z KRS-u</w:t>
      </w: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aktualne zaświadczenie o wpisie do ewidencji działalności gospodarczej, a inne osoby prawne aktualny odpis z właściwego rejestru. Przedstawiciele osób prawnych występujących w przetargu winni legitymować się stosownym upoważnieniem do występowania w przetargu w imieniu osoby prawnej.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Uczestnicy przystępując do przetargu ustnego złożą oświadczenie o zapoznaniu się         </w:t>
      </w:r>
      <w:r w:rsidR="002C3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bookmarkStart w:id="0" w:name="_GoBack"/>
      <w:bookmarkEnd w:id="0"/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(i akceptacji) z treścią niniejszego regulaminu, wzoru umowy, a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akże stanem technicznym przedmiotu</w:t>
      </w: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kupnem są zainteresowani. Wzór oświadczenia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umowy </w:t>
      </w:r>
      <w:r w:rsidR="005428F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załączone poniżej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Przetarg na sprzedaż prowadzi komisja przetargowa powołana Zarządzeniem Dyrektora </w:t>
      </w:r>
      <w:r w:rsidR="005428FB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zkół Nr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im.M.Reja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Szczecinie.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obowiązków komisji należy m.in.: określenie ceny wywoławczej z podatkiem VAT ustalonej według wartości godziwej lub oszacowania rzeczoznawcy, zamieszczenie ogłoszenia o przetargu, udzielanie wyjaśnień oferentom oraz przeprowadzenie licytacji.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Komisja pełni swoje obowiązki od momentu jej powołania do dnia zatwierdzenia przez Dyrektora lub osobę przez niego upoważnioną protokołu komisyjnego przebiegu licytacji.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przetargu jako oferenci nie mogą uczestniczyć: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1) osoby wchodzące w skład komisji przetargowej oraz ich małżonkowie, dzieci, rodzice                              i rodzeństwo,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osoby, które pozostają z prowadzącym przetarg w takim stosunku prawnym lub faktycznym, że może to budzić uzasadnione wątpliwości co do bezstronności prowadzącego przetarg. </w:t>
      </w:r>
    </w:p>
    <w:p w:rsidR="005428FB" w:rsidRDefault="005428FB" w:rsidP="00E15929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8FB" w:rsidRDefault="005428FB" w:rsidP="00E15929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1. Licytację rozpoczyna prowadzący przetarg podając do wiadomości przedmiot licytacji, jego cenę wywoławczą, oraz wysokość postąpienia.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Licytacja odbywa się poprzez podniesienie ręki i wskazanie ceny, za którą uczestnik licytacji chce nabyć rzeczowy składnik majątku ruchomego.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3. Zaoferowana cena przestaje wiązać uczestnika licytacji, jeżeli inny uczestnik zaoferował cenę wyższą, zwaną dalej „postąpieniem”.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4. Postąpienie nie może wynosić mniej niż 100 złotych.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5. Po ustaniu postąpień prowadzący przetarg, uprzedzając obecnych, po trzecim ogłoszeniu „zamyka przetarg” i udziela przybicia licytantowi, który zaoferował najwyższą cenę. Z chwilą przybicia następuje sprzedaż  na rzecz nabywcy.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6. Stawienie się jednego licytanta wystarcza do odbycia przetargu pod warunkiem, że zgłosi on minimum jedno postąpienie ponad cenę wywoławczą .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7. Nabywca jest obowiązany zapłacić cenę nabycia niezwłocznie po udzieleniu mu przybicia                lub w terminie wyznaczonym przez prowadzącego licytację, nie dłuższym niż 7 dni.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1.Wadium wnosi się wyłącznie w pieniądzu w walucie polskiej.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2.Wadium złożone  przez oferentów, których oferty nie zostały wybrane lub zostały odrzucone, pełnej wysokości zwraca się w terminie 7 dni od dnia dokonania wyboru lub  odrzucenia  przetargu.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3.Wadium uczestnika, który wygrał przetarg zostaje zaliczone na poczet ceny nabycia.</w:t>
      </w:r>
    </w:p>
    <w:p w:rsidR="00E15929" w:rsidRPr="00E15929" w:rsidRDefault="00E15929" w:rsidP="00E1592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4.Wadium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wraca się n</w:t>
      </w:r>
      <w:r w:rsidR="005428FB">
        <w:rPr>
          <w:rFonts w:ascii="Times New Roman" w:eastAsia="Times New Roman" w:hAnsi="Times New Roman" w:cs="Times New Roman"/>
          <w:sz w:val="24"/>
          <w:szCs w:val="24"/>
          <w:lang w:eastAsia="pl-PL"/>
        </w:rPr>
        <w:t>iezwłocznie, jeżeli Zespół Szkół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Reja </w:t>
      </w: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Szczecinie  odstąpi od przeprowadzenia przetargu.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5.Wadium nie podlega zwrotowi w przypadku, gdy oferent, który wygrał przetarg uchylił     się od zawarcia umowy sprzedaży.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6.Umowa sprzedaży zostanie podpisana niezwłocznie po dokonaniu wpłaty ceny nabycia                       i okazaniu dowodu wpłaty.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Wydanie przedmiotu licytacji</w:t>
      </w: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nabywcy następuje niezwłocznie po podpisaniu umowy.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428FB" w:rsidRPr="0054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Nr 6 </w:t>
      </w:r>
      <w:proofErr w:type="spellStart"/>
      <w:r w:rsidR="005428FB" w:rsidRPr="005428FB">
        <w:rPr>
          <w:rFonts w:ascii="Times New Roman" w:eastAsia="Times New Roman" w:hAnsi="Times New Roman" w:cs="Times New Roman"/>
          <w:sz w:val="24"/>
          <w:szCs w:val="24"/>
          <w:lang w:eastAsia="pl-PL"/>
        </w:rPr>
        <w:t>im.M</w:t>
      </w:r>
      <w:proofErr w:type="spellEnd"/>
      <w:r w:rsidR="005428FB" w:rsidRPr="0054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Reja </w:t>
      </w:r>
      <w:r w:rsidR="0054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Szczecinie może odstąpić od przeprowadzenia przetargu bez podania przyczyny.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>2.Regulamin przetargu i wzór umowy jest dostę</w:t>
      </w:r>
      <w:r w:rsidR="00542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pny na stronie internetowej 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929" w:rsidRPr="00E15929" w:rsidRDefault="00E15929" w:rsidP="00E159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611E" w:rsidRDefault="0055611E"/>
    <w:sectPr w:rsidR="0055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29"/>
    <w:rsid w:val="002C3EDC"/>
    <w:rsid w:val="005428FB"/>
    <w:rsid w:val="0055611E"/>
    <w:rsid w:val="00E1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FCE7"/>
  <w15:chartTrackingRefBased/>
  <w15:docId w15:val="{00DF0760-528C-4032-B2E2-E208A895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s1</cp:lastModifiedBy>
  <cp:revision>2</cp:revision>
  <cp:lastPrinted>2018-11-19T13:33:00Z</cp:lastPrinted>
  <dcterms:created xsi:type="dcterms:W3CDTF">2018-11-13T08:28:00Z</dcterms:created>
  <dcterms:modified xsi:type="dcterms:W3CDTF">2018-11-19T13:33:00Z</dcterms:modified>
</cp:coreProperties>
</file>