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20602" w14:textId="77777777" w:rsidR="00F94CB2" w:rsidRDefault="00F94CB2" w:rsidP="00F94CB2">
      <w:pPr>
        <w:rPr>
          <w:rFonts w:ascii="Arial" w:hAnsi="Arial" w:cs="Arial"/>
        </w:rPr>
      </w:pPr>
      <w:bookmarkStart w:id="0" w:name="_Hlk66695161"/>
      <w:bookmarkEnd w:id="0"/>
    </w:p>
    <w:sdt>
      <w:sdtPr>
        <w:rPr>
          <w:rFonts w:eastAsia="Calibri"/>
          <w:b/>
          <w:bCs/>
          <w:color w:val="7F7F7F" w:themeColor="accent1"/>
          <w:sz w:val="36"/>
          <w:szCs w:val="36"/>
        </w:rPr>
        <w:id w:val="114033987"/>
        <w:docPartObj>
          <w:docPartGallery w:val="Cover Pages"/>
          <w:docPartUnique/>
        </w:docPartObj>
      </w:sdtPr>
      <w:sdtEndPr/>
      <w:sdtContent>
        <w:p w14:paraId="2CCD4BE0" w14:textId="77777777" w:rsidR="00F94CB2" w:rsidRDefault="00F94CB2" w:rsidP="00F94CB2"/>
        <w:p w14:paraId="5AE49F59" w14:textId="77777777" w:rsidR="00F94CB2" w:rsidRDefault="00F94CB2" w:rsidP="00F94CB2"/>
        <w:p w14:paraId="0FC20468" w14:textId="77777777" w:rsidR="00F94CB2" w:rsidRDefault="00F94CB2" w:rsidP="00F94CB2">
          <w:pPr>
            <w:jc w:val="center"/>
          </w:pPr>
          <w:r>
            <w:rPr>
              <w:noProof/>
              <w:lang w:eastAsia="pl-PL"/>
            </w:rPr>
            <w:drawing>
              <wp:inline distT="0" distB="0" distL="0" distR="0" wp14:anchorId="0F66B5DB" wp14:editId="725B59AA">
                <wp:extent cx="2727960" cy="359664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7960" cy="3596640"/>
                        </a:xfrm>
                        <a:prstGeom prst="rect">
                          <a:avLst/>
                        </a:prstGeom>
                        <a:noFill/>
                        <a:ln>
                          <a:noFill/>
                        </a:ln>
                      </pic:spPr>
                    </pic:pic>
                  </a:graphicData>
                </a:graphic>
              </wp:inline>
            </w:drawing>
          </w:r>
        </w:p>
        <w:p w14:paraId="212FD2EA" w14:textId="77777777" w:rsidR="00F94CB2" w:rsidRDefault="00F94CB2" w:rsidP="00F94CB2"/>
        <w:p w14:paraId="42BB1946" w14:textId="77777777" w:rsidR="00F94CB2" w:rsidRDefault="00F94CB2" w:rsidP="00F94CB2"/>
        <w:p w14:paraId="1EC56A19" w14:textId="77777777" w:rsidR="00F94CB2" w:rsidRDefault="00F94CB2" w:rsidP="00F94CB2">
          <w:pPr>
            <w:spacing w:after="240"/>
            <w:jc w:val="center"/>
            <w:rPr>
              <w:b/>
              <w:bCs/>
              <w:sz w:val="48"/>
              <w:szCs w:val="48"/>
            </w:rPr>
          </w:pPr>
          <w:r w:rsidRPr="00483F94">
            <w:rPr>
              <w:b/>
              <w:bCs/>
              <w:sz w:val="48"/>
              <w:szCs w:val="48"/>
            </w:rPr>
            <w:t xml:space="preserve">PROGRAM OCHRONY ŚRODOWISKA MIASTA SZCZECIN </w:t>
          </w:r>
          <w:r>
            <w:rPr>
              <w:b/>
              <w:bCs/>
              <w:sz w:val="48"/>
              <w:szCs w:val="48"/>
            </w:rPr>
            <w:br/>
          </w:r>
          <w:r w:rsidRPr="00483F94">
            <w:rPr>
              <w:b/>
              <w:bCs/>
              <w:sz w:val="48"/>
              <w:szCs w:val="48"/>
            </w:rPr>
            <w:t xml:space="preserve">NA LATA 2021-2024 </w:t>
          </w:r>
          <w:r w:rsidRPr="00483F94">
            <w:rPr>
              <w:sz w:val="48"/>
              <w:szCs w:val="48"/>
            </w:rPr>
            <w:t>Z UWZGLĘDNIENIEM PERSPEKTYWY NA LATA 2025-2028</w:t>
          </w:r>
          <w:r>
            <w:rPr>
              <w:b/>
              <w:bCs/>
              <w:sz w:val="48"/>
              <w:szCs w:val="48"/>
            </w:rPr>
            <w:t xml:space="preserve"> </w:t>
          </w:r>
        </w:p>
        <w:p w14:paraId="1684087E" w14:textId="77777777" w:rsidR="00F94CB2" w:rsidRDefault="00F94CB2" w:rsidP="00F94CB2">
          <w:pPr>
            <w:spacing w:before="0" w:after="160"/>
            <w:jc w:val="left"/>
            <w:rPr>
              <w:color w:val="000000"/>
            </w:rPr>
          </w:pPr>
        </w:p>
        <w:p w14:paraId="62468138" w14:textId="77777777" w:rsidR="00F94CB2" w:rsidRDefault="00F94CB2" w:rsidP="00F94CB2">
          <w:pPr>
            <w:spacing w:before="0" w:after="160"/>
            <w:jc w:val="left"/>
          </w:pPr>
        </w:p>
        <w:p w14:paraId="45D82B11" w14:textId="77777777" w:rsidR="00F94CB2" w:rsidRDefault="00F94CB2" w:rsidP="00F94CB2">
          <w:pPr>
            <w:spacing w:before="0" w:after="160"/>
            <w:jc w:val="left"/>
          </w:pPr>
        </w:p>
        <w:p w14:paraId="10F91055" w14:textId="77777777" w:rsidR="00F94CB2" w:rsidRDefault="00F94CB2" w:rsidP="00F94CB2">
          <w:pPr>
            <w:spacing w:before="0" w:after="160"/>
            <w:jc w:val="center"/>
          </w:pPr>
          <w:r>
            <w:t>Wrocław, 2021</w:t>
          </w:r>
          <w:r>
            <w:br w:type="page"/>
          </w:r>
        </w:p>
        <w:p w14:paraId="3DF44899" w14:textId="77777777" w:rsidR="00F94CB2" w:rsidRDefault="00F94CB2" w:rsidP="00F94CB2">
          <w:pPr>
            <w:rPr>
              <w:b/>
              <w:bCs/>
            </w:rPr>
          </w:pPr>
        </w:p>
        <w:p w14:paraId="5F91E681" w14:textId="77777777" w:rsidR="00F94CB2" w:rsidRDefault="00F94CB2" w:rsidP="00F94CB2">
          <w:pPr>
            <w:rPr>
              <w:b/>
              <w:bCs/>
            </w:rPr>
          </w:pPr>
        </w:p>
        <w:p w14:paraId="7B44C34B" w14:textId="77777777" w:rsidR="00F94CB2" w:rsidRDefault="00F94CB2" w:rsidP="00F94CB2">
          <w:pPr>
            <w:rPr>
              <w:b/>
              <w:bCs/>
            </w:rPr>
          </w:pPr>
        </w:p>
        <w:p w14:paraId="18050BAF" w14:textId="77777777" w:rsidR="00F94CB2" w:rsidRDefault="00F94CB2" w:rsidP="00F94CB2">
          <w:pPr>
            <w:rPr>
              <w:b/>
              <w:bCs/>
            </w:rPr>
          </w:pPr>
        </w:p>
        <w:p w14:paraId="149E00BC" w14:textId="77777777" w:rsidR="00F94CB2" w:rsidRDefault="00F94CB2" w:rsidP="00F94CB2">
          <w:pPr>
            <w:rPr>
              <w:b/>
              <w:bCs/>
            </w:rPr>
          </w:pPr>
        </w:p>
        <w:p w14:paraId="0C8EDCB4" w14:textId="77777777" w:rsidR="00F94CB2" w:rsidRDefault="00F94CB2" w:rsidP="00F94CB2">
          <w:pPr>
            <w:rPr>
              <w:b/>
              <w:bCs/>
            </w:rPr>
          </w:pPr>
        </w:p>
        <w:p w14:paraId="5FB5A5E7" w14:textId="77777777" w:rsidR="00F94CB2" w:rsidRDefault="00F94CB2" w:rsidP="00F94CB2">
          <w:pPr>
            <w:rPr>
              <w:b/>
              <w:bCs/>
            </w:rPr>
          </w:pPr>
        </w:p>
        <w:p w14:paraId="56AA77D1" w14:textId="77777777" w:rsidR="00F94CB2" w:rsidRDefault="00F94CB2" w:rsidP="00F94CB2">
          <w:pPr>
            <w:rPr>
              <w:b/>
              <w:bCs/>
            </w:rPr>
          </w:pPr>
        </w:p>
        <w:p w14:paraId="64C37227" w14:textId="77777777" w:rsidR="00F94CB2" w:rsidRDefault="00F94CB2" w:rsidP="00F94CB2">
          <w:pPr>
            <w:rPr>
              <w:b/>
              <w:bCs/>
            </w:rPr>
          </w:pPr>
        </w:p>
        <w:p w14:paraId="38FF2B38" w14:textId="77777777" w:rsidR="00F94CB2" w:rsidRDefault="00F94CB2" w:rsidP="00F94CB2">
          <w:pPr>
            <w:rPr>
              <w:b/>
              <w:bCs/>
            </w:rPr>
          </w:pPr>
        </w:p>
        <w:p w14:paraId="3029D026" w14:textId="77777777" w:rsidR="00F94CB2" w:rsidRDefault="00F94CB2" w:rsidP="00F94CB2">
          <w:pPr>
            <w:rPr>
              <w:b/>
              <w:bCs/>
            </w:rPr>
          </w:pPr>
        </w:p>
        <w:p w14:paraId="4F22FC40" w14:textId="77777777" w:rsidR="00F94CB2" w:rsidRDefault="00F94CB2" w:rsidP="00F94CB2">
          <w:pPr>
            <w:rPr>
              <w:b/>
              <w:bCs/>
            </w:rPr>
          </w:pPr>
        </w:p>
        <w:p w14:paraId="0C33F0CE" w14:textId="77777777" w:rsidR="00F94CB2" w:rsidRDefault="00F94CB2" w:rsidP="00F94CB2">
          <w:pPr>
            <w:rPr>
              <w:b/>
              <w:bCs/>
            </w:rPr>
          </w:pPr>
        </w:p>
        <w:p w14:paraId="3FA9C23D" w14:textId="77777777" w:rsidR="00F94CB2" w:rsidRDefault="00F94CB2" w:rsidP="00F94CB2">
          <w:pPr>
            <w:rPr>
              <w:b/>
              <w:bCs/>
            </w:rPr>
          </w:pPr>
        </w:p>
        <w:p w14:paraId="6E8D68DC" w14:textId="77777777" w:rsidR="00F94CB2" w:rsidRDefault="00F94CB2" w:rsidP="00F94CB2">
          <w:pPr>
            <w:rPr>
              <w:b/>
              <w:bC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94CB2" w14:paraId="318A3D80" w14:textId="77777777" w:rsidTr="00821878">
            <w:tc>
              <w:tcPr>
                <w:tcW w:w="4531" w:type="dxa"/>
                <w:vAlign w:val="bottom"/>
              </w:tcPr>
              <w:p w14:paraId="41FCC3CC" w14:textId="77777777" w:rsidR="00F94CB2" w:rsidRDefault="00F94CB2" w:rsidP="00821878">
                <w:pPr>
                  <w:spacing w:after="0"/>
                  <w:jc w:val="left"/>
                  <w:rPr>
                    <w:b/>
                    <w:bCs/>
                    <w:sz w:val="20"/>
                    <w:szCs w:val="20"/>
                  </w:rPr>
                </w:pPr>
                <w:bookmarkStart w:id="1" w:name="_Hlk68096910"/>
                <w:r>
                  <w:rPr>
                    <w:b/>
                    <w:bCs/>
                    <w:sz w:val="20"/>
                    <w:szCs w:val="20"/>
                  </w:rPr>
                  <w:t>Wykonawca:</w:t>
                </w:r>
              </w:p>
              <w:p w14:paraId="18F036F6" w14:textId="77777777" w:rsidR="00821878" w:rsidRPr="002D67D4" w:rsidRDefault="00821878" w:rsidP="00821878">
                <w:pPr>
                  <w:spacing w:after="0"/>
                  <w:jc w:val="left"/>
                  <w:rPr>
                    <w:b/>
                    <w:bCs/>
                    <w:sz w:val="8"/>
                    <w:szCs w:val="8"/>
                  </w:rPr>
                </w:pPr>
              </w:p>
              <w:p w14:paraId="52794AA4" w14:textId="77777777" w:rsidR="00F94CB2" w:rsidRDefault="00F94CB2" w:rsidP="00821878">
                <w:pPr>
                  <w:spacing w:after="0"/>
                  <w:jc w:val="left"/>
                  <w:rPr>
                    <w:b/>
                    <w:bCs/>
                    <w:sz w:val="20"/>
                    <w:szCs w:val="20"/>
                  </w:rPr>
                </w:pPr>
                <w:r>
                  <w:rPr>
                    <w:b/>
                    <w:bCs/>
                    <w:noProof/>
                    <w:sz w:val="20"/>
                    <w:szCs w:val="20"/>
                    <w:lang w:eastAsia="pl-PL"/>
                  </w:rPr>
                  <w:drawing>
                    <wp:inline distT="0" distB="0" distL="0" distR="0" wp14:anchorId="358BB70F" wp14:editId="4BFA8E4B">
                      <wp:extent cx="1282766" cy="5400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2766" cy="540000"/>
                              </a:xfrm>
                              <a:prstGeom prst="rect">
                                <a:avLst/>
                              </a:prstGeom>
                            </pic:spPr>
                          </pic:pic>
                        </a:graphicData>
                      </a:graphic>
                    </wp:inline>
                  </w:drawing>
                </w:r>
              </w:p>
              <w:p w14:paraId="1231562A" w14:textId="77777777" w:rsidR="00821878" w:rsidRPr="002D67D4" w:rsidRDefault="00821878" w:rsidP="00821878">
                <w:pPr>
                  <w:spacing w:after="0"/>
                  <w:jc w:val="left"/>
                  <w:rPr>
                    <w:b/>
                    <w:bCs/>
                    <w:sz w:val="8"/>
                    <w:szCs w:val="8"/>
                  </w:rPr>
                </w:pPr>
              </w:p>
              <w:p w14:paraId="09C341E8" w14:textId="77777777" w:rsidR="00F94CB2" w:rsidRDefault="00F94CB2" w:rsidP="00821878">
                <w:pPr>
                  <w:spacing w:after="0"/>
                  <w:jc w:val="left"/>
                  <w:rPr>
                    <w:sz w:val="20"/>
                    <w:szCs w:val="20"/>
                  </w:rPr>
                </w:pPr>
                <w:r>
                  <w:rPr>
                    <w:sz w:val="20"/>
                    <w:szCs w:val="20"/>
                  </w:rPr>
                  <w:t xml:space="preserve">LEMITOR Ochrona Środowiska Sp. z o.o. sp. k. </w:t>
                </w:r>
              </w:p>
              <w:p w14:paraId="22C4210C" w14:textId="77777777" w:rsidR="00F94CB2" w:rsidRDefault="00F94CB2" w:rsidP="00821878">
                <w:pPr>
                  <w:spacing w:after="0"/>
                  <w:jc w:val="left"/>
                  <w:rPr>
                    <w:sz w:val="20"/>
                    <w:szCs w:val="20"/>
                  </w:rPr>
                </w:pPr>
                <w:r>
                  <w:rPr>
                    <w:sz w:val="20"/>
                    <w:szCs w:val="20"/>
                  </w:rPr>
                  <w:t xml:space="preserve">ul. Jana Długosza 40 </w:t>
                </w:r>
              </w:p>
              <w:p w14:paraId="593492F0" w14:textId="77777777" w:rsidR="00F94CB2" w:rsidRDefault="00F94CB2" w:rsidP="00821878">
                <w:pPr>
                  <w:spacing w:after="0"/>
                  <w:jc w:val="left"/>
                </w:pPr>
                <w:r>
                  <w:rPr>
                    <w:sz w:val="20"/>
                    <w:szCs w:val="20"/>
                  </w:rPr>
                  <w:t>51-162 Wrocław</w:t>
                </w:r>
              </w:p>
            </w:tc>
            <w:tc>
              <w:tcPr>
                <w:tcW w:w="4531" w:type="dxa"/>
                <w:vAlign w:val="center"/>
              </w:tcPr>
              <w:p w14:paraId="50F5E943" w14:textId="77777777" w:rsidR="00F94CB2" w:rsidRDefault="00F94CB2" w:rsidP="00821878">
                <w:pPr>
                  <w:spacing w:after="0"/>
                  <w:jc w:val="right"/>
                  <w:rPr>
                    <w:b/>
                    <w:bCs/>
                    <w:sz w:val="20"/>
                    <w:szCs w:val="20"/>
                  </w:rPr>
                </w:pPr>
                <w:r>
                  <w:rPr>
                    <w:b/>
                    <w:bCs/>
                    <w:sz w:val="20"/>
                    <w:szCs w:val="20"/>
                  </w:rPr>
                  <w:t>Zespół autorski:</w:t>
                </w:r>
              </w:p>
              <w:p w14:paraId="050294A6" w14:textId="77777777" w:rsidR="00F94CB2" w:rsidRDefault="00F94CB2" w:rsidP="00821878">
                <w:pPr>
                  <w:spacing w:after="0"/>
                  <w:jc w:val="right"/>
                  <w:rPr>
                    <w:sz w:val="20"/>
                    <w:szCs w:val="20"/>
                  </w:rPr>
                </w:pPr>
              </w:p>
              <w:p w14:paraId="4F0D4798" w14:textId="77777777" w:rsidR="00F94CB2" w:rsidRPr="00C65A30" w:rsidRDefault="00F94CB2" w:rsidP="00821878">
                <w:pPr>
                  <w:spacing w:after="0"/>
                  <w:jc w:val="right"/>
                  <w:rPr>
                    <w:sz w:val="20"/>
                    <w:szCs w:val="20"/>
                  </w:rPr>
                </w:pPr>
                <w:r w:rsidRPr="00C65A30">
                  <w:rPr>
                    <w:sz w:val="20"/>
                    <w:szCs w:val="20"/>
                  </w:rPr>
                  <w:t>mgr inż. Przemysław Lewicki</w:t>
                </w:r>
              </w:p>
              <w:p w14:paraId="4B808143" w14:textId="77777777" w:rsidR="00F94CB2" w:rsidRPr="00C65A30" w:rsidRDefault="00F94CB2" w:rsidP="00821878">
                <w:pPr>
                  <w:spacing w:after="0"/>
                  <w:jc w:val="right"/>
                  <w:rPr>
                    <w:sz w:val="20"/>
                    <w:szCs w:val="20"/>
                  </w:rPr>
                </w:pPr>
                <w:r w:rsidRPr="00C65A30">
                  <w:rPr>
                    <w:sz w:val="20"/>
                    <w:szCs w:val="20"/>
                  </w:rPr>
                  <w:t>mgr inż. Stanisław Lewicki</w:t>
                </w:r>
              </w:p>
              <w:p w14:paraId="1BEBC886" w14:textId="77777777" w:rsidR="00F94CB2" w:rsidRPr="00C65A30" w:rsidRDefault="00F94CB2" w:rsidP="00821878">
                <w:pPr>
                  <w:spacing w:after="0"/>
                  <w:jc w:val="right"/>
                  <w:rPr>
                    <w:sz w:val="20"/>
                    <w:szCs w:val="20"/>
                  </w:rPr>
                </w:pPr>
                <w:r w:rsidRPr="00C65A30">
                  <w:rPr>
                    <w:sz w:val="20"/>
                    <w:szCs w:val="20"/>
                  </w:rPr>
                  <w:t>dr inż. Zbigniew Lewicki</w:t>
                </w:r>
              </w:p>
              <w:p w14:paraId="3F7886B6" w14:textId="77777777" w:rsidR="00F94CB2" w:rsidRPr="00C65A30" w:rsidRDefault="00F94CB2" w:rsidP="00821878">
                <w:pPr>
                  <w:spacing w:after="0"/>
                  <w:jc w:val="right"/>
                  <w:rPr>
                    <w:sz w:val="20"/>
                    <w:szCs w:val="20"/>
                  </w:rPr>
                </w:pPr>
                <w:r w:rsidRPr="00C65A30">
                  <w:rPr>
                    <w:sz w:val="20"/>
                    <w:szCs w:val="20"/>
                  </w:rPr>
                  <w:t>dr Paweł Binkiewicz</w:t>
                </w:r>
              </w:p>
              <w:p w14:paraId="0DD4B948" w14:textId="77777777" w:rsidR="00F94CB2" w:rsidRPr="00C65A30" w:rsidRDefault="00F94CB2" w:rsidP="00821878">
                <w:pPr>
                  <w:spacing w:after="0"/>
                  <w:jc w:val="right"/>
                  <w:rPr>
                    <w:sz w:val="20"/>
                    <w:szCs w:val="20"/>
                  </w:rPr>
                </w:pPr>
                <w:r w:rsidRPr="00C65A30">
                  <w:rPr>
                    <w:sz w:val="20"/>
                    <w:szCs w:val="20"/>
                  </w:rPr>
                  <w:t>mgr inż. Krzysztof Kapral</w:t>
                </w:r>
              </w:p>
              <w:p w14:paraId="34D4A55F" w14:textId="77777777" w:rsidR="00F94CB2" w:rsidRDefault="00F94CB2" w:rsidP="00821878">
                <w:pPr>
                  <w:spacing w:after="0"/>
                  <w:jc w:val="right"/>
                  <w:rPr>
                    <w:sz w:val="20"/>
                    <w:szCs w:val="20"/>
                  </w:rPr>
                </w:pPr>
                <w:r w:rsidRPr="00C65A30">
                  <w:rPr>
                    <w:sz w:val="20"/>
                    <w:szCs w:val="20"/>
                  </w:rPr>
                  <w:t>mgr Lidia Kasperczyk</w:t>
                </w:r>
              </w:p>
              <w:p w14:paraId="5CD8F96A" w14:textId="77777777" w:rsidR="00F94CB2" w:rsidRPr="00C65A30" w:rsidRDefault="00F94CB2" w:rsidP="00821878">
                <w:pPr>
                  <w:spacing w:after="0"/>
                  <w:jc w:val="right"/>
                  <w:rPr>
                    <w:sz w:val="20"/>
                    <w:szCs w:val="20"/>
                  </w:rPr>
                </w:pPr>
                <w:r w:rsidRPr="00C65A30">
                  <w:rPr>
                    <w:sz w:val="20"/>
                    <w:szCs w:val="20"/>
                  </w:rPr>
                  <w:t>mgr inż. Joanna Mania</w:t>
                </w:r>
              </w:p>
              <w:p w14:paraId="0AE5316D" w14:textId="77777777" w:rsidR="00F94CB2" w:rsidRPr="00C65A30" w:rsidRDefault="00F94CB2" w:rsidP="00821878">
                <w:pPr>
                  <w:spacing w:after="0"/>
                  <w:jc w:val="right"/>
                  <w:rPr>
                    <w:sz w:val="20"/>
                    <w:szCs w:val="20"/>
                  </w:rPr>
                </w:pPr>
                <w:r w:rsidRPr="00C65A30">
                  <w:rPr>
                    <w:sz w:val="20"/>
                    <w:szCs w:val="20"/>
                  </w:rPr>
                  <w:t>mgr Paulina Pańczyk</w:t>
                </w:r>
              </w:p>
              <w:p w14:paraId="15A5D4E1" w14:textId="77777777" w:rsidR="00F94CB2" w:rsidRPr="00C65A30" w:rsidRDefault="00F94CB2" w:rsidP="00821878">
                <w:pPr>
                  <w:spacing w:after="0"/>
                  <w:jc w:val="right"/>
                  <w:rPr>
                    <w:sz w:val="20"/>
                    <w:szCs w:val="20"/>
                  </w:rPr>
                </w:pPr>
                <w:r w:rsidRPr="00C65A30">
                  <w:rPr>
                    <w:sz w:val="20"/>
                    <w:szCs w:val="20"/>
                  </w:rPr>
                  <w:t>mgr inż. Maciej Siemek</w:t>
                </w:r>
              </w:p>
              <w:p w14:paraId="15E46AA5" w14:textId="77777777" w:rsidR="00F94CB2" w:rsidRPr="00C65A30" w:rsidRDefault="00F94CB2" w:rsidP="00821878">
                <w:pPr>
                  <w:spacing w:after="0"/>
                  <w:jc w:val="right"/>
                  <w:rPr>
                    <w:sz w:val="20"/>
                    <w:szCs w:val="20"/>
                  </w:rPr>
                </w:pPr>
                <w:r w:rsidRPr="00C65A30">
                  <w:rPr>
                    <w:sz w:val="20"/>
                    <w:szCs w:val="20"/>
                  </w:rPr>
                  <w:t>mgr inż. Katarzyna Stadnik</w:t>
                </w:r>
              </w:p>
              <w:p w14:paraId="76DC0A8A" w14:textId="77777777" w:rsidR="00F94CB2" w:rsidRPr="00C65A30" w:rsidRDefault="00F94CB2" w:rsidP="00821878">
                <w:pPr>
                  <w:spacing w:after="0"/>
                  <w:jc w:val="right"/>
                  <w:rPr>
                    <w:sz w:val="20"/>
                    <w:szCs w:val="20"/>
                  </w:rPr>
                </w:pPr>
                <w:r w:rsidRPr="00C65A30">
                  <w:rPr>
                    <w:sz w:val="20"/>
                    <w:szCs w:val="20"/>
                  </w:rPr>
                  <w:t>mgr Marta Stobińska</w:t>
                </w:r>
              </w:p>
              <w:p w14:paraId="728D3EB9" w14:textId="77777777" w:rsidR="00F94CB2" w:rsidRPr="00C65A30" w:rsidRDefault="00F94CB2" w:rsidP="00821878">
                <w:pPr>
                  <w:spacing w:after="0"/>
                  <w:jc w:val="right"/>
                  <w:rPr>
                    <w:sz w:val="20"/>
                    <w:szCs w:val="20"/>
                  </w:rPr>
                </w:pPr>
                <w:r w:rsidRPr="00C65A30">
                  <w:rPr>
                    <w:sz w:val="20"/>
                    <w:szCs w:val="20"/>
                  </w:rPr>
                  <w:t>inż. Grzegorz Szyliński</w:t>
                </w:r>
              </w:p>
              <w:p w14:paraId="2FAC434F" w14:textId="77777777" w:rsidR="00F94CB2" w:rsidRPr="00C65A30" w:rsidRDefault="00F94CB2" w:rsidP="00821878">
                <w:pPr>
                  <w:spacing w:after="0"/>
                  <w:jc w:val="right"/>
                  <w:rPr>
                    <w:sz w:val="20"/>
                    <w:szCs w:val="20"/>
                  </w:rPr>
                </w:pPr>
                <w:r w:rsidRPr="00C65A30">
                  <w:rPr>
                    <w:sz w:val="20"/>
                    <w:szCs w:val="20"/>
                  </w:rPr>
                  <w:t>mgr inż. Natalia Toczek</w:t>
                </w:r>
              </w:p>
              <w:p w14:paraId="7E9EEA2A" w14:textId="77777777" w:rsidR="00F94CB2" w:rsidRDefault="00F94CB2" w:rsidP="00821878">
                <w:pPr>
                  <w:spacing w:after="0"/>
                  <w:jc w:val="right"/>
                  <w:rPr>
                    <w:sz w:val="20"/>
                    <w:szCs w:val="20"/>
                  </w:rPr>
                </w:pPr>
                <w:r w:rsidRPr="00C65A30">
                  <w:rPr>
                    <w:sz w:val="20"/>
                    <w:szCs w:val="20"/>
                  </w:rPr>
                  <w:t>mgr Marta Tokarska</w:t>
                </w:r>
              </w:p>
            </w:tc>
          </w:tr>
        </w:tbl>
        <w:bookmarkEnd w:id="1"/>
        <w:p w14:paraId="1F66353D" w14:textId="77777777" w:rsidR="003742F8" w:rsidRDefault="00F94CB2" w:rsidP="00F94CB2">
          <w:r>
            <w:t xml:space="preserve"> </w:t>
          </w:r>
          <w:r>
            <w:br w:type="page"/>
          </w:r>
        </w:p>
        <w:p w14:paraId="2F15218E" w14:textId="77777777" w:rsidR="00F94CB2" w:rsidRPr="003742F8" w:rsidRDefault="003742F8" w:rsidP="00FE1E09">
          <w:pPr>
            <w:pStyle w:val="Nagwekspisutreci"/>
            <w:spacing w:before="0"/>
          </w:pPr>
          <w:bookmarkStart w:id="2" w:name="_Toc77769237"/>
          <w:r w:rsidRPr="003742F8">
            <w:lastRenderedPageBreak/>
            <w:t>Spis treści</w:t>
          </w:r>
        </w:p>
      </w:sdtContent>
    </w:sdt>
    <w:bookmarkEnd w:id="2" w:displacedByCustomXml="prev"/>
    <w:p w14:paraId="58B5077F" w14:textId="3F18D08B" w:rsidR="0079010D" w:rsidRDefault="003D4B93">
      <w:pPr>
        <w:pStyle w:val="Spistreci1"/>
        <w:rPr>
          <w:rFonts w:asciiTheme="minorHAnsi" w:hAnsiTheme="minorHAnsi" w:cstheme="minorBidi"/>
          <w:b w:val="0"/>
          <w:bCs w:val="0"/>
          <w:caps w:val="0"/>
          <w:noProof/>
          <w:sz w:val="22"/>
          <w:szCs w:val="22"/>
          <w:lang w:eastAsia="pl-PL"/>
        </w:rPr>
      </w:pPr>
      <w:r>
        <w:rPr>
          <w:rFonts w:asciiTheme="majorHAnsi" w:hAnsiTheme="majorHAnsi"/>
        </w:rPr>
        <w:fldChar w:fldCharType="begin"/>
      </w:r>
      <w:r w:rsidR="003742F8">
        <w:rPr>
          <w:rFonts w:asciiTheme="majorHAnsi" w:hAnsiTheme="majorHAnsi"/>
        </w:rPr>
        <w:instrText xml:space="preserve"> TOC \o "1-3" \h \z \u </w:instrText>
      </w:r>
      <w:r>
        <w:rPr>
          <w:rFonts w:asciiTheme="majorHAnsi" w:hAnsiTheme="majorHAnsi"/>
        </w:rPr>
        <w:fldChar w:fldCharType="separate"/>
      </w:r>
      <w:hyperlink w:anchor="_Toc77769237" w:history="1">
        <w:r w:rsidR="0079010D" w:rsidRPr="00181939">
          <w:rPr>
            <w:rStyle w:val="Hipercze"/>
            <w:noProof/>
          </w:rPr>
          <w:t>Spis treści</w:t>
        </w:r>
        <w:r w:rsidR="0079010D">
          <w:rPr>
            <w:noProof/>
            <w:webHidden/>
          </w:rPr>
          <w:tab/>
        </w:r>
        <w:r>
          <w:rPr>
            <w:noProof/>
            <w:webHidden/>
          </w:rPr>
          <w:fldChar w:fldCharType="begin"/>
        </w:r>
        <w:r w:rsidR="0079010D">
          <w:rPr>
            <w:noProof/>
            <w:webHidden/>
          </w:rPr>
          <w:instrText xml:space="preserve"> PAGEREF _Toc77769237 \h </w:instrText>
        </w:r>
        <w:r>
          <w:rPr>
            <w:noProof/>
            <w:webHidden/>
          </w:rPr>
        </w:r>
        <w:r>
          <w:rPr>
            <w:noProof/>
            <w:webHidden/>
          </w:rPr>
          <w:fldChar w:fldCharType="separate"/>
        </w:r>
        <w:r w:rsidR="00757A0C">
          <w:rPr>
            <w:noProof/>
            <w:webHidden/>
          </w:rPr>
          <w:t>3</w:t>
        </w:r>
        <w:r>
          <w:rPr>
            <w:noProof/>
            <w:webHidden/>
          </w:rPr>
          <w:fldChar w:fldCharType="end"/>
        </w:r>
      </w:hyperlink>
    </w:p>
    <w:p w14:paraId="33ED74D8" w14:textId="08FE7644" w:rsidR="0079010D" w:rsidRDefault="00757A0C">
      <w:pPr>
        <w:pStyle w:val="Spistreci1"/>
        <w:rPr>
          <w:rFonts w:asciiTheme="minorHAnsi" w:hAnsiTheme="minorHAnsi" w:cstheme="minorBidi"/>
          <w:b w:val="0"/>
          <w:bCs w:val="0"/>
          <w:caps w:val="0"/>
          <w:noProof/>
          <w:sz w:val="22"/>
          <w:szCs w:val="22"/>
          <w:lang w:eastAsia="pl-PL"/>
        </w:rPr>
      </w:pPr>
      <w:hyperlink w:anchor="_Toc77769238" w:history="1">
        <w:r w:rsidR="0079010D" w:rsidRPr="00181939">
          <w:rPr>
            <w:rStyle w:val="Hipercze"/>
            <w:noProof/>
          </w:rPr>
          <w:t>1</w:t>
        </w:r>
        <w:r w:rsidR="0079010D">
          <w:rPr>
            <w:rFonts w:asciiTheme="minorHAnsi" w:hAnsiTheme="minorHAnsi" w:cstheme="minorBidi"/>
            <w:b w:val="0"/>
            <w:bCs w:val="0"/>
            <w:caps w:val="0"/>
            <w:noProof/>
            <w:sz w:val="22"/>
            <w:szCs w:val="22"/>
            <w:lang w:eastAsia="pl-PL"/>
          </w:rPr>
          <w:tab/>
        </w:r>
        <w:r w:rsidR="0079010D" w:rsidRPr="00181939">
          <w:rPr>
            <w:rStyle w:val="Hipercze"/>
            <w:noProof/>
          </w:rPr>
          <w:t>Wstęp i założenia</w:t>
        </w:r>
        <w:r w:rsidR="0079010D">
          <w:rPr>
            <w:noProof/>
            <w:webHidden/>
          </w:rPr>
          <w:tab/>
        </w:r>
        <w:r w:rsidR="003D4B93">
          <w:rPr>
            <w:noProof/>
            <w:webHidden/>
          </w:rPr>
          <w:fldChar w:fldCharType="begin"/>
        </w:r>
        <w:r w:rsidR="0079010D">
          <w:rPr>
            <w:noProof/>
            <w:webHidden/>
          </w:rPr>
          <w:instrText xml:space="preserve"> PAGEREF _Toc77769238 \h </w:instrText>
        </w:r>
        <w:r w:rsidR="003D4B93">
          <w:rPr>
            <w:noProof/>
            <w:webHidden/>
          </w:rPr>
        </w:r>
        <w:r w:rsidR="003D4B93">
          <w:rPr>
            <w:noProof/>
            <w:webHidden/>
          </w:rPr>
          <w:fldChar w:fldCharType="separate"/>
        </w:r>
        <w:r>
          <w:rPr>
            <w:noProof/>
            <w:webHidden/>
          </w:rPr>
          <w:t>5</w:t>
        </w:r>
        <w:r w:rsidR="003D4B93">
          <w:rPr>
            <w:noProof/>
            <w:webHidden/>
          </w:rPr>
          <w:fldChar w:fldCharType="end"/>
        </w:r>
      </w:hyperlink>
    </w:p>
    <w:p w14:paraId="37A856EA" w14:textId="4EA995F1" w:rsidR="0079010D" w:rsidRDefault="00757A0C">
      <w:pPr>
        <w:pStyle w:val="Spistreci2"/>
        <w:rPr>
          <w:rFonts w:asciiTheme="minorHAnsi" w:hAnsiTheme="minorHAnsi" w:cstheme="minorBidi"/>
          <w:b w:val="0"/>
          <w:bCs w:val="0"/>
          <w:noProof/>
          <w:szCs w:val="22"/>
          <w:lang w:eastAsia="pl-PL"/>
        </w:rPr>
      </w:pPr>
      <w:hyperlink w:anchor="_Toc77769239" w:history="1">
        <w:r w:rsidR="0079010D" w:rsidRPr="00181939">
          <w:rPr>
            <w:rStyle w:val="Hipercze"/>
            <w:noProof/>
          </w:rPr>
          <w:t>1.1</w:t>
        </w:r>
        <w:r w:rsidR="0079010D">
          <w:rPr>
            <w:rFonts w:asciiTheme="minorHAnsi" w:hAnsiTheme="minorHAnsi" w:cstheme="minorBidi"/>
            <w:b w:val="0"/>
            <w:bCs w:val="0"/>
            <w:noProof/>
            <w:szCs w:val="22"/>
            <w:lang w:eastAsia="pl-PL"/>
          </w:rPr>
          <w:tab/>
        </w:r>
        <w:r w:rsidR="0079010D" w:rsidRPr="00181939">
          <w:rPr>
            <w:rStyle w:val="Hipercze"/>
            <w:noProof/>
          </w:rPr>
          <w:t>Podstawowe informacje o opracowaniu</w:t>
        </w:r>
        <w:r w:rsidR="0079010D">
          <w:rPr>
            <w:noProof/>
            <w:webHidden/>
          </w:rPr>
          <w:tab/>
        </w:r>
        <w:r w:rsidR="003D4B93">
          <w:rPr>
            <w:noProof/>
            <w:webHidden/>
          </w:rPr>
          <w:fldChar w:fldCharType="begin"/>
        </w:r>
        <w:r w:rsidR="0079010D">
          <w:rPr>
            <w:noProof/>
            <w:webHidden/>
          </w:rPr>
          <w:instrText xml:space="preserve"> PAGEREF _Toc77769239 \h </w:instrText>
        </w:r>
        <w:r w:rsidR="003D4B93">
          <w:rPr>
            <w:noProof/>
            <w:webHidden/>
          </w:rPr>
        </w:r>
        <w:r w:rsidR="003D4B93">
          <w:rPr>
            <w:noProof/>
            <w:webHidden/>
          </w:rPr>
          <w:fldChar w:fldCharType="separate"/>
        </w:r>
        <w:r>
          <w:rPr>
            <w:noProof/>
            <w:webHidden/>
          </w:rPr>
          <w:t>5</w:t>
        </w:r>
        <w:r w:rsidR="003D4B93">
          <w:rPr>
            <w:noProof/>
            <w:webHidden/>
          </w:rPr>
          <w:fldChar w:fldCharType="end"/>
        </w:r>
      </w:hyperlink>
    </w:p>
    <w:p w14:paraId="501B1DAF" w14:textId="65347DC7"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40" w:history="1">
        <w:r w:rsidR="0079010D" w:rsidRPr="00181939">
          <w:rPr>
            <w:rStyle w:val="Hipercze"/>
            <w:noProof/>
          </w:rPr>
          <w:t>1.1.1</w:t>
        </w:r>
        <w:r w:rsidR="0079010D">
          <w:rPr>
            <w:rFonts w:asciiTheme="minorHAnsi" w:hAnsiTheme="minorHAnsi" w:cstheme="minorBidi"/>
            <w:noProof/>
            <w:szCs w:val="22"/>
            <w:lang w:eastAsia="pl-PL"/>
          </w:rPr>
          <w:tab/>
        </w:r>
        <w:r w:rsidR="0079010D" w:rsidRPr="00181939">
          <w:rPr>
            <w:rStyle w:val="Hipercze"/>
            <w:noProof/>
          </w:rPr>
          <w:t>Cel i podstawa prawna programu</w:t>
        </w:r>
        <w:r w:rsidR="0079010D">
          <w:rPr>
            <w:noProof/>
            <w:webHidden/>
          </w:rPr>
          <w:tab/>
        </w:r>
        <w:r w:rsidR="003D4B93">
          <w:rPr>
            <w:noProof/>
            <w:webHidden/>
          </w:rPr>
          <w:fldChar w:fldCharType="begin"/>
        </w:r>
        <w:r w:rsidR="0079010D">
          <w:rPr>
            <w:noProof/>
            <w:webHidden/>
          </w:rPr>
          <w:instrText xml:space="preserve"> PAGEREF _Toc77769240 \h </w:instrText>
        </w:r>
        <w:r w:rsidR="003D4B93">
          <w:rPr>
            <w:noProof/>
            <w:webHidden/>
          </w:rPr>
        </w:r>
        <w:r w:rsidR="003D4B93">
          <w:rPr>
            <w:noProof/>
            <w:webHidden/>
          </w:rPr>
          <w:fldChar w:fldCharType="separate"/>
        </w:r>
        <w:r>
          <w:rPr>
            <w:noProof/>
            <w:webHidden/>
          </w:rPr>
          <w:t>5</w:t>
        </w:r>
        <w:r w:rsidR="003D4B93">
          <w:rPr>
            <w:noProof/>
            <w:webHidden/>
          </w:rPr>
          <w:fldChar w:fldCharType="end"/>
        </w:r>
      </w:hyperlink>
    </w:p>
    <w:p w14:paraId="3B4E91C6" w14:textId="4BEF449D"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41" w:history="1">
        <w:r w:rsidR="0079010D" w:rsidRPr="00181939">
          <w:rPr>
            <w:rStyle w:val="Hipercze"/>
            <w:noProof/>
          </w:rPr>
          <w:t>1.1.2</w:t>
        </w:r>
        <w:r w:rsidR="0079010D">
          <w:rPr>
            <w:rFonts w:asciiTheme="minorHAnsi" w:hAnsiTheme="minorHAnsi" w:cstheme="minorBidi"/>
            <w:noProof/>
            <w:szCs w:val="22"/>
            <w:lang w:eastAsia="pl-PL"/>
          </w:rPr>
          <w:tab/>
        </w:r>
        <w:r w:rsidR="0079010D" w:rsidRPr="00181939">
          <w:rPr>
            <w:rStyle w:val="Hipercze"/>
            <w:noProof/>
          </w:rPr>
          <w:t>Metodyka sporządzania programu</w:t>
        </w:r>
        <w:r w:rsidR="0079010D">
          <w:rPr>
            <w:noProof/>
            <w:webHidden/>
          </w:rPr>
          <w:tab/>
        </w:r>
        <w:r w:rsidR="003D4B93">
          <w:rPr>
            <w:noProof/>
            <w:webHidden/>
          </w:rPr>
          <w:fldChar w:fldCharType="begin"/>
        </w:r>
        <w:r w:rsidR="0079010D">
          <w:rPr>
            <w:noProof/>
            <w:webHidden/>
          </w:rPr>
          <w:instrText xml:space="preserve"> PAGEREF _Toc77769241 \h </w:instrText>
        </w:r>
        <w:r w:rsidR="003D4B93">
          <w:rPr>
            <w:noProof/>
            <w:webHidden/>
          </w:rPr>
        </w:r>
        <w:r w:rsidR="003D4B93">
          <w:rPr>
            <w:noProof/>
            <w:webHidden/>
          </w:rPr>
          <w:fldChar w:fldCharType="separate"/>
        </w:r>
        <w:r>
          <w:rPr>
            <w:noProof/>
            <w:webHidden/>
          </w:rPr>
          <w:t>6</w:t>
        </w:r>
        <w:r w:rsidR="003D4B93">
          <w:rPr>
            <w:noProof/>
            <w:webHidden/>
          </w:rPr>
          <w:fldChar w:fldCharType="end"/>
        </w:r>
      </w:hyperlink>
    </w:p>
    <w:p w14:paraId="503B328B" w14:textId="5E31417C"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42" w:history="1">
        <w:r w:rsidR="0079010D" w:rsidRPr="00181939">
          <w:rPr>
            <w:rStyle w:val="Hipercze"/>
            <w:noProof/>
          </w:rPr>
          <w:t>1.1.3</w:t>
        </w:r>
        <w:r w:rsidR="0079010D">
          <w:rPr>
            <w:rFonts w:asciiTheme="minorHAnsi" w:hAnsiTheme="minorHAnsi" w:cstheme="minorBidi"/>
            <w:noProof/>
            <w:szCs w:val="22"/>
            <w:lang w:eastAsia="pl-PL"/>
          </w:rPr>
          <w:tab/>
        </w:r>
        <w:r w:rsidR="0079010D" w:rsidRPr="00181939">
          <w:rPr>
            <w:rStyle w:val="Hipercze"/>
            <w:noProof/>
          </w:rPr>
          <w:t>Udział interesariuszy oraz procedura opiniowania i konsultacji społecznych projektu programu</w:t>
        </w:r>
        <w:r w:rsidR="0079010D">
          <w:rPr>
            <w:noProof/>
            <w:webHidden/>
          </w:rPr>
          <w:tab/>
        </w:r>
        <w:r w:rsidR="003D4B93">
          <w:rPr>
            <w:noProof/>
            <w:webHidden/>
          </w:rPr>
          <w:fldChar w:fldCharType="begin"/>
        </w:r>
        <w:r w:rsidR="0079010D">
          <w:rPr>
            <w:noProof/>
            <w:webHidden/>
          </w:rPr>
          <w:instrText xml:space="preserve"> PAGEREF _Toc77769242 \h </w:instrText>
        </w:r>
        <w:r w:rsidR="003D4B93">
          <w:rPr>
            <w:noProof/>
            <w:webHidden/>
          </w:rPr>
        </w:r>
        <w:r w:rsidR="003D4B93">
          <w:rPr>
            <w:noProof/>
            <w:webHidden/>
          </w:rPr>
          <w:fldChar w:fldCharType="separate"/>
        </w:r>
        <w:r>
          <w:rPr>
            <w:noProof/>
            <w:webHidden/>
          </w:rPr>
          <w:t>10</w:t>
        </w:r>
        <w:r w:rsidR="003D4B93">
          <w:rPr>
            <w:noProof/>
            <w:webHidden/>
          </w:rPr>
          <w:fldChar w:fldCharType="end"/>
        </w:r>
      </w:hyperlink>
    </w:p>
    <w:p w14:paraId="0A0EE1A1" w14:textId="72B61CB1" w:rsidR="0079010D" w:rsidRDefault="00757A0C">
      <w:pPr>
        <w:pStyle w:val="Spistreci1"/>
        <w:rPr>
          <w:rFonts w:asciiTheme="minorHAnsi" w:hAnsiTheme="minorHAnsi" w:cstheme="minorBidi"/>
          <w:b w:val="0"/>
          <w:bCs w:val="0"/>
          <w:caps w:val="0"/>
          <w:noProof/>
          <w:sz w:val="22"/>
          <w:szCs w:val="22"/>
          <w:lang w:eastAsia="pl-PL"/>
        </w:rPr>
      </w:pPr>
      <w:hyperlink w:anchor="_Toc77769243" w:history="1">
        <w:r w:rsidR="0079010D" w:rsidRPr="00181939">
          <w:rPr>
            <w:rStyle w:val="Hipercze"/>
            <w:noProof/>
          </w:rPr>
          <w:t>2</w:t>
        </w:r>
        <w:r w:rsidR="0079010D">
          <w:rPr>
            <w:rFonts w:asciiTheme="minorHAnsi" w:hAnsiTheme="minorHAnsi" w:cstheme="minorBidi"/>
            <w:b w:val="0"/>
            <w:bCs w:val="0"/>
            <w:caps w:val="0"/>
            <w:noProof/>
            <w:sz w:val="22"/>
            <w:szCs w:val="22"/>
            <w:lang w:eastAsia="pl-PL"/>
          </w:rPr>
          <w:tab/>
        </w:r>
        <w:r w:rsidR="0079010D" w:rsidRPr="00181939">
          <w:rPr>
            <w:rStyle w:val="Hipercze"/>
            <w:noProof/>
          </w:rPr>
          <w:t>Zgodność programu z innymi dokumentami o charakterze strategicznym oraz operacyjnym</w:t>
        </w:r>
        <w:r w:rsidR="0079010D">
          <w:rPr>
            <w:noProof/>
            <w:webHidden/>
          </w:rPr>
          <w:tab/>
        </w:r>
        <w:r w:rsidR="003D4B93">
          <w:rPr>
            <w:noProof/>
            <w:webHidden/>
          </w:rPr>
          <w:fldChar w:fldCharType="begin"/>
        </w:r>
        <w:r w:rsidR="0079010D">
          <w:rPr>
            <w:noProof/>
            <w:webHidden/>
          </w:rPr>
          <w:instrText xml:space="preserve"> PAGEREF _Toc77769243 \h </w:instrText>
        </w:r>
        <w:r w:rsidR="003D4B93">
          <w:rPr>
            <w:noProof/>
            <w:webHidden/>
          </w:rPr>
        </w:r>
        <w:r w:rsidR="003D4B93">
          <w:rPr>
            <w:noProof/>
            <w:webHidden/>
          </w:rPr>
          <w:fldChar w:fldCharType="separate"/>
        </w:r>
        <w:r>
          <w:rPr>
            <w:noProof/>
            <w:webHidden/>
          </w:rPr>
          <w:t>12</w:t>
        </w:r>
        <w:r w:rsidR="003D4B93">
          <w:rPr>
            <w:noProof/>
            <w:webHidden/>
          </w:rPr>
          <w:fldChar w:fldCharType="end"/>
        </w:r>
      </w:hyperlink>
    </w:p>
    <w:p w14:paraId="77F29CE0" w14:textId="3C390582" w:rsidR="0079010D" w:rsidRDefault="00757A0C">
      <w:pPr>
        <w:pStyle w:val="Spistreci2"/>
        <w:rPr>
          <w:rFonts w:asciiTheme="minorHAnsi" w:hAnsiTheme="minorHAnsi" w:cstheme="minorBidi"/>
          <w:b w:val="0"/>
          <w:bCs w:val="0"/>
          <w:noProof/>
          <w:szCs w:val="22"/>
          <w:lang w:eastAsia="pl-PL"/>
        </w:rPr>
      </w:pPr>
      <w:hyperlink w:anchor="_Toc77769244" w:history="1">
        <w:r w:rsidR="0079010D" w:rsidRPr="00181939">
          <w:rPr>
            <w:rStyle w:val="Hipercze"/>
            <w:rFonts w:eastAsia="MyriadPro-Regular"/>
            <w:noProof/>
            <w:lang w:eastAsia="pl-PL"/>
          </w:rPr>
          <w:t>2.1</w:t>
        </w:r>
        <w:r w:rsidR="0079010D">
          <w:rPr>
            <w:rFonts w:asciiTheme="minorHAnsi" w:hAnsiTheme="minorHAnsi" w:cstheme="minorBidi"/>
            <w:b w:val="0"/>
            <w:bCs w:val="0"/>
            <w:noProof/>
            <w:szCs w:val="22"/>
            <w:lang w:eastAsia="pl-PL"/>
          </w:rPr>
          <w:tab/>
        </w:r>
        <w:r w:rsidR="0079010D" w:rsidRPr="00181939">
          <w:rPr>
            <w:rStyle w:val="Hipercze"/>
            <w:rFonts w:eastAsia="Times New Roman"/>
            <w:noProof/>
            <w:lang w:eastAsia="pl-PL"/>
          </w:rPr>
          <w:t>Dokumenty unijne</w:t>
        </w:r>
        <w:r w:rsidR="0079010D">
          <w:rPr>
            <w:noProof/>
            <w:webHidden/>
          </w:rPr>
          <w:tab/>
        </w:r>
        <w:r w:rsidR="003D4B93">
          <w:rPr>
            <w:noProof/>
            <w:webHidden/>
          </w:rPr>
          <w:fldChar w:fldCharType="begin"/>
        </w:r>
        <w:r w:rsidR="0079010D">
          <w:rPr>
            <w:noProof/>
            <w:webHidden/>
          </w:rPr>
          <w:instrText xml:space="preserve"> PAGEREF _Toc77769244 \h </w:instrText>
        </w:r>
        <w:r w:rsidR="003D4B93">
          <w:rPr>
            <w:noProof/>
            <w:webHidden/>
          </w:rPr>
        </w:r>
        <w:r w:rsidR="003D4B93">
          <w:rPr>
            <w:noProof/>
            <w:webHidden/>
          </w:rPr>
          <w:fldChar w:fldCharType="separate"/>
        </w:r>
        <w:r>
          <w:rPr>
            <w:noProof/>
            <w:webHidden/>
          </w:rPr>
          <w:t>12</w:t>
        </w:r>
        <w:r w:rsidR="003D4B93">
          <w:rPr>
            <w:noProof/>
            <w:webHidden/>
          </w:rPr>
          <w:fldChar w:fldCharType="end"/>
        </w:r>
      </w:hyperlink>
    </w:p>
    <w:p w14:paraId="317930D7" w14:textId="5CD9E341" w:rsidR="0079010D" w:rsidRDefault="00757A0C">
      <w:pPr>
        <w:pStyle w:val="Spistreci2"/>
        <w:rPr>
          <w:rFonts w:asciiTheme="minorHAnsi" w:hAnsiTheme="minorHAnsi" w:cstheme="minorBidi"/>
          <w:b w:val="0"/>
          <w:bCs w:val="0"/>
          <w:noProof/>
          <w:szCs w:val="22"/>
          <w:lang w:eastAsia="pl-PL"/>
        </w:rPr>
      </w:pPr>
      <w:hyperlink w:anchor="_Toc77769245" w:history="1">
        <w:r w:rsidR="0079010D" w:rsidRPr="00181939">
          <w:rPr>
            <w:rStyle w:val="Hipercze"/>
            <w:rFonts w:eastAsia="MyriadPro-Regular"/>
            <w:noProof/>
            <w:lang w:eastAsia="pl-PL"/>
          </w:rPr>
          <w:t>2.2</w:t>
        </w:r>
        <w:r w:rsidR="0079010D">
          <w:rPr>
            <w:rFonts w:asciiTheme="minorHAnsi" w:hAnsiTheme="minorHAnsi" w:cstheme="minorBidi"/>
            <w:b w:val="0"/>
            <w:bCs w:val="0"/>
            <w:noProof/>
            <w:szCs w:val="22"/>
            <w:lang w:eastAsia="pl-PL"/>
          </w:rPr>
          <w:tab/>
        </w:r>
        <w:r w:rsidR="0079010D" w:rsidRPr="00181939">
          <w:rPr>
            <w:rStyle w:val="Hipercze"/>
            <w:rFonts w:eastAsia="Times New Roman"/>
            <w:noProof/>
            <w:lang w:eastAsia="pl-PL"/>
          </w:rPr>
          <w:t>Dokumenty krajowe</w:t>
        </w:r>
        <w:r w:rsidR="0079010D">
          <w:rPr>
            <w:noProof/>
            <w:webHidden/>
          </w:rPr>
          <w:tab/>
        </w:r>
        <w:r w:rsidR="003D4B93">
          <w:rPr>
            <w:noProof/>
            <w:webHidden/>
          </w:rPr>
          <w:fldChar w:fldCharType="begin"/>
        </w:r>
        <w:r w:rsidR="0079010D">
          <w:rPr>
            <w:noProof/>
            <w:webHidden/>
          </w:rPr>
          <w:instrText xml:space="preserve"> PAGEREF _Toc77769245 \h </w:instrText>
        </w:r>
        <w:r w:rsidR="003D4B93">
          <w:rPr>
            <w:noProof/>
            <w:webHidden/>
          </w:rPr>
        </w:r>
        <w:r w:rsidR="003D4B93">
          <w:rPr>
            <w:noProof/>
            <w:webHidden/>
          </w:rPr>
          <w:fldChar w:fldCharType="separate"/>
        </w:r>
        <w:r>
          <w:rPr>
            <w:noProof/>
            <w:webHidden/>
          </w:rPr>
          <w:t>13</w:t>
        </w:r>
        <w:r w:rsidR="003D4B93">
          <w:rPr>
            <w:noProof/>
            <w:webHidden/>
          </w:rPr>
          <w:fldChar w:fldCharType="end"/>
        </w:r>
      </w:hyperlink>
    </w:p>
    <w:p w14:paraId="11537E80" w14:textId="6FE56D19" w:rsidR="0079010D" w:rsidRDefault="00757A0C">
      <w:pPr>
        <w:pStyle w:val="Spistreci2"/>
        <w:rPr>
          <w:rFonts w:asciiTheme="minorHAnsi" w:hAnsiTheme="minorHAnsi" w:cstheme="minorBidi"/>
          <w:b w:val="0"/>
          <w:bCs w:val="0"/>
          <w:noProof/>
          <w:szCs w:val="22"/>
          <w:lang w:eastAsia="pl-PL"/>
        </w:rPr>
      </w:pPr>
      <w:hyperlink w:anchor="_Toc77769246" w:history="1">
        <w:r w:rsidR="0079010D" w:rsidRPr="00181939">
          <w:rPr>
            <w:rStyle w:val="Hipercze"/>
            <w:rFonts w:eastAsia="MyriadPro-Regular"/>
            <w:noProof/>
            <w:lang w:eastAsia="pl-PL"/>
          </w:rPr>
          <w:t>2.3</w:t>
        </w:r>
        <w:r w:rsidR="0079010D">
          <w:rPr>
            <w:rFonts w:asciiTheme="minorHAnsi" w:hAnsiTheme="minorHAnsi" w:cstheme="minorBidi"/>
            <w:b w:val="0"/>
            <w:bCs w:val="0"/>
            <w:noProof/>
            <w:szCs w:val="22"/>
            <w:lang w:eastAsia="pl-PL"/>
          </w:rPr>
          <w:tab/>
        </w:r>
        <w:r w:rsidR="0079010D" w:rsidRPr="00181939">
          <w:rPr>
            <w:rStyle w:val="Hipercze"/>
            <w:rFonts w:eastAsia="Times New Roman"/>
            <w:noProof/>
            <w:lang w:eastAsia="pl-PL"/>
          </w:rPr>
          <w:t>Dokumenty regionalne</w:t>
        </w:r>
        <w:r w:rsidR="0079010D">
          <w:rPr>
            <w:noProof/>
            <w:webHidden/>
          </w:rPr>
          <w:tab/>
        </w:r>
        <w:r w:rsidR="003D4B93">
          <w:rPr>
            <w:noProof/>
            <w:webHidden/>
          </w:rPr>
          <w:fldChar w:fldCharType="begin"/>
        </w:r>
        <w:r w:rsidR="0079010D">
          <w:rPr>
            <w:noProof/>
            <w:webHidden/>
          </w:rPr>
          <w:instrText xml:space="preserve"> PAGEREF _Toc77769246 \h </w:instrText>
        </w:r>
        <w:r w:rsidR="003D4B93">
          <w:rPr>
            <w:noProof/>
            <w:webHidden/>
          </w:rPr>
        </w:r>
        <w:r w:rsidR="003D4B93">
          <w:rPr>
            <w:noProof/>
            <w:webHidden/>
          </w:rPr>
          <w:fldChar w:fldCharType="separate"/>
        </w:r>
        <w:r>
          <w:rPr>
            <w:noProof/>
            <w:webHidden/>
          </w:rPr>
          <w:t>14</w:t>
        </w:r>
        <w:r w:rsidR="003D4B93">
          <w:rPr>
            <w:noProof/>
            <w:webHidden/>
          </w:rPr>
          <w:fldChar w:fldCharType="end"/>
        </w:r>
      </w:hyperlink>
    </w:p>
    <w:p w14:paraId="4B28B889" w14:textId="7CF1B0F4" w:rsidR="0079010D" w:rsidRDefault="00757A0C">
      <w:pPr>
        <w:pStyle w:val="Spistreci2"/>
        <w:rPr>
          <w:rFonts w:asciiTheme="minorHAnsi" w:hAnsiTheme="minorHAnsi" w:cstheme="minorBidi"/>
          <w:b w:val="0"/>
          <w:bCs w:val="0"/>
          <w:noProof/>
          <w:szCs w:val="22"/>
          <w:lang w:eastAsia="pl-PL"/>
        </w:rPr>
      </w:pPr>
      <w:hyperlink w:anchor="_Toc77769247" w:history="1">
        <w:r w:rsidR="0079010D" w:rsidRPr="00181939">
          <w:rPr>
            <w:rStyle w:val="Hipercze"/>
            <w:rFonts w:eastAsia="MyriadPro-Regular"/>
            <w:noProof/>
            <w:lang w:eastAsia="pl-PL"/>
          </w:rPr>
          <w:t>2.4</w:t>
        </w:r>
        <w:r w:rsidR="0079010D">
          <w:rPr>
            <w:rFonts w:asciiTheme="minorHAnsi" w:hAnsiTheme="minorHAnsi" w:cstheme="minorBidi"/>
            <w:b w:val="0"/>
            <w:bCs w:val="0"/>
            <w:noProof/>
            <w:szCs w:val="22"/>
            <w:lang w:eastAsia="pl-PL"/>
          </w:rPr>
          <w:tab/>
        </w:r>
        <w:r w:rsidR="0079010D" w:rsidRPr="00181939">
          <w:rPr>
            <w:rStyle w:val="Hipercze"/>
            <w:rFonts w:eastAsia="Times New Roman"/>
            <w:noProof/>
            <w:lang w:eastAsia="pl-PL"/>
          </w:rPr>
          <w:t>Dokumenty lokalne</w:t>
        </w:r>
        <w:r w:rsidR="0079010D">
          <w:rPr>
            <w:noProof/>
            <w:webHidden/>
          </w:rPr>
          <w:tab/>
        </w:r>
        <w:r w:rsidR="003D4B93">
          <w:rPr>
            <w:noProof/>
            <w:webHidden/>
          </w:rPr>
          <w:fldChar w:fldCharType="begin"/>
        </w:r>
        <w:r w:rsidR="0079010D">
          <w:rPr>
            <w:noProof/>
            <w:webHidden/>
          </w:rPr>
          <w:instrText xml:space="preserve"> PAGEREF _Toc77769247 \h </w:instrText>
        </w:r>
        <w:r w:rsidR="003D4B93">
          <w:rPr>
            <w:noProof/>
            <w:webHidden/>
          </w:rPr>
        </w:r>
        <w:r w:rsidR="003D4B93">
          <w:rPr>
            <w:noProof/>
            <w:webHidden/>
          </w:rPr>
          <w:fldChar w:fldCharType="separate"/>
        </w:r>
        <w:r>
          <w:rPr>
            <w:noProof/>
            <w:webHidden/>
          </w:rPr>
          <w:t>17</w:t>
        </w:r>
        <w:r w:rsidR="003D4B93">
          <w:rPr>
            <w:noProof/>
            <w:webHidden/>
          </w:rPr>
          <w:fldChar w:fldCharType="end"/>
        </w:r>
      </w:hyperlink>
    </w:p>
    <w:p w14:paraId="743C36E9" w14:textId="2D02F5AB" w:rsidR="0079010D" w:rsidRDefault="00757A0C">
      <w:pPr>
        <w:pStyle w:val="Spistreci1"/>
        <w:rPr>
          <w:rFonts w:asciiTheme="minorHAnsi" w:hAnsiTheme="minorHAnsi" w:cstheme="minorBidi"/>
          <w:b w:val="0"/>
          <w:bCs w:val="0"/>
          <w:caps w:val="0"/>
          <w:noProof/>
          <w:sz w:val="22"/>
          <w:szCs w:val="22"/>
          <w:lang w:eastAsia="pl-PL"/>
        </w:rPr>
      </w:pPr>
      <w:hyperlink w:anchor="_Toc77769248" w:history="1">
        <w:r w:rsidR="0079010D" w:rsidRPr="00181939">
          <w:rPr>
            <w:rStyle w:val="Hipercze"/>
            <w:noProof/>
          </w:rPr>
          <w:t>3</w:t>
        </w:r>
        <w:r w:rsidR="0079010D">
          <w:rPr>
            <w:rFonts w:asciiTheme="minorHAnsi" w:hAnsiTheme="minorHAnsi" w:cstheme="minorBidi"/>
            <w:b w:val="0"/>
            <w:bCs w:val="0"/>
            <w:caps w:val="0"/>
            <w:noProof/>
            <w:sz w:val="22"/>
            <w:szCs w:val="22"/>
            <w:lang w:eastAsia="pl-PL"/>
          </w:rPr>
          <w:tab/>
        </w:r>
        <w:r w:rsidR="0079010D" w:rsidRPr="00181939">
          <w:rPr>
            <w:rStyle w:val="Hipercze"/>
            <w:noProof/>
          </w:rPr>
          <w:t>Streszczenie</w:t>
        </w:r>
        <w:r w:rsidR="0079010D">
          <w:rPr>
            <w:noProof/>
            <w:webHidden/>
          </w:rPr>
          <w:tab/>
        </w:r>
        <w:r w:rsidR="003D4B93">
          <w:rPr>
            <w:noProof/>
            <w:webHidden/>
          </w:rPr>
          <w:fldChar w:fldCharType="begin"/>
        </w:r>
        <w:r w:rsidR="0079010D">
          <w:rPr>
            <w:noProof/>
            <w:webHidden/>
          </w:rPr>
          <w:instrText xml:space="preserve"> PAGEREF _Toc77769248 \h </w:instrText>
        </w:r>
        <w:r w:rsidR="003D4B93">
          <w:rPr>
            <w:noProof/>
            <w:webHidden/>
          </w:rPr>
        </w:r>
        <w:r w:rsidR="003D4B93">
          <w:rPr>
            <w:noProof/>
            <w:webHidden/>
          </w:rPr>
          <w:fldChar w:fldCharType="separate"/>
        </w:r>
        <w:r>
          <w:rPr>
            <w:noProof/>
            <w:webHidden/>
          </w:rPr>
          <w:t>21</w:t>
        </w:r>
        <w:r w:rsidR="003D4B93">
          <w:rPr>
            <w:noProof/>
            <w:webHidden/>
          </w:rPr>
          <w:fldChar w:fldCharType="end"/>
        </w:r>
      </w:hyperlink>
    </w:p>
    <w:p w14:paraId="45136C00" w14:textId="7BDCC8FF" w:rsidR="0079010D" w:rsidRDefault="00757A0C">
      <w:pPr>
        <w:pStyle w:val="Spistreci1"/>
        <w:rPr>
          <w:rFonts w:asciiTheme="minorHAnsi" w:hAnsiTheme="minorHAnsi" w:cstheme="minorBidi"/>
          <w:b w:val="0"/>
          <w:bCs w:val="0"/>
          <w:caps w:val="0"/>
          <w:noProof/>
          <w:sz w:val="22"/>
          <w:szCs w:val="22"/>
          <w:lang w:eastAsia="pl-PL"/>
        </w:rPr>
      </w:pPr>
      <w:hyperlink w:anchor="_Toc77769249" w:history="1">
        <w:r w:rsidR="0079010D" w:rsidRPr="00181939">
          <w:rPr>
            <w:rStyle w:val="Hipercze"/>
            <w:noProof/>
          </w:rPr>
          <w:t>4</w:t>
        </w:r>
        <w:r w:rsidR="0079010D">
          <w:rPr>
            <w:rFonts w:asciiTheme="minorHAnsi" w:hAnsiTheme="minorHAnsi" w:cstheme="minorBidi"/>
            <w:b w:val="0"/>
            <w:bCs w:val="0"/>
            <w:caps w:val="0"/>
            <w:noProof/>
            <w:sz w:val="22"/>
            <w:szCs w:val="22"/>
            <w:lang w:eastAsia="pl-PL"/>
          </w:rPr>
          <w:tab/>
        </w:r>
        <w:r w:rsidR="0079010D" w:rsidRPr="00181939">
          <w:rPr>
            <w:rStyle w:val="Hipercze"/>
            <w:noProof/>
          </w:rPr>
          <w:t>Ogólna charakterystyka obszaru objętego opracowaniem</w:t>
        </w:r>
        <w:r w:rsidR="0079010D">
          <w:rPr>
            <w:noProof/>
            <w:webHidden/>
          </w:rPr>
          <w:tab/>
        </w:r>
        <w:r w:rsidR="003D4B93">
          <w:rPr>
            <w:noProof/>
            <w:webHidden/>
          </w:rPr>
          <w:fldChar w:fldCharType="begin"/>
        </w:r>
        <w:r w:rsidR="0079010D">
          <w:rPr>
            <w:noProof/>
            <w:webHidden/>
          </w:rPr>
          <w:instrText xml:space="preserve"> PAGEREF _Toc77769249 \h </w:instrText>
        </w:r>
        <w:r w:rsidR="003D4B93">
          <w:rPr>
            <w:noProof/>
            <w:webHidden/>
          </w:rPr>
        </w:r>
        <w:r w:rsidR="003D4B93">
          <w:rPr>
            <w:noProof/>
            <w:webHidden/>
          </w:rPr>
          <w:fldChar w:fldCharType="separate"/>
        </w:r>
        <w:r>
          <w:rPr>
            <w:noProof/>
            <w:webHidden/>
          </w:rPr>
          <w:t>24</w:t>
        </w:r>
        <w:r w:rsidR="003D4B93">
          <w:rPr>
            <w:noProof/>
            <w:webHidden/>
          </w:rPr>
          <w:fldChar w:fldCharType="end"/>
        </w:r>
      </w:hyperlink>
    </w:p>
    <w:p w14:paraId="15231072" w14:textId="0FD803C1" w:rsidR="0079010D" w:rsidRDefault="00757A0C">
      <w:pPr>
        <w:pStyle w:val="Spistreci2"/>
        <w:rPr>
          <w:rFonts w:asciiTheme="minorHAnsi" w:hAnsiTheme="minorHAnsi" w:cstheme="minorBidi"/>
          <w:b w:val="0"/>
          <w:bCs w:val="0"/>
          <w:noProof/>
          <w:szCs w:val="22"/>
          <w:lang w:eastAsia="pl-PL"/>
        </w:rPr>
      </w:pPr>
      <w:hyperlink w:anchor="_Toc77769250" w:history="1">
        <w:r w:rsidR="0079010D" w:rsidRPr="00181939">
          <w:rPr>
            <w:rStyle w:val="Hipercze"/>
            <w:noProof/>
          </w:rPr>
          <w:t>4.1</w:t>
        </w:r>
        <w:r w:rsidR="0079010D">
          <w:rPr>
            <w:rFonts w:asciiTheme="minorHAnsi" w:hAnsiTheme="minorHAnsi" w:cstheme="minorBidi"/>
            <w:b w:val="0"/>
            <w:bCs w:val="0"/>
            <w:noProof/>
            <w:szCs w:val="22"/>
            <w:lang w:eastAsia="pl-PL"/>
          </w:rPr>
          <w:tab/>
        </w:r>
        <w:r w:rsidR="0079010D" w:rsidRPr="00181939">
          <w:rPr>
            <w:rStyle w:val="Hipercze"/>
            <w:noProof/>
          </w:rPr>
          <w:t>Położenie i podział administracyjny</w:t>
        </w:r>
        <w:r w:rsidR="0079010D">
          <w:rPr>
            <w:noProof/>
            <w:webHidden/>
          </w:rPr>
          <w:tab/>
        </w:r>
        <w:r w:rsidR="003D4B93">
          <w:rPr>
            <w:noProof/>
            <w:webHidden/>
          </w:rPr>
          <w:fldChar w:fldCharType="begin"/>
        </w:r>
        <w:r w:rsidR="0079010D">
          <w:rPr>
            <w:noProof/>
            <w:webHidden/>
          </w:rPr>
          <w:instrText xml:space="preserve"> PAGEREF _Toc77769250 \h </w:instrText>
        </w:r>
        <w:r w:rsidR="003D4B93">
          <w:rPr>
            <w:noProof/>
            <w:webHidden/>
          </w:rPr>
        </w:r>
        <w:r w:rsidR="003D4B93">
          <w:rPr>
            <w:noProof/>
            <w:webHidden/>
          </w:rPr>
          <w:fldChar w:fldCharType="separate"/>
        </w:r>
        <w:r>
          <w:rPr>
            <w:noProof/>
            <w:webHidden/>
          </w:rPr>
          <w:t>24</w:t>
        </w:r>
        <w:r w:rsidR="003D4B93">
          <w:rPr>
            <w:noProof/>
            <w:webHidden/>
          </w:rPr>
          <w:fldChar w:fldCharType="end"/>
        </w:r>
      </w:hyperlink>
    </w:p>
    <w:p w14:paraId="7D3AB416" w14:textId="4EAAB0A8" w:rsidR="0079010D" w:rsidRDefault="00757A0C">
      <w:pPr>
        <w:pStyle w:val="Spistreci2"/>
        <w:rPr>
          <w:rFonts w:asciiTheme="minorHAnsi" w:hAnsiTheme="minorHAnsi" w:cstheme="minorBidi"/>
          <w:b w:val="0"/>
          <w:bCs w:val="0"/>
          <w:noProof/>
          <w:szCs w:val="22"/>
          <w:lang w:eastAsia="pl-PL"/>
        </w:rPr>
      </w:pPr>
      <w:hyperlink w:anchor="_Toc77769251" w:history="1">
        <w:r w:rsidR="0079010D" w:rsidRPr="00181939">
          <w:rPr>
            <w:rStyle w:val="Hipercze"/>
            <w:noProof/>
          </w:rPr>
          <w:t>4.2</w:t>
        </w:r>
        <w:r w:rsidR="0079010D">
          <w:rPr>
            <w:rFonts w:asciiTheme="minorHAnsi" w:hAnsiTheme="minorHAnsi" w:cstheme="minorBidi"/>
            <w:b w:val="0"/>
            <w:bCs w:val="0"/>
            <w:noProof/>
            <w:szCs w:val="22"/>
            <w:lang w:eastAsia="pl-PL"/>
          </w:rPr>
          <w:tab/>
        </w:r>
        <w:r w:rsidR="0079010D" w:rsidRPr="00181939">
          <w:rPr>
            <w:rStyle w:val="Hipercze"/>
            <w:noProof/>
          </w:rPr>
          <w:t>Uwarunkowania demograficzne</w:t>
        </w:r>
        <w:r w:rsidR="0079010D">
          <w:rPr>
            <w:noProof/>
            <w:webHidden/>
          </w:rPr>
          <w:tab/>
        </w:r>
        <w:r w:rsidR="003D4B93">
          <w:rPr>
            <w:noProof/>
            <w:webHidden/>
          </w:rPr>
          <w:fldChar w:fldCharType="begin"/>
        </w:r>
        <w:r w:rsidR="0079010D">
          <w:rPr>
            <w:noProof/>
            <w:webHidden/>
          </w:rPr>
          <w:instrText xml:space="preserve"> PAGEREF _Toc77769251 \h </w:instrText>
        </w:r>
        <w:r w:rsidR="003D4B93">
          <w:rPr>
            <w:noProof/>
            <w:webHidden/>
          </w:rPr>
        </w:r>
        <w:r w:rsidR="003D4B93">
          <w:rPr>
            <w:noProof/>
            <w:webHidden/>
          </w:rPr>
          <w:fldChar w:fldCharType="separate"/>
        </w:r>
        <w:r>
          <w:rPr>
            <w:noProof/>
            <w:webHidden/>
          </w:rPr>
          <w:t>25</w:t>
        </w:r>
        <w:r w:rsidR="003D4B93">
          <w:rPr>
            <w:noProof/>
            <w:webHidden/>
          </w:rPr>
          <w:fldChar w:fldCharType="end"/>
        </w:r>
      </w:hyperlink>
    </w:p>
    <w:p w14:paraId="501BA58E" w14:textId="35665438" w:rsidR="0079010D" w:rsidRDefault="00757A0C">
      <w:pPr>
        <w:pStyle w:val="Spistreci2"/>
        <w:rPr>
          <w:rFonts w:asciiTheme="minorHAnsi" w:hAnsiTheme="minorHAnsi" w:cstheme="minorBidi"/>
          <w:b w:val="0"/>
          <w:bCs w:val="0"/>
          <w:noProof/>
          <w:szCs w:val="22"/>
          <w:lang w:eastAsia="pl-PL"/>
        </w:rPr>
      </w:pPr>
      <w:hyperlink w:anchor="_Toc77769252" w:history="1">
        <w:r w:rsidR="0079010D" w:rsidRPr="00181939">
          <w:rPr>
            <w:rStyle w:val="Hipercze"/>
            <w:noProof/>
          </w:rPr>
          <w:t>4.3</w:t>
        </w:r>
        <w:r w:rsidR="0079010D">
          <w:rPr>
            <w:rFonts w:asciiTheme="minorHAnsi" w:hAnsiTheme="minorHAnsi" w:cstheme="minorBidi"/>
            <w:b w:val="0"/>
            <w:bCs w:val="0"/>
            <w:noProof/>
            <w:szCs w:val="22"/>
            <w:lang w:eastAsia="pl-PL"/>
          </w:rPr>
          <w:tab/>
        </w:r>
        <w:r w:rsidR="0079010D" w:rsidRPr="00181939">
          <w:rPr>
            <w:rStyle w:val="Hipercze"/>
            <w:noProof/>
          </w:rPr>
          <w:t>Klimat</w:t>
        </w:r>
        <w:r w:rsidR="0079010D">
          <w:rPr>
            <w:noProof/>
            <w:webHidden/>
          </w:rPr>
          <w:tab/>
        </w:r>
        <w:r w:rsidR="003D4B93">
          <w:rPr>
            <w:noProof/>
            <w:webHidden/>
          </w:rPr>
          <w:fldChar w:fldCharType="begin"/>
        </w:r>
        <w:r w:rsidR="0079010D">
          <w:rPr>
            <w:noProof/>
            <w:webHidden/>
          </w:rPr>
          <w:instrText xml:space="preserve"> PAGEREF _Toc77769252 \h </w:instrText>
        </w:r>
        <w:r w:rsidR="003D4B93">
          <w:rPr>
            <w:noProof/>
            <w:webHidden/>
          </w:rPr>
        </w:r>
        <w:r w:rsidR="003D4B93">
          <w:rPr>
            <w:noProof/>
            <w:webHidden/>
          </w:rPr>
          <w:fldChar w:fldCharType="separate"/>
        </w:r>
        <w:r>
          <w:rPr>
            <w:noProof/>
            <w:webHidden/>
          </w:rPr>
          <w:t>26</w:t>
        </w:r>
        <w:r w:rsidR="003D4B93">
          <w:rPr>
            <w:noProof/>
            <w:webHidden/>
          </w:rPr>
          <w:fldChar w:fldCharType="end"/>
        </w:r>
      </w:hyperlink>
    </w:p>
    <w:p w14:paraId="4FAB1246" w14:textId="3C27F018" w:rsidR="0079010D" w:rsidRDefault="00757A0C">
      <w:pPr>
        <w:pStyle w:val="Spistreci2"/>
        <w:rPr>
          <w:rFonts w:asciiTheme="minorHAnsi" w:hAnsiTheme="minorHAnsi" w:cstheme="minorBidi"/>
          <w:b w:val="0"/>
          <w:bCs w:val="0"/>
          <w:noProof/>
          <w:szCs w:val="22"/>
          <w:lang w:eastAsia="pl-PL"/>
        </w:rPr>
      </w:pPr>
      <w:hyperlink w:anchor="_Toc77769253" w:history="1">
        <w:r w:rsidR="0079010D" w:rsidRPr="00181939">
          <w:rPr>
            <w:rStyle w:val="Hipercze"/>
            <w:noProof/>
          </w:rPr>
          <w:t>4.4</w:t>
        </w:r>
        <w:r w:rsidR="0079010D">
          <w:rPr>
            <w:rFonts w:asciiTheme="minorHAnsi" w:hAnsiTheme="minorHAnsi" w:cstheme="minorBidi"/>
            <w:b w:val="0"/>
            <w:bCs w:val="0"/>
            <w:noProof/>
            <w:szCs w:val="22"/>
            <w:lang w:eastAsia="pl-PL"/>
          </w:rPr>
          <w:tab/>
        </w:r>
        <w:r w:rsidR="0079010D" w:rsidRPr="00181939">
          <w:rPr>
            <w:rStyle w:val="Hipercze"/>
            <w:noProof/>
          </w:rPr>
          <w:t>Gospodarka</w:t>
        </w:r>
        <w:r w:rsidR="0079010D">
          <w:rPr>
            <w:noProof/>
            <w:webHidden/>
          </w:rPr>
          <w:tab/>
        </w:r>
        <w:r w:rsidR="003D4B93">
          <w:rPr>
            <w:noProof/>
            <w:webHidden/>
          </w:rPr>
          <w:fldChar w:fldCharType="begin"/>
        </w:r>
        <w:r w:rsidR="0079010D">
          <w:rPr>
            <w:noProof/>
            <w:webHidden/>
          </w:rPr>
          <w:instrText xml:space="preserve"> PAGEREF _Toc77769253 \h </w:instrText>
        </w:r>
        <w:r w:rsidR="003D4B93">
          <w:rPr>
            <w:noProof/>
            <w:webHidden/>
          </w:rPr>
        </w:r>
        <w:r w:rsidR="003D4B93">
          <w:rPr>
            <w:noProof/>
            <w:webHidden/>
          </w:rPr>
          <w:fldChar w:fldCharType="separate"/>
        </w:r>
        <w:r>
          <w:rPr>
            <w:noProof/>
            <w:webHidden/>
          </w:rPr>
          <w:t>28</w:t>
        </w:r>
        <w:r w:rsidR="003D4B93">
          <w:rPr>
            <w:noProof/>
            <w:webHidden/>
          </w:rPr>
          <w:fldChar w:fldCharType="end"/>
        </w:r>
      </w:hyperlink>
    </w:p>
    <w:p w14:paraId="70E8F187" w14:textId="28D256C7" w:rsidR="0079010D" w:rsidRDefault="00757A0C">
      <w:pPr>
        <w:pStyle w:val="Spistreci2"/>
        <w:rPr>
          <w:rFonts w:asciiTheme="minorHAnsi" w:hAnsiTheme="minorHAnsi" w:cstheme="minorBidi"/>
          <w:b w:val="0"/>
          <w:bCs w:val="0"/>
          <w:noProof/>
          <w:szCs w:val="22"/>
          <w:lang w:eastAsia="pl-PL"/>
        </w:rPr>
      </w:pPr>
      <w:hyperlink w:anchor="_Toc77769254" w:history="1">
        <w:r w:rsidR="0079010D" w:rsidRPr="00181939">
          <w:rPr>
            <w:rStyle w:val="Hipercze"/>
            <w:noProof/>
          </w:rPr>
          <w:t>4.5</w:t>
        </w:r>
        <w:r w:rsidR="0079010D">
          <w:rPr>
            <w:rFonts w:asciiTheme="minorHAnsi" w:hAnsiTheme="minorHAnsi" w:cstheme="minorBidi"/>
            <w:b w:val="0"/>
            <w:bCs w:val="0"/>
            <w:noProof/>
            <w:szCs w:val="22"/>
            <w:lang w:eastAsia="pl-PL"/>
          </w:rPr>
          <w:tab/>
        </w:r>
        <w:r w:rsidR="0079010D" w:rsidRPr="00181939">
          <w:rPr>
            <w:rStyle w:val="Hipercze"/>
            <w:noProof/>
          </w:rPr>
          <w:t>Zagospodarowanie przestrzenne</w:t>
        </w:r>
        <w:r w:rsidR="0079010D">
          <w:rPr>
            <w:noProof/>
            <w:webHidden/>
          </w:rPr>
          <w:tab/>
        </w:r>
        <w:r w:rsidR="003D4B93">
          <w:rPr>
            <w:noProof/>
            <w:webHidden/>
          </w:rPr>
          <w:fldChar w:fldCharType="begin"/>
        </w:r>
        <w:r w:rsidR="0079010D">
          <w:rPr>
            <w:noProof/>
            <w:webHidden/>
          </w:rPr>
          <w:instrText xml:space="preserve"> PAGEREF _Toc77769254 \h </w:instrText>
        </w:r>
        <w:r w:rsidR="003D4B93">
          <w:rPr>
            <w:noProof/>
            <w:webHidden/>
          </w:rPr>
        </w:r>
        <w:r w:rsidR="003D4B93">
          <w:rPr>
            <w:noProof/>
            <w:webHidden/>
          </w:rPr>
          <w:fldChar w:fldCharType="separate"/>
        </w:r>
        <w:r>
          <w:rPr>
            <w:noProof/>
            <w:webHidden/>
          </w:rPr>
          <w:t>30</w:t>
        </w:r>
        <w:r w:rsidR="003D4B93">
          <w:rPr>
            <w:noProof/>
            <w:webHidden/>
          </w:rPr>
          <w:fldChar w:fldCharType="end"/>
        </w:r>
      </w:hyperlink>
    </w:p>
    <w:p w14:paraId="3386A9AD" w14:textId="4D9604DA" w:rsidR="0079010D" w:rsidRDefault="00757A0C">
      <w:pPr>
        <w:pStyle w:val="Spistreci1"/>
        <w:rPr>
          <w:rFonts w:asciiTheme="minorHAnsi" w:hAnsiTheme="minorHAnsi" w:cstheme="minorBidi"/>
          <w:b w:val="0"/>
          <w:bCs w:val="0"/>
          <w:caps w:val="0"/>
          <w:noProof/>
          <w:sz w:val="22"/>
          <w:szCs w:val="22"/>
          <w:lang w:eastAsia="pl-PL"/>
        </w:rPr>
      </w:pPr>
      <w:hyperlink w:anchor="_Toc77769255" w:history="1">
        <w:r w:rsidR="0079010D" w:rsidRPr="00181939">
          <w:rPr>
            <w:rStyle w:val="Hipercze"/>
            <w:noProof/>
          </w:rPr>
          <w:t>5</w:t>
        </w:r>
        <w:r w:rsidR="0079010D">
          <w:rPr>
            <w:rFonts w:asciiTheme="minorHAnsi" w:hAnsiTheme="minorHAnsi" w:cstheme="minorBidi"/>
            <w:b w:val="0"/>
            <w:bCs w:val="0"/>
            <w:caps w:val="0"/>
            <w:noProof/>
            <w:sz w:val="22"/>
            <w:szCs w:val="22"/>
            <w:lang w:eastAsia="pl-PL"/>
          </w:rPr>
          <w:tab/>
        </w:r>
        <w:r w:rsidR="0079010D" w:rsidRPr="00181939">
          <w:rPr>
            <w:rStyle w:val="Hipercze"/>
            <w:noProof/>
          </w:rPr>
          <w:t>Ocena stanu środowiska</w:t>
        </w:r>
        <w:r w:rsidR="0079010D">
          <w:rPr>
            <w:noProof/>
            <w:webHidden/>
          </w:rPr>
          <w:tab/>
        </w:r>
        <w:r w:rsidR="003D4B93">
          <w:rPr>
            <w:noProof/>
            <w:webHidden/>
          </w:rPr>
          <w:fldChar w:fldCharType="begin"/>
        </w:r>
        <w:r w:rsidR="0079010D">
          <w:rPr>
            <w:noProof/>
            <w:webHidden/>
          </w:rPr>
          <w:instrText xml:space="preserve"> PAGEREF _Toc77769255 \h </w:instrText>
        </w:r>
        <w:r w:rsidR="003D4B93">
          <w:rPr>
            <w:noProof/>
            <w:webHidden/>
          </w:rPr>
        </w:r>
        <w:r w:rsidR="003D4B93">
          <w:rPr>
            <w:noProof/>
            <w:webHidden/>
          </w:rPr>
          <w:fldChar w:fldCharType="separate"/>
        </w:r>
        <w:r>
          <w:rPr>
            <w:noProof/>
            <w:webHidden/>
          </w:rPr>
          <w:t>33</w:t>
        </w:r>
        <w:r w:rsidR="003D4B93">
          <w:rPr>
            <w:noProof/>
            <w:webHidden/>
          </w:rPr>
          <w:fldChar w:fldCharType="end"/>
        </w:r>
      </w:hyperlink>
    </w:p>
    <w:p w14:paraId="50281F66" w14:textId="67993755" w:rsidR="0079010D" w:rsidRDefault="00757A0C">
      <w:pPr>
        <w:pStyle w:val="Spistreci2"/>
        <w:rPr>
          <w:rFonts w:asciiTheme="minorHAnsi" w:hAnsiTheme="minorHAnsi" w:cstheme="minorBidi"/>
          <w:b w:val="0"/>
          <w:bCs w:val="0"/>
          <w:noProof/>
          <w:szCs w:val="22"/>
          <w:lang w:eastAsia="pl-PL"/>
        </w:rPr>
      </w:pPr>
      <w:hyperlink w:anchor="_Toc77769256" w:history="1">
        <w:r w:rsidR="0079010D" w:rsidRPr="00181939">
          <w:rPr>
            <w:rStyle w:val="Hipercze"/>
            <w:noProof/>
          </w:rPr>
          <w:t>5.1</w:t>
        </w:r>
        <w:r w:rsidR="0079010D">
          <w:rPr>
            <w:rFonts w:asciiTheme="minorHAnsi" w:hAnsiTheme="minorHAnsi" w:cstheme="minorBidi"/>
            <w:b w:val="0"/>
            <w:bCs w:val="0"/>
            <w:noProof/>
            <w:szCs w:val="22"/>
            <w:lang w:eastAsia="pl-PL"/>
          </w:rPr>
          <w:tab/>
        </w:r>
        <w:r w:rsidR="0079010D" w:rsidRPr="00181939">
          <w:rPr>
            <w:rStyle w:val="Hipercze"/>
            <w:noProof/>
          </w:rPr>
          <w:t>Zasoby przyrodnicze</w:t>
        </w:r>
        <w:r w:rsidR="0079010D">
          <w:rPr>
            <w:noProof/>
            <w:webHidden/>
          </w:rPr>
          <w:tab/>
        </w:r>
        <w:r w:rsidR="003D4B93">
          <w:rPr>
            <w:noProof/>
            <w:webHidden/>
          </w:rPr>
          <w:fldChar w:fldCharType="begin"/>
        </w:r>
        <w:r w:rsidR="0079010D">
          <w:rPr>
            <w:noProof/>
            <w:webHidden/>
          </w:rPr>
          <w:instrText xml:space="preserve"> PAGEREF _Toc77769256 \h </w:instrText>
        </w:r>
        <w:r w:rsidR="003D4B93">
          <w:rPr>
            <w:noProof/>
            <w:webHidden/>
          </w:rPr>
        </w:r>
        <w:r w:rsidR="003D4B93">
          <w:rPr>
            <w:noProof/>
            <w:webHidden/>
          </w:rPr>
          <w:fldChar w:fldCharType="separate"/>
        </w:r>
        <w:r>
          <w:rPr>
            <w:noProof/>
            <w:webHidden/>
          </w:rPr>
          <w:t>33</w:t>
        </w:r>
        <w:r w:rsidR="003D4B93">
          <w:rPr>
            <w:noProof/>
            <w:webHidden/>
          </w:rPr>
          <w:fldChar w:fldCharType="end"/>
        </w:r>
      </w:hyperlink>
    </w:p>
    <w:p w14:paraId="2E4965D2" w14:textId="3F1A8072"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57" w:history="1">
        <w:r w:rsidR="0079010D" w:rsidRPr="00181939">
          <w:rPr>
            <w:rStyle w:val="Hipercze"/>
            <w:noProof/>
          </w:rPr>
          <w:t>5.1.1</w:t>
        </w:r>
        <w:r w:rsidR="0079010D">
          <w:rPr>
            <w:rFonts w:asciiTheme="minorHAnsi" w:hAnsiTheme="minorHAnsi" w:cstheme="minorBidi"/>
            <w:noProof/>
            <w:szCs w:val="22"/>
            <w:lang w:eastAsia="pl-PL"/>
          </w:rPr>
          <w:tab/>
        </w:r>
        <w:r w:rsidR="0079010D" w:rsidRPr="00181939">
          <w:rPr>
            <w:rStyle w:val="Hipercze"/>
            <w:noProof/>
          </w:rPr>
          <w:t>Diagnoza stanu istniejącego</w:t>
        </w:r>
        <w:r w:rsidR="0079010D">
          <w:rPr>
            <w:noProof/>
            <w:webHidden/>
          </w:rPr>
          <w:tab/>
        </w:r>
        <w:r w:rsidR="003D4B93">
          <w:rPr>
            <w:noProof/>
            <w:webHidden/>
          </w:rPr>
          <w:fldChar w:fldCharType="begin"/>
        </w:r>
        <w:r w:rsidR="0079010D">
          <w:rPr>
            <w:noProof/>
            <w:webHidden/>
          </w:rPr>
          <w:instrText xml:space="preserve"> PAGEREF _Toc77769257 \h </w:instrText>
        </w:r>
        <w:r w:rsidR="003D4B93">
          <w:rPr>
            <w:noProof/>
            <w:webHidden/>
          </w:rPr>
        </w:r>
        <w:r w:rsidR="003D4B93">
          <w:rPr>
            <w:noProof/>
            <w:webHidden/>
          </w:rPr>
          <w:fldChar w:fldCharType="separate"/>
        </w:r>
        <w:r>
          <w:rPr>
            <w:noProof/>
            <w:webHidden/>
          </w:rPr>
          <w:t>33</w:t>
        </w:r>
        <w:r w:rsidR="003D4B93">
          <w:rPr>
            <w:noProof/>
            <w:webHidden/>
          </w:rPr>
          <w:fldChar w:fldCharType="end"/>
        </w:r>
      </w:hyperlink>
    </w:p>
    <w:p w14:paraId="50D3F3FE" w14:textId="01AAEEB4"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58" w:history="1">
        <w:r w:rsidR="0079010D" w:rsidRPr="00181939">
          <w:rPr>
            <w:rStyle w:val="Hipercze"/>
            <w:noProof/>
          </w:rPr>
          <w:t>5.1.2</w:t>
        </w:r>
        <w:r w:rsidR="0079010D">
          <w:rPr>
            <w:rFonts w:asciiTheme="minorHAnsi" w:hAnsiTheme="minorHAnsi" w:cstheme="minorBidi"/>
            <w:noProof/>
            <w:szCs w:val="22"/>
            <w:lang w:eastAsia="pl-PL"/>
          </w:rPr>
          <w:tab/>
        </w:r>
        <w:r w:rsidR="0079010D" w:rsidRPr="00181939">
          <w:rPr>
            <w:rStyle w:val="Hipercze"/>
            <w:noProof/>
          </w:rPr>
          <w:t>Zagadnienia adaptacji do zmian klimatu</w:t>
        </w:r>
        <w:r w:rsidR="0079010D">
          <w:rPr>
            <w:noProof/>
            <w:webHidden/>
          </w:rPr>
          <w:tab/>
        </w:r>
        <w:r w:rsidR="003D4B93">
          <w:rPr>
            <w:noProof/>
            <w:webHidden/>
          </w:rPr>
          <w:fldChar w:fldCharType="begin"/>
        </w:r>
        <w:r w:rsidR="0079010D">
          <w:rPr>
            <w:noProof/>
            <w:webHidden/>
          </w:rPr>
          <w:instrText xml:space="preserve"> PAGEREF _Toc77769258 \h </w:instrText>
        </w:r>
        <w:r w:rsidR="003D4B93">
          <w:rPr>
            <w:noProof/>
            <w:webHidden/>
          </w:rPr>
        </w:r>
        <w:r w:rsidR="003D4B93">
          <w:rPr>
            <w:noProof/>
            <w:webHidden/>
          </w:rPr>
          <w:fldChar w:fldCharType="separate"/>
        </w:r>
        <w:r>
          <w:rPr>
            <w:noProof/>
            <w:webHidden/>
          </w:rPr>
          <w:t>60</w:t>
        </w:r>
        <w:r w:rsidR="003D4B93">
          <w:rPr>
            <w:noProof/>
            <w:webHidden/>
          </w:rPr>
          <w:fldChar w:fldCharType="end"/>
        </w:r>
      </w:hyperlink>
    </w:p>
    <w:p w14:paraId="6E4434C8" w14:textId="70CADC25"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59" w:history="1">
        <w:r w:rsidR="0079010D" w:rsidRPr="00181939">
          <w:rPr>
            <w:rStyle w:val="Hipercze"/>
            <w:noProof/>
          </w:rPr>
          <w:t>5.1.3</w:t>
        </w:r>
        <w:r w:rsidR="0079010D">
          <w:rPr>
            <w:rFonts w:asciiTheme="minorHAnsi" w:hAnsiTheme="minorHAnsi" w:cstheme="minorBidi"/>
            <w:noProof/>
            <w:szCs w:val="22"/>
            <w:lang w:eastAsia="pl-PL"/>
          </w:rPr>
          <w:tab/>
        </w:r>
        <w:r w:rsidR="0079010D" w:rsidRPr="00181939">
          <w:rPr>
            <w:rStyle w:val="Hipercze"/>
            <w:noProof/>
          </w:rPr>
          <w:t>Identyfikacja obszarów problemowych</w:t>
        </w:r>
        <w:r w:rsidR="0079010D">
          <w:rPr>
            <w:noProof/>
            <w:webHidden/>
          </w:rPr>
          <w:tab/>
        </w:r>
        <w:r w:rsidR="003D4B93">
          <w:rPr>
            <w:noProof/>
            <w:webHidden/>
          </w:rPr>
          <w:fldChar w:fldCharType="begin"/>
        </w:r>
        <w:r w:rsidR="0079010D">
          <w:rPr>
            <w:noProof/>
            <w:webHidden/>
          </w:rPr>
          <w:instrText xml:space="preserve"> PAGEREF _Toc77769259 \h </w:instrText>
        </w:r>
        <w:r w:rsidR="003D4B93">
          <w:rPr>
            <w:noProof/>
            <w:webHidden/>
          </w:rPr>
        </w:r>
        <w:r w:rsidR="003D4B93">
          <w:rPr>
            <w:noProof/>
            <w:webHidden/>
          </w:rPr>
          <w:fldChar w:fldCharType="separate"/>
        </w:r>
        <w:r>
          <w:rPr>
            <w:noProof/>
            <w:webHidden/>
          </w:rPr>
          <w:t>61</w:t>
        </w:r>
        <w:r w:rsidR="003D4B93">
          <w:rPr>
            <w:noProof/>
            <w:webHidden/>
          </w:rPr>
          <w:fldChar w:fldCharType="end"/>
        </w:r>
      </w:hyperlink>
    </w:p>
    <w:p w14:paraId="49A9D0DF" w14:textId="283CB1DE"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60" w:history="1">
        <w:r w:rsidR="0079010D" w:rsidRPr="00181939">
          <w:rPr>
            <w:rStyle w:val="Hipercze"/>
            <w:noProof/>
          </w:rPr>
          <w:t>5.1.4</w:t>
        </w:r>
        <w:r w:rsidR="0079010D">
          <w:rPr>
            <w:rFonts w:asciiTheme="minorHAnsi" w:hAnsiTheme="minorHAnsi" w:cstheme="minorBidi"/>
            <w:noProof/>
            <w:szCs w:val="22"/>
            <w:lang w:eastAsia="pl-PL"/>
          </w:rPr>
          <w:tab/>
        </w:r>
        <w:r w:rsidR="0079010D" w:rsidRPr="00181939">
          <w:rPr>
            <w:rStyle w:val="Hipercze"/>
            <w:noProof/>
          </w:rPr>
          <w:t>Syntetyczna informacja o realizacji Programu w latach 2017-2020</w:t>
        </w:r>
        <w:r w:rsidR="0079010D">
          <w:rPr>
            <w:noProof/>
            <w:webHidden/>
          </w:rPr>
          <w:tab/>
        </w:r>
        <w:r w:rsidR="003D4B93">
          <w:rPr>
            <w:noProof/>
            <w:webHidden/>
          </w:rPr>
          <w:fldChar w:fldCharType="begin"/>
        </w:r>
        <w:r w:rsidR="0079010D">
          <w:rPr>
            <w:noProof/>
            <w:webHidden/>
          </w:rPr>
          <w:instrText xml:space="preserve"> PAGEREF _Toc77769260 \h </w:instrText>
        </w:r>
        <w:r w:rsidR="003D4B93">
          <w:rPr>
            <w:noProof/>
            <w:webHidden/>
          </w:rPr>
        </w:r>
        <w:r w:rsidR="003D4B93">
          <w:rPr>
            <w:noProof/>
            <w:webHidden/>
          </w:rPr>
          <w:fldChar w:fldCharType="separate"/>
        </w:r>
        <w:r>
          <w:rPr>
            <w:noProof/>
            <w:webHidden/>
          </w:rPr>
          <w:t>62</w:t>
        </w:r>
        <w:r w:rsidR="003D4B93">
          <w:rPr>
            <w:noProof/>
            <w:webHidden/>
          </w:rPr>
          <w:fldChar w:fldCharType="end"/>
        </w:r>
      </w:hyperlink>
    </w:p>
    <w:p w14:paraId="12BECA5D" w14:textId="44D4382F"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61" w:history="1">
        <w:r w:rsidR="0079010D" w:rsidRPr="00181939">
          <w:rPr>
            <w:rStyle w:val="Hipercze"/>
            <w:noProof/>
          </w:rPr>
          <w:t>5.1.5</w:t>
        </w:r>
        <w:r w:rsidR="0079010D">
          <w:rPr>
            <w:rFonts w:asciiTheme="minorHAnsi" w:hAnsiTheme="minorHAnsi" w:cstheme="minorBidi"/>
            <w:noProof/>
            <w:szCs w:val="22"/>
            <w:lang w:eastAsia="pl-PL"/>
          </w:rPr>
          <w:tab/>
        </w:r>
        <w:r w:rsidR="0079010D" w:rsidRPr="00181939">
          <w:rPr>
            <w:rStyle w:val="Hipercze"/>
            <w:noProof/>
          </w:rPr>
          <w:t>Analiza SWOT</w:t>
        </w:r>
        <w:r w:rsidR="0079010D">
          <w:rPr>
            <w:noProof/>
            <w:webHidden/>
          </w:rPr>
          <w:tab/>
        </w:r>
        <w:r w:rsidR="003D4B93">
          <w:rPr>
            <w:noProof/>
            <w:webHidden/>
          </w:rPr>
          <w:fldChar w:fldCharType="begin"/>
        </w:r>
        <w:r w:rsidR="0079010D">
          <w:rPr>
            <w:noProof/>
            <w:webHidden/>
          </w:rPr>
          <w:instrText xml:space="preserve"> PAGEREF _Toc77769261 \h </w:instrText>
        </w:r>
        <w:r w:rsidR="003D4B93">
          <w:rPr>
            <w:noProof/>
            <w:webHidden/>
          </w:rPr>
        </w:r>
        <w:r w:rsidR="003D4B93">
          <w:rPr>
            <w:noProof/>
            <w:webHidden/>
          </w:rPr>
          <w:fldChar w:fldCharType="separate"/>
        </w:r>
        <w:r>
          <w:rPr>
            <w:noProof/>
            <w:webHidden/>
          </w:rPr>
          <w:t>65</w:t>
        </w:r>
        <w:r w:rsidR="003D4B93">
          <w:rPr>
            <w:noProof/>
            <w:webHidden/>
          </w:rPr>
          <w:fldChar w:fldCharType="end"/>
        </w:r>
      </w:hyperlink>
    </w:p>
    <w:p w14:paraId="3C6612F9" w14:textId="630927E5" w:rsidR="0079010D" w:rsidRDefault="00757A0C">
      <w:pPr>
        <w:pStyle w:val="Spistreci2"/>
        <w:rPr>
          <w:rFonts w:asciiTheme="minorHAnsi" w:hAnsiTheme="minorHAnsi" w:cstheme="minorBidi"/>
          <w:b w:val="0"/>
          <w:bCs w:val="0"/>
          <w:noProof/>
          <w:szCs w:val="22"/>
          <w:lang w:eastAsia="pl-PL"/>
        </w:rPr>
      </w:pPr>
      <w:hyperlink w:anchor="_Toc77769262" w:history="1">
        <w:r w:rsidR="0079010D" w:rsidRPr="00181939">
          <w:rPr>
            <w:rStyle w:val="Hipercze"/>
            <w:noProof/>
          </w:rPr>
          <w:t>5.2</w:t>
        </w:r>
        <w:r w:rsidR="0079010D">
          <w:rPr>
            <w:rFonts w:asciiTheme="minorHAnsi" w:hAnsiTheme="minorHAnsi" w:cstheme="minorBidi"/>
            <w:b w:val="0"/>
            <w:bCs w:val="0"/>
            <w:noProof/>
            <w:szCs w:val="22"/>
            <w:lang w:eastAsia="pl-PL"/>
          </w:rPr>
          <w:tab/>
        </w:r>
        <w:r w:rsidR="0079010D" w:rsidRPr="00181939">
          <w:rPr>
            <w:rStyle w:val="Hipercze"/>
            <w:noProof/>
          </w:rPr>
          <w:t>Powierzchnia ziemi</w:t>
        </w:r>
        <w:r w:rsidR="0079010D">
          <w:rPr>
            <w:noProof/>
            <w:webHidden/>
          </w:rPr>
          <w:tab/>
        </w:r>
        <w:r w:rsidR="003D4B93">
          <w:rPr>
            <w:noProof/>
            <w:webHidden/>
          </w:rPr>
          <w:fldChar w:fldCharType="begin"/>
        </w:r>
        <w:r w:rsidR="0079010D">
          <w:rPr>
            <w:noProof/>
            <w:webHidden/>
          </w:rPr>
          <w:instrText xml:space="preserve"> PAGEREF _Toc77769262 \h </w:instrText>
        </w:r>
        <w:r w:rsidR="003D4B93">
          <w:rPr>
            <w:noProof/>
            <w:webHidden/>
          </w:rPr>
        </w:r>
        <w:r w:rsidR="003D4B93">
          <w:rPr>
            <w:noProof/>
            <w:webHidden/>
          </w:rPr>
          <w:fldChar w:fldCharType="separate"/>
        </w:r>
        <w:r>
          <w:rPr>
            <w:noProof/>
            <w:webHidden/>
          </w:rPr>
          <w:t>67</w:t>
        </w:r>
        <w:r w:rsidR="003D4B93">
          <w:rPr>
            <w:noProof/>
            <w:webHidden/>
          </w:rPr>
          <w:fldChar w:fldCharType="end"/>
        </w:r>
      </w:hyperlink>
    </w:p>
    <w:p w14:paraId="32F2B559" w14:textId="1DEE24A2"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63" w:history="1">
        <w:r w:rsidR="0079010D" w:rsidRPr="00181939">
          <w:rPr>
            <w:rStyle w:val="Hipercze"/>
            <w:noProof/>
          </w:rPr>
          <w:t>5.2.1</w:t>
        </w:r>
        <w:r w:rsidR="0079010D">
          <w:rPr>
            <w:rFonts w:asciiTheme="minorHAnsi" w:hAnsiTheme="minorHAnsi" w:cstheme="minorBidi"/>
            <w:noProof/>
            <w:szCs w:val="22"/>
            <w:lang w:eastAsia="pl-PL"/>
          </w:rPr>
          <w:tab/>
        </w:r>
        <w:r w:rsidR="0079010D" w:rsidRPr="00181939">
          <w:rPr>
            <w:rStyle w:val="Hipercze"/>
            <w:noProof/>
          </w:rPr>
          <w:t>Diagnoza stanu istniejącego</w:t>
        </w:r>
        <w:r w:rsidR="0079010D">
          <w:rPr>
            <w:noProof/>
            <w:webHidden/>
          </w:rPr>
          <w:tab/>
        </w:r>
        <w:r w:rsidR="003D4B93">
          <w:rPr>
            <w:noProof/>
            <w:webHidden/>
          </w:rPr>
          <w:fldChar w:fldCharType="begin"/>
        </w:r>
        <w:r w:rsidR="0079010D">
          <w:rPr>
            <w:noProof/>
            <w:webHidden/>
          </w:rPr>
          <w:instrText xml:space="preserve"> PAGEREF _Toc77769263 \h </w:instrText>
        </w:r>
        <w:r w:rsidR="003D4B93">
          <w:rPr>
            <w:noProof/>
            <w:webHidden/>
          </w:rPr>
        </w:r>
        <w:r w:rsidR="003D4B93">
          <w:rPr>
            <w:noProof/>
            <w:webHidden/>
          </w:rPr>
          <w:fldChar w:fldCharType="separate"/>
        </w:r>
        <w:r>
          <w:rPr>
            <w:noProof/>
            <w:webHidden/>
          </w:rPr>
          <w:t>67</w:t>
        </w:r>
        <w:r w:rsidR="003D4B93">
          <w:rPr>
            <w:noProof/>
            <w:webHidden/>
          </w:rPr>
          <w:fldChar w:fldCharType="end"/>
        </w:r>
      </w:hyperlink>
    </w:p>
    <w:p w14:paraId="2423D779" w14:textId="24461AC1"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64" w:history="1">
        <w:r w:rsidR="0079010D" w:rsidRPr="00181939">
          <w:rPr>
            <w:rStyle w:val="Hipercze"/>
            <w:noProof/>
          </w:rPr>
          <w:t>5.2.2</w:t>
        </w:r>
        <w:r w:rsidR="0079010D">
          <w:rPr>
            <w:rFonts w:asciiTheme="minorHAnsi" w:hAnsiTheme="minorHAnsi" w:cstheme="minorBidi"/>
            <w:noProof/>
            <w:szCs w:val="22"/>
            <w:lang w:eastAsia="pl-PL"/>
          </w:rPr>
          <w:tab/>
        </w:r>
        <w:r w:rsidR="0079010D" w:rsidRPr="00181939">
          <w:rPr>
            <w:rStyle w:val="Hipercze"/>
            <w:noProof/>
          </w:rPr>
          <w:t>Identyfikacja obszarów problemowych</w:t>
        </w:r>
        <w:r w:rsidR="0079010D">
          <w:rPr>
            <w:noProof/>
            <w:webHidden/>
          </w:rPr>
          <w:tab/>
        </w:r>
        <w:r w:rsidR="003D4B93">
          <w:rPr>
            <w:noProof/>
            <w:webHidden/>
          </w:rPr>
          <w:fldChar w:fldCharType="begin"/>
        </w:r>
        <w:r w:rsidR="0079010D">
          <w:rPr>
            <w:noProof/>
            <w:webHidden/>
          </w:rPr>
          <w:instrText xml:space="preserve"> PAGEREF _Toc77769264 \h </w:instrText>
        </w:r>
        <w:r w:rsidR="003D4B93">
          <w:rPr>
            <w:noProof/>
            <w:webHidden/>
          </w:rPr>
        </w:r>
        <w:r w:rsidR="003D4B93">
          <w:rPr>
            <w:noProof/>
            <w:webHidden/>
          </w:rPr>
          <w:fldChar w:fldCharType="separate"/>
        </w:r>
        <w:r>
          <w:rPr>
            <w:noProof/>
            <w:webHidden/>
          </w:rPr>
          <w:t>73</w:t>
        </w:r>
        <w:r w:rsidR="003D4B93">
          <w:rPr>
            <w:noProof/>
            <w:webHidden/>
          </w:rPr>
          <w:fldChar w:fldCharType="end"/>
        </w:r>
      </w:hyperlink>
    </w:p>
    <w:p w14:paraId="0E0E0305" w14:textId="4C48FACC"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65" w:history="1">
        <w:r w:rsidR="0079010D" w:rsidRPr="00181939">
          <w:rPr>
            <w:rStyle w:val="Hipercze"/>
            <w:noProof/>
          </w:rPr>
          <w:t>5.2.3</w:t>
        </w:r>
        <w:r w:rsidR="0079010D">
          <w:rPr>
            <w:rFonts w:asciiTheme="minorHAnsi" w:hAnsiTheme="minorHAnsi" w:cstheme="minorBidi"/>
            <w:noProof/>
            <w:szCs w:val="22"/>
            <w:lang w:eastAsia="pl-PL"/>
          </w:rPr>
          <w:tab/>
        </w:r>
        <w:r w:rsidR="0079010D" w:rsidRPr="00181939">
          <w:rPr>
            <w:rStyle w:val="Hipercze"/>
            <w:noProof/>
          </w:rPr>
          <w:t>Syntetyczna informacja o realizacji Programu w latach 2017-2020</w:t>
        </w:r>
        <w:r w:rsidR="0079010D">
          <w:rPr>
            <w:noProof/>
            <w:webHidden/>
          </w:rPr>
          <w:tab/>
        </w:r>
        <w:r w:rsidR="003D4B93">
          <w:rPr>
            <w:noProof/>
            <w:webHidden/>
          </w:rPr>
          <w:fldChar w:fldCharType="begin"/>
        </w:r>
        <w:r w:rsidR="0079010D">
          <w:rPr>
            <w:noProof/>
            <w:webHidden/>
          </w:rPr>
          <w:instrText xml:space="preserve"> PAGEREF _Toc77769265 \h </w:instrText>
        </w:r>
        <w:r w:rsidR="003D4B93">
          <w:rPr>
            <w:noProof/>
            <w:webHidden/>
          </w:rPr>
        </w:r>
        <w:r w:rsidR="003D4B93">
          <w:rPr>
            <w:noProof/>
            <w:webHidden/>
          </w:rPr>
          <w:fldChar w:fldCharType="separate"/>
        </w:r>
        <w:r>
          <w:rPr>
            <w:noProof/>
            <w:webHidden/>
          </w:rPr>
          <w:t>74</w:t>
        </w:r>
        <w:r w:rsidR="003D4B93">
          <w:rPr>
            <w:noProof/>
            <w:webHidden/>
          </w:rPr>
          <w:fldChar w:fldCharType="end"/>
        </w:r>
      </w:hyperlink>
    </w:p>
    <w:p w14:paraId="4A9683EC" w14:textId="3A7A8523" w:rsidR="0079010D" w:rsidRDefault="00757A0C">
      <w:pPr>
        <w:pStyle w:val="Spistreci3"/>
        <w:tabs>
          <w:tab w:val="left" w:pos="1100"/>
          <w:tab w:val="right" w:leader="dot" w:pos="9062"/>
        </w:tabs>
        <w:rPr>
          <w:rFonts w:asciiTheme="minorHAnsi" w:hAnsiTheme="minorHAnsi" w:cstheme="minorBidi"/>
          <w:noProof/>
          <w:szCs w:val="22"/>
          <w:lang w:eastAsia="pl-PL"/>
        </w:rPr>
      </w:pPr>
      <w:hyperlink w:anchor="_Toc77769266" w:history="1">
        <w:r w:rsidR="0079010D" w:rsidRPr="00181939">
          <w:rPr>
            <w:rStyle w:val="Hipercze"/>
            <w:noProof/>
          </w:rPr>
          <w:t>5.2.4</w:t>
        </w:r>
        <w:r w:rsidR="0079010D">
          <w:rPr>
            <w:rFonts w:asciiTheme="minorHAnsi" w:hAnsiTheme="minorHAnsi" w:cstheme="minorBidi"/>
            <w:noProof/>
            <w:szCs w:val="22"/>
            <w:lang w:eastAsia="pl-PL"/>
          </w:rPr>
          <w:tab/>
        </w:r>
        <w:r w:rsidR="0079010D" w:rsidRPr="00181939">
          <w:rPr>
            <w:rStyle w:val="Hipercze"/>
            <w:noProof/>
          </w:rPr>
          <w:t>Analiza SWOT</w:t>
        </w:r>
        <w:r w:rsidR="0079010D">
          <w:rPr>
            <w:noProof/>
            <w:webHidden/>
          </w:rPr>
          <w:tab/>
        </w:r>
        <w:r w:rsidR="003D4B93">
          <w:rPr>
            <w:noProof/>
            <w:webHidden/>
          </w:rPr>
          <w:fldChar w:fldCharType="begin"/>
        </w:r>
        <w:r w:rsidR="0079010D">
          <w:rPr>
            <w:noProof/>
            <w:webHidden/>
          </w:rPr>
          <w:instrText xml:space="preserve"> PAGEREF _Toc77769266 \h </w:instrText>
        </w:r>
        <w:r w:rsidR="003D4B93">
          <w:rPr>
            <w:noProof/>
            <w:webHidden/>
          </w:rPr>
        </w:r>
        <w:r w:rsidR="003D4B93">
          <w:rPr>
            <w:noProof/>
            <w:webHidden/>
          </w:rPr>
          <w:fldChar w:fldCharType="separate"/>
        </w:r>
        <w:r>
          <w:rPr>
            <w:noProof/>
            <w:webHidden/>
          </w:rPr>
          <w:t>75</w:t>
        </w:r>
        <w:r w:rsidR="003D4B93">
          <w:rPr>
            <w:noProof/>
            <w:webHidden/>
          </w:rPr>
          <w:fldChar w:fldCharType="end"/>
        </w:r>
      </w:hyperlink>
    </w:p>
    <w:p w14:paraId="0B4FDBEA" w14:textId="37245B3A" w:rsidR="0079010D" w:rsidRDefault="00757A0C">
      <w:pPr>
        <w:pStyle w:val="Spistreci2"/>
        <w:rPr>
          <w:rFonts w:asciiTheme="minorHAnsi" w:hAnsiTheme="minorHAnsi" w:cstheme="minorBidi"/>
          <w:b w:val="0"/>
          <w:bCs w:val="0"/>
          <w:noProof/>
          <w:szCs w:val="22"/>
          <w:lang w:eastAsia="pl-PL"/>
        </w:rPr>
      </w:pPr>
      <w:hyperlink w:anchor="_Toc77769267" w:history="1">
        <w:r w:rsidR="0079010D" w:rsidRPr="00181939">
          <w:rPr>
            <w:rStyle w:val="Hipercze"/>
            <w:noProof/>
          </w:rPr>
          <w:t>5.3</w:t>
        </w:r>
        <w:r w:rsidR="0079010D">
          <w:rPr>
            <w:rFonts w:asciiTheme="minorHAnsi" w:hAnsiTheme="minorHAnsi" w:cstheme="minorBidi"/>
            <w:b w:val="0"/>
            <w:bCs w:val="0"/>
            <w:noProof/>
            <w:szCs w:val="22"/>
            <w:lang w:eastAsia="pl-PL"/>
          </w:rPr>
          <w:tab/>
        </w:r>
        <w:r w:rsidR="0079010D" w:rsidRPr="00181939">
          <w:rPr>
            <w:rStyle w:val="Hipercze"/>
            <w:noProof/>
          </w:rPr>
          <w:t>Zasoby geologiczne</w:t>
        </w:r>
        <w:r w:rsidR="0079010D">
          <w:rPr>
            <w:noProof/>
            <w:webHidden/>
          </w:rPr>
          <w:tab/>
        </w:r>
        <w:r w:rsidR="003D4B93">
          <w:rPr>
            <w:noProof/>
            <w:webHidden/>
          </w:rPr>
          <w:fldChar w:fldCharType="begin"/>
        </w:r>
        <w:r w:rsidR="0079010D">
          <w:rPr>
            <w:noProof/>
            <w:webHidden/>
          </w:rPr>
          <w:instrText xml:space="preserve"> PAGEREF _Toc77769267 \h </w:instrText>
        </w:r>
        <w:r w:rsidR="003D4B93">
          <w:rPr>
            <w:noProof/>
            <w:webHidden/>
          </w:rPr>
        </w:r>
        <w:r w:rsidR="003D4B93">
          <w:rPr>
            <w:noProof/>
            <w:webHidden/>
          </w:rPr>
          <w:fldChar w:fldCharType="separate"/>
        </w:r>
        <w:r>
          <w:rPr>
            <w:noProof/>
            <w:webHidden/>
          </w:rPr>
          <w:t>75</w:t>
        </w:r>
        <w:r w:rsidR="003D4B93">
          <w:rPr>
            <w:noProof/>
            <w:webHidden/>
          </w:rPr>
          <w:fldChar w:fldCharType="end"/>
        </w:r>
      </w:hyperlink>
    </w:p>
    <w:p w14:paraId="11B4580F" w14:textId="2C840DF5"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68" w:history="1">
        <w:r w:rsidR="0079010D" w:rsidRPr="00181939">
          <w:rPr>
            <w:rStyle w:val="Hipercze"/>
            <w:noProof/>
          </w:rPr>
          <w:t>5.3.1</w:t>
        </w:r>
        <w:r w:rsidR="0079010D">
          <w:rPr>
            <w:rFonts w:asciiTheme="minorHAnsi" w:hAnsiTheme="minorHAnsi" w:cstheme="minorBidi"/>
            <w:noProof/>
            <w:szCs w:val="22"/>
            <w:lang w:eastAsia="pl-PL"/>
          </w:rPr>
          <w:tab/>
        </w:r>
        <w:r w:rsidR="0079010D" w:rsidRPr="00181939">
          <w:rPr>
            <w:rStyle w:val="Hipercze"/>
            <w:noProof/>
          </w:rPr>
          <w:t>Diagnoza stanu istniejącego</w:t>
        </w:r>
        <w:r w:rsidR="0079010D">
          <w:rPr>
            <w:noProof/>
            <w:webHidden/>
          </w:rPr>
          <w:tab/>
        </w:r>
        <w:r w:rsidR="003D4B93">
          <w:rPr>
            <w:noProof/>
            <w:webHidden/>
          </w:rPr>
          <w:fldChar w:fldCharType="begin"/>
        </w:r>
        <w:r w:rsidR="0079010D">
          <w:rPr>
            <w:noProof/>
            <w:webHidden/>
          </w:rPr>
          <w:instrText xml:space="preserve"> PAGEREF _Toc77769268 \h </w:instrText>
        </w:r>
        <w:r w:rsidR="003D4B93">
          <w:rPr>
            <w:noProof/>
            <w:webHidden/>
          </w:rPr>
        </w:r>
        <w:r w:rsidR="003D4B93">
          <w:rPr>
            <w:noProof/>
            <w:webHidden/>
          </w:rPr>
          <w:fldChar w:fldCharType="separate"/>
        </w:r>
        <w:r>
          <w:rPr>
            <w:noProof/>
            <w:webHidden/>
          </w:rPr>
          <w:t>76</w:t>
        </w:r>
        <w:r w:rsidR="003D4B93">
          <w:rPr>
            <w:noProof/>
            <w:webHidden/>
          </w:rPr>
          <w:fldChar w:fldCharType="end"/>
        </w:r>
      </w:hyperlink>
    </w:p>
    <w:p w14:paraId="4EA2E5D4" w14:textId="77356A6B"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69" w:history="1">
        <w:r w:rsidR="0079010D" w:rsidRPr="00181939">
          <w:rPr>
            <w:rStyle w:val="Hipercze"/>
            <w:noProof/>
          </w:rPr>
          <w:t>5.3.2</w:t>
        </w:r>
        <w:r w:rsidR="0079010D">
          <w:rPr>
            <w:rFonts w:asciiTheme="minorHAnsi" w:hAnsiTheme="minorHAnsi" w:cstheme="minorBidi"/>
            <w:noProof/>
            <w:szCs w:val="22"/>
            <w:lang w:eastAsia="pl-PL"/>
          </w:rPr>
          <w:tab/>
        </w:r>
        <w:r w:rsidR="0079010D" w:rsidRPr="00181939">
          <w:rPr>
            <w:rStyle w:val="Hipercze"/>
            <w:noProof/>
          </w:rPr>
          <w:t>Identyfikacja obszarów problemowych</w:t>
        </w:r>
        <w:r w:rsidR="0079010D">
          <w:rPr>
            <w:noProof/>
            <w:webHidden/>
          </w:rPr>
          <w:tab/>
        </w:r>
        <w:r w:rsidR="003D4B93">
          <w:rPr>
            <w:noProof/>
            <w:webHidden/>
          </w:rPr>
          <w:fldChar w:fldCharType="begin"/>
        </w:r>
        <w:r w:rsidR="0079010D">
          <w:rPr>
            <w:noProof/>
            <w:webHidden/>
          </w:rPr>
          <w:instrText xml:space="preserve"> PAGEREF _Toc77769269 \h </w:instrText>
        </w:r>
        <w:r w:rsidR="003D4B93">
          <w:rPr>
            <w:noProof/>
            <w:webHidden/>
          </w:rPr>
        </w:r>
        <w:r w:rsidR="003D4B93">
          <w:rPr>
            <w:noProof/>
            <w:webHidden/>
          </w:rPr>
          <w:fldChar w:fldCharType="separate"/>
        </w:r>
        <w:r>
          <w:rPr>
            <w:noProof/>
            <w:webHidden/>
          </w:rPr>
          <w:t>78</w:t>
        </w:r>
        <w:r w:rsidR="003D4B93">
          <w:rPr>
            <w:noProof/>
            <w:webHidden/>
          </w:rPr>
          <w:fldChar w:fldCharType="end"/>
        </w:r>
      </w:hyperlink>
    </w:p>
    <w:p w14:paraId="5A57E090" w14:textId="638E595A"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70" w:history="1">
        <w:r w:rsidR="0079010D" w:rsidRPr="00181939">
          <w:rPr>
            <w:rStyle w:val="Hipercze"/>
            <w:noProof/>
          </w:rPr>
          <w:t>5.3.3</w:t>
        </w:r>
        <w:r w:rsidR="0079010D">
          <w:rPr>
            <w:rFonts w:asciiTheme="minorHAnsi" w:hAnsiTheme="minorHAnsi" w:cstheme="minorBidi"/>
            <w:noProof/>
            <w:szCs w:val="22"/>
            <w:lang w:eastAsia="pl-PL"/>
          </w:rPr>
          <w:tab/>
        </w:r>
        <w:r w:rsidR="0079010D" w:rsidRPr="00181939">
          <w:rPr>
            <w:rStyle w:val="Hipercze"/>
            <w:noProof/>
          </w:rPr>
          <w:t>Syntetyczna informacja o realizacji Programu w latach 2017-2020</w:t>
        </w:r>
        <w:r w:rsidR="0079010D">
          <w:rPr>
            <w:noProof/>
            <w:webHidden/>
          </w:rPr>
          <w:tab/>
        </w:r>
        <w:r w:rsidR="003D4B93">
          <w:rPr>
            <w:noProof/>
            <w:webHidden/>
          </w:rPr>
          <w:fldChar w:fldCharType="begin"/>
        </w:r>
        <w:r w:rsidR="0079010D">
          <w:rPr>
            <w:noProof/>
            <w:webHidden/>
          </w:rPr>
          <w:instrText xml:space="preserve"> PAGEREF _Toc77769270 \h </w:instrText>
        </w:r>
        <w:r w:rsidR="003D4B93">
          <w:rPr>
            <w:noProof/>
            <w:webHidden/>
          </w:rPr>
        </w:r>
        <w:r w:rsidR="003D4B93">
          <w:rPr>
            <w:noProof/>
            <w:webHidden/>
          </w:rPr>
          <w:fldChar w:fldCharType="separate"/>
        </w:r>
        <w:r>
          <w:rPr>
            <w:noProof/>
            <w:webHidden/>
          </w:rPr>
          <w:t>79</w:t>
        </w:r>
        <w:r w:rsidR="003D4B93">
          <w:rPr>
            <w:noProof/>
            <w:webHidden/>
          </w:rPr>
          <w:fldChar w:fldCharType="end"/>
        </w:r>
      </w:hyperlink>
    </w:p>
    <w:p w14:paraId="784ED963" w14:textId="0995AE6A" w:rsidR="0079010D" w:rsidRDefault="00757A0C">
      <w:pPr>
        <w:pStyle w:val="Spistreci3"/>
        <w:tabs>
          <w:tab w:val="left" w:pos="1100"/>
          <w:tab w:val="right" w:leader="dot" w:pos="9062"/>
        </w:tabs>
        <w:rPr>
          <w:rFonts w:asciiTheme="minorHAnsi" w:hAnsiTheme="minorHAnsi" w:cstheme="minorBidi"/>
          <w:noProof/>
          <w:szCs w:val="22"/>
          <w:lang w:eastAsia="pl-PL"/>
        </w:rPr>
      </w:pPr>
      <w:hyperlink w:anchor="_Toc77769271" w:history="1">
        <w:r w:rsidR="0079010D" w:rsidRPr="00181939">
          <w:rPr>
            <w:rStyle w:val="Hipercze"/>
            <w:noProof/>
          </w:rPr>
          <w:t>5.3.4</w:t>
        </w:r>
        <w:r w:rsidR="0079010D">
          <w:rPr>
            <w:rFonts w:asciiTheme="minorHAnsi" w:hAnsiTheme="minorHAnsi" w:cstheme="minorBidi"/>
            <w:noProof/>
            <w:szCs w:val="22"/>
            <w:lang w:eastAsia="pl-PL"/>
          </w:rPr>
          <w:tab/>
        </w:r>
        <w:r w:rsidR="0079010D" w:rsidRPr="00181939">
          <w:rPr>
            <w:rStyle w:val="Hipercze"/>
            <w:noProof/>
          </w:rPr>
          <w:t>Analiza SWOT</w:t>
        </w:r>
        <w:r w:rsidR="0079010D">
          <w:rPr>
            <w:noProof/>
            <w:webHidden/>
          </w:rPr>
          <w:tab/>
        </w:r>
        <w:r w:rsidR="003D4B93">
          <w:rPr>
            <w:noProof/>
            <w:webHidden/>
          </w:rPr>
          <w:fldChar w:fldCharType="begin"/>
        </w:r>
        <w:r w:rsidR="0079010D">
          <w:rPr>
            <w:noProof/>
            <w:webHidden/>
          </w:rPr>
          <w:instrText xml:space="preserve"> PAGEREF _Toc77769271 \h </w:instrText>
        </w:r>
        <w:r w:rsidR="003D4B93">
          <w:rPr>
            <w:noProof/>
            <w:webHidden/>
          </w:rPr>
        </w:r>
        <w:r w:rsidR="003D4B93">
          <w:rPr>
            <w:noProof/>
            <w:webHidden/>
          </w:rPr>
          <w:fldChar w:fldCharType="separate"/>
        </w:r>
        <w:r>
          <w:rPr>
            <w:noProof/>
            <w:webHidden/>
          </w:rPr>
          <w:t>80</w:t>
        </w:r>
        <w:r w:rsidR="003D4B93">
          <w:rPr>
            <w:noProof/>
            <w:webHidden/>
          </w:rPr>
          <w:fldChar w:fldCharType="end"/>
        </w:r>
      </w:hyperlink>
    </w:p>
    <w:p w14:paraId="03F6AC72" w14:textId="0D1E6F2E" w:rsidR="0079010D" w:rsidRDefault="00757A0C">
      <w:pPr>
        <w:pStyle w:val="Spistreci2"/>
        <w:rPr>
          <w:rFonts w:asciiTheme="minorHAnsi" w:hAnsiTheme="minorHAnsi" w:cstheme="minorBidi"/>
          <w:b w:val="0"/>
          <w:bCs w:val="0"/>
          <w:noProof/>
          <w:szCs w:val="22"/>
          <w:lang w:eastAsia="pl-PL"/>
        </w:rPr>
      </w:pPr>
      <w:hyperlink w:anchor="_Toc77769272" w:history="1">
        <w:r w:rsidR="0079010D" w:rsidRPr="00181939">
          <w:rPr>
            <w:rStyle w:val="Hipercze"/>
            <w:noProof/>
          </w:rPr>
          <w:t>5.4</w:t>
        </w:r>
        <w:r w:rsidR="0079010D">
          <w:rPr>
            <w:rFonts w:asciiTheme="minorHAnsi" w:hAnsiTheme="minorHAnsi" w:cstheme="minorBidi"/>
            <w:b w:val="0"/>
            <w:bCs w:val="0"/>
            <w:noProof/>
            <w:szCs w:val="22"/>
            <w:lang w:eastAsia="pl-PL"/>
          </w:rPr>
          <w:tab/>
        </w:r>
        <w:r w:rsidR="0079010D" w:rsidRPr="00181939">
          <w:rPr>
            <w:rStyle w:val="Hipercze"/>
            <w:noProof/>
          </w:rPr>
          <w:t>Wody i gospodarowanie wodami</w:t>
        </w:r>
        <w:r w:rsidR="0079010D">
          <w:rPr>
            <w:noProof/>
            <w:webHidden/>
          </w:rPr>
          <w:tab/>
        </w:r>
        <w:r w:rsidR="003D4B93">
          <w:rPr>
            <w:noProof/>
            <w:webHidden/>
          </w:rPr>
          <w:fldChar w:fldCharType="begin"/>
        </w:r>
        <w:r w:rsidR="0079010D">
          <w:rPr>
            <w:noProof/>
            <w:webHidden/>
          </w:rPr>
          <w:instrText xml:space="preserve"> PAGEREF _Toc77769272 \h </w:instrText>
        </w:r>
        <w:r w:rsidR="003D4B93">
          <w:rPr>
            <w:noProof/>
            <w:webHidden/>
          </w:rPr>
        </w:r>
        <w:r w:rsidR="003D4B93">
          <w:rPr>
            <w:noProof/>
            <w:webHidden/>
          </w:rPr>
          <w:fldChar w:fldCharType="separate"/>
        </w:r>
        <w:r>
          <w:rPr>
            <w:noProof/>
            <w:webHidden/>
          </w:rPr>
          <w:t>81</w:t>
        </w:r>
        <w:r w:rsidR="003D4B93">
          <w:rPr>
            <w:noProof/>
            <w:webHidden/>
          </w:rPr>
          <w:fldChar w:fldCharType="end"/>
        </w:r>
      </w:hyperlink>
    </w:p>
    <w:p w14:paraId="29424019" w14:textId="6E724F6D"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73" w:history="1">
        <w:r w:rsidR="0079010D" w:rsidRPr="00181939">
          <w:rPr>
            <w:rStyle w:val="Hipercze"/>
            <w:noProof/>
          </w:rPr>
          <w:t>5.4.1</w:t>
        </w:r>
        <w:r w:rsidR="0079010D">
          <w:rPr>
            <w:rFonts w:asciiTheme="minorHAnsi" w:hAnsiTheme="minorHAnsi" w:cstheme="minorBidi"/>
            <w:noProof/>
            <w:szCs w:val="22"/>
            <w:lang w:eastAsia="pl-PL"/>
          </w:rPr>
          <w:tab/>
        </w:r>
        <w:r w:rsidR="0079010D" w:rsidRPr="00181939">
          <w:rPr>
            <w:rStyle w:val="Hipercze"/>
            <w:noProof/>
          </w:rPr>
          <w:t>Diagnoza stanu istniejącego</w:t>
        </w:r>
        <w:r w:rsidR="0079010D">
          <w:rPr>
            <w:noProof/>
            <w:webHidden/>
          </w:rPr>
          <w:tab/>
        </w:r>
        <w:r w:rsidR="003D4B93">
          <w:rPr>
            <w:noProof/>
            <w:webHidden/>
          </w:rPr>
          <w:fldChar w:fldCharType="begin"/>
        </w:r>
        <w:r w:rsidR="0079010D">
          <w:rPr>
            <w:noProof/>
            <w:webHidden/>
          </w:rPr>
          <w:instrText xml:space="preserve"> PAGEREF _Toc77769273 \h </w:instrText>
        </w:r>
        <w:r w:rsidR="003D4B93">
          <w:rPr>
            <w:noProof/>
            <w:webHidden/>
          </w:rPr>
        </w:r>
        <w:r w:rsidR="003D4B93">
          <w:rPr>
            <w:noProof/>
            <w:webHidden/>
          </w:rPr>
          <w:fldChar w:fldCharType="separate"/>
        </w:r>
        <w:r>
          <w:rPr>
            <w:noProof/>
            <w:webHidden/>
          </w:rPr>
          <w:t>81</w:t>
        </w:r>
        <w:r w:rsidR="003D4B93">
          <w:rPr>
            <w:noProof/>
            <w:webHidden/>
          </w:rPr>
          <w:fldChar w:fldCharType="end"/>
        </w:r>
      </w:hyperlink>
    </w:p>
    <w:p w14:paraId="6DA1B8C6" w14:textId="5CD20ECD" w:rsidR="0079010D" w:rsidRDefault="00757A0C">
      <w:pPr>
        <w:pStyle w:val="Spistreci3"/>
        <w:tabs>
          <w:tab w:val="left" w:pos="1100"/>
          <w:tab w:val="right" w:leader="dot" w:pos="9062"/>
        </w:tabs>
        <w:rPr>
          <w:rFonts w:asciiTheme="minorHAnsi" w:hAnsiTheme="minorHAnsi" w:cstheme="minorBidi"/>
          <w:noProof/>
          <w:szCs w:val="22"/>
          <w:lang w:eastAsia="pl-PL"/>
        </w:rPr>
      </w:pPr>
      <w:hyperlink w:anchor="_Toc77769274" w:history="1">
        <w:r w:rsidR="0079010D" w:rsidRPr="00181939">
          <w:rPr>
            <w:rStyle w:val="Hipercze"/>
            <w:noProof/>
          </w:rPr>
          <w:t>5.4.2</w:t>
        </w:r>
        <w:r w:rsidR="0079010D">
          <w:rPr>
            <w:rFonts w:asciiTheme="minorHAnsi" w:hAnsiTheme="minorHAnsi" w:cstheme="minorBidi"/>
            <w:noProof/>
            <w:szCs w:val="22"/>
            <w:lang w:eastAsia="pl-PL"/>
          </w:rPr>
          <w:tab/>
        </w:r>
        <w:r w:rsidR="0079010D" w:rsidRPr="00181939">
          <w:rPr>
            <w:rStyle w:val="Hipercze"/>
            <w:noProof/>
          </w:rPr>
          <w:t>Zagadnienia adaptacji do zmian klimatu</w:t>
        </w:r>
        <w:r w:rsidR="0079010D">
          <w:rPr>
            <w:noProof/>
            <w:webHidden/>
          </w:rPr>
          <w:tab/>
        </w:r>
        <w:r w:rsidR="003D4B93">
          <w:rPr>
            <w:noProof/>
            <w:webHidden/>
          </w:rPr>
          <w:fldChar w:fldCharType="begin"/>
        </w:r>
        <w:r w:rsidR="0079010D">
          <w:rPr>
            <w:noProof/>
            <w:webHidden/>
          </w:rPr>
          <w:instrText xml:space="preserve"> PAGEREF _Toc77769274 \h </w:instrText>
        </w:r>
        <w:r w:rsidR="003D4B93">
          <w:rPr>
            <w:noProof/>
            <w:webHidden/>
          </w:rPr>
        </w:r>
        <w:r w:rsidR="003D4B93">
          <w:rPr>
            <w:noProof/>
            <w:webHidden/>
          </w:rPr>
          <w:fldChar w:fldCharType="separate"/>
        </w:r>
        <w:r>
          <w:rPr>
            <w:noProof/>
            <w:webHidden/>
          </w:rPr>
          <w:t>90</w:t>
        </w:r>
        <w:r w:rsidR="003D4B93">
          <w:rPr>
            <w:noProof/>
            <w:webHidden/>
          </w:rPr>
          <w:fldChar w:fldCharType="end"/>
        </w:r>
      </w:hyperlink>
    </w:p>
    <w:p w14:paraId="703A7EE2" w14:textId="5B73D8DC" w:rsidR="0079010D" w:rsidRDefault="00757A0C">
      <w:pPr>
        <w:pStyle w:val="Spistreci3"/>
        <w:tabs>
          <w:tab w:val="left" w:pos="1100"/>
          <w:tab w:val="right" w:leader="dot" w:pos="9062"/>
        </w:tabs>
        <w:rPr>
          <w:rFonts w:asciiTheme="minorHAnsi" w:hAnsiTheme="minorHAnsi" w:cstheme="minorBidi"/>
          <w:noProof/>
          <w:szCs w:val="22"/>
          <w:lang w:eastAsia="pl-PL"/>
        </w:rPr>
      </w:pPr>
      <w:hyperlink w:anchor="_Toc77769275" w:history="1">
        <w:r w:rsidR="0079010D" w:rsidRPr="00181939">
          <w:rPr>
            <w:rStyle w:val="Hipercze"/>
            <w:noProof/>
          </w:rPr>
          <w:t>5.4.3</w:t>
        </w:r>
        <w:r w:rsidR="0079010D">
          <w:rPr>
            <w:rFonts w:asciiTheme="minorHAnsi" w:hAnsiTheme="minorHAnsi" w:cstheme="minorBidi"/>
            <w:noProof/>
            <w:szCs w:val="22"/>
            <w:lang w:eastAsia="pl-PL"/>
          </w:rPr>
          <w:tab/>
        </w:r>
        <w:r w:rsidR="0079010D" w:rsidRPr="00181939">
          <w:rPr>
            <w:rStyle w:val="Hipercze"/>
            <w:noProof/>
          </w:rPr>
          <w:t>Identyfikacja obszarów problemowych</w:t>
        </w:r>
        <w:r w:rsidR="0079010D">
          <w:rPr>
            <w:noProof/>
            <w:webHidden/>
          </w:rPr>
          <w:tab/>
        </w:r>
        <w:r w:rsidR="003D4B93">
          <w:rPr>
            <w:noProof/>
            <w:webHidden/>
          </w:rPr>
          <w:fldChar w:fldCharType="begin"/>
        </w:r>
        <w:r w:rsidR="0079010D">
          <w:rPr>
            <w:noProof/>
            <w:webHidden/>
          </w:rPr>
          <w:instrText xml:space="preserve"> PAGEREF _Toc77769275 \h </w:instrText>
        </w:r>
        <w:r w:rsidR="003D4B93">
          <w:rPr>
            <w:noProof/>
            <w:webHidden/>
          </w:rPr>
        </w:r>
        <w:r w:rsidR="003D4B93">
          <w:rPr>
            <w:noProof/>
            <w:webHidden/>
          </w:rPr>
          <w:fldChar w:fldCharType="separate"/>
        </w:r>
        <w:r>
          <w:rPr>
            <w:noProof/>
            <w:webHidden/>
          </w:rPr>
          <w:t>91</w:t>
        </w:r>
        <w:r w:rsidR="003D4B93">
          <w:rPr>
            <w:noProof/>
            <w:webHidden/>
          </w:rPr>
          <w:fldChar w:fldCharType="end"/>
        </w:r>
      </w:hyperlink>
    </w:p>
    <w:p w14:paraId="0F22A728" w14:textId="45416F77" w:rsidR="0079010D" w:rsidRDefault="00757A0C">
      <w:pPr>
        <w:pStyle w:val="Spistreci3"/>
        <w:tabs>
          <w:tab w:val="left" w:pos="1100"/>
          <w:tab w:val="right" w:leader="dot" w:pos="9062"/>
        </w:tabs>
        <w:rPr>
          <w:rFonts w:asciiTheme="minorHAnsi" w:hAnsiTheme="minorHAnsi" w:cstheme="minorBidi"/>
          <w:noProof/>
          <w:szCs w:val="22"/>
          <w:lang w:eastAsia="pl-PL"/>
        </w:rPr>
      </w:pPr>
      <w:hyperlink w:anchor="_Toc77769276" w:history="1">
        <w:r w:rsidR="0079010D" w:rsidRPr="00181939">
          <w:rPr>
            <w:rStyle w:val="Hipercze"/>
            <w:noProof/>
          </w:rPr>
          <w:t>5.4.4</w:t>
        </w:r>
        <w:r w:rsidR="0079010D">
          <w:rPr>
            <w:rFonts w:asciiTheme="minorHAnsi" w:hAnsiTheme="minorHAnsi" w:cstheme="minorBidi"/>
            <w:noProof/>
            <w:szCs w:val="22"/>
            <w:lang w:eastAsia="pl-PL"/>
          </w:rPr>
          <w:tab/>
        </w:r>
        <w:r w:rsidR="0079010D" w:rsidRPr="00181939">
          <w:rPr>
            <w:rStyle w:val="Hipercze"/>
            <w:noProof/>
          </w:rPr>
          <w:t>Syntetyczna informacja o realizacji Programu w latach 2017-2020</w:t>
        </w:r>
        <w:r w:rsidR="0079010D">
          <w:rPr>
            <w:noProof/>
            <w:webHidden/>
          </w:rPr>
          <w:tab/>
        </w:r>
        <w:r w:rsidR="003D4B93">
          <w:rPr>
            <w:noProof/>
            <w:webHidden/>
          </w:rPr>
          <w:fldChar w:fldCharType="begin"/>
        </w:r>
        <w:r w:rsidR="0079010D">
          <w:rPr>
            <w:noProof/>
            <w:webHidden/>
          </w:rPr>
          <w:instrText xml:space="preserve"> PAGEREF _Toc77769276 \h </w:instrText>
        </w:r>
        <w:r w:rsidR="003D4B93">
          <w:rPr>
            <w:noProof/>
            <w:webHidden/>
          </w:rPr>
        </w:r>
        <w:r w:rsidR="003D4B93">
          <w:rPr>
            <w:noProof/>
            <w:webHidden/>
          </w:rPr>
          <w:fldChar w:fldCharType="separate"/>
        </w:r>
        <w:r>
          <w:rPr>
            <w:noProof/>
            <w:webHidden/>
          </w:rPr>
          <w:t>91</w:t>
        </w:r>
        <w:r w:rsidR="003D4B93">
          <w:rPr>
            <w:noProof/>
            <w:webHidden/>
          </w:rPr>
          <w:fldChar w:fldCharType="end"/>
        </w:r>
      </w:hyperlink>
    </w:p>
    <w:p w14:paraId="3F73512B" w14:textId="04C42FBB" w:rsidR="0079010D" w:rsidRDefault="00757A0C">
      <w:pPr>
        <w:pStyle w:val="Spistreci3"/>
        <w:tabs>
          <w:tab w:val="left" w:pos="1100"/>
          <w:tab w:val="right" w:leader="dot" w:pos="9062"/>
        </w:tabs>
        <w:rPr>
          <w:rFonts w:asciiTheme="minorHAnsi" w:hAnsiTheme="minorHAnsi" w:cstheme="minorBidi"/>
          <w:noProof/>
          <w:szCs w:val="22"/>
          <w:lang w:eastAsia="pl-PL"/>
        </w:rPr>
      </w:pPr>
      <w:hyperlink w:anchor="_Toc77769277" w:history="1">
        <w:r w:rsidR="0079010D" w:rsidRPr="00181939">
          <w:rPr>
            <w:rStyle w:val="Hipercze"/>
            <w:noProof/>
          </w:rPr>
          <w:t>5.4.5</w:t>
        </w:r>
        <w:r w:rsidR="0079010D">
          <w:rPr>
            <w:rFonts w:asciiTheme="minorHAnsi" w:hAnsiTheme="minorHAnsi" w:cstheme="minorBidi"/>
            <w:noProof/>
            <w:szCs w:val="22"/>
            <w:lang w:eastAsia="pl-PL"/>
          </w:rPr>
          <w:tab/>
        </w:r>
        <w:r w:rsidR="0079010D" w:rsidRPr="00181939">
          <w:rPr>
            <w:rStyle w:val="Hipercze"/>
            <w:noProof/>
          </w:rPr>
          <w:t>Analiza SWOT</w:t>
        </w:r>
        <w:r w:rsidR="0079010D">
          <w:rPr>
            <w:noProof/>
            <w:webHidden/>
          </w:rPr>
          <w:tab/>
        </w:r>
        <w:r w:rsidR="003D4B93">
          <w:rPr>
            <w:noProof/>
            <w:webHidden/>
          </w:rPr>
          <w:fldChar w:fldCharType="begin"/>
        </w:r>
        <w:r w:rsidR="0079010D">
          <w:rPr>
            <w:noProof/>
            <w:webHidden/>
          </w:rPr>
          <w:instrText xml:space="preserve"> PAGEREF _Toc77769277 \h </w:instrText>
        </w:r>
        <w:r w:rsidR="003D4B93">
          <w:rPr>
            <w:noProof/>
            <w:webHidden/>
          </w:rPr>
        </w:r>
        <w:r w:rsidR="003D4B93">
          <w:rPr>
            <w:noProof/>
            <w:webHidden/>
          </w:rPr>
          <w:fldChar w:fldCharType="separate"/>
        </w:r>
        <w:r>
          <w:rPr>
            <w:noProof/>
            <w:webHidden/>
          </w:rPr>
          <w:t>94</w:t>
        </w:r>
        <w:r w:rsidR="003D4B93">
          <w:rPr>
            <w:noProof/>
            <w:webHidden/>
          </w:rPr>
          <w:fldChar w:fldCharType="end"/>
        </w:r>
      </w:hyperlink>
    </w:p>
    <w:p w14:paraId="45FDBBD5" w14:textId="29E02C68" w:rsidR="0079010D" w:rsidRDefault="00757A0C">
      <w:pPr>
        <w:pStyle w:val="Spistreci2"/>
        <w:rPr>
          <w:rFonts w:asciiTheme="minorHAnsi" w:hAnsiTheme="minorHAnsi" w:cstheme="minorBidi"/>
          <w:b w:val="0"/>
          <w:bCs w:val="0"/>
          <w:noProof/>
          <w:szCs w:val="22"/>
          <w:lang w:eastAsia="pl-PL"/>
        </w:rPr>
      </w:pPr>
      <w:hyperlink w:anchor="_Toc77769278" w:history="1">
        <w:r w:rsidR="0079010D" w:rsidRPr="00181939">
          <w:rPr>
            <w:rStyle w:val="Hipercze"/>
            <w:noProof/>
          </w:rPr>
          <w:t>5.5</w:t>
        </w:r>
        <w:r w:rsidR="0079010D">
          <w:rPr>
            <w:rFonts w:asciiTheme="minorHAnsi" w:hAnsiTheme="minorHAnsi" w:cstheme="minorBidi"/>
            <w:b w:val="0"/>
            <w:bCs w:val="0"/>
            <w:noProof/>
            <w:szCs w:val="22"/>
            <w:lang w:eastAsia="pl-PL"/>
          </w:rPr>
          <w:tab/>
        </w:r>
        <w:r w:rsidR="0079010D" w:rsidRPr="00181939">
          <w:rPr>
            <w:rStyle w:val="Hipercze"/>
            <w:noProof/>
          </w:rPr>
          <w:t>Jakość powietrza atmosferycznego</w:t>
        </w:r>
        <w:r w:rsidR="0079010D">
          <w:rPr>
            <w:noProof/>
            <w:webHidden/>
          </w:rPr>
          <w:tab/>
        </w:r>
        <w:r w:rsidR="003D4B93">
          <w:rPr>
            <w:noProof/>
            <w:webHidden/>
          </w:rPr>
          <w:fldChar w:fldCharType="begin"/>
        </w:r>
        <w:r w:rsidR="0079010D">
          <w:rPr>
            <w:noProof/>
            <w:webHidden/>
          </w:rPr>
          <w:instrText xml:space="preserve"> PAGEREF _Toc77769278 \h </w:instrText>
        </w:r>
        <w:r w:rsidR="003D4B93">
          <w:rPr>
            <w:noProof/>
            <w:webHidden/>
          </w:rPr>
        </w:r>
        <w:r w:rsidR="003D4B93">
          <w:rPr>
            <w:noProof/>
            <w:webHidden/>
          </w:rPr>
          <w:fldChar w:fldCharType="separate"/>
        </w:r>
        <w:r>
          <w:rPr>
            <w:noProof/>
            <w:webHidden/>
          </w:rPr>
          <w:t>95</w:t>
        </w:r>
        <w:r w:rsidR="003D4B93">
          <w:rPr>
            <w:noProof/>
            <w:webHidden/>
          </w:rPr>
          <w:fldChar w:fldCharType="end"/>
        </w:r>
      </w:hyperlink>
    </w:p>
    <w:p w14:paraId="321BB2B8" w14:textId="5D80BD56"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79" w:history="1">
        <w:r w:rsidR="0079010D" w:rsidRPr="00181939">
          <w:rPr>
            <w:rStyle w:val="Hipercze"/>
            <w:noProof/>
          </w:rPr>
          <w:t>5.5.1</w:t>
        </w:r>
        <w:r w:rsidR="0079010D">
          <w:rPr>
            <w:rFonts w:asciiTheme="minorHAnsi" w:hAnsiTheme="minorHAnsi" w:cstheme="minorBidi"/>
            <w:noProof/>
            <w:szCs w:val="22"/>
            <w:lang w:eastAsia="pl-PL"/>
          </w:rPr>
          <w:tab/>
        </w:r>
        <w:r w:rsidR="0079010D" w:rsidRPr="00181939">
          <w:rPr>
            <w:rStyle w:val="Hipercze"/>
            <w:noProof/>
          </w:rPr>
          <w:t>Diagnoza stanu istniejącego</w:t>
        </w:r>
        <w:r w:rsidR="0079010D">
          <w:rPr>
            <w:noProof/>
            <w:webHidden/>
          </w:rPr>
          <w:tab/>
        </w:r>
        <w:r w:rsidR="003D4B93">
          <w:rPr>
            <w:noProof/>
            <w:webHidden/>
          </w:rPr>
          <w:fldChar w:fldCharType="begin"/>
        </w:r>
        <w:r w:rsidR="0079010D">
          <w:rPr>
            <w:noProof/>
            <w:webHidden/>
          </w:rPr>
          <w:instrText xml:space="preserve"> PAGEREF _Toc77769279 \h </w:instrText>
        </w:r>
        <w:r w:rsidR="003D4B93">
          <w:rPr>
            <w:noProof/>
            <w:webHidden/>
          </w:rPr>
        </w:r>
        <w:r w:rsidR="003D4B93">
          <w:rPr>
            <w:noProof/>
            <w:webHidden/>
          </w:rPr>
          <w:fldChar w:fldCharType="separate"/>
        </w:r>
        <w:r>
          <w:rPr>
            <w:noProof/>
            <w:webHidden/>
          </w:rPr>
          <w:t>95</w:t>
        </w:r>
        <w:r w:rsidR="003D4B93">
          <w:rPr>
            <w:noProof/>
            <w:webHidden/>
          </w:rPr>
          <w:fldChar w:fldCharType="end"/>
        </w:r>
      </w:hyperlink>
    </w:p>
    <w:p w14:paraId="6BA41C9A" w14:textId="3F8AB47D"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80" w:history="1">
        <w:r w:rsidR="0079010D" w:rsidRPr="00181939">
          <w:rPr>
            <w:rStyle w:val="Hipercze"/>
            <w:noProof/>
          </w:rPr>
          <w:t>5.5.2</w:t>
        </w:r>
        <w:r w:rsidR="0079010D">
          <w:rPr>
            <w:rFonts w:asciiTheme="minorHAnsi" w:hAnsiTheme="minorHAnsi" w:cstheme="minorBidi"/>
            <w:noProof/>
            <w:szCs w:val="22"/>
            <w:lang w:eastAsia="pl-PL"/>
          </w:rPr>
          <w:tab/>
        </w:r>
        <w:r w:rsidR="0079010D" w:rsidRPr="00181939">
          <w:rPr>
            <w:rStyle w:val="Hipercze"/>
            <w:noProof/>
          </w:rPr>
          <w:t>Zagadnienia adaptacji do zmian klimatu</w:t>
        </w:r>
        <w:r w:rsidR="0079010D">
          <w:rPr>
            <w:noProof/>
            <w:webHidden/>
          </w:rPr>
          <w:tab/>
        </w:r>
        <w:r w:rsidR="003D4B93">
          <w:rPr>
            <w:noProof/>
            <w:webHidden/>
          </w:rPr>
          <w:fldChar w:fldCharType="begin"/>
        </w:r>
        <w:r w:rsidR="0079010D">
          <w:rPr>
            <w:noProof/>
            <w:webHidden/>
          </w:rPr>
          <w:instrText xml:space="preserve"> PAGEREF _Toc77769280 \h </w:instrText>
        </w:r>
        <w:r w:rsidR="003D4B93">
          <w:rPr>
            <w:noProof/>
            <w:webHidden/>
          </w:rPr>
        </w:r>
        <w:r w:rsidR="003D4B93">
          <w:rPr>
            <w:noProof/>
            <w:webHidden/>
          </w:rPr>
          <w:fldChar w:fldCharType="separate"/>
        </w:r>
        <w:r>
          <w:rPr>
            <w:noProof/>
            <w:webHidden/>
          </w:rPr>
          <w:t>110</w:t>
        </w:r>
        <w:r w:rsidR="003D4B93">
          <w:rPr>
            <w:noProof/>
            <w:webHidden/>
          </w:rPr>
          <w:fldChar w:fldCharType="end"/>
        </w:r>
      </w:hyperlink>
    </w:p>
    <w:p w14:paraId="11EA1F08" w14:textId="3C9B5C5F"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81" w:history="1">
        <w:r w:rsidR="0079010D" w:rsidRPr="00181939">
          <w:rPr>
            <w:rStyle w:val="Hipercze"/>
            <w:noProof/>
          </w:rPr>
          <w:t>5.5.3</w:t>
        </w:r>
        <w:r w:rsidR="0079010D">
          <w:rPr>
            <w:rFonts w:asciiTheme="minorHAnsi" w:hAnsiTheme="minorHAnsi" w:cstheme="minorBidi"/>
            <w:noProof/>
            <w:szCs w:val="22"/>
            <w:lang w:eastAsia="pl-PL"/>
          </w:rPr>
          <w:tab/>
        </w:r>
        <w:r w:rsidR="0079010D" w:rsidRPr="00181939">
          <w:rPr>
            <w:rStyle w:val="Hipercze"/>
            <w:noProof/>
          </w:rPr>
          <w:t>Identyfikacja obszarów problemowych</w:t>
        </w:r>
        <w:r w:rsidR="0079010D">
          <w:rPr>
            <w:noProof/>
            <w:webHidden/>
          </w:rPr>
          <w:tab/>
        </w:r>
        <w:r w:rsidR="003D4B93">
          <w:rPr>
            <w:noProof/>
            <w:webHidden/>
          </w:rPr>
          <w:fldChar w:fldCharType="begin"/>
        </w:r>
        <w:r w:rsidR="0079010D">
          <w:rPr>
            <w:noProof/>
            <w:webHidden/>
          </w:rPr>
          <w:instrText xml:space="preserve"> PAGEREF _Toc77769281 \h </w:instrText>
        </w:r>
        <w:r w:rsidR="003D4B93">
          <w:rPr>
            <w:noProof/>
            <w:webHidden/>
          </w:rPr>
        </w:r>
        <w:r w:rsidR="003D4B93">
          <w:rPr>
            <w:noProof/>
            <w:webHidden/>
          </w:rPr>
          <w:fldChar w:fldCharType="separate"/>
        </w:r>
        <w:r>
          <w:rPr>
            <w:noProof/>
            <w:webHidden/>
          </w:rPr>
          <w:t>111</w:t>
        </w:r>
        <w:r w:rsidR="003D4B93">
          <w:rPr>
            <w:noProof/>
            <w:webHidden/>
          </w:rPr>
          <w:fldChar w:fldCharType="end"/>
        </w:r>
      </w:hyperlink>
    </w:p>
    <w:p w14:paraId="5DB53CB6" w14:textId="6461DC48" w:rsidR="0079010D" w:rsidRDefault="00757A0C">
      <w:pPr>
        <w:pStyle w:val="Spistreci3"/>
        <w:tabs>
          <w:tab w:val="left" w:pos="1100"/>
          <w:tab w:val="right" w:leader="dot" w:pos="9062"/>
        </w:tabs>
        <w:rPr>
          <w:rFonts w:asciiTheme="minorHAnsi" w:hAnsiTheme="minorHAnsi" w:cstheme="minorBidi"/>
          <w:noProof/>
          <w:szCs w:val="22"/>
          <w:lang w:eastAsia="pl-PL"/>
        </w:rPr>
      </w:pPr>
      <w:hyperlink w:anchor="_Toc77769282" w:history="1">
        <w:r w:rsidR="0079010D" w:rsidRPr="00181939">
          <w:rPr>
            <w:rStyle w:val="Hipercze"/>
            <w:noProof/>
          </w:rPr>
          <w:t>5.5.4</w:t>
        </w:r>
        <w:r w:rsidR="0079010D">
          <w:rPr>
            <w:rFonts w:asciiTheme="minorHAnsi" w:hAnsiTheme="minorHAnsi" w:cstheme="minorBidi"/>
            <w:noProof/>
            <w:szCs w:val="22"/>
            <w:lang w:eastAsia="pl-PL"/>
          </w:rPr>
          <w:tab/>
        </w:r>
        <w:r w:rsidR="0079010D" w:rsidRPr="00181939">
          <w:rPr>
            <w:rStyle w:val="Hipercze"/>
            <w:noProof/>
          </w:rPr>
          <w:t>Syntetyczna informacja o realizacji Programu w latach 2017-2020</w:t>
        </w:r>
        <w:r w:rsidR="0079010D">
          <w:rPr>
            <w:noProof/>
            <w:webHidden/>
          </w:rPr>
          <w:tab/>
        </w:r>
        <w:r w:rsidR="003D4B93">
          <w:rPr>
            <w:noProof/>
            <w:webHidden/>
          </w:rPr>
          <w:fldChar w:fldCharType="begin"/>
        </w:r>
        <w:r w:rsidR="0079010D">
          <w:rPr>
            <w:noProof/>
            <w:webHidden/>
          </w:rPr>
          <w:instrText xml:space="preserve"> PAGEREF _Toc77769282 \h </w:instrText>
        </w:r>
        <w:r w:rsidR="003D4B93">
          <w:rPr>
            <w:noProof/>
            <w:webHidden/>
          </w:rPr>
        </w:r>
        <w:r w:rsidR="003D4B93">
          <w:rPr>
            <w:noProof/>
            <w:webHidden/>
          </w:rPr>
          <w:fldChar w:fldCharType="separate"/>
        </w:r>
        <w:r>
          <w:rPr>
            <w:noProof/>
            <w:webHidden/>
          </w:rPr>
          <w:t>113</w:t>
        </w:r>
        <w:r w:rsidR="003D4B93">
          <w:rPr>
            <w:noProof/>
            <w:webHidden/>
          </w:rPr>
          <w:fldChar w:fldCharType="end"/>
        </w:r>
      </w:hyperlink>
    </w:p>
    <w:p w14:paraId="0CE704E9" w14:textId="2C4AD822"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83" w:history="1">
        <w:r w:rsidR="0079010D" w:rsidRPr="00181939">
          <w:rPr>
            <w:rStyle w:val="Hipercze"/>
            <w:noProof/>
          </w:rPr>
          <w:t>5.5.5</w:t>
        </w:r>
        <w:r w:rsidR="0079010D">
          <w:rPr>
            <w:rFonts w:asciiTheme="minorHAnsi" w:hAnsiTheme="minorHAnsi" w:cstheme="minorBidi"/>
            <w:noProof/>
            <w:szCs w:val="22"/>
            <w:lang w:eastAsia="pl-PL"/>
          </w:rPr>
          <w:tab/>
        </w:r>
        <w:r w:rsidR="0079010D" w:rsidRPr="00181939">
          <w:rPr>
            <w:rStyle w:val="Hipercze"/>
            <w:noProof/>
          </w:rPr>
          <w:t>Analiza SWOT</w:t>
        </w:r>
        <w:r w:rsidR="0079010D">
          <w:rPr>
            <w:noProof/>
            <w:webHidden/>
          </w:rPr>
          <w:tab/>
        </w:r>
        <w:r w:rsidR="003D4B93">
          <w:rPr>
            <w:noProof/>
            <w:webHidden/>
          </w:rPr>
          <w:fldChar w:fldCharType="begin"/>
        </w:r>
        <w:r w:rsidR="0079010D">
          <w:rPr>
            <w:noProof/>
            <w:webHidden/>
          </w:rPr>
          <w:instrText xml:space="preserve"> PAGEREF _Toc77769283 \h </w:instrText>
        </w:r>
        <w:r w:rsidR="003D4B93">
          <w:rPr>
            <w:noProof/>
            <w:webHidden/>
          </w:rPr>
        </w:r>
        <w:r w:rsidR="003D4B93">
          <w:rPr>
            <w:noProof/>
            <w:webHidden/>
          </w:rPr>
          <w:fldChar w:fldCharType="separate"/>
        </w:r>
        <w:r>
          <w:rPr>
            <w:noProof/>
            <w:webHidden/>
          </w:rPr>
          <w:t>118</w:t>
        </w:r>
        <w:r w:rsidR="003D4B93">
          <w:rPr>
            <w:noProof/>
            <w:webHidden/>
          </w:rPr>
          <w:fldChar w:fldCharType="end"/>
        </w:r>
      </w:hyperlink>
    </w:p>
    <w:p w14:paraId="15B41C9D" w14:textId="496D7ABC" w:rsidR="0079010D" w:rsidRDefault="00757A0C">
      <w:pPr>
        <w:pStyle w:val="Spistreci2"/>
        <w:rPr>
          <w:rFonts w:asciiTheme="minorHAnsi" w:hAnsiTheme="minorHAnsi" w:cstheme="minorBidi"/>
          <w:b w:val="0"/>
          <w:bCs w:val="0"/>
          <w:noProof/>
          <w:szCs w:val="22"/>
          <w:lang w:eastAsia="pl-PL"/>
        </w:rPr>
      </w:pPr>
      <w:hyperlink w:anchor="_Toc77769284" w:history="1">
        <w:r w:rsidR="0079010D" w:rsidRPr="00181939">
          <w:rPr>
            <w:rStyle w:val="Hipercze"/>
            <w:noProof/>
          </w:rPr>
          <w:t>5.6</w:t>
        </w:r>
        <w:r w:rsidR="0079010D">
          <w:rPr>
            <w:rFonts w:asciiTheme="minorHAnsi" w:hAnsiTheme="minorHAnsi" w:cstheme="minorBidi"/>
            <w:b w:val="0"/>
            <w:bCs w:val="0"/>
            <w:noProof/>
            <w:szCs w:val="22"/>
            <w:lang w:eastAsia="pl-PL"/>
          </w:rPr>
          <w:tab/>
        </w:r>
        <w:r w:rsidR="0079010D" w:rsidRPr="00181939">
          <w:rPr>
            <w:rStyle w:val="Hipercze"/>
            <w:noProof/>
          </w:rPr>
          <w:t>Hałas</w:t>
        </w:r>
        <w:r w:rsidR="0079010D">
          <w:rPr>
            <w:noProof/>
            <w:webHidden/>
          </w:rPr>
          <w:tab/>
        </w:r>
        <w:r w:rsidR="003D4B93">
          <w:rPr>
            <w:noProof/>
            <w:webHidden/>
          </w:rPr>
          <w:fldChar w:fldCharType="begin"/>
        </w:r>
        <w:r w:rsidR="0079010D">
          <w:rPr>
            <w:noProof/>
            <w:webHidden/>
          </w:rPr>
          <w:instrText xml:space="preserve"> PAGEREF _Toc77769284 \h </w:instrText>
        </w:r>
        <w:r w:rsidR="003D4B93">
          <w:rPr>
            <w:noProof/>
            <w:webHidden/>
          </w:rPr>
        </w:r>
        <w:r w:rsidR="003D4B93">
          <w:rPr>
            <w:noProof/>
            <w:webHidden/>
          </w:rPr>
          <w:fldChar w:fldCharType="separate"/>
        </w:r>
        <w:r>
          <w:rPr>
            <w:noProof/>
            <w:webHidden/>
          </w:rPr>
          <w:t>120</w:t>
        </w:r>
        <w:r w:rsidR="003D4B93">
          <w:rPr>
            <w:noProof/>
            <w:webHidden/>
          </w:rPr>
          <w:fldChar w:fldCharType="end"/>
        </w:r>
      </w:hyperlink>
    </w:p>
    <w:p w14:paraId="39BA6ED4" w14:textId="0DF59EA2"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85" w:history="1">
        <w:r w:rsidR="0079010D" w:rsidRPr="00181939">
          <w:rPr>
            <w:rStyle w:val="Hipercze"/>
            <w:noProof/>
          </w:rPr>
          <w:t>5.6.1</w:t>
        </w:r>
        <w:r w:rsidR="0079010D">
          <w:rPr>
            <w:rFonts w:asciiTheme="minorHAnsi" w:hAnsiTheme="minorHAnsi" w:cstheme="minorBidi"/>
            <w:noProof/>
            <w:szCs w:val="22"/>
            <w:lang w:eastAsia="pl-PL"/>
          </w:rPr>
          <w:tab/>
        </w:r>
        <w:r w:rsidR="0079010D" w:rsidRPr="00181939">
          <w:rPr>
            <w:rStyle w:val="Hipercze"/>
            <w:noProof/>
          </w:rPr>
          <w:t>Diagnoza stanu istniejącego</w:t>
        </w:r>
        <w:r w:rsidR="0079010D">
          <w:rPr>
            <w:noProof/>
            <w:webHidden/>
          </w:rPr>
          <w:tab/>
        </w:r>
        <w:r w:rsidR="003D4B93">
          <w:rPr>
            <w:noProof/>
            <w:webHidden/>
          </w:rPr>
          <w:fldChar w:fldCharType="begin"/>
        </w:r>
        <w:r w:rsidR="0079010D">
          <w:rPr>
            <w:noProof/>
            <w:webHidden/>
          </w:rPr>
          <w:instrText xml:space="preserve"> PAGEREF _Toc77769285 \h </w:instrText>
        </w:r>
        <w:r w:rsidR="003D4B93">
          <w:rPr>
            <w:noProof/>
            <w:webHidden/>
          </w:rPr>
        </w:r>
        <w:r w:rsidR="003D4B93">
          <w:rPr>
            <w:noProof/>
            <w:webHidden/>
          </w:rPr>
          <w:fldChar w:fldCharType="separate"/>
        </w:r>
        <w:r>
          <w:rPr>
            <w:noProof/>
            <w:webHidden/>
          </w:rPr>
          <w:t>121</w:t>
        </w:r>
        <w:r w:rsidR="003D4B93">
          <w:rPr>
            <w:noProof/>
            <w:webHidden/>
          </w:rPr>
          <w:fldChar w:fldCharType="end"/>
        </w:r>
      </w:hyperlink>
    </w:p>
    <w:p w14:paraId="403A92E8" w14:textId="24CF6969"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86" w:history="1">
        <w:r w:rsidR="0079010D" w:rsidRPr="00181939">
          <w:rPr>
            <w:rStyle w:val="Hipercze"/>
            <w:noProof/>
          </w:rPr>
          <w:t>5.6.2</w:t>
        </w:r>
        <w:r w:rsidR="0079010D">
          <w:rPr>
            <w:rFonts w:asciiTheme="minorHAnsi" w:hAnsiTheme="minorHAnsi" w:cstheme="minorBidi"/>
            <w:noProof/>
            <w:szCs w:val="22"/>
            <w:lang w:eastAsia="pl-PL"/>
          </w:rPr>
          <w:tab/>
        </w:r>
        <w:r w:rsidR="0079010D" w:rsidRPr="00181939">
          <w:rPr>
            <w:rStyle w:val="Hipercze"/>
            <w:noProof/>
          </w:rPr>
          <w:t>Identyfikacja obszarów problemowych</w:t>
        </w:r>
        <w:r w:rsidR="0079010D">
          <w:rPr>
            <w:noProof/>
            <w:webHidden/>
          </w:rPr>
          <w:tab/>
        </w:r>
        <w:r w:rsidR="003D4B93">
          <w:rPr>
            <w:noProof/>
            <w:webHidden/>
          </w:rPr>
          <w:fldChar w:fldCharType="begin"/>
        </w:r>
        <w:r w:rsidR="0079010D">
          <w:rPr>
            <w:noProof/>
            <w:webHidden/>
          </w:rPr>
          <w:instrText xml:space="preserve"> PAGEREF _Toc77769286 \h </w:instrText>
        </w:r>
        <w:r w:rsidR="003D4B93">
          <w:rPr>
            <w:noProof/>
            <w:webHidden/>
          </w:rPr>
        </w:r>
        <w:r w:rsidR="003D4B93">
          <w:rPr>
            <w:noProof/>
            <w:webHidden/>
          </w:rPr>
          <w:fldChar w:fldCharType="separate"/>
        </w:r>
        <w:r>
          <w:rPr>
            <w:noProof/>
            <w:webHidden/>
          </w:rPr>
          <w:t>124</w:t>
        </w:r>
        <w:r w:rsidR="003D4B93">
          <w:rPr>
            <w:noProof/>
            <w:webHidden/>
          </w:rPr>
          <w:fldChar w:fldCharType="end"/>
        </w:r>
      </w:hyperlink>
    </w:p>
    <w:p w14:paraId="2222AA98" w14:textId="0DBE4D81"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87" w:history="1">
        <w:r w:rsidR="0079010D" w:rsidRPr="00181939">
          <w:rPr>
            <w:rStyle w:val="Hipercze"/>
            <w:noProof/>
          </w:rPr>
          <w:t>5.6.3</w:t>
        </w:r>
        <w:r w:rsidR="0079010D">
          <w:rPr>
            <w:rFonts w:asciiTheme="minorHAnsi" w:hAnsiTheme="minorHAnsi" w:cstheme="minorBidi"/>
            <w:noProof/>
            <w:szCs w:val="22"/>
            <w:lang w:eastAsia="pl-PL"/>
          </w:rPr>
          <w:tab/>
        </w:r>
        <w:r w:rsidR="0079010D" w:rsidRPr="00181939">
          <w:rPr>
            <w:rStyle w:val="Hipercze"/>
            <w:noProof/>
          </w:rPr>
          <w:t>Syntetyczna informacja o realizacji Programu w latach 2017-2020</w:t>
        </w:r>
        <w:r w:rsidR="0079010D">
          <w:rPr>
            <w:noProof/>
            <w:webHidden/>
          </w:rPr>
          <w:tab/>
        </w:r>
        <w:r w:rsidR="003D4B93">
          <w:rPr>
            <w:noProof/>
            <w:webHidden/>
          </w:rPr>
          <w:fldChar w:fldCharType="begin"/>
        </w:r>
        <w:r w:rsidR="0079010D">
          <w:rPr>
            <w:noProof/>
            <w:webHidden/>
          </w:rPr>
          <w:instrText xml:space="preserve"> PAGEREF _Toc77769287 \h </w:instrText>
        </w:r>
        <w:r w:rsidR="003D4B93">
          <w:rPr>
            <w:noProof/>
            <w:webHidden/>
          </w:rPr>
        </w:r>
        <w:r w:rsidR="003D4B93">
          <w:rPr>
            <w:noProof/>
            <w:webHidden/>
          </w:rPr>
          <w:fldChar w:fldCharType="separate"/>
        </w:r>
        <w:r>
          <w:rPr>
            <w:noProof/>
            <w:webHidden/>
          </w:rPr>
          <w:t>125</w:t>
        </w:r>
        <w:r w:rsidR="003D4B93">
          <w:rPr>
            <w:noProof/>
            <w:webHidden/>
          </w:rPr>
          <w:fldChar w:fldCharType="end"/>
        </w:r>
      </w:hyperlink>
    </w:p>
    <w:p w14:paraId="26F75AAB" w14:textId="71F40680" w:rsidR="0079010D" w:rsidRDefault="00757A0C">
      <w:pPr>
        <w:pStyle w:val="Spistreci3"/>
        <w:tabs>
          <w:tab w:val="left" w:pos="1100"/>
          <w:tab w:val="right" w:leader="dot" w:pos="9062"/>
        </w:tabs>
        <w:rPr>
          <w:rFonts w:asciiTheme="minorHAnsi" w:hAnsiTheme="minorHAnsi" w:cstheme="minorBidi"/>
          <w:noProof/>
          <w:szCs w:val="22"/>
          <w:lang w:eastAsia="pl-PL"/>
        </w:rPr>
      </w:pPr>
      <w:hyperlink w:anchor="_Toc77769288" w:history="1">
        <w:r w:rsidR="0079010D" w:rsidRPr="00181939">
          <w:rPr>
            <w:rStyle w:val="Hipercze"/>
            <w:noProof/>
          </w:rPr>
          <w:t>5.6.4</w:t>
        </w:r>
        <w:r w:rsidR="0079010D">
          <w:rPr>
            <w:rFonts w:asciiTheme="minorHAnsi" w:hAnsiTheme="minorHAnsi" w:cstheme="minorBidi"/>
            <w:noProof/>
            <w:szCs w:val="22"/>
            <w:lang w:eastAsia="pl-PL"/>
          </w:rPr>
          <w:tab/>
        </w:r>
        <w:r w:rsidR="0079010D" w:rsidRPr="00181939">
          <w:rPr>
            <w:rStyle w:val="Hipercze"/>
            <w:noProof/>
          </w:rPr>
          <w:t>Analiza SWOT</w:t>
        </w:r>
        <w:r w:rsidR="0079010D">
          <w:rPr>
            <w:noProof/>
            <w:webHidden/>
          </w:rPr>
          <w:tab/>
        </w:r>
        <w:r w:rsidR="003D4B93">
          <w:rPr>
            <w:noProof/>
            <w:webHidden/>
          </w:rPr>
          <w:fldChar w:fldCharType="begin"/>
        </w:r>
        <w:r w:rsidR="0079010D">
          <w:rPr>
            <w:noProof/>
            <w:webHidden/>
          </w:rPr>
          <w:instrText xml:space="preserve"> PAGEREF _Toc77769288 \h </w:instrText>
        </w:r>
        <w:r w:rsidR="003D4B93">
          <w:rPr>
            <w:noProof/>
            <w:webHidden/>
          </w:rPr>
        </w:r>
        <w:r w:rsidR="003D4B93">
          <w:rPr>
            <w:noProof/>
            <w:webHidden/>
          </w:rPr>
          <w:fldChar w:fldCharType="separate"/>
        </w:r>
        <w:r>
          <w:rPr>
            <w:noProof/>
            <w:webHidden/>
          </w:rPr>
          <w:t>128</w:t>
        </w:r>
        <w:r w:rsidR="003D4B93">
          <w:rPr>
            <w:noProof/>
            <w:webHidden/>
          </w:rPr>
          <w:fldChar w:fldCharType="end"/>
        </w:r>
      </w:hyperlink>
    </w:p>
    <w:p w14:paraId="7A5E169A" w14:textId="5693C412" w:rsidR="0079010D" w:rsidRDefault="00757A0C">
      <w:pPr>
        <w:pStyle w:val="Spistreci2"/>
        <w:rPr>
          <w:rFonts w:asciiTheme="minorHAnsi" w:hAnsiTheme="minorHAnsi" w:cstheme="minorBidi"/>
          <w:b w:val="0"/>
          <w:bCs w:val="0"/>
          <w:noProof/>
          <w:szCs w:val="22"/>
          <w:lang w:eastAsia="pl-PL"/>
        </w:rPr>
      </w:pPr>
      <w:hyperlink w:anchor="_Toc77769289" w:history="1">
        <w:r w:rsidR="0079010D" w:rsidRPr="00181939">
          <w:rPr>
            <w:rStyle w:val="Hipercze"/>
            <w:noProof/>
          </w:rPr>
          <w:t>5.7</w:t>
        </w:r>
        <w:r w:rsidR="0079010D">
          <w:rPr>
            <w:rFonts w:asciiTheme="minorHAnsi" w:hAnsiTheme="minorHAnsi" w:cstheme="minorBidi"/>
            <w:b w:val="0"/>
            <w:bCs w:val="0"/>
            <w:noProof/>
            <w:szCs w:val="22"/>
            <w:lang w:eastAsia="pl-PL"/>
          </w:rPr>
          <w:tab/>
        </w:r>
        <w:r w:rsidR="0079010D" w:rsidRPr="00181939">
          <w:rPr>
            <w:rStyle w:val="Hipercze"/>
            <w:noProof/>
          </w:rPr>
          <w:t>Pola elektromagnetyczne</w:t>
        </w:r>
        <w:r w:rsidR="0079010D">
          <w:rPr>
            <w:noProof/>
            <w:webHidden/>
          </w:rPr>
          <w:tab/>
        </w:r>
        <w:r w:rsidR="003D4B93">
          <w:rPr>
            <w:noProof/>
            <w:webHidden/>
          </w:rPr>
          <w:fldChar w:fldCharType="begin"/>
        </w:r>
        <w:r w:rsidR="0079010D">
          <w:rPr>
            <w:noProof/>
            <w:webHidden/>
          </w:rPr>
          <w:instrText xml:space="preserve"> PAGEREF _Toc77769289 \h </w:instrText>
        </w:r>
        <w:r w:rsidR="003D4B93">
          <w:rPr>
            <w:noProof/>
            <w:webHidden/>
          </w:rPr>
        </w:r>
        <w:r w:rsidR="003D4B93">
          <w:rPr>
            <w:noProof/>
            <w:webHidden/>
          </w:rPr>
          <w:fldChar w:fldCharType="separate"/>
        </w:r>
        <w:r>
          <w:rPr>
            <w:noProof/>
            <w:webHidden/>
          </w:rPr>
          <w:t>129</w:t>
        </w:r>
        <w:r w:rsidR="003D4B93">
          <w:rPr>
            <w:noProof/>
            <w:webHidden/>
          </w:rPr>
          <w:fldChar w:fldCharType="end"/>
        </w:r>
      </w:hyperlink>
    </w:p>
    <w:p w14:paraId="069612E7" w14:textId="0BC0C0BC"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90" w:history="1">
        <w:r w:rsidR="0079010D" w:rsidRPr="00181939">
          <w:rPr>
            <w:rStyle w:val="Hipercze"/>
            <w:noProof/>
          </w:rPr>
          <w:t>5.7.1</w:t>
        </w:r>
        <w:r w:rsidR="0079010D">
          <w:rPr>
            <w:rFonts w:asciiTheme="minorHAnsi" w:hAnsiTheme="minorHAnsi" w:cstheme="minorBidi"/>
            <w:noProof/>
            <w:szCs w:val="22"/>
            <w:lang w:eastAsia="pl-PL"/>
          </w:rPr>
          <w:tab/>
        </w:r>
        <w:r w:rsidR="0079010D" w:rsidRPr="00181939">
          <w:rPr>
            <w:rStyle w:val="Hipercze"/>
            <w:noProof/>
          </w:rPr>
          <w:t>Diagnoza stanu istniejącego</w:t>
        </w:r>
        <w:r w:rsidR="0079010D">
          <w:rPr>
            <w:noProof/>
            <w:webHidden/>
          </w:rPr>
          <w:tab/>
        </w:r>
        <w:r w:rsidR="003D4B93">
          <w:rPr>
            <w:noProof/>
            <w:webHidden/>
          </w:rPr>
          <w:fldChar w:fldCharType="begin"/>
        </w:r>
        <w:r w:rsidR="0079010D">
          <w:rPr>
            <w:noProof/>
            <w:webHidden/>
          </w:rPr>
          <w:instrText xml:space="preserve"> PAGEREF _Toc77769290 \h </w:instrText>
        </w:r>
        <w:r w:rsidR="003D4B93">
          <w:rPr>
            <w:noProof/>
            <w:webHidden/>
          </w:rPr>
        </w:r>
        <w:r w:rsidR="003D4B93">
          <w:rPr>
            <w:noProof/>
            <w:webHidden/>
          </w:rPr>
          <w:fldChar w:fldCharType="separate"/>
        </w:r>
        <w:r>
          <w:rPr>
            <w:noProof/>
            <w:webHidden/>
          </w:rPr>
          <w:t>129</w:t>
        </w:r>
        <w:r w:rsidR="003D4B93">
          <w:rPr>
            <w:noProof/>
            <w:webHidden/>
          </w:rPr>
          <w:fldChar w:fldCharType="end"/>
        </w:r>
      </w:hyperlink>
    </w:p>
    <w:p w14:paraId="465FCC42" w14:textId="51318C3D"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91" w:history="1">
        <w:r w:rsidR="0079010D" w:rsidRPr="00181939">
          <w:rPr>
            <w:rStyle w:val="Hipercze"/>
            <w:noProof/>
          </w:rPr>
          <w:t>5.7.2</w:t>
        </w:r>
        <w:r w:rsidR="0079010D">
          <w:rPr>
            <w:rFonts w:asciiTheme="minorHAnsi" w:hAnsiTheme="minorHAnsi" w:cstheme="minorBidi"/>
            <w:noProof/>
            <w:szCs w:val="22"/>
            <w:lang w:eastAsia="pl-PL"/>
          </w:rPr>
          <w:tab/>
        </w:r>
        <w:r w:rsidR="0079010D" w:rsidRPr="00181939">
          <w:rPr>
            <w:rStyle w:val="Hipercze"/>
            <w:noProof/>
          </w:rPr>
          <w:t>Identyfikacja obszarów problemowych</w:t>
        </w:r>
        <w:r w:rsidR="0079010D">
          <w:rPr>
            <w:noProof/>
            <w:webHidden/>
          </w:rPr>
          <w:tab/>
        </w:r>
        <w:r w:rsidR="003D4B93">
          <w:rPr>
            <w:noProof/>
            <w:webHidden/>
          </w:rPr>
          <w:fldChar w:fldCharType="begin"/>
        </w:r>
        <w:r w:rsidR="0079010D">
          <w:rPr>
            <w:noProof/>
            <w:webHidden/>
          </w:rPr>
          <w:instrText xml:space="preserve"> PAGEREF _Toc77769291 \h </w:instrText>
        </w:r>
        <w:r w:rsidR="003D4B93">
          <w:rPr>
            <w:noProof/>
            <w:webHidden/>
          </w:rPr>
        </w:r>
        <w:r w:rsidR="003D4B93">
          <w:rPr>
            <w:noProof/>
            <w:webHidden/>
          </w:rPr>
          <w:fldChar w:fldCharType="separate"/>
        </w:r>
        <w:r>
          <w:rPr>
            <w:noProof/>
            <w:webHidden/>
          </w:rPr>
          <w:t>132</w:t>
        </w:r>
        <w:r w:rsidR="003D4B93">
          <w:rPr>
            <w:noProof/>
            <w:webHidden/>
          </w:rPr>
          <w:fldChar w:fldCharType="end"/>
        </w:r>
      </w:hyperlink>
    </w:p>
    <w:p w14:paraId="642BDD7C" w14:textId="01C6D839"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92" w:history="1">
        <w:r w:rsidR="0079010D" w:rsidRPr="00181939">
          <w:rPr>
            <w:rStyle w:val="Hipercze"/>
            <w:noProof/>
          </w:rPr>
          <w:t>5.7.3</w:t>
        </w:r>
        <w:r w:rsidR="0079010D">
          <w:rPr>
            <w:rFonts w:asciiTheme="minorHAnsi" w:hAnsiTheme="minorHAnsi" w:cstheme="minorBidi"/>
            <w:noProof/>
            <w:szCs w:val="22"/>
            <w:lang w:eastAsia="pl-PL"/>
          </w:rPr>
          <w:tab/>
        </w:r>
        <w:r w:rsidR="0079010D" w:rsidRPr="00181939">
          <w:rPr>
            <w:rStyle w:val="Hipercze"/>
            <w:noProof/>
          </w:rPr>
          <w:t>Syntetyczna informacja o realizacji Programu w latach 2017-2020</w:t>
        </w:r>
        <w:r w:rsidR="0079010D">
          <w:rPr>
            <w:noProof/>
            <w:webHidden/>
          </w:rPr>
          <w:tab/>
        </w:r>
        <w:r w:rsidR="003D4B93">
          <w:rPr>
            <w:noProof/>
            <w:webHidden/>
          </w:rPr>
          <w:fldChar w:fldCharType="begin"/>
        </w:r>
        <w:r w:rsidR="0079010D">
          <w:rPr>
            <w:noProof/>
            <w:webHidden/>
          </w:rPr>
          <w:instrText xml:space="preserve"> PAGEREF _Toc77769292 \h </w:instrText>
        </w:r>
        <w:r w:rsidR="003D4B93">
          <w:rPr>
            <w:noProof/>
            <w:webHidden/>
          </w:rPr>
        </w:r>
        <w:r w:rsidR="003D4B93">
          <w:rPr>
            <w:noProof/>
            <w:webHidden/>
          </w:rPr>
          <w:fldChar w:fldCharType="separate"/>
        </w:r>
        <w:r>
          <w:rPr>
            <w:noProof/>
            <w:webHidden/>
          </w:rPr>
          <w:t>133</w:t>
        </w:r>
        <w:r w:rsidR="003D4B93">
          <w:rPr>
            <w:noProof/>
            <w:webHidden/>
          </w:rPr>
          <w:fldChar w:fldCharType="end"/>
        </w:r>
      </w:hyperlink>
    </w:p>
    <w:p w14:paraId="01DCD244" w14:textId="73018178"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93" w:history="1">
        <w:r w:rsidR="0079010D" w:rsidRPr="00181939">
          <w:rPr>
            <w:rStyle w:val="Hipercze"/>
            <w:noProof/>
          </w:rPr>
          <w:t>5.7.4</w:t>
        </w:r>
        <w:r w:rsidR="0079010D">
          <w:rPr>
            <w:rFonts w:asciiTheme="minorHAnsi" w:hAnsiTheme="minorHAnsi" w:cstheme="minorBidi"/>
            <w:noProof/>
            <w:szCs w:val="22"/>
            <w:lang w:eastAsia="pl-PL"/>
          </w:rPr>
          <w:tab/>
        </w:r>
        <w:r w:rsidR="0079010D" w:rsidRPr="00181939">
          <w:rPr>
            <w:rStyle w:val="Hipercze"/>
            <w:noProof/>
          </w:rPr>
          <w:t>Analiza SWOT</w:t>
        </w:r>
        <w:r w:rsidR="0079010D">
          <w:rPr>
            <w:noProof/>
            <w:webHidden/>
          </w:rPr>
          <w:tab/>
        </w:r>
        <w:r w:rsidR="003D4B93">
          <w:rPr>
            <w:noProof/>
            <w:webHidden/>
          </w:rPr>
          <w:fldChar w:fldCharType="begin"/>
        </w:r>
        <w:r w:rsidR="0079010D">
          <w:rPr>
            <w:noProof/>
            <w:webHidden/>
          </w:rPr>
          <w:instrText xml:space="preserve"> PAGEREF _Toc77769293 \h </w:instrText>
        </w:r>
        <w:r w:rsidR="003D4B93">
          <w:rPr>
            <w:noProof/>
            <w:webHidden/>
          </w:rPr>
        </w:r>
        <w:r w:rsidR="003D4B93">
          <w:rPr>
            <w:noProof/>
            <w:webHidden/>
          </w:rPr>
          <w:fldChar w:fldCharType="separate"/>
        </w:r>
        <w:r>
          <w:rPr>
            <w:noProof/>
            <w:webHidden/>
          </w:rPr>
          <w:t>134</w:t>
        </w:r>
        <w:r w:rsidR="003D4B93">
          <w:rPr>
            <w:noProof/>
            <w:webHidden/>
          </w:rPr>
          <w:fldChar w:fldCharType="end"/>
        </w:r>
      </w:hyperlink>
    </w:p>
    <w:p w14:paraId="0F7B239E" w14:textId="3719B046" w:rsidR="0079010D" w:rsidRDefault="00757A0C">
      <w:pPr>
        <w:pStyle w:val="Spistreci2"/>
        <w:rPr>
          <w:rFonts w:asciiTheme="minorHAnsi" w:hAnsiTheme="minorHAnsi" w:cstheme="minorBidi"/>
          <w:b w:val="0"/>
          <w:bCs w:val="0"/>
          <w:noProof/>
          <w:szCs w:val="22"/>
          <w:lang w:eastAsia="pl-PL"/>
        </w:rPr>
      </w:pPr>
      <w:hyperlink w:anchor="_Toc77769294" w:history="1">
        <w:r w:rsidR="0079010D" w:rsidRPr="00181939">
          <w:rPr>
            <w:rStyle w:val="Hipercze"/>
            <w:noProof/>
          </w:rPr>
          <w:t>5.8</w:t>
        </w:r>
        <w:r w:rsidR="0079010D">
          <w:rPr>
            <w:rFonts w:asciiTheme="minorHAnsi" w:hAnsiTheme="minorHAnsi" w:cstheme="minorBidi"/>
            <w:b w:val="0"/>
            <w:bCs w:val="0"/>
            <w:noProof/>
            <w:szCs w:val="22"/>
            <w:lang w:eastAsia="pl-PL"/>
          </w:rPr>
          <w:tab/>
        </w:r>
        <w:r w:rsidR="0079010D" w:rsidRPr="00181939">
          <w:rPr>
            <w:rStyle w:val="Hipercze"/>
            <w:noProof/>
          </w:rPr>
          <w:t>Poważne awarie</w:t>
        </w:r>
        <w:r w:rsidR="0079010D">
          <w:rPr>
            <w:noProof/>
            <w:webHidden/>
          </w:rPr>
          <w:tab/>
        </w:r>
        <w:r w:rsidR="003D4B93">
          <w:rPr>
            <w:noProof/>
            <w:webHidden/>
          </w:rPr>
          <w:fldChar w:fldCharType="begin"/>
        </w:r>
        <w:r w:rsidR="0079010D">
          <w:rPr>
            <w:noProof/>
            <w:webHidden/>
          </w:rPr>
          <w:instrText xml:space="preserve"> PAGEREF _Toc77769294 \h </w:instrText>
        </w:r>
        <w:r w:rsidR="003D4B93">
          <w:rPr>
            <w:noProof/>
            <w:webHidden/>
          </w:rPr>
        </w:r>
        <w:r w:rsidR="003D4B93">
          <w:rPr>
            <w:noProof/>
            <w:webHidden/>
          </w:rPr>
          <w:fldChar w:fldCharType="separate"/>
        </w:r>
        <w:r>
          <w:rPr>
            <w:noProof/>
            <w:webHidden/>
          </w:rPr>
          <w:t>135</w:t>
        </w:r>
        <w:r w:rsidR="003D4B93">
          <w:rPr>
            <w:noProof/>
            <w:webHidden/>
          </w:rPr>
          <w:fldChar w:fldCharType="end"/>
        </w:r>
      </w:hyperlink>
    </w:p>
    <w:p w14:paraId="02121EA0" w14:textId="704CB9A1"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95" w:history="1">
        <w:r w:rsidR="0079010D" w:rsidRPr="00181939">
          <w:rPr>
            <w:rStyle w:val="Hipercze"/>
            <w:noProof/>
          </w:rPr>
          <w:t>5.8.1</w:t>
        </w:r>
        <w:r w:rsidR="0079010D">
          <w:rPr>
            <w:rFonts w:asciiTheme="minorHAnsi" w:hAnsiTheme="minorHAnsi" w:cstheme="minorBidi"/>
            <w:noProof/>
            <w:szCs w:val="22"/>
            <w:lang w:eastAsia="pl-PL"/>
          </w:rPr>
          <w:tab/>
        </w:r>
        <w:r w:rsidR="0079010D" w:rsidRPr="00181939">
          <w:rPr>
            <w:rStyle w:val="Hipercze"/>
            <w:noProof/>
          </w:rPr>
          <w:t>Diagnoza stanu istniejącego</w:t>
        </w:r>
        <w:r w:rsidR="0079010D">
          <w:rPr>
            <w:noProof/>
            <w:webHidden/>
          </w:rPr>
          <w:tab/>
        </w:r>
        <w:r w:rsidR="003D4B93">
          <w:rPr>
            <w:noProof/>
            <w:webHidden/>
          </w:rPr>
          <w:fldChar w:fldCharType="begin"/>
        </w:r>
        <w:r w:rsidR="0079010D">
          <w:rPr>
            <w:noProof/>
            <w:webHidden/>
          </w:rPr>
          <w:instrText xml:space="preserve"> PAGEREF _Toc77769295 \h </w:instrText>
        </w:r>
        <w:r w:rsidR="003D4B93">
          <w:rPr>
            <w:noProof/>
            <w:webHidden/>
          </w:rPr>
        </w:r>
        <w:r w:rsidR="003D4B93">
          <w:rPr>
            <w:noProof/>
            <w:webHidden/>
          </w:rPr>
          <w:fldChar w:fldCharType="separate"/>
        </w:r>
        <w:r>
          <w:rPr>
            <w:noProof/>
            <w:webHidden/>
          </w:rPr>
          <w:t>136</w:t>
        </w:r>
        <w:r w:rsidR="003D4B93">
          <w:rPr>
            <w:noProof/>
            <w:webHidden/>
          </w:rPr>
          <w:fldChar w:fldCharType="end"/>
        </w:r>
      </w:hyperlink>
    </w:p>
    <w:p w14:paraId="0C2D896A" w14:textId="4F229C7B"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96" w:history="1">
        <w:r w:rsidR="0079010D" w:rsidRPr="00181939">
          <w:rPr>
            <w:rStyle w:val="Hipercze"/>
            <w:noProof/>
          </w:rPr>
          <w:t>5.8.2</w:t>
        </w:r>
        <w:r w:rsidR="0079010D">
          <w:rPr>
            <w:rFonts w:asciiTheme="minorHAnsi" w:hAnsiTheme="minorHAnsi" w:cstheme="minorBidi"/>
            <w:noProof/>
            <w:szCs w:val="22"/>
            <w:lang w:eastAsia="pl-PL"/>
          </w:rPr>
          <w:tab/>
        </w:r>
        <w:r w:rsidR="0079010D" w:rsidRPr="00181939">
          <w:rPr>
            <w:rStyle w:val="Hipercze"/>
            <w:noProof/>
          </w:rPr>
          <w:t>Identyfikacja obszarów problemowych</w:t>
        </w:r>
        <w:r w:rsidR="0079010D">
          <w:rPr>
            <w:noProof/>
            <w:webHidden/>
          </w:rPr>
          <w:tab/>
        </w:r>
        <w:r w:rsidR="003D4B93">
          <w:rPr>
            <w:noProof/>
            <w:webHidden/>
          </w:rPr>
          <w:fldChar w:fldCharType="begin"/>
        </w:r>
        <w:r w:rsidR="0079010D">
          <w:rPr>
            <w:noProof/>
            <w:webHidden/>
          </w:rPr>
          <w:instrText xml:space="preserve"> PAGEREF _Toc77769296 \h </w:instrText>
        </w:r>
        <w:r w:rsidR="003D4B93">
          <w:rPr>
            <w:noProof/>
            <w:webHidden/>
          </w:rPr>
        </w:r>
        <w:r w:rsidR="003D4B93">
          <w:rPr>
            <w:noProof/>
            <w:webHidden/>
          </w:rPr>
          <w:fldChar w:fldCharType="separate"/>
        </w:r>
        <w:r>
          <w:rPr>
            <w:noProof/>
            <w:webHidden/>
          </w:rPr>
          <w:t>139</w:t>
        </w:r>
        <w:r w:rsidR="003D4B93">
          <w:rPr>
            <w:noProof/>
            <w:webHidden/>
          </w:rPr>
          <w:fldChar w:fldCharType="end"/>
        </w:r>
      </w:hyperlink>
    </w:p>
    <w:p w14:paraId="49FD5E35" w14:textId="30FEC264"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297" w:history="1">
        <w:r w:rsidR="0079010D" w:rsidRPr="00181939">
          <w:rPr>
            <w:rStyle w:val="Hipercze"/>
            <w:noProof/>
          </w:rPr>
          <w:t>5.8.3</w:t>
        </w:r>
        <w:r w:rsidR="0079010D">
          <w:rPr>
            <w:rFonts w:asciiTheme="minorHAnsi" w:hAnsiTheme="minorHAnsi" w:cstheme="minorBidi"/>
            <w:noProof/>
            <w:szCs w:val="22"/>
            <w:lang w:eastAsia="pl-PL"/>
          </w:rPr>
          <w:tab/>
        </w:r>
        <w:r w:rsidR="0079010D" w:rsidRPr="00181939">
          <w:rPr>
            <w:rStyle w:val="Hipercze"/>
            <w:noProof/>
          </w:rPr>
          <w:t>Syntetyczna informacja o realizacji Programu w latach 2017-2020</w:t>
        </w:r>
        <w:r w:rsidR="0079010D">
          <w:rPr>
            <w:noProof/>
            <w:webHidden/>
          </w:rPr>
          <w:tab/>
        </w:r>
        <w:r w:rsidR="003D4B93">
          <w:rPr>
            <w:noProof/>
            <w:webHidden/>
          </w:rPr>
          <w:fldChar w:fldCharType="begin"/>
        </w:r>
        <w:r w:rsidR="0079010D">
          <w:rPr>
            <w:noProof/>
            <w:webHidden/>
          </w:rPr>
          <w:instrText xml:space="preserve"> PAGEREF _Toc77769297 \h </w:instrText>
        </w:r>
        <w:r w:rsidR="003D4B93">
          <w:rPr>
            <w:noProof/>
            <w:webHidden/>
          </w:rPr>
        </w:r>
        <w:r w:rsidR="003D4B93">
          <w:rPr>
            <w:noProof/>
            <w:webHidden/>
          </w:rPr>
          <w:fldChar w:fldCharType="separate"/>
        </w:r>
        <w:r>
          <w:rPr>
            <w:noProof/>
            <w:webHidden/>
          </w:rPr>
          <w:t>139</w:t>
        </w:r>
        <w:r w:rsidR="003D4B93">
          <w:rPr>
            <w:noProof/>
            <w:webHidden/>
          </w:rPr>
          <w:fldChar w:fldCharType="end"/>
        </w:r>
      </w:hyperlink>
    </w:p>
    <w:p w14:paraId="1813F8A7" w14:textId="600960BE" w:rsidR="0079010D" w:rsidRDefault="00757A0C">
      <w:pPr>
        <w:pStyle w:val="Spistreci3"/>
        <w:tabs>
          <w:tab w:val="left" w:pos="1100"/>
          <w:tab w:val="right" w:leader="dot" w:pos="9062"/>
        </w:tabs>
        <w:rPr>
          <w:rFonts w:asciiTheme="minorHAnsi" w:hAnsiTheme="minorHAnsi" w:cstheme="minorBidi"/>
          <w:noProof/>
          <w:szCs w:val="22"/>
          <w:lang w:eastAsia="pl-PL"/>
        </w:rPr>
      </w:pPr>
      <w:hyperlink w:anchor="_Toc77769298" w:history="1">
        <w:r w:rsidR="0079010D" w:rsidRPr="00181939">
          <w:rPr>
            <w:rStyle w:val="Hipercze"/>
            <w:noProof/>
          </w:rPr>
          <w:t>5.8.4</w:t>
        </w:r>
        <w:r w:rsidR="0079010D">
          <w:rPr>
            <w:rFonts w:asciiTheme="minorHAnsi" w:hAnsiTheme="minorHAnsi" w:cstheme="minorBidi"/>
            <w:noProof/>
            <w:szCs w:val="22"/>
            <w:lang w:eastAsia="pl-PL"/>
          </w:rPr>
          <w:tab/>
        </w:r>
        <w:r w:rsidR="0079010D" w:rsidRPr="00181939">
          <w:rPr>
            <w:rStyle w:val="Hipercze"/>
            <w:noProof/>
          </w:rPr>
          <w:t>Analiza SWOT</w:t>
        </w:r>
        <w:r w:rsidR="0079010D">
          <w:rPr>
            <w:noProof/>
            <w:webHidden/>
          </w:rPr>
          <w:tab/>
        </w:r>
        <w:r w:rsidR="003D4B93">
          <w:rPr>
            <w:noProof/>
            <w:webHidden/>
          </w:rPr>
          <w:fldChar w:fldCharType="begin"/>
        </w:r>
        <w:r w:rsidR="0079010D">
          <w:rPr>
            <w:noProof/>
            <w:webHidden/>
          </w:rPr>
          <w:instrText xml:space="preserve"> PAGEREF _Toc77769298 \h </w:instrText>
        </w:r>
        <w:r w:rsidR="003D4B93">
          <w:rPr>
            <w:noProof/>
            <w:webHidden/>
          </w:rPr>
        </w:r>
        <w:r w:rsidR="003D4B93">
          <w:rPr>
            <w:noProof/>
            <w:webHidden/>
          </w:rPr>
          <w:fldChar w:fldCharType="separate"/>
        </w:r>
        <w:r>
          <w:rPr>
            <w:noProof/>
            <w:webHidden/>
          </w:rPr>
          <w:t>140</w:t>
        </w:r>
        <w:r w:rsidR="003D4B93">
          <w:rPr>
            <w:noProof/>
            <w:webHidden/>
          </w:rPr>
          <w:fldChar w:fldCharType="end"/>
        </w:r>
      </w:hyperlink>
    </w:p>
    <w:p w14:paraId="5136EE51" w14:textId="0F84CF5B" w:rsidR="0079010D" w:rsidRDefault="00757A0C">
      <w:pPr>
        <w:pStyle w:val="Spistreci2"/>
        <w:rPr>
          <w:rFonts w:asciiTheme="minorHAnsi" w:hAnsiTheme="minorHAnsi" w:cstheme="minorBidi"/>
          <w:b w:val="0"/>
          <w:bCs w:val="0"/>
          <w:noProof/>
          <w:szCs w:val="22"/>
          <w:lang w:eastAsia="pl-PL"/>
        </w:rPr>
      </w:pPr>
      <w:hyperlink w:anchor="_Toc77769299" w:history="1">
        <w:r w:rsidR="0079010D" w:rsidRPr="00181939">
          <w:rPr>
            <w:rStyle w:val="Hipercze"/>
            <w:noProof/>
          </w:rPr>
          <w:t>5.9</w:t>
        </w:r>
        <w:r w:rsidR="0079010D">
          <w:rPr>
            <w:rFonts w:asciiTheme="minorHAnsi" w:hAnsiTheme="minorHAnsi" w:cstheme="minorBidi"/>
            <w:b w:val="0"/>
            <w:bCs w:val="0"/>
            <w:noProof/>
            <w:szCs w:val="22"/>
            <w:lang w:eastAsia="pl-PL"/>
          </w:rPr>
          <w:tab/>
        </w:r>
        <w:r w:rsidR="0079010D" w:rsidRPr="00181939">
          <w:rPr>
            <w:rStyle w:val="Hipercze"/>
            <w:noProof/>
          </w:rPr>
          <w:t>Gospodarka wodno-ściekowa</w:t>
        </w:r>
        <w:r w:rsidR="0079010D">
          <w:rPr>
            <w:noProof/>
            <w:webHidden/>
          </w:rPr>
          <w:tab/>
        </w:r>
        <w:r w:rsidR="003D4B93">
          <w:rPr>
            <w:noProof/>
            <w:webHidden/>
          </w:rPr>
          <w:fldChar w:fldCharType="begin"/>
        </w:r>
        <w:r w:rsidR="0079010D">
          <w:rPr>
            <w:noProof/>
            <w:webHidden/>
          </w:rPr>
          <w:instrText xml:space="preserve"> PAGEREF _Toc77769299 \h </w:instrText>
        </w:r>
        <w:r w:rsidR="003D4B93">
          <w:rPr>
            <w:noProof/>
            <w:webHidden/>
          </w:rPr>
        </w:r>
        <w:r w:rsidR="003D4B93">
          <w:rPr>
            <w:noProof/>
            <w:webHidden/>
          </w:rPr>
          <w:fldChar w:fldCharType="separate"/>
        </w:r>
        <w:r>
          <w:rPr>
            <w:noProof/>
            <w:webHidden/>
          </w:rPr>
          <w:t>141</w:t>
        </w:r>
        <w:r w:rsidR="003D4B93">
          <w:rPr>
            <w:noProof/>
            <w:webHidden/>
          </w:rPr>
          <w:fldChar w:fldCharType="end"/>
        </w:r>
      </w:hyperlink>
    </w:p>
    <w:p w14:paraId="4361767D" w14:textId="0A98928C"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300" w:history="1">
        <w:r w:rsidR="0079010D" w:rsidRPr="00181939">
          <w:rPr>
            <w:rStyle w:val="Hipercze"/>
            <w:noProof/>
          </w:rPr>
          <w:t>5.9.1</w:t>
        </w:r>
        <w:r w:rsidR="0079010D">
          <w:rPr>
            <w:rFonts w:asciiTheme="minorHAnsi" w:hAnsiTheme="minorHAnsi" w:cstheme="minorBidi"/>
            <w:noProof/>
            <w:szCs w:val="22"/>
            <w:lang w:eastAsia="pl-PL"/>
          </w:rPr>
          <w:tab/>
        </w:r>
        <w:r w:rsidR="0079010D" w:rsidRPr="00181939">
          <w:rPr>
            <w:rStyle w:val="Hipercze"/>
            <w:noProof/>
          </w:rPr>
          <w:t>Diagnoza stanu istniejącego</w:t>
        </w:r>
        <w:r w:rsidR="0079010D">
          <w:rPr>
            <w:noProof/>
            <w:webHidden/>
          </w:rPr>
          <w:tab/>
        </w:r>
        <w:r w:rsidR="003D4B93">
          <w:rPr>
            <w:noProof/>
            <w:webHidden/>
          </w:rPr>
          <w:fldChar w:fldCharType="begin"/>
        </w:r>
        <w:r w:rsidR="0079010D">
          <w:rPr>
            <w:noProof/>
            <w:webHidden/>
          </w:rPr>
          <w:instrText xml:space="preserve"> PAGEREF _Toc77769300 \h </w:instrText>
        </w:r>
        <w:r w:rsidR="003D4B93">
          <w:rPr>
            <w:noProof/>
            <w:webHidden/>
          </w:rPr>
        </w:r>
        <w:r w:rsidR="003D4B93">
          <w:rPr>
            <w:noProof/>
            <w:webHidden/>
          </w:rPr>
          <w:fldChar w:fldCharType="separate"/>
        </w:r>
        <w:r>
          <w:rPr>
            <w:noProof/>
            <w:webHidden/>
          </w:rPr>
          <w:t>141</w:t>
        </w:r>
        <w:r w:rsidR="003D4B93">
          <w:rPr>
            <w:noProof/>
            <w:webHidden/>
          </w:rPr>
          <w:fldChar w:fldCharType="end"/>
        </w:r>
      </w:hyperlink>
    </w:p>
    <w:p w14:paraId="0D0B63D1" w14:textId="5A5F85AC"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301" w:history="1">
        <w:r w:rsidR="0079010D" w:rsidRPr="00181939">
          <w:rPr>
            <w:rStyle w:val="Hipercze"/>
            <w:noProof/>
          </w:rPr>
          <w:t>5.9.2</w:t>
        </w:r>
        <w:r w:rsidR="0079010D">
          <w:rPr>
            <w:rFonts w:asciiTheme="minorHAnsi" w:hAnsiTheme="minorHAnsi" w:cstheme="minorBidi"/>
            <w:noProof/>
            <w:szCs w:val="22"/>
            <w:lang w:eastAsia="pl-PL"/>
          </w:rPr>
          <w:tab/>
        </w:r>
        <w:r w:rsidR="0079010D" w:rsidRPr="00181939">
          <w:rPr>
            <w:rStyle w:val="Hipercze"/>
            <w:noProof/>
          </w:rPr>
          <w:t>Identyfikacja obszarów problemowych</w:t>
        </w:r>
        <w:r w:rsidR="0079010D">
          <w:rPr>
            <w:noProof/>
            <w:webHidden/>
          </w:rPr>
          <w:tab/>
        </w:r>
        <w:r w:rsidR="003D4B93">
          <w:rPr>
            <w:noProof/>
            <w:webHidden/>
          </w:rPr>
          <w:fldChar w:fldCharType="begin"/>
        </w:r>
        <w:r w:rsidR="0079010D">
          <w:rPr>
            <w:noProof/>
            <w:webHidden/>
          </w:rPr>
          <w:instrText xml:space="preserve"> PAGEREF _Toc77769301 \h </w:instrText>
        </w:r>
        <w:r w:rsidR="003D4B93">
          <w:rPr>
            <w:noProof/>
            <w:webHidden/>
          </w:rPr>
        </w:r>
        <w:r w:rsidR="003D4B93">
          <w:rPr>
            <w:noProof/>
            <w:webHidden/>
          </w:rPr>
          <w:fldChar w:fldCharType="separate"/>
        </w:r>
        <w:r>
          <w:rPr>
            <w:noProof/>
            <w:webHidden/>
          </w:rPr>
          <w:t>146</w:t>
        </w:r>
        <w:r w:rsidR="003D4B93">
          <w:rPr>
            <w:noProof/>
            <w:webHidden/>
          </w:rPr>
          <w:fldChar w:fldCharType="end"/>
        </w:r>
      </w:hyperlink>
    </w:p>
    <w:p w14:paraId="09010A91" w14:textId="68E990A2"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302" w:history="1">
        <w:r w:rsidR="0079010D" w:rsidRPr="00181939">
          <w:rPr>
            <w:rStyle w:val="Hipercze"/>
            <w:noProof/>
          </w:rPr>
          <w:t>5.9.3</w:t>
        </w:r>
        <w:r w:rsidR="0079010D">
          <w:rPr>
            <w:rFonts w:asciiTheme="minorHAnsi" w:hAnsiTheme="minorHAnsi" w:cstheme="minorBidi"/>
            <w:noProof/>
            <w:szCs w:val="22"/>
            <w:lang w:eastAsia="pl-PL"/>
          </w:rPr>
          <w:tab/>
        </w:r>
        <w:r w:rsidR="0079010D" w:rsidRPr="00181939">
          <w:rPr>
            <w:rStyle w:val="Hipercze"/>
            <w:noProof/>
          </w:rPr>
          <w:t>Syntetyczna informacja o realizacji Programu w latach 2017-2020</w:t>
        </w:r>
        <w:r w:rsidR="0079010D">
          <w:rPr>
            <w:noProof/>
            <w:webHidden/>
          </w:rPr>
          <w:tab/>
        </w:r>
        <w:r w:rsidR="003D4B93">
          <w:rPr>
            <w:noProof/>
            <w:webHidden/>
          </w:rPr>
          <w:fldChar w:fldCharType="begin"/>
        </w:r>
        <w:r w:rsidR="0079010D">
          <w:rPr>
            <w:noProof/>
            <w:webHidden/>
          </w:rPr>
          <w:instrText xml:space="preserve"> PAGEREF _Toc77769302 \h </w:instrText>
        </w:r>
        <w:r w:rsidR="003D4B93">
          <w:rPr>
            <w:noProof/>
            <w:webHidden/>
          </w:rPr>
        </w:r>
        <w:r w:rsidR="003D4B93">
          <w:rPr>
            <w:noProof/>
            <w:webHidden/>
          </w:rPr>
          <w:fldChar w:fldCharType="separate"/>
        </w:r>
        <w:r>
          <w:rPr>
            <w:noProof/>
            <w:webHidden/>
          </w:rPr>
          <w:t>147</w:t>
        </w:r>
        <w:r w:rsidR="003D4B93">
          <w:rPr>
            <w:noProof/>
            <w:webHidden/>
          </w:rPr>
          <w:fldChar w:fldCharType="end"/>
        </w:r>
      </w:hyperlink>
    </w:p>
    <w:p w14:paraId="07FF14A7" w14:textId="3BEA6762" w:rsidR="0079010D" w:rsidRDefault="00757A0C">
      <w:pPr>
        <w:pStyle w:val="Spistreci3"/>
        <w:tabs>
          <w:tab w:val="left" w:pos="1100"/>
          <w:tab w:val="right" w:leader="dot" w:pos="9062"/>
        </w:tabs>
        <w:rPr>
          <w:rFonts w:asciiTheme="minorHAnsi" w:hAnsiTheme="minorHAnsi" w:cstheme="minorBidi"/>
          <w:noProof/>
          <w:szCs w:val="22"/>
          <w:lang w:eastAsia="pl-PL"/>
        </w:rPr>
      </w:pPr>
      <w:hyperlink w:anchor="_Toc77769303" w:history="1">
        <w:r w:rsidR="0079010D" w:rsidRPr="00181939">
          <w:rPr>
            <w:rStyle w:val="Hipercze"/>
            <w:noProof/>
          </w:rPr>
          <w:t>5.9.4</w:t>
        </w:r>
        <w:r w:rsidR="0079010D">
          <w:rPr>
            <w:rFonts w:asciiTheme="minorHAnsi" w:hAnsiTheme="minorHAnsi" w:cstheme="minorBidi"/>
            <w:noProof/>
            <w:szCs w:val="22"/>
            <w:lang w:eastAsia="pl-PL"/>
          </w:rPr>
          <w:tab/>
        </w:r>
        <w:r w:rsidR="0079010D" w:rsidRPr="00181939">
          <w:rPr>
            <w:rStyle w:val="Hipercze"/>
            <w:noProof/>
          </w:rPr>
          <w:t>Analiza SWOT</w:t>
        </w:r>
        <w:r w:rsidR="0079010D">
          <w:rPr>
            <w:noProof/>
            <w:webHidden/>
          </w:rPr>
          <w:tab/>
        </w:r>
        <w:r w:rsidR="003D4B93">
          <w:rPr>
            <w:noProof/>
            <w:webHidden/>
          </w:rPr>
          <w:fldChar w:fldCharType="begin"/>
        </w:r>
        <w:r w:rsidR="0079010D">
          <w:rPr>
            <w:noProof/>
            <w:webHidden/>
          </w:rPr>
          <w:instrText xml:space="preserve"> PAGEREF _Toc77769303 \h </w:instrText>
        </w:r>
        <w:r w:rsidR="003D4B93">
          <w:rPr>
            <w:noProof/>
            <w:webHidden/>
          </w:rPr>
        </w:r>
        <w:r w:rsidR="003D4B93">
          <w:rPr>
            <w:noProof/>
            <w:webHidden/>
          </w:rPr>
          <w:fldChar w:fldCharType="separate"/>
        </w:r>
        <w:r>
          <w:rPr>
            <w:noProof/>
            <w:webHidden/>
          </w:rPr>
          <w:t>149</w:t>
        </w:r>
        <w:r w:rsidR="003D4B93">
          <w:rPr>
            <w:noProof/>
            <w:webHidden/>
          </w:rPr>
          <w:fldChar w:fldCharType="end"/>
        </w:r>
      </w:hyperlink>
    </w:p>
    <w:p w14:paraId="5FC7F214" w14:textId="7C11AA27" w:rsidR="0079010D" w:rsidRDefault="00757A0C">
      <w:pPr>
        <w:pStyle w:val="Spistreci2"/>
        <w:rPr>
          <w:rFonts w:asciiTheme="minorHAnsi" w:hAnsiTheme="minorHAnsi" w:cstheme="minorBidi"/>
          <w:b w:val="0"/>
          <w:bCs w:val="0"/>
          <w:noProof/>
          <w:szCs w:val="22"/>
          <w:lang w:eastAsia="pl-PL"/>
        </w:rPr>
      </w:pPr>
      <w:hyperlink w:anchor="_Toc77769304" w:history="1">
        <w:r w:rsidR="0079010D" w:rsidRPr="00181939">
          <w:rPr>
            <w:rStyle w:val="Hipercze"/>
            <w:noProof/>
          </w:rPr>
          <w:t>5.10</w:t>
        </w:r>
        <w:r w:rsidR="0079010D">
          <w:rPr>
            <w:rFonts w:asciiTheme="minorHAnsi" w:hAnsiTheme="minorHAnsi" w:cstheme="minorBidi"/>
            <w:b w:val="0"/>
            <w:bCs w:val="0"/>
            <w:noProof/>
            <w:szCs w:val="22"/>
            <w:lang w:eastAsia="pl-PL"/>
          </w:rPr>
          <w:tab/>
        </w:r>
        <w:r w:rsidR="0079010D" w:rsidRPr="00181939">
          <w:rPr>
            <w:rStyle w:val="Hipercze"/>
            <w:noProof/>
          </w:rPr>
          <w:t>Gospodarka odpadami</w:t>
        </w:r>
        <w:r w:rsidR="0079010D">
          <w:rPr>
            <w:noProof/>
            <w:webHidden/>
          </w:rPr>
          <w:tab/>
        </w:r>
        <w:r w:rsidR="003D4B93">
          <w:rPr>
            <w:noProof/>
            <w:webHidden/>
          </w:rPr>
          <w:fldChar w:fldCharType="begin"/>
        </w:r>
        <w:r w:rsidR="0079010D">
          <w:rPr>
            <w:noProof/>
            <w:webHidden/>
          </w:rPr>
          <w:instrText xml:space="preserve"> PAGEREF _Toc77769304 \h </w:instrText>
        </w:r>
        <w:r w:rsidR="003D4B93">
          <w:rPr>
            <w:noProof/>
            <w:webHidden/>
          </w:rPr>
        </w:r>
        <w:r w:rsidR="003D4B93">
          <w:rPr>
            <w:noProof/>
            <w:webHidden/>
          </w:rPr>
          <w:fldChar w:fldCharType="separate"/>
        </w:r>
        <w:r>
          <w:rPr>
            <w:noProof/>
            <w:webHidden/>
          </w:rPr>
          <w:t>150</w:t>
        </w:r>
        <w:r w:rsidR="003D4B93">
          <w:rPr>
            <w:noProof/>
            <w:webHidden/>
          </w:rPr>
          <w:fldChar w:fldCharType="end"/>
        </w:r>
      </w:hyperlink>
    </w:p>
    <w:p w14:paraId="149ED7F0" w14:textId="0484215F" w:rsidR="0079010D" w:rsidRDefault="00757A0C">
      <w:pPr>
        <w:pStyle w:val="Spistreci3"/>
        <w:tabs>
          <w:tab w:val="left" w:pos="1100"/>
          <w:tab w:val="right" w:leader="dot" w:pos="9062"/>
        </w:tabs>
        <w:rPr>
          <w:rFonts w:asciiTheme="minorHAnsi" w:hAnsiTheme="minorHAnsi" w:cstheme="minorBidi"/>
          <w:noProof/>
          <w:szCs w:val="22"/>
          <w:lang w:eastAsia="pl-PL"/>
        </w:rPr>
      </w:pPr>
      <w:hyperlink w:anchor="_Toc77769305" w:history="1">
        <w:r w:rsidR="0079010D" w:rsidRPr="00181939">
          <w:rPr>
            <w:rStyle w:val="Hipercze"/>
            <w:noProof/>
          </w:rPr>
          <w:t>5.10.1</w:t>
        </w:r>
        <w:r w:rsidR="0079010D">
          <w:rPr>
            <w:rFonts w:asciiTheme="minorHAnsi" w:hAnsiTheme="minorHAnsi" w:cstheme="minorBidi"/>
            <w:noProof/>
            <w:szCs w:val="22"/>
            <w:lang w:eastAsia="pl-PL"/>
          </w:rPr>
          <w:tab/>
        </w:r>
        <w:r w:rsidR="0079010D" w:rsidRPr="00181939">
          <w:rPr>
            <w:rStyle w:val="Hipercze"/>
            <w:noProof/>
          </w:rPr>
          <w:t>Diagnoza stanu istniejącego</w:t>
        </w:r>
        <w:r w:rsidR="0079010D">
          <w:rPr>
            <w:noProof/>
            <w:webHidden/>
          </w:rPr>
          <w:tab/>
        </w:r>
        <w:r w:rsidR="003D4B93">
          <w:rPr>
            <w:noProof/>
            <w:webHidden/>
          </w:rPr>
          <w:fldChar w:fldCharType="begin"/>
        </w:r>
        <w:r w:rsidR="0079010D">
          <w:rPr>
            <w:noProof/>
            <w:webHidden/>
          </w:rPr>
          <w:instrText xml:space="preserve"> PAGEREF _Toc77769305 \h </w:instrText>
        </w:r>
        <w:r w:rsidR="003D4B93">
          <w:rPr>
            <w:noProof/>
            <w:webHidden/>
          </w:rPr>
        </w:r>
        <w:r w:rsidR="003D4B93">
          <w:rPr>
            <w:noProof/>
            <w:webHidden/>
          </w:rPr>
          <w:fldChar w:fldCharType="separate"/>
        </w:r>
        <w:r>
          <w:rPr>
            <w:noProof/>
            <w:webHidden/>
          </w:rPr>
          <w:t>151</w:t>
        </w:r>
        <w:r w:rsidR="003D4B93">
          <w:rPr>
            <w:noProof/>
            <w:webHidden/>
          </w:rPr>
          <w:fldChar w:fldCharType="end"/>
        </w:r>
      </w:hyperlink>
    </w:p>
    <w:p w14:paraId="2CCED088" w14:textId="28AAAD71" w:rsidR="0079010D" w:rsidRDefault="00757A0C">
      <w:pPr>
        <w:pStyle w:val="Spistreci3"/>
        <w:tabs>
          <w:tab w:val="left" w:pos="1100"/>
          <w:tab w:val="right" w:leader="dot" w:pos="9062"/>
        </w:tabs>
        <w:rPr>
          <w:rFonts w:asciiTheme="minorHAnsi" w:hAnsiTheme="minorHAnsi" w:cstheme="minorBidi"/>
          <w:noProof/>
          <w:szCs w:val="22"/>
          <w:lang w:eastAsia="pl-PL"/>
        </w:rPr>
      </w:pPr>
      <w:hyperlink w:anchor="_Toc77769306" w:history="1">
        <w:r w:rsidR="0079010D" w:rsidRPr="00181939">
          <w:rPr>
            <w:rStyle w:val="Hipercze"/>
            <w:noProof/>
          </w:rPr>
          <w:t>5.10.2</w:t>
        </w:r>
        <w:r w:rsidR="0079010D">
          <w:rPr>
            <w:rFonts w:asciiTheme="minorHAnsi" w:hAnsiTheme="minorHAnsi" w:cstheme="minorBidi"/>
            <w:noProof/>
            <w:szCs w:val="22"/>
            <w:lang w:eastAsia="pl-PL"/>
          </w:rPr>
          <w:tab/>
        </w:r>
        <w:r w:rsidR="0079010D" w:rsidRPr="00181939">
          <w:rPr>
            <w:rStyle w:val="Hipercze"/>
            <w:noProof/>
          </w:rPr>
          <w:t>Identyfikacja obszarów problemowych</w:t>
        </w:r>
        <w:r w:rsidR="0079010D">
          <w:rPr>
            <w:noProof/>
            <w:webHidden/>
          </w:rPr>
          <w:tab/>
        </w:r>
        <w:r w:rsidR="003D4B93">
          <w:rPr>
            <w:noProof/>
            <w:webHidden/>
          </w:rPr>
          <w:fldChar w:fldCharType="begin"/>
        </w:r>
        <w:r w:rsidR="0079010D">
          <w:rPr>
            <w:noProof/>
            <w:webHidden/>
          </w:rPr>
          <w:instrText xml:space="preserve"> PAGEREF _Toc77769306 \h </w:instrText>
        </w:r>
        <w:r w:rsidR="003D4B93">
          <w:rPr>
            <w:noProof/>
            <w:webHidden/>
          </w:rPr>
        </w:r>
        <w:r w:rsidR="003D4B93">
          <w:rPr>
            <w:noProof/>
            <w:webHidden/>
          </w:rPr>
          <w:fldChar w:fldCharType="separate"/>
        </w:r>
        <w:r>
          <w:rPr>
            <w:noProof/>
            <w:webHidden/>
          </w:rPr>
          <w:t>162</w:t>
        </w:r>
        <w:r w:rsidR="003D4B93">
          <w:rPr>
            <w:noProof/>
            <w:webHidden/>
          </w:rPr>
          <w:fldChar w:fldCharType="end"/>
        </w:r>
      </w:hyperlink>
    </w:p>
    <w:p w14:paraId="1522A9AE" w14:textId="5E7D9246" w:rsidR="0079010D" w:rsidRDefault="00757A0C">
      <w:pPr>
        <w:pStyle w:val="Spistreci3"/>
        <w:tabs>
          <w:tab w:val="left" w:pos="1100"/>
          <w:tab w:val="right" w:leader="dot" w:pos="9062"/>
        </w:tabs>
        <w:rPr>
          <w:rFonts w:asciiTheme="minorHAnsi" w:hAnsiTheme="minorHAnsi" w:cstheme="minorBidi"/>
          <w:noProof/>
          <w:szCs w:val="22"/>
          <w:lang w:eastAsia="pl-PL"/>
        </w:rPr>
      </w:pPr>
      <w:hyperlink w:anchor="_Toc77769307" w:history="1">
        <w:r w:rsidR="0079010D" w:rsidRPr="00181939">
          <w:rPr>
            <w:rStyle w:val="Hipercze"/>
            <w:noProof/>
          </w:rPr>
          <w:t>5.10.3</w:t>
        </w:r>
        <w:r w:rsidR="0079010D">
          <w:rPr>
            <w:rFonts w:asciiTheme="minorHAnsi" w:hAnsiTheme="minorHAnsi" w:cstheme="minorBidi"/>
            <w:noProof/>
            <w:szCs w:val="22"/>
            <w:lang w:eastAsia="pl-PL"/>
          </w:rPr>
          <w:tab/>
        </w:r>
        <w:r w:rsidR="0079010D" w:rsidRPr="00181939">
          <w:rPr>
            <w:rStyle w:val="Hipercze"/>
            <w:noProof/>
          </w:rPr>
          <w:t>Syntetyczna informacja o realizacji Programu w latach 2017-2020</w:t>
        </w:r>
        <w:r w:rsidR="0079010D">
          <w:rPr>
            <w:noProof/>
            <w:webHidden/>
          </w:rPr>
          <w:tab/>
        </w:r>
        <w:r w:rsidR="003D4B93">
          <w:rPr>
            <w:noProof/>
            <w:webHidden/>
          </w:rPr>
          <w:fldChar w:fldCharType="begin"/>
        </w:r>
        <w:r w:rsidR="0079010D">
          <w:rPr>
            <w:noProof/>
            <w:webHidden/>
          </w:rPr>
          <w:instrText xml:space="preserve"> PAGEREF _Toc77769307 \h </w:instrText>
        </w:r>
        <w:r w:rsidR="003D4B93">
          <w:rPr>
            <w:noProof/>
            <w:webHidden/>
          </w:rPr>
        </w:r>
        <w:r w:rsidR="003D4B93">
          <w:rPr>
            <w:noProof/>
            <w:webHidden/>
          </w:rPr>
          <w:fldChar w:fldCharType="separate"/>
        </w:r>
        <w:r>
          <w:rPr>
            <w:noProof/>
            <w:webHidden/>
          </w:rPr>
          <w:t>163</w:t>
        </w:r>
        <w:r w:rsidR="003D4B93">
          <w:rPr>
            <w:noProof/>
            <w:webHidden/>
          </w:rPr>
          <w:fldChar w:fldCharType="end"/>
        </w:r>
      </w:hyperlink>
    </w:p>
    <w:p w14:paraId="6DD43B7E" w14:textId="3DB4FC0A" w:rsidR="0079010D" w:rsidRDefault="00757A0C">
      <w:pPr>
        <w:pStyle w:val="Spistreci3"/>
        <w:tabs>
          <w:tab w:val="left" w:pos="1100"/>
          <w:tab w:val="right" w:leader="dot" w:pos="9062"/>
        </w:tabs>
        <w:rPr>
          <w:rFonts w:asciiTheme="minorHAnsi" w:hAnsiTheme="minorHAnsi" w:cstheme="minorBidi"/>
          <w:noProof/>
          <w:szCs w:val="22"/>
          <w:lang w:eastAsia="pl-PL"/>
        </w:rPr>
      </w:pPr>
      <w:hyperlink w:anchor="_Toc77769308" w:history="1">
        <w:r w:rsidR="0079010D" w:rsidRPr="00181939">
          <w:rPr>
            <w:rStyle w:val="Hipercze"/>
            <w:noProof/>
          </w:rPr>
          <w:t>5.10.4</w:t>
        </w:r>
        <w:r w:rsidR="0079010D">
          <w:rPr>
            <w:rFonts w:asciiTheme="minorHAnsi" w:hAnsiTheme="minorHAnsi" w:cstheme="minorBidi"/>
            <w:noProof/>
            <w:szCs w:val="22"/>
            <w:lang w:eastAsia="pl-PL"/>
          </w:rPr>
          <w:tab/>
        </w:r>
        <w:r w:rsidR="0079010D" w:rsidRPr="00181939">
          <w:rPr>
            <w:rStyle w:val="Hipercze"/>
            <w:noProof/>
          </w:rPr>
          <w:t>Analiza SWOT</w:t>
        </w:r>
        <w:r w:rsidR="0079010D">
          <w:rPr>
            <w:noProof/>
            <w:webHidden/>
          </w:rPr>
          <w:tab/>
        </w:r>
        <w:r w:rsidR="003D4B93">
          <w:rPr>
            <w:noProof/>
            <w:webHidden/>
          </w:rPr>
          <w:fldChar w:fldCharType="begin"/>
        </w:r>
        <w:r w:rsidR="0079010D">
          <w:rPr>
            <w:noProof/>
            <w:webHidden/>
          </w:rPr>
          <w:instrText xml:space="preserve"> PAGEREF _Toc77769308 \h </w:instrText>
        </w:r>
        <w:r w:rsidR="003D4B93">
          <w:rPr>
            <w:noProof/>
            <w:webHidden/>
          </w:rPr>
        </w:r>
        <w:r w:rsidR="003D4B93">
          <w:rPr>
            <w:noProof/>
            <w:webHidden/>
          </w:rPr>
          <w:fldChar w:fldCharType="separate"/>
        </w:r>
        <w:r>
          <w:rPr>
            <w:noProof/>
            <w:webHidden/>
          </w:rPr>
          <w:t>165</w:t>
        </w:r>
        <w:r w:rsidR="003D4B93">
          <w:rPr>
            <w:noProof/>
            <w:webHidden/>
          </w:rPr>
          <w:fldChar w:fldCharType="end"/>
        </w:r>
      </w:hyperlink>
    </w:p>
    <w:p w14:paraId="01FB5553" w14:textId="254C8928" w:rsidR="0079010D" w:rsidRDefault="00757A0C">
      <w:pPr>
        <w:pStyle w:val="Spistreci1"/>
        <w:rPr>
          <w:rFonts w:asciiTheme="minorHAnsi" w:hAnsiTheme="minorHAnsi" w:cstheme="minorBidi"/>
          <w:b w:val="0"/>
          <w:bCs w:val="0"/>
          <w:caps w:val="0"/>
          <w:noProof/>
          <w:sz w:val="22"/>
          <w:szCs w:val="22"/>
          <w:lang w:eastAsia="pl-PL"/>
        </w:rPr>
      </w:pPr>
      <w:hyperlink w:anchor="_Toc77769309" w:history="1">
        <w:r w:rsidR="0079010D" w:rsidRPr="00181939">
          <w:rPr>
            <w:rStyle w:val="Hipercze"/>
            <w:noProof/>
          </w:rPr>
          <w:t>6</w:t>
        </w:r>
        <w:r w:rsidR="0079010D">
          <w:rPr>
            <w:rFonts w:asciiTheme="minorHAnsi" w:hAnsiTheme="minorHAnsi" w:cstheme="minorBidi"/>
            <w:b w:val="0"/>
            <w:bCs w:val="0"/>
            <w:caps w:val="0"/>
            <w:noProof/>
            <w:sz w:val="22"/>
            <w:szCs w:val="22"/>
            <w:lang w:eastAsia="pl-PL"/>
          </w:rPr>
          <w:tab/>
        </w:r>
        <w:r w:rsidR="0079010D" w:rsidRPr="00181939">
          <w:rPr>
            <w:rStyle w:val="Hipercze"/>
            <w:noProof/>
          </w:rPr>
          <w:t>Cele programu ochrony środowiska</w:t>
        </w:r>
        <w:r w:rsidR="0079010D">
          <w:rPr>
            <w:noProof/>
            <w:webHidden/>
          </w:rPr>
          <w:tab/>
        </w:r>
        <w:r w:rsidR="003D4B93">
          <w:rPr>
            <w:noProof/>
            <w:webHidden/>
          </w:rPr>
          <w:fldChar w:fldCharType="begin"/>
        </w:r>
        <w:r w:rsidR="0079010D">
          <w:rPr>
            <w:noProof/>
            <w:webHidden/>
          </w:rPr>
          <w:instrText xml:space="preserve"> PAGEREF _Toc77769309 \h </w:instrText>
        </w:r>
        <w:r w:rsidR="003D4B93">
          <w:rPr>
            <w:noProof/>
            <w:webHidden/>
          </w:rPr>
        </w:r>
        <w:r w:rsidR="003D4B93">
          <w:rPr>
            <w:noProof/>
            <w:webHidden/>
          </w:rPr>
          <w:fldChar w:fldCharType="separate"/>
        </w:r>
        <w:r>
          <w:rPr>
            <w:noProof/>
            <w:webHidden/>
          </w:rPr>
          <w:t>167</w:t>
        </w:r>
        <w:r w:rsidR="003D4B93">
          <w:rPr>
            <w:noProof/>
            <w:webHidden/>
          </w:rPr>
          <w:fldChar w:fldCharType="end"/>
        </w:r>
      </w:hyperlink>
    </w:p>
    <w:p w14:paraId="22051111" w14:textId="3CCD47DE" w:rsidR="0079010D" w:rsidRDefault="00757A0C">
      <w:pPr>
        <w:pStyle w:val="Spistreci2"/>
        <w:rPr>
          <w:rFonts w:asciiTheme="minorHAnsi" w:hAnsiTheme="minorHAnsi" w:cstheme="minorBidi"/>
          <w:b w:val="0"/>
          <w:bCs w:val="0"/>
          <w:noProof/>
          <w:szCs w:val="22"/>
          <w:lang w:eastAsia="pl-PL"/>
        </w:rPr>
      </w:pPr>
      <w:hyperlink w:anchor="_Toc77769310" w:history="1">
        <w:r w:rsidR="0079010D" w:rsidRPr="00181939">
          <w:rPr>
            <w:rStyle w:val="Hipercze"/>
            <w:noProof/>
          </w:rPr>
          <w:t>6.1</w:t>
        </w:r>
        <w:r w:rsidR="0079010D">
          <w:rPr>
            <w:rFonts w:asciiTheme="minorHAnsi" w:hAnsiTheme="minorHAnsi" w:cstheme="minorBidi"/>
            <w:b w:val="0"/>
            <w:bCs w:val="0"/>
            <w:noProof/>
            <w:szCs w:val="22"/>
            <w:lang w:eastAsia="pl-PL"/>
          </w:rPr>
          <w:tab/>
        </w:r>
        <w:r w:rsidR="0079010D" w:rsidRPr="00181939">
          <w:rPr>
            <w:rStyle w:val="Hipercze"/>
            <w:noProof/>
          </w:rPr>
          <w:t>Wykaz celów strategicznych i kierunków interwencji w zakresie zasobów przyrodniczych</w:t>
        </w:r>
        <w:r w:rsidR="0079010D">
          <w:rPr>
            <w:noProof/>
            <w:webHidden/>
          </w:rPr>
          <w:tab/>
        </w:r>
        <w:r w:rsidR="003D4B93">
          <w:rPr>
            <w:noProof/>
            <w:webHidden/>
          </w:rPr>
          <w:fldChar w:fldCharType="begin"/>
        </w:r>
        <w:r w:rsidR="0079010D">
          <w:rPr>
            <w:noProof/>
            <w:webHidden/>
          </w:rPr>
          <w:instrText xml:space="preserve"> PAGEREF _Toc77769310 \h </w:instrText>
        </w:r>
        <w:r w:rsidR="003D4B93">
          <w:rPr>
            <w:noProof/>
            <w:webHidden/>
          </w:rPr>
        </w:r>
        <w:r w:rsidR="003D4B93">
          <w:rPr>
            <w:noProof/>
            <w:webHidden/>
          </w:rPr>
          <w:fldChar w:fldCharType="separate"/>
        </w:r>
        <w:r>
          <w:rPr>
            <w:noProof/>
            <w:webHidden/>
          </w:rPr>
          <w:t>168</w:t>
        </w:r>
        <w:r w:rsidR="003D4B93">
          <w:rPr>
            <w:noProof/>
            <w:webHidden/>
          </w:rPr>
          <w:fldChar w:fldCharType="end"/>
        </w:r>
      </w:hyperlink>
    </w:p>
    <w:p w14:paraId="376C90B2" w14:textId="16091C4D" w:rsidR="0079010D" w:rsidRDefault="00757A0C">
      <w:pPr>
        <w:pStyle w:val="Spistreci2"/>
        <w:rPr>
          <w:rFonts w:asciiTheme="minorHAnsi" w:hAnsiTheme="minorHAnsi" w:cstheme="minorBidi"/>
          <w:b w:val="0"/>
          <w:bCs w:val="0"/>
          <w:noProof/>
          <w:szCs w:val="22"/>
          <w:lang w:eastAsia="pl-PL"/>
        </w:rPr>
      </w:pPr>
      <w:hyperlink w:anchor="_Toc77769311" w:history="1">
        <w:r w:rsidR="0079010D" w:rsidRPr="00181939">
          <w:rPr>
            <w:rStyle w:val="Hipercze"/>
            <w:noProof/>
          </w:rPr>
          <w:t>6.2</w:t>
        </w:r>
        <w:r w:rsidR="0079010D">
          <w:rPr>
            <w:rFonts w:asciiTheme="minorHAnsi" w:hAnsiTheme="minorHAnsi" w:cstheme="minorBidi"/>
            <w:b w:val="0"/>
            <w:bCs w:val="0"/>
            <w:noProof/>
            <w:szCs w:val="22"/>
            <w:lang w:eastAsia="pl-PL"/>
          </w:rPr>
          <w:tab/>
        </w:r>
        <w:r w:rsidR="0079010D" w:rsidRPr="00181939">
          <w:rPr>
            <w:rStyle w:val="Hipercze"/>
            <w:noProof/>
          </w:rPr>
          <w:t>Wykaz celów strategicznych i kierunków interwencji w zakresie powierzchni ziemi</w:t>
        </w:r>
        <w:r w:rsidR="0079010D">
          <w:rPr>
            <w:noProof/>
            <w:webHidden/>
          </w:rPr>
          <w:tab/>
        </w:r>
        <w:r w:rsidR="003D4B93">
          <w:rPr>
            <w:noProof/>
            <w:webHidden/>
          </w:rPr>
          <w:fldChar w:fldCharType="begin"/>
        </w:r>
        <w:r w:rsidR="0079010D">
          <w:rPr>
            <w:noProof/>
            <w:webHidden/>
          </w:rPr>
          <w:instrText xml:space="preserve"> PAGEREF _Toc77769311 \h </w:instrText>
        </w:r>
        <w:r w:rsidR="003D4B93">
          <w:rPr>
            <w:noProof/>
            <w:webHidden/>
          </w:rPr>
        </w:r>
        <w:r w:rsidR="003D4B93">
          <w:rPr>
            <w:noProof/>
            <w:webHidden/>
          </w:rPr>
          <w:fldChar w:fldCharType="separate"/>
        </w:r>
        <w:r>
          <w:rPr>
            <w:noProof/>
            <w:webHidden/>
          </w:rPr>
          <w:t>168</w:t>
        </w:r>
        <w:r w:rsidR="003D4B93">
          <w:rPr>
            <w:noProof/>
            <w:webHidden/>
          </w:rPr>
          <w:fldChar w:fldCharType="end"/>
        </w:r>
      </w:hyperlink>
    </w:p>
    <w:p w14:paraId="5AF7CD23" w14:textId="7987B305" w:rsidR="0079010D" w:rsidRDefault="00757A0C">
      <w:pPr>
        <w:pStyle w:val="Spistreci2"/>
        <w:rPr>
          <w:rFonts w:asciiTheme="minorHAnsi" w:hAnsiTheme="minorHAnsi" w:cstheme="minorBidi"/>
          <w:b w:val="0"/>
          <w:bCs w:val="0"/>
          <w:noProof/>
          <w:szCs w:val="22"/>
          <w:lang w:eastAsia="pl-PL"/>
        </w:rPr>
      </w:pPr>
      <w:hyperlink w:anchor="_Toc77769312" w:history="1">
        <w:r w:rsidR="0079010D" w:rsidRPr="00181939">
          <w:rPr>
            <w:rStyle w:val="Hipercze"/>
            <w:noProof/>
          </w:rPr>
          <w:t>6.3</w:t>
        </w:r>
        <w:r w:rsidR="0079010D">
          <w:rPr>
            <w:rFonts w:asciiTheme="minorHAnsi" w:hAnsiTheme="minorHAnsi" w:cstheme="minorBidi"/>
            <w:b w:val="0"/>
            <w:bCs w:val="0"/>
            <w:noProof/>
            <w:szCs w:val="22"/>
            <w:lang w:eastAsia="pl-PL"/>
          </w:rPr>
          <w:tab/>
        </w:r>
        <w:r w:rsidR="0079010D" w:rsidRPr="00181939">
          <w:rPr>
            <w:rStyle w:val="Hipercze"/>
            <w:noProof/>
          </w:rPr>
          <w:t>Wykaz celów strategicznych i kierunków interwencji w zakresie zasobów geologicznych</w:t>
        </w:r>
        <w:r w:rsidR="0079010D">
          <w:rPr>
            <w:noProof/>
            <w:webHidden/>
          </w:rPr>
          <w:tab/>
        </w:r>
        <w:r w:rsidR="003D4B93">
          <w:rPr>
            <w:noProof/>
            <w:webHidden/>
          </w:rPr>
          <w:fldChar w:fldCharType="begin"/>
        </w:r>
        <w:r w:rsidR="0079010D">
          <w:rPr>
            <w:noProof/>
            <w:webHidden/>
          </w:rPr>
          <w:instrText xml:space="preserve"> PAGEREF _Toc77769312 \h </w:instrText>
        </w:r>
        <w:r w:rsidR="003D4B93">
          <w:rPr>
            <w:noProof/>
            <w:webHidden/>
          </w:rPr>
        </w:r>
        <w:r w:rsidR="003D4B93">
          <w:rPr>
            <w:noProof/>
            <w:webHidden/>
          </w:rPr>
          <w:fldChar w:fldCharType="separate"/>
        </w:r>
        <w:r>
          <w:rPr>
            <w:noProof/>
            <w:webHidden/>
          </w:rPr>
          <w:t>169</w:t>
        </w:r>
        <w:r w:rsidR="003D4B93">
          <w:rPr>
            <w:noProof/>
            <w:webHidden/>
          </w:rPr>
          <w:fldChar w:fldCharType="end"/>
        </w:r>
      </w:hyperlink>
    </w:p>
    <w:p w14:paraId="6F8594B3" w14:textId="20982411" w:rsidR="0079010D" w:rsidRDefault="00757A0C">
      <w:pPr>
        <w:pStyle w:val="Spistreci2"/>
        <w:rPr>
          <w:rFonts w:asciiTheme="minorHAnsi" w:hAnsiTheme="minorHAnsi" w:cstheme="minorBidi"/>
          <w:b w:val="0"/>
          <w:bCs w:val="0"/>
          <w:noProof/>
          <w:szCs w:val="22"/>
          <w:lang w:eastAsia="pl-PL"/>
        </w:rPr>
      </w:pPr>
      <w:hyperlink w:anchor="_Toc77769313" w:history="1">
        <w:r w:rsidR="0079010D" w:rsidRPr="00181939">
          <w:rPr>
            <w:rStyle w:val="Hipercze"/>
            <w:noProof/>
          </w:rPr>
          <w:t>6.4</w:t>
        </w:r>
        <w:r w:rsidR="0079010D">
          <w:rPr>
            <w:rFonts w:asciiTheme="minorHAnsi" w:hAnsiTheme="minorHAnsi" w:cstheme="minorBidi"/>
            <w:b w:val="0"/>
            <w:bCs w:val="0"/>
            <w:noProof/>
            <w:szCs w:val="22"/>
            <w:lang w:eastAsia="pl-PL"/>
          </w:rPr>
          <w:tab/>
        </w:r>
        <w:r w:rsidR="0079010D" w:rsidRPr="00181939">
          <w:rPr>
            <w:rStyle w:val="Hipercze"/>
            <w:noProof/>
          </w:rPr>
          <w:t>Wykaz celów strategicznych i kierunków interwencji w zakresie wód i gospodarowania wodami</w:t>
        </w:r>
        <w:r w:rsidR="0079010D">
          <w:rPr>
            <w:noProof/>
            <w:webHidden/>
          </w:rPr>
          <w:tab/>
        </w:r>
        <w:r w:rsidR="003D4B93">
          <w:rPr>
            <w:noProof/>
            <w:webHidden/>
          </w:rPr>
          <w:fldChar w:fldCharType="begin"/>
        </w:r>
        <w:r w:rsidR="0079010D">
          <w:rPr>
            <w:noProof/>
            <w:webHidden/>
          </w:rPr>
          <w:instrText xml:space="preserve"> PAGEREF _Toc77769313 \h </w:instrText>
        </w:r>
        <w:r w:rsidR="003D4B93">
          <w:rPr>
            <w:noProof/>
            <w:webHidden/>
          </w:rPr>
        </w:r>
        <w:r w:rsidR="003D4B93">
          <w:rPr>
            <w:noProof/>
            <w:webHidden/>
          </w:rPr>
          <w:fldChar w:fldCharType="separate"/>
        </w:r>
        <w:r>
          <w:rPr>
            <w:noProof/>
            <w:webHidden/>
          </w:rPr>
          <w:t>169</w:t>
        </w:r>
        <w:r w:rsidR="003D4B93">
          <w:rPr>
            <w:noProof/>
            <w:webHidden/>
          </w:rPr>
          <w:fldChar w:fldCharType="end"/>
        </w:r>
      </w:hyperlink>
    </w:p>
    <w:p w14:paraId="72A680D3" w14:textId="7B5F44D3" w:rsidR="0079010D" w:rsidRDefault="00757A0C">
      <w:pPr>
        <w:pStyle w:val="Spistreci2"/>
        <w:rPr>
          <w:rFonts w:asciiTheme="minorHAnsi" w:hAnsiTheme="minorHAnsi" w:cstheme="minorBidi"/>
          <w:b w:val="0"/>
          <w:bCs w:val="0"/>
          <w:noProof/>
          <w:szCs w:val="22"/>
          <w:lang w:eastAsia="pl-PL"/>
        </w:rPr>
      </w:pPr>
      <w:hyperlink w:anchor="_Toc77769314" w:history="1">
        <w:r w:rsidR="0079010D" w:rsidRPr="00181939">
          <w:rPr>
            <w:rStyle w:val="Hipercze"/>
            <w:noProof/>
          </w:rPr>
          <w:t>6.5</w:t>
        </w:r>
        <w:r w:rsidR="0079010D">
          <w:rPr>
            <w:rFonts w:asciiTheme="minorHAnsi" w:hAnsiTheme="minorHAnsi" w:cstheme="minorBidi"/>
            <w:b w:val="0"/>
            <w:bCs w:val="0"/>
            <w:noProof/>
            <w:szCs w:val="22"/>
            <w:lang w:eastAsia="pl-PL"/>
          </w:rPr>
          <w:tab/>
        </w:r>
        <w:r w:rsidR="0079010D" w:rsidRPr="00181939">
          <w:rPr>
            <w:rStyle w:val="Hipercze"/>
            <w:noProof/>
          </w:rPr>
          <w:t>Wykaz celów strategicznych i kierunków interwencji w zakresie jakości powietrza atmosferycznego</w:t>
        </w:r>
        <w:r w:rsidR="0079010D">
          <w:rPr>
            <w:noProof/>
            <w:webHidden/>
          </w:rPr>
          <w:tab/>
        </w:r>
        <w:r w:rsidR="003D4B93">
          <w:rPr>
            <w:noProof/>
            <w:webHidden/>
          </w:rPr>
          <w:fldChar w:fldCharType="begin"/>
        </w:r>
        <w:r w:rsidR="0079010D">
          <w:rPr>
            <w:noProof/>
            <w:webHidden/>
          </w:rPr>
          <w:instrText xml:space="preserve"> PAGEREF _Toc77769314 \h </w:instrText>
        </w:r>
        <w:r w:rsidR="003D4B93">
          <w:rPr>
            <w:noProof/>
            <w:webHidden/>
          </w:rPr>
        </w:r>
        <w:r w:rsidR="003D4B93">
          <w:rPr>
            <w:noProof/>
            <w:webHidden/>
          </w:rPr>
          <w:fldChar w:fldCharType="separate"/>
        </w:r>
        <w:r>
          <w:rPr>
            <w:noProof/>
            <w:webHidden/>
          </w:rPr>
          <w:t>169</w:t>
        </w:r>
        <w:r w:rsidR="003D4B93">
          <w:rPr>
            <w:noProof/>
            <w:webHidden/>
          </w:rPr>
          <w:fldChar w:fldCharType="end"/>
        </w:r>
      </w:hyperlink>
    </w:p>
    <w:p w14:paraId="78A90AC5" w14:textId="08A68F95" w:rsidR="0079010D" w:rsidRDefault="00757A0C">
      <w:pPr>
        <w:pStyle w:val="Spistreci2"/>
        <w:rPr>
          <w:rFonts w:asciiTheme="minorHAnsi" w:hAnsiTheme="minorHAnsi" w:cstheme="minorBidi"/>
          <w:b w:val="0"/>
          <w:bCs w:val="0"/>
          <w:noProof/>
          <w:szCs w:val="22"/>
          <w:lang w:eastAsia="pl-PL"/>
        </w:rPr>
      </w:pPr>
      <w:hyperlink w:anchor="_Toc77769315" w:history="1">
        <w:r w:rsidR="0079010D" w:rsidRPr="00181939">
          <w:rPr>
            <w:rStyle w:val="Hipercze"/>
            <w:noProof/>
          </w:rPr>
          <w:t>6.6</w:t>
        </w:r>
        <w:r w:rsidR="0079010D">
          <w:rPr>
            <w:rFonts w:asciiTheme="minorHAnsi" w:hAnsiTheme="minorHAnsi" w:cstheme="minorBidi"/>
            <w:b w:val="0"/>
            <w:bCs w:val="0"/>
            <w:noProof/>
            <w:szCs w:val="22"/>
            <w:lang w:eastAsia="pl-PL"/>
          </w:rPr>
          <w:tab/>
        </w:r>
        <w:r w:rsidR="0079010D" w:rsidRPr="00181939">
          <w:rPr>
            <w:rStyle w:val="Hipercze"/>
            <w:noProof/>
          </w:rPr>
          <w:t>Wykaz celów strategicznych i kierunków interwencji zakresie hałasu</w:t>
        </w:r>
        <w:r w:rsidR="0079010D">
          <w:rPr>
            <w:noProof/>
            <w:webHidden/>
          </w:rPr>
          <w:tab/>
        </w:r>
        <w:r w:rsidR="003D4B93">
          <w:rPr>
            <w:noProof/>
            <w:webHidden/>
          </w:rPr>
          <w:fldChar w:fldCharType="begin"/>
        </w:r>
        <w:r w:rsidR="0079010D">
          <w:rPr>
            <w:noProof/>
            <w:webHidden/>
          </w:rPr>
          <w:instrText xml:space="preserve"> PAGEREF _Toc77769315 \h </w:instrText>
        </w:r>
        <w:r w:rsidR="003D4B93">
          <w:rPr>
            <w:noProof/>
            <w:webHidden/>
          </w:rPr>
        </w:r>
        <w:r w:rsidR="003D4B93">
          <w:rPr>
            <w:noProof/>
            <w:webHidden/>
          </w:rPr>
          <w:fldChar w:fldCharType="separate"/>
        </w:r>
        <w:r>
          <w:rPr>
            <w:noProof/>
            <w:webHidden/>
          </w:rPr>
          <w:t>170</w:t>
        </w:r>
        <w:r w:rsidR="003D4B93">
          <w:rPr>
            <w:noProof/>
            <w:webHidden/>
          </w:rPr>
          <w:fldChar w:fldCharType="end"/>
        </w:r>
      </w:hyperlink>
    </w:p>
    <w:p w14:paraId="080F2BF8" w14:textId="1E467237" w:rsidR="0079010D" w:rsidRDefault="00757A0C">
      <w:pPr>
        <w:pStyle w:val="Spistreci2"/>
        <w:rPr>
          <w:rFonts w:asciiTheme="minorHAnsi" w:hAnsiTheme="minorHAnsi" w:cstheme="minorBidi"/>
          <w:b w:val="0"/>
          <w:bCs w:val="0"/>
          <w:noProof/>
          <w:szCs w:val="22"/>
          <w:lang w:eastAsia="pl-PL"/>
        </w:rPr>
      </w:pPr>
      <w:hyperlink w:anchor="_Toc77769316" w:history="1">
        <w:r w:rsidR="0079010D" w:rsidRPr="00181939">
          <w:rPr>
            <w:rStyle w:val="Hipercze"/>
            <w:noProof/>
          </w:rPr>
          <w:t>6.7</w:t>
        </w:r>
        <w:r w:rsidR="0079010D">
          <w:rPr>
            <w:rFonts w:asciiTheme="minorHAnsi" w:hAnsiTheme="minorHAnsi" w:cstheme="minorBidi"/>
            <w:b w:val="0"/>
            <w:bCs w:val="0"/>
            <w:noProof/>
            <w:szCs w:val="22"/>
            <w:lang w:eastAsia="pl-PL"/>
          </w:rPr>
          <w:tab/>
        </w:r>
        <w:r w:rsidR="0079010D" w:rsidRPr="00181939">
          <w:rPr>
            <w:rStyle w:val="Hipercze"/>
            <w:noProof/>
          </w:rPr>
          <w:t>Wykaz celów strategicznych i kierunków interwencji w zakresie pól elektromagnetycznych</w:t>
        </w:r>
        <w:r w:rsidR="0079010D">
          <w:rPr>
            <w:noProof/>
            <w:webHidden/>
          </w:rPr>
          <w:tab/>
        </w:r>
        <w:r w:rsidR="003D4B93">
          <w:rPr>
            <w:noProof/>
            <w:webHidden/>
          </w:rPr>
          <w:fldChar w:fldCharType="begin"/>
        </w:r>
        <w:r w:rsidR="0079010D">
          <w:rPr>
            <w:noProof/>
            <w:webHidden/>
          </w:rPr>
          <w:instrText xml:space="preserve"> PAGEREF _Toc77769316 \h </w:instrText>
        </w:r>
        <w:r w:rsidR="003D4B93">
          <w:rPr>
            <w:noProof/>
            <w:webHidden/>
          </w:rPr>
        </w:r>
        <w:r w:rsidR="003D4B93">
          <w:rPr>
            <w:noProof/>
            <w:webHidden/>
          </w:rPr>
          <w:fldChar w:fldCharType="separate"/>
        </w:r>
        <w:r>
          <w:rPr>
            <w:noProof/>
            <w:webHidden/>
          </w:rPr>
          <w:t>170</w:t>
        </w:r>
        <w:r w:rsidR="003D4B93">
          <w:rPr>
            <w:noProof/>
            <w:webHidden/>
          </w:rPr>
          <w:fldChar w:fldCharType="end"/>
        </w:r>
      </w:hyperlink>
    </w:p>
    <w:p w14:paraId="49167B12" w14:textId="64359AF3" w:rsidR="0079010D" w:rsidRDefault="00757A0C">
      <w:pPr>
        <w:pStyle w:val="Spistreci2"/>
        <w:rPr>
          <w:rFonts w:asciiTheme="minorHAnsi" w:hAnsiTheme="minorHAnsi" w:cstheme="minorBidi"/>
          <w:b w:val="0"/>
          <w:bCs w:val="0"/>
          <w:noProof/>
          <w:szCs w:val="22"/>
          <w:lang w:eastAsia="pl-PL"/>
        </w:rPr>
      </w:pPr>
      <w:hyperlink w:anchor="_Toc77769317" w:history="1">
        <w:r w:rsidR="0079010D" w:rsidRPr="00181939">
          <w:rPr>
            <w:rStyle w:val="Hipercze"/>
            <w:noProof/>
          </w:rPr>
          <w:t>6.8</w:t>
        </w:r>
        <w:r w:rsidR="0079010D">
          <w:rPr>
            <w:rFonts w:asciiTheme="minorHAnsi" w:hAnsiTheme="minorHAnsi" w:cstheme="minorBidi"/>
            <w:b w:val="0"/>
            <w:bCs w:val="0"/>
            <w:noProof/>
            <w:szCs w:val="22"/>
            <w:lang w:eastAsia="pl-PL"/>
          </w:rPr>
          <w:tab/>
        </w:r>
        <w:r w:rsidR="0079010D" w:rsidRPr="00181939">
          <w:rPr>
            <w:rStyle w:val="Hipercze"/>
            <w:noProof/>
          </w:rPr>
          <w:t>Wykaz celów strategicznych i kierunków interwencji w zakresie poważnych awarii</w:t>
        </w:r>
        <w:r w:rsidR="0079010D">
          <w:rPr>
            <w:noProof/>
            <w:webHidden/>
          </w:rPr>
          <w:tab/>
        </w:r>
        <w:r w:rsidR="003D4B93">
          <w:rPr>
            <w:noProof/>
            <w:webHidden/>
          </w:rPr>
          <w:fldChar w:fldCharType="begin"/>
        </w:r>
        <w:r w:rsidR="0079010D">
          <w:rPr>
            <w:noProof/>
            <w:webHidden/>
          </w:rPr>
          <w:instrText xml:space="preserve"> PAGEREF _Toc77769317 \h </w:instrText>
        </w:r>
        <w:r w:rsidR="003D4B93">
          <w:rPr>
            <w:noProof/>
            <w:webHidden/>
          </w:rPr>
        </w:r>
        <w:r w:rsidR="003D4B93">
          <w:rPr>
            <w:noProof/>
            <w:webHidden/>
          </w:rPr>
          <w:fldChar w:fldCharType="separate"/>
        </w:r>
        <w:r>
          <w:rPr>
            <w:noProof/>
            <w:webHidden/>
          </w:rPr>
          <w:t>170</w:t>
        </w:r>
        <w:r w:rsidR="003D4B93">
          <w:rPr>
            <w:noProof/>
            <w:webHidden/>
          </w:rPr>
          <w:fldChar w:fldCharType="end"/>
        </w:r>
      </w:hyperlink>
    </w:p>
    <w:p w14:paraId="7E7C414B" w14:textId="73D3E330" w:rsidR="0079010D" w:rsidRDefault="00757A0C">
      <w:pPr>
        <w:pStyle w:val="Spistreci2"/>
        <w:rPr>
          <w:rFonts w:asciiTheme="minorHAnsi" w:hAnsiTheme="minorHAnsi" w:cstheme="minorBidi"/>
          <w:b w:val="0"/>
          <w:bCs w:val="0"/>
          <w:noProof/>
          <w:szCs w:val="22"/>
          <w:lang w:eastAsia="pl-PL"/>
        </w:rPr>
      </w:pPr>
      <w:hyperlink w:anchor="_Toc77769318" w:history="1">
        <w:r w:rsidR="0079010D" w:rsidRPr="00181939">
          <w:rPr>
            <w:rStyle w:val="Hipercze"/>
            <w:noProof/>
          </w:rPr>
          <w:t>6.9</w:t>
        </w:r>
        <w:r w:rsidR="0079010D">
          <w:rPr>
            <w:rFonts w:asciiTheme="minorHAnsi" w:hAnsiTheme="minorHAnsi" w:cstheme="minorBidi"/>
            <w:b w:val="0"/>
            <w:bCs w:val="0"/>
            <w:noProof/>
            <w:szCs w:val="22"/>
            <w:lang w:eastAsia="pl-PL"/>
          </w:rPr>
          <w:tab/>
        </w:r>
        <w:r w:rsidR="0079010D" w:rsidRPr="00181939">
          <w:rPr>
            <w:rStyle w:val="Hipercze"/>
            <w:noProof/>
          </w:rPr>
          <w:t>Wykaz celów strategicznych i kierunków interwencji w zakresie gospodarki wodno-ściekowej</w:t>
        </w:r>
        <w:r w:rsidR="0079010D">
          <w:rPr>
            <w:noProof/>
            <w:webHidden/>
          </w:rPr>
          <w:tab/>
        </w:r>
        <w:r w:rsidR="003D4B93">
          <w:rPr>
            <w:noProof/>
            <w:webHidden/>
          </w:rPr>
          <w:fldChar w:fldCharType="begin"/>
        </w:r>
        <w:r w:rsidR="0079010D">
          <w:rPr>
            <w:noProof/>
            <w:webHidden/>
          </w:rPr>
          <w:instrText xml:space="preserve"> PAGEREF _Toc77769318 \h </w:instrText>
        </w:r>
        <w:r w:rsidR="003D4B93">
          <w:rPr>
            <w:noProof/>
            <w:webHidden/>
          </w:rPr>
        </w:r>
        <w:r w:rsidR="003D4B93">
          <w:rPr>
            <w:noProof/>
            <w:webHidden/>
          </w:rPr>
          <w:fldChar w:fldCharType="separate"/>
        </w:r>
        <w:r>
          <w:rPr>
            <w:noProof/>
            <w:webHidden/>
          </w:rPr>
          <w:t>171</w:t>
        </w:r>
        <w:r w:rsidR="003D4B93">
          <w:rPr>
            <w:noProof/>
            <w:webHidden/>
          </w:rPr>
          <w:fldChar w:fldCharType="end"/>
        </w:r>
      </w:hyperlink>
    </w:p>
    <w:p w14:paraId="7FE1DFB1" w14:textId="2B0F0BD9" w:rsidR="0079010D" w:rsidRDefault="00757A0C">
      <w:pPr>
        <w:pStyle w:val="Spistreci2"/>
        <w:rPr>
          <w:rFonts w:asciiTheme="minorHAnsi" w:hAnsiTheme="minorHAnsi" w:cstheme="minorBidi"/>
          <w:b w:val="0"/>
          <w:bCs w:val="0"/>
          <w:noProof/>
          <w:szCs w:val="22"/>
          <w:lang w:eastAsia="pl-PL"/>
        </w:rPr>
      </w:pPr>
      <w:hyperlink w:anchor="_Toc77769319" w:history="1">
        <w:r w:rsidR="0079010D" w:rsidRPr="00181939">
          <w:rPr>
            <w:rStyle w:val="Hipercze"/>
            <w:noProof/>
          </w:rPr>
          <w:t>6.10</w:t>
        </w:r>
        <w:r w:rsidR="0079010D">
          <w:rPr>
            <w:rFonts w:asciiTheme="minorHAnsi" w:hAnsiTheme="minorHAnsi" w:cstheme="minorBidi"/>
            <w:b w:val="0"/>
            <w:bCs w:val="0"/>
            <w:noProof/>
            <w:szCs w:val="22"/>
            <w:lang w:eastAsia="pl-PL"/>
          </w:rPr>
          <w:tab/>
        </w:r>
        <w:r w:rsidR="0079010D" w:rsidRPr="00181939">
          <w:rPr>
            <w:rStyle w:val="Hipercze"/>
            <w:noProof/>
          </w:rPr>
          <w:t>Wykaz celów strategicznych i kierunków interwencji w zakresie gospodarki odpadami</w:t>
        </w:r>
        <w:r w:rsidR="0079010D">
          <w:rPr>
            <w:noProof/>
            <w:webHidden/>
          </w:rPr>
          <w:tab/>
        </w:r>
        <w:r w:rsidR="003D4B93">
          <w:rPr>
            <w:noProof/>
            <w:webHidden/>
          </w:rPr>
          <w:fldChar w:fldCharType="begin"/>
        </w:r>
        <w:r w:rsidR="0079010D">
          <w:rPr>
            <w:noProof/>
            <w:webHidden/>
          </w:rPr>
          <w:instrText xml:space="preserve"> PAGEREF _Toc77769319 \h </w:instrText>
        </w:r>
        <w:r w:rsidR="003D4B93">
          <w:rPr>
            <w:noProof/>
            <w:webHidden/>
          </w:rPr>
        </w:r>
        <w:r w:rsidR="003D4B93">
          <w:rPr>
            <w:noProof/>
            <w:webHidden/>
          </w:rPr>
          <w:fldChar w:fldCharType="separate"/>
        </w:r>
        <w:r>
          <w:rPr>
            <w:noProof/>
            <w:webHidden/>
          </w:rPr>
          <w:t>171</w:t>
        </w:r>
        <w:r w:rsidR="003D4B93">
          <w:rPr>
            <w:noProof/>
            <w:webHidden/>
          </w:rPr>
          <w:fldChar w:fldCharType="end"/>
        </w:r>
      </w:hyperlink>
    </w:p>
    <w:p w14:paraId="174F7679" w14:textId="52C420D7" w:rsidR="0079010D" w:rsidRDefault="00757A0C">
      <w:pPr>
        <w:pStyle w:val="Spistreci1"/>
        <w:rPr>
          <w:rFonts w:asciiTheme="minorHAnsi" w:hAnsiTheme="minorHAnsi" w:cstheme="minorBidi"/>
          <w:b w:val="0"/>
          <w:bCs w:val="0"/>
          <w:caps w:val="0"/>
          <w:noProof/>
          <w:sz w:val="22"/>
          <w:szCs w:val="22"/>
          <w:lang w:eastAsia="pl-PL"/>
        </w:rPr>
      </w:pPr>
      <w:hyperlink w:anchor="_Toc77769320" w:history="1">
        <w:r w:rsidR="0079010D" w:rsidRPr="00181939">
          <w:rPr>
            <w:rStyle w:val="Hipercze"/>
            <w:noProof/>
          </w:rPr>
          <w:t>7</w:t>
        </w:r>
        <w:r w:rsidR="0079010D">
          <w:rPr>
            <w:rFonts w:asciiTheme="minorHAnsi" w:hAnsiTheme="minorHAnsi" w:cstheme="minorBidi"/>
            <w:b w:val="0"/>
            <w:bCs w:val="0"/>
            <w:caps w:val="0"/>
            <w:noProof/>
            <w:sz w:val="22"/>
            <w:szCs w:val="22"/>
            <w:lang w:eastAsia="pl-PL"/>
          </w:rPr>
          <w:tab/>
        </w:r>
        <w:r w:rsidR="0079010D" w:rsidRPr="00181939">
          <w:rPr>
            <w:rStyle w:val="Hipercze"/>
            <w:noProof/>
          </w:rPr>
          <w:t>System realizacji programu ochrony środowiska</w:t>
        </w:r>
        <w:r w:rsidR="0079010D">
          <w:rPr>
            <w:noProof/>
            <w:webHidden/>
          </w:rPr>
          <w:tab/>
        </w:r>
        <w:r w:rsidR="003D4B93">
          <w:rPr>
            <w:noProof/>
            <w:webHidden/>
          </w:rPr>
          <w:fldChar w:fldCharType="begin"/>
        </w:r>
        <w:r w:rsidR="0079010D">
          <w:rPr>
            <w:noProof/>
            <w:webHidden/>
          </w:rPr>
          <w:instrText xml:space="preserve"> PAGEREF _Toc77769320 \h </w:instrText>
        </w:r>
        <w:r w:rsidR="003D4B93">
          <w:rPr>
            <w:noProof/>
            <w:webHidden/>
          </w:rPr>
        </w:r>
        <w:r w:rsidR="003D4B93">
          <w:rPr>
            <w:noProof/>
            <w:webHidden/>
          </w:rPr>
          <w:fldChar w:fldCharType="separate"/>
        </w:r>
        <w:r>
          <w:rPr>
            <w:noProof/>
            <w:webHidden/>
          </w:rPr>
          <w:t>172</w:t>
        </w:r>
        <w:r w:rsidR="003D4B93">
          <w:rPr>
            <w:noProof/>
            <w:webHidden/>
          </w:rPr>
          <w:fldChar w:fldCharType="end"/>
        </w:r>
      </w:hyperlink>
    </w:p>
    <w:p w14:paraId="5E80CC75" w14:textId="54798E27" w:rsidR="0079010D" w:rsidRDefault="00757A0C">
      <w:pPr>
        <w:pStyle w:val="Spistreci2"/>
        <w:rPr>
          <w:rFonts w:asciiTheme="minorHAnsi" w:hAnsiTheme="minorHAnsi" w:cstheme="minorBidi"/>
          <w:b w:val="0"/>
          <w:bCs w:val="0"/>
          <w:noProof/>
          <w:szCs w:val="22"/>
          <w:lang w:eastAsia="pl-PL"/>
        </w:rPr>
      </w:pPr>
      <w:hyperlink w:anchor="_Toc77769321" w:history="1">
        <w:r w:rsidR="0079010D" w:rsidRPr="00181939">
          <w:rPr>
            <w:rStyle w:val="Hipercze"/>
            <w:noProof/>
          </w:rPr>
          <w:t>7.1</w:t>
        </w:r>
        <w:r w:rsidR="0079010D">
          <w:rPr>
            <w:rFonts w:asciiTheme="minorHAnsi" w:hAnsiTheme="minorHAnsi" w:cstheme="minorBidi"/>
            <w:b w:val="0"/>
            <w:bCs w:val="0"/>
            <w:noProof/>
            <w:szCs w:val="22"/>
            <w:lang w:eastAsia="pl-PL"/>
          </w:rPr>
          <w:tab/>
        </w:r>
        <w:r w:rsidR="0079010D" w:rsidRPr="00181939">
          <w:rPr>
            <w:rStyle w:val="Hipercze"/>
            <w:noProof/>
          </w:rPr>
          <w:t>Sposób realizacji Programu ochrony środowiska</w:t>
        </w:r>
        <w:r w:rsidR="0079010D">
          <w:rPr>
            <w:noProof/>
            <w:webHidden/>
          </w:rPr>
          <w:tab/>
        </w:r>
        <w:r w:rsidR="003D4B93">
          <w:rPr>
            <w:noProof/>
            <w:webHidden/>
          </w:rPr>
          <w:fldChar w:fldCharType="begin"/>
        </w:r>
        <w:r w:rsidR="0079010D">
          <w:rPr>
            <w:noProof/>
            <w:webHidden/>
          </w:rPr>
          <w:instrText xml:space="preserve"> PAGEREF _Toc77769321 \h </w:instrText>
        </w:r>
        <w:r w:rsidR="003D4B93">
          <w:rPr>
            <w:noProof/>
            <w:webHidden/>
          </w:rPr>
        </w:r>
        <w:r w:rsidR="003D4B93">
          <w:rPr>
            <w:noProof/>
            <w:webHidden/>
          </w:rPr>
          <w:fldChar w:fldCharType="separate"/>
        </w:r>
        <w:r>
          <w:rPr>
            <w:noProof/>
            <w:webHidden/>
          </w:rPr>
          <w:t>172</w:t>
        </w:r>
        <w:r w:rsidR="003D4B93">
          <w:rPr>
            <w:noProof/>
            <w:webHidden/>
          </w:rPr>
          <w:fldChar w:fldCharType="end"/>
        </w:r>
      </w:hyperlink>
    </w:p>
    <w:p w14:paraId="0E308FCE" w14:textId="3AA1455D" w:rsidR="0079010D" w:rsidRDefault="00757A0C">
      <w:pPr>
        <w:pStyle w:val="Spistreci2"/>
        <w:rPr>
          <w:rFonts w:asciiTheme="minorHAnsi" w:hAnsiTheme="minorHAnsi" w:cstheme="minorBidi"/>
          <w:b w:val="0"/>
          <w:bCs w:val="0"/>
          <w:noProof/>
          <w:szCs w:val="22"/>
          <w:lang w:eastAsia="pl-PL"/>
        </w:rPr>
      </w:pPr>
      <w:hyperlink w:anchor="_Toc77769322" w:history="1">
        <w:r w:rsidR="0079010D" w:rsidRPr="00181939">
          <w:rPr>
            <w:rStyle w:val="Hipercze"/>
            <w:noProof/>
          </w:rPr>
          <w:t>7.2</w:t>
        </w:r>
        <w:r w:rsidR="0079010D">
          <w:rPr>
            <w:rFonts w:asciiTheme="minorHAnsi" w:hAnsiTheme="minorHAnsi" w:cstheme="minorBidi"/>
            <w:b w:val="0"/>
            <w:bCs w:val="0"/>
            <w:noProof/>
            <w:szCs w:val="22"/>
            <w:lang w:eastAsia="pl-PL"/>
          </w:rPr>
          <w:tab/>
        </w:r>
        <w:r w:rsidR="0079010D" w:rsidRPr="00181939">
          <w:rPr>
            <w:rStyle w:val="Hipercze"/>
            <w:noProof/>
          </w:rPr>
          <w:t>Monitoring realizacji Programu ochrony środowiska</w:t>
        </w:r>
        <w:r w:rsidR="0079010D">
          <w:rPr>
            <w:noProof/>
            <w:webHidden/>
          </w:rPr>
          <w:tab/>
        </w:r>
        <w:r w:rsidR="003D4B93">
          <w:rPr>
            <w:noProof/>
            <w:webHidden/>
          </w:rPr>
          <w:fldChar w:fldCharType="begin"/>
        </w:r>
        <w:r w:rsidR="0079010D">
          <w:rPr>
            <w:noProof/>
            <w:webHidden/>
          </w:rPr>
          <w:instrText xml:space="preserve"> PAGEREF _Toc77769322 \h </w:instrText>
        </w:r>
        <w:r w:rsidR="003D4B93">
          <w:rPr>
            <w:noProof/>
            <w:webHidden/>
          </w:rPr>
        </w:r>
        <w:r w:rsidR="003D4B93">
          <w:rPr>
            <w:noProof/>
            <w:webHidden/>
          </w:rPr>
          <w:fldChar w:fldCharType="separate"/>
        </w:r>
        <w:r>
          <w:rPr>
            <w:noProof/>
            <w:webHidden/>
          </w:rPr>
          <w:t>172</w:t>
        </w:r>
        <w:r w:rsidR="003D4B93">
          <w:rPr>
            <w:noProof/>
            <w:webHidden/>
          </w:rPr>
          <w:fldChar w:fldCharType="end"/>
        </w:r>
      </w:hyperlink>
    </w:p>
    <w:p w14:paraId="78098981" w14:textId="0203B544"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323" w:history="1">
        <w:r w:rsidR="0079010D" w:rsidRPr="00181939">
          <w:rPr>
            <w:rStyle w:val="Hipercze"/>
            <w:noProof/>
          </w:rPr>
          <w:t>7.2.1</w:t>
        </w:r>
        <w:r w:rsidR="0079010D">
          <w:rPr>
            <w:rFonts w:asciiTheme="minorHAnsi" w:hAnsiTheme="minorHAnsi" w:cstheme="minorBidi"/>
            <w:noProof/>
            <w:szCs w:val="22"/>
            <w:lang w:eastAsia="pl-PL"/>
          </w:rPr>
          <w:tab/>
        </w:r>
        <w:r w:rsidR="0079010D" w:rsidRPr="00181939">
          <w:rPr>
            <w:rStyle w:val="Hipercze"/>
            <w:noProof/>
          </w:rPr>
          <w:t>Wskaźniki realizacji celów w zakresie zasobów przyrodniczych</w:t>
        </w:r>
        <w:r w:rsidR="0079010D">
          <w:rPr>
            <w:noProof/>
            <w:webHidden/>
          </w:rPr>
          <w:tab/>
        </w:r>
        <w:r w:rsidR="003D4B93">
          <w:rPr>
            <w:noProof/>
            <w:webHidden/>
          </w:rPr>
          <w:fldChar w:fldCharType="begin"/>
        </w:r>
        <w:r w:rsidR="0079010D">
          <w:rPr>
            <w:noProof/>
            <w:webHidden/>
          </w:rPr>
          <w:instrText xml:space="preserve"> PAGEREF _Toc77769323 \h </w:instrText>
        </w:r>
        <w:r w:rsidR="003D4B93">
          <w:rPr>
            <w:noProof/>
            <w:webHidden/>
          </w:rPr>
        </w:r>
        <w:r w:rsidR="003D4B93">
          <w:rPr>
            <w:noProof/>
            <w:webHidden/>
          </w:rPr>
          <w:fldChar w:fldCharType="separate"/>
        </w:r>
        <w:r>
          <w:rPr>
            <w:noProof/>
            <w:webHidden/>
          </w:rPr>
          <w:t>173</w:t>
        </w:r>
        <w:r w:rsidR="003D4B93">
          <w:rPr>
            <w:noProof/>
            <w:webHidden/>
          </w:rPr>
          <w:fldChar w:fldCharType="end"/>
        </w:r>
      </w:hyperlink>
    </w:p>
    <w:p w14:paraId="20ED187F" w14:textId="34312E1C"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324" w:history="1">
        <w:r w:rsidR="0079010D" w:rsidRPr="00181939">
          <w:rPr>
            <w:rStyle w:val="Hipercze"/>
            <w:noProof/>
          </w:rPr>
          <w:t>7.2.2</w:t>
        </w:r>
        <w:r w:rsidR="0079010D">
          <w:rPr>
            <w:rFonts w:asciiTheme="minorHAnsi" w:hAnsiTheme="minorHAnsi" w:cstheme="minorBidi"/>
            <w:noProof/>
            <w:szCs w:val="22"/>
            <w:lang w:eastAsia="pl-PL"/>
          </w:rPr>
          <w:tab/>
        </w:r>
        <w:r w:rsidR="0079010D" w:rsidRPr="00181939">
          <w:rPr>
            <w:rStyle w:val="Hipercze"/>
            <w:noProof/>
          </w:rPr>
          <w:t>Wskaźniki realizacji celów w zakresie powierzchni ziemi</w:t>
        </w:r>
        <w:r w:rsidR="0079010D">
          <w:rPr>
            <w:noProof/>
            <w:webHidden/>
          </w:rPr>
          <w:tab/>
        </w:r>
        <w:r w:rsidR="003D4B93">
          <w:rPr>
            <w:noProof/>
            <w:webHidden/>
          </w:rPr>
          <w:fldChar w:fldCharType="begin"/>
        </w:r>
        <w:r w:rsidR="0079010D">
          <w:rPr>
            <w:noProof/>
            <w:webHidden/>
          </w:rPr>
          <w:instrText xml:space="preserve"> PAGEREF _Toc77769324 \h </w:instrText>
        </w:r>
        <w:r w:rsidR="003D4B93">
          <w:rPr>
            <w:noProof/>
            <w:webHidden/>
          </w:rPr>
        </w:r>
        <w:r w:rsidR="003D4B93">
          <w:rPr>
            <w:noProof/>
            <w:webHidden/>
          </w:rPr>
          <w:fldChar w:fldCharType="separate"/>
        </w:r>
        <w:r>
          <w:rPr>
            <w:noProof/>
            <w:webHidden/>
          </w:rPr>
          <w:t>174</w:t>
        </w:r>
        <w:r w:rsidR="003D4B93">
          <w:rPr>
            <w:noProof/>
            <w:webHidden/>
          </w:rPr>
          <w:fldChar w:fldCharType="end"/>
        </w:r>
      </w:hyperlink>
    </w:p>
    <w:p w14:paraId="42D172B7" w14:textId="14999341"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325" w:history="1">
        <w:r w:rsidR="0079010D" w:rsidRPr="00181939">
          <w:rPr>
            <w:rStyle w:val="Hipercze"/>
            <w:noProof/>
          </w:rPr>
          <w:t>7.2.3</w:t>
        </w:r>
        <w:r w:rsidR="0079010D">
          <w:rPr>
            <w:rFonts w:asciiTheme="minorHAnsi" w:hAnsiTheme="minorHAnsi" w:cstheme="minorBidi"/>
            <w:noProof/>
            <w:szCs w:val="22"/>
            <w:lang w:eastAsia="pl-PL"/>
          </w:rPr>
          <w:tab/>
        </w:r>
        <w:r w:rsidR="0079010D" w:rsidRPr="00181939">
          <w:rPr>
            <w:rStyle w:val="Hipercze"/>
            <w:noProof/>
          </w:rPr>
          <w:t>Wskaźniki realizacji celów w zakresie zasobów geologicznych</w:t>
        </w:r>
        <w:r w:rsidR="0079010D">
          <w:rPr>
            <w:noProof/>
            <w:webHidden/>
          </w:rPr>
          <w:tab/>
        </w:r>
        <w:r w:rsidR="003D4B93">
          <w:rPr>
            <w:noProof/>
            <w:webHidden/>
          </w:rPr>
          <w:fldChar w:fldCharType="begin"/>
        </w:r>
        <w:r w:rsidR="0079010D">
          <w:rPr>
            <w:noProof/>
            <w:webHidden/>
          </w:rPr>
          <w:instrText xml:space="preserve"> PAGEREF _Toc77769325 \h </w:instrText>
        </w:r>
        <w:r w:rsidR="003D4B93">
          <w:rPr>
            <w:noProof/>
            <w:webHidden/>
          </w:rPr>
        </w:r>
        <w:r w:rsidR="003D4B93">
          <w:rPr>
            <w:noProof/>
            <w:webHidden/>
          </w:rPr>
          <w:fldChar w:fldCharType="separate"/>
        </w:r>
        <w:r>
          <w:rPr>
            <w:noProof/>
            <w:webHidden/>
          </w:rPr>
          <w:t>174</w:t>
        </w:r>
        <w:r w:rsidR="003D4B93">
          <w:rPr>
            <w:noProof/>
            <w:webHidden/>
          </w:rPr>
          <w:fldChar w:fldCharType="end"/>
        </w:r>
      </w:hyperlink>
    </w:p>
    <w:p w14:paraId="782AA141" w14:textId="048E3FB5"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326" w:history="1">
        <w:r w:rsidR="0079010D" w:rsidRPr="00181939">
          <w:rPr>
            <w:rStyle w:val="Hipercze"/>
            <w:noProof/>
          </w:rPr>
          <w:t>7.2.4</w:t>
        </w:r>
        <w:r w:rsidR="0079010D">
          <w:rPr>
            <w:rFonts w:asciiTheme="minorHAnsi" w:hAnsiTheme="minorHAnsi" w:cstheme="minorBidi"/>
            <w:noProof/>
            <w:szCs w:val="22"/>
            <w:lang w:eastAsia="pl-PL"/>
          </w:rPr>
          <w:tab/>
        </w:r>
        <w:r w:rsidR="0079010D" w:rsidRPr="00181939">
          <w:rPr>
            <w:rStyle w:val="Hipercze"/>
            <w:noProof/>
          </w:rPr>
          <w:t>Wskaźniki realizacji celów w zakresie wód i gospodarowania wodami</w:t>
        </w:r>
        <w:r w:rsidR="0079010D">
          <w:rPr>
            <w:noProof/>
            <w:webHidden/>
          </w:rPr>
          <w:tab/>
        </w:r>
        <w:r w:rsidR="003D4B93">
          <w:rPr>
            <w:noProof/>
            <w:webHidden/>
          </w:rPr>
          <w:fldChar w:fldCharType="begin"/>
        </w:r>
        <w:r w:rsidR="0079010D">
          <w:rPr>
            <w:noProof/>
            <w:webHidden/>
          </w:rPr>
          <w:instrText xml:space="preserve"> PAGEREF _Toc77769326 \h </w:instrText>
        </w:r>
        <w:r w:rsidR="003D4B93">
          <w:rPr>
            <w:noProof/>
            <w:webHidden/>
          </w:rPr>
        </w:r>
        <w:r w:rsidR="003D4B93">
          <w:rPr>
            <w:noProof/>
            <w:webHidden/>
          </w:rPr>
          <w:fldChar w:fldCharType="separate"/>
        </w:r>
        <w:r>
          <w:rPr>
            <w:noProof/>
            <w:webHidden/>
          </w:rPr>
          <w:t>174</w:t>
        </w:r>
        <w:r w:rsidR="003D4B93">
          <w:rPr>
            <w:noProof/>
            <w:webHidden/>
          </w:rPr>
          <w:fldChar w:fldCharType="end"/>
        </w:r>
      </w:hyperlink>
    </w:p>
    <w:p w14:paraId="16794575" w14:textId="7DBB0874"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327" w:history="1">
        <w:r w:rsidR="0079010D" w:rsidRPr="00181939">
          <w:rPr>
            <w:rStyle w:val="Hipercze"/>
            <w:noProof/>
          </w:rPr>
          <w:t>7.2.5</w:t>
        </w:r>
        <w:r w:rsidR="0079010D">
          <w:rPr>
            <w:rFonts w:asciiTheme="minorHAnsi" w:hAnsiTheme="minorHAnsi" w:cstheme="minorBidi"/>
            <w:noProof/>
            <w:szCs w:val="22"/>
            <w:lang w:eastAsia="pl-PL"/>
          </w:rPr>
          <w:tab/>
        </w:r>
        <w:r w:rsidR="0079010D" w:rsidRPr="00181939">
          <w:rPr>
            <w:rStyle w:val="Hipercze"/>
            <w:noProof/>
          </w:rPr>
          <w:t>Wskaźniki realizacji celów w zakresie jakości powietrza atmosferycznego</w:t>
        </w:r>
        <w:r w:rsidR="0079010D">
          <w:rPr>
            <w:noProof/>
            <w:webHidden/>
          </w:rPr>
          <w:tab/>
        </w:r>
        <w:r w:rsidR="003D4B93">
          <w:rPr>
            <w:noProof/>
            <w:webHidden/>
          </w:rPr>
          <w:fldChar w:fldCharType="begin"/>
        </w:r>
        <w:r w:rsidR="0079010D">
          <w:rPr>
            <w:noProof/>
            <w:webHidden/>
          </w:rPr>
          <w:instrText xml:space="preserve"> PAGEREF _Toc77769327 \h </w:instrText>
        </w:r>
        <w:r w:rsidR="003D4B93">
          <w:rPr>
            <w:noProof/>
            <w:webHidden/>
          </w:rPr>
        </w:r>
        <w:r w:rsidR="003D4B93">
          <w:rPr>
            <w:noProof/>
            <w:webHidden/>
          </w:rPr>
          <w:fldChar w:fldCharType="separate"/>
        </w:r>
        <w:r>
          <w:rPr>
            <w:noProof/>
            <w:webHidden/>
          </w:rPr>
          <w:t>175</w:t>
        </w:r>
        <w:r w:rsidR="003D4B93">
          <w:rPr>
            <w:noProof/>
            <w:webHidden/>
          </w:rPr>
          <w:fldChar w:fldCharType="end"/>
        </w:r>
      </w:hyperlink>
    </w:p>
    <w:p w14:paraId="456A634F" w14:textId="39BC22F5"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328" w:history="1">
        <w:r w:rsidR="0079010D" w:rsidRPr="00181939">
          <w:rPr>
            <w:rStyle w:val="Hipercze"/>
            <w:noProof/>
          </w:rPr>
          <w:t>7.2.6</w:t>
        </w:r>
        <w:r w:rsidR="0079010D">
          <w:rPr>
            <w:rFonts w:asciiTheme="minorHAnsi" w:hAnsiTheme="minorHAnsi" w:cstheme="minorBidi"/>
            <w:noProof/>
            <w:szCs w:val="22"/>
            <w:lang w:eastAsia="pl-PL"/>
          </w:rPr>
          <w:tab/>
        </w:r>
        <w:r w:rsidR="0079010D" w:rsidRPr="00181939">
          <w:rPr>
            <w:rStyle w:val="Hipercze"/>
            <w:noProof/>
          </w:rPr>
          <w:t>Wskaźniki realizacji celów w zakresie hałasu</w:t>
        </w:r>
        <w:r w:rsidR="0079010D">
          <w:rPr>
            <w:noProof/>
            <w:webHidden/>
          </w:rPr>
          <w:tab/>
        </w:r>
        <w:r w:rsidR="003D4B93">
          <w:rPr>
            <w:noProof/>
            <w:webHidden/>
          </w:rPr>
          <w:fldChar w:fldCharType="begin"/>
        </w:r>
        <w:r w:rsidR="0079010D">
          <w:rPr>
            <w:noProof/>
            <w:webHidden/>
          </w:rPr>
          <w:instrText xml:space="preserve"> PAGEREF _Toc77769328 \h </w:instrText>
        </w:r>
        <w:r w:rsidR="003D4B93">
          <w:rPr>
            <w:noProof/>
            <w:webHidden/>
          </w:rPr>
        </w:r>
        <w:r w:rsidR="003D4B93">
          <w:rPr>
            <w:noProof/>
            <w:webHidden/>
          </w:rPr>
          <w:fldChar w:fldCharType="separate"/>
        </w:r>
        <w:r>
          <w:rPr>
            <w:noProof/>
            <w:webHidden/>
          </w:rPr>
          <w:t>175</w:t>
        </w:r>
        <w:r w:rsidR="003D4B93">
          <w:rPr>
            <w:noProof/>
            <w:webHidden/>
          </w:rPr>
          <w:fldChar w:fldCharType="end"/>
        </w:r>
      </w:hyperlink>
    </w:p>
    <w:p w14:paraId="1D70A452" w14:textId="70C0C23B"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329" w:history="1">
        <w:r w:rsidR="0079010D" w:rsidRPr="00181939">
          <w:rPr>
            <w:rStyle w:val="Hipercze"/>
            <w:noProof/>
          </w:rPr>
          <w:t>7.2.7</w:t>
        </w:r>
        <w:r w:rsidR="0079010D">
          <w:rPr>
            <w:rFonts w:asciiTheme="minorHAnsi" w:hAnsiTheme="minorHAnsi" w:cstheme="minorBidi"/>
            <w:noProof/>
            <w:szCs w:val="22"/>
            <w:lang w:eastAsia="pl-PL"/>
          </w:rPr>
          <w:tab/>
        </w:r>
        <w:r w:rsidR="0079010D" w:rsidRPr="00181939">
          <w:rPr>
            <w:rStyle w:val="Hipercze"/>
            <w:noProof/>
          </w:rPr>
          <w:t>Wskaźniki realizacji celów w zakresie pól elektromagnetycznych</w:t>
        </w:r>
        <w:r w:rsidR="0079010D">
          <w:rPr>
            <w:noProof/>
            <w:webHidden/>
          </w:rPr>
          <w:tab/>
        </w:r>
        <w:r w:rsidR="003D4B93">
          <w:rPr>
            <w:noProof/>
            <w:webHidden/>
          </w:rPr>
          <w:fldChar w:fldCharType="begin"/>
        </w:r>
        <w:r w:rsidR="0079010D">
          <w:rPr>
            <w:noProof/>
            <w:webHidden/>
          </w:rPr>
          <w:instrText xml:space="preserve"> PAGEREF _Toc77769329 \h </w:instrText>
        </w:r>
        <w:r w:rsidR="003D4B93">
          <w:rPr>
            <w:noProof/>
            <w:webHidden/>
          </w:rPr>
        </w:r>
        <w:r w:rsidR="003D4B93">
          <w:rPr>
            <w:noProof/>
            <w:webHidden/>
          </w:rPr>
          <w:fldChar w:fldCharType="separate"/>
        </w:r>
        <w:r>
          <w:rPr>
            <w:noProof/>
            <w:webHidden/>
          </w:rPr>
          <w:t>176</w:t>
        </w:r>
        <w:r w:rsidR="003D4B93">
          <w:rPr>
            <w:noProof/>
            <w:webHidden/>
          </w:rPr>
          <w:fldChar w:fldCharType="end"/>
        </w:r>
      </w:hyperlink>
    </w:p>
    <w:p w14:paraId="055C905F" w14:textId="4346264C"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330" w:history="1">
        <w:r w:rsidR="0079010D" w:rsidRPr="00181939">
          <w:rPr>
            <w:rStyle w:val="Hipercze"/>
            <w:noProof/>
          </w:rPr>
          <w:t>7.2.8</w:t>
        </w:r>
        <w:r w:rsidR="0079010D">
          <w:rPr>
            <w:rFonts w:asciiTheme="minorHAnsi" w:hAnsiTheme="minorHAnsi" w:cstheme="minorBidi"/>
            <w:noProof/>
            <w:szCs w:val="22"/>
            <w:lang w:eastAsia="pl-PL"/>
          </w:rPr>
          <w:tab/>
        </w:r>
        <w:r w:rsidR="0079010D" w:rsidRPr="00181939">
          <w:rPr>
            <w:rStyle w:val="Hipercze"/>
            <w:noProof/>
          </w:rPr>
          <w:t>Wskaźniki realizacji celów w zakresie poważnych awarii</w:t>
        </w:r>
        <w:r w:rsidR="0079010D">
          <w:rPr>
            <w:noProof/>
            <w:webHidden/>
          </w:rPr>
          <w:tab/>
        </w:r>
        <w:r w:rsidR="003D4B93">
          <w:rPr>
            <w:noProof/>
            <w:webHidden/>
          </w:rPr>
          <w:fldChar w:fldCharType="begin"/>
        </w:r>
        <w:r w:rsidR="0079010D">
          <w:rPr>
            <w:noProof/>
            <w:webHidden/>
          </w:rPr>
          <w:instrText xml:space="preserve"> PAGEREF _Toc77769330 \h </w:instrText>
        </w:r>
        <w:r w:rsidR="003D4B93">
          <w:rPr>
            <w:noProof/>
            <w:webHidden/>
          </w:rPr>
        </w:r>
        <w:r w:rsidR="003D4B93">
          <w:rPr>
            <w:noProof/>
            <w:webHidden/>
          </w:rPr>
          <w:fldChar w:fldCharType="separate"/>
        </w:r>
        <w:r>
          <w:rPr>
            <w:noProof/>
            <w:webHidden/>
          </w:rPr>
          <w:t>176</w:t>
        </w:r>
        <w:r w:rsidR="003D4B93">
          <w:rPr>
            <w:noProof/>
            <w:webHidden/>
          </w:rPr>
          <w:fldChar w:fldCharType="end"/>
        </w:r>
      </w:hyperlink>
    </w:p>
    <w:p w14:paraId="4B1B30ED" w14:textId="03EAD7A2" w:rsidR="0079010D" w:rsidRDefault="00757A0C">
      <w:pPr>
        <w:pStyle w:val="Spistreci3"/>
        <w:tabs>
          <w:tab w:val="left" w:pos="880"/>
          <w:tab w:val="right" w:leader="dot" w:pos="9062"/>
        </w:tabs>
        <w:rPr>
          <w:rFonts w:asciiTheme="minorHAnsi" w:hAnsiTheme="minorHAnsi" w:cstheme="minorBidi"/>
          <w:noProof/>
          <w:szCs w:val="22"/>
          <w:lang w:eastAsia="pl-PL"/>
        </w:rPr>
      </w:pPr>
      <w:hyperlink w:anchor="_Toc77769331" w:history="1">
        <w:r w:rsidR="0079010D" w:rsidRPr="00181939">
          <w:rPr>
            <w:rStyle w:val="Hipercze"/>
            <w:noProof/>
          </w:rPr>
          <w:t>7.2.9</w:t>
        </w:r>
        <w:r w:rsidR="0079010D">
          <w:rPr>
            <w:rFonts w:asciiTheme="minorHAnsi" w:hAnsiTheme="minorHAnsi" w:cstheme="minorBidi"/>
            <w:noProof/>
            <w:szCs w:val="22"/>
            <w:lang w:eastAsia="pl-PL"/>
          </w:rPr>
          <w:tab/>
        </w:r>
        <w:r w:rsidR="0079010D" w:rsidRPr="00181939">
          <w:rPr>
            <w:rStyle w:val="Hipercze"/>
            <w:noProof/>
          </w:rPr>
          <w:t>Wskaźniki realizacji celów w zakresie gospodarki wodno-ściekowej</w:t>
        </w:r>
        <w:r w:rsidR="0079010D">
          <w:rPr>
            <w:noProof/>
            <w:webHidden/>
          </w:rPr>
          <w:tab/>
        </w:r>
        <w:r w:rsidR="003D4B93">
          <w:rPr>
            <w:noProof/>
            <w:webHidden/>
          </w:rPr>
          <w:fldChar w:fldCharType="begin"/>
        </w:r>
        <w:r w:rsidR="0079010D">
          <w:rPr>
            <w:noProof/>
            <w:webHidden/>
          </w:rPr>
          <w:instrText xml:space="preserve"> PAGEREF _Toc77769331 \h </w:instrText>
        </w:r>
        <w:r w:rsidR="003D4B93">
          <w:rPr>
            <w:noProof/>
            <w:webHidden/>
          </w:rPr>
        </w:r>
        <w:r w:rsidR="003D4B93">
          <w:rPr>
            <w:noProof/>
            <w:webHidden/>
          </w:rPr>
          <w:fldChar w:fldCharType="separate"/>
        </w:r>
        <w:r>
          <w:rPr>
            <w:noProof/>
            <w:webHidden/>
          </w:rPr>
          <w:t>176</w:t>
        </w:r>
        <w:r w:rsidR="003D4B93">
          <w:rPr>
            <w:noProof/>
            <w:webHidden/>
          </w:rPr>
          <w:fldChar w:fldCharType="end"/>
        </w:r>
      </w:hyperlink>
    </w:p>
    <w:p w14:paraId="6D30D893" w14:textId="50019D5D" w:rsidR="0079010D" w:rsidRDefault="00757A0C">
      <w:pPr>
        <w:pStyle w:val="Spistreci3"/>
        <w:tabs>
          <w:tab w:val="left" w:pos="1100"/>
          <w:tab w:val="right" w:leader="dot" w:pos="9062"/>
        </w:tabs>
        <w:rPr>
          <w:rFonts w:asciiTheme="minorHAnsi" w:hAnsiTheme="minorHAnsi" w:cstheme="minorBidi"/>
          <w:noProof/>
          <w:szCs w:val="22"/>
          <w:lang w:eastAsia="pl-PL"/>
        </w:rPr>
      </w:pPr>
      <w:hyperlink w:anchor="_Toc77769332" w:history="1">
        <w:r w:rsidR="0079010D" w:rsidRPr="00181939">
          <w:rPr>
            <w:rStyle w:val="Hipercze"/>
            <w:noProof/>
          </w:rPr>
          <w:t>7.2.10</w:t>
        </w:r>
        <w:r w:rsidR="0079010D">
          <w:rPr>
            <w:rFonts w:asciiTheme="minorHAnsi" w:hAnsiTheme="minorHAnsi" w:cstheme="minorBidi"/>
            <w:noProof/>
            <w:szCs w:val="22"/>
            <w:lang w:eastAsia="pl-PL"/>
          </w:rPr>
          <w:tab/>
        </w:r>
        <w:r w:rsidR="0079010D" w:rsidRPr="00181939">
          <w:rPr>
            <w:rStyle w:val="Hipercze"/>
            <w:noProof/>
          </w:rPr>
          <w:t>Wskaźniki realizacji celów w zakresie gospodarki odpadami</w:t>
        </w:r>
        <w:r w:rsidR="0079010D">
          <w:rPr>
            <w:noProof/>
            <w:webHidden/>
          </w:rPr>
          <w:tab/>
        </w:r>
        <w:r w:rsidR="003D4B93">
          <w:rPr>
            <w:noProof/>
            <w:webHidden/>
          </w:rPr>
          <w:fldChar w:fldCharType="begin"/>
        </w:r>
        <w:r w:rsidR="0079010D">
          <w:rPr>
            <w:noProof/>
            <w:webHidden/>
          </w:rPr>
          <w:instrText xml:space="preserve"> PAGEREF _Toc77769332 \h </w:instrText>
        </w:r>
        <w:r w:rsidR="003D4B93">
          <w:rPr>
            <w:noProof/>
            <w:webHidden/>
          </w:rPr>
        </w:r>
        <w:r w:rsidR="003D4B93">
          <w:rPr>
            <w:noProof/>
            <w:webHidden/>
          </w:rPr>
          <w:fldChar w:fldCharType="separate"/>
        </w:r>
        <w:r>
          <w:rPr>
            <w:noProof/>
            <w:webHidden/>
          </w:rPr>
          <w:t>176</w:t>
        </w:r>
        <w:r w:rsidR="003D4B93">
          <w:rPr>
            <w:noProof/>
            <w:webHidden/>
          </w:rPr>
          <w:fldChar w:fldCharType="end"/>
        </w:r>
      </w:hyperlink>
    </w:p>
    <w:p w14:paraId="05F16F80" w14:textId="116D669D" w:rsidR="0079010D" w:rsidRDefault="00757A0C">
      <w:pPr>
        <w:pStyle w:val="Spistreci2"/>
        <w:rPr>
          <w:rFonts w:asciiTheme="minorHAnsi" w:hAnsiTheme="minorHAnsi" w:cstheme="minorBidi"/>
          <w:b w:val="0"/>
          <w:bCs w:val="0"/>
          <w:noProof/>
          <w:szCs w:val="22"/>
          <w:lang w:eastAsia="pl-PL"/>
        </w:rPr>
      </w:pPr>
      <w:hyperlink w:anchor="_Toc77769333" w:history="1">
        <w:r w:rsidR="0079010D" w:rsidRPr="00181939">
          <w:rPr>
            <w:rStyle w:val="Hipercze"/>
            <w:noProof/>
          </w:rPr>
          <w:t>7.3</w:t>
        </w:r>
        <w:r w:rsidR="0079010D">
          <w:rPr>
            <w:rFonts w:asciiTheme="minorHAnsi" w:hAnsiTheme="minorHAnsi" w:cstheme="minorBidi"/>
            <w:b w:val="0"/>
            <w:bCs w:val="0"/>
            <w:noProof/>
            <w:szCs w:val="22"/>
            <w:lang w:eastAsia="pl-PL"/>
          </w:rPr>
          <w:tab/>
        </w:r>
        <w:r w:rsidR="0079010D" w:rsidRPr="00181939">
          <w:rPr>
            <w:rStyle w:val="Hipercze"/>
            <w:noProof/>
          </w:rPr>
          <w:t>Podmioty odpowidzialne za realizację Programu ochrony środowiska</w:t>
        </w:r>
        <w:r w:rsidR="0079010D">
          <w:rPr>
            <w:noProof/>
            <w:webHidden/>
          </w:rPr>
          <w:tab/>
        </w:r>
        <w:r w:rsidR="003D4B93">
          <w:rPr>
            <w:noProof/>
            <w:webHidden/>
          </w:rPr>
          <w:fldChar w:fldCharType="begin"/>
        </w:r>
        <w:r w:rsidR="0079010D">
          <w:rPr>
            <w:noProof/>
            <w:webHidden/>
          </w:rPr>
          <w:instrText xml:space="preserve"> PAGEREF _Toc77769333 \h </w:instrText>
        </w:r>
        <w:r w:rsidR="003D4B93">
          <w:rPr>
            <w:noProof/>
            <w:webHidden/>
          </w:rPr>
        </w:r>
        <w:r w:rsidR="003D4B93">
          <w:rPr>
            <w:noProof/>
            <w:webHidden/>
          </w:rPr>
          <w:fldChar w:fldCharType="separate"/>
        </w:r>
        <w:r>
          <w:rPr>
            <w:noProof/>
            <w:webHidden/>
          </w:rPr>
          <w:t>177</w:t>
        </w:r>
        <w:r w:rsidR="003D4B93">
          <w:rPr>
            <w:noProof/>
            <w:webHidden/>
          </w:rPr>
          <w:fldChar w:fldCharType="end"/>
        </w:r>
      </w:hyperlink>
    </w:p>
    <w:p w14:paraId="1A4F2ACA" w14:textId="64D39E5D" w:rsidR="0079010D" w:rsidRDefault="00757A0C">
      <w:pPr>
        <w:pStyle w:val="Spistreci1"/>
        <w:rPr>
          <w:rFonts w:asciiTheme="minorHAnsi" w:hAnsiTheme="minorHAnsi" w:cstheme="minorBidi"/>
          <w:b w:val="0"/>
          <w:bCs w:val="0"/>
          <w:caps w:val="0"/>
          <w:noProof/>
          <w:sz w:val="22"/>
          <w:szCs w:val="22"/>
          <w:lang w:eastAsia="pl-PL"/>
        </w:rPr>
      </w:pPr>
      <w:hyperlink w:anchor="_Toc77769334" w:history="1">
        <w:r w:rsidR="0079010D" w:rsidRPr="00181939">
          <w:rPr>
            <w:rStyle w:val="Hipercze"/>
            <w:noProof/>
          </w:rPr>
          <w:t>8</w:t>
        </w:r>
        <w:r w:rsidR="0079010D">
          <w:rPr>
            <w:rFonts w:asciiTheme="minorHAnsi" w:hAnsiTheme="minorHAnsi" w:cstheme="minorBidi"/>
            <w:b w:val="0"/>
            <w:bCs w:val="0"/>
            <w:caps w:val="0"/>
            <w:noProof/>
            <w:sz w:val="22"/>
            <w:szCs w:val="22"/>
            <w:lang w:eastAsia="pl-PL"/>
          </w:rPr>
          <w:tab/>
        </w:r>
        <w:r w:rsidR="0079010D" w:rsidRPr="00181939">
          <w:rPr>
            <w:rStyle w:val="Hipercze"/>
            <w:noProof/>
          </w:rPr>
          <w:t>Wykazy</w:t>
        </w:r>
        <w:r w:rsidR="0079010D">
          <w:rPr>
            <w:noProof/>
            <w:webHidden/>
          </w:rPr>
          <w:tab/>
        </w:r>
        <w:r w:rsidR="003D4B93">
          <w:rPr>
            <w:noProof/>
            <w:webHidden/>
          </w:rPr>
          <w:fldChar w:fldCharType="begin"/>
        </w:r>
        <w:r w:rsidR="0079010D">
          <w:rPr>
            <w:noProof/>
            <w:webHidden/>
          </w:rPr>
          <w:instrText xml:space="preserve"> PAGEREF _Toc77769334 \h </w:instrText>
        </w:r>
        <w:r w:rsidR="003D4B93">
          <w:rPr>
            <w:noProof/>
            <w:webHidden/>
          </w:rPr>
        </w:r>
        <w:r w:rsidR="003D4B93">
          <w:rPr>
            <w:noProof/>
            <w:webHidden/>
          </w:rPr>
          <w:fldChar w:fldCharType="separate"/>
        </w:r>
        <w:r>
          <w:rPr>
            <w:noProof/>
            <w:webHidden/>
          </w:rPr>
          <w:t>179</w:t>
        </w:r>
        <w:r w:rsidR="003D4B93">
          <w:rPr>
            <w:noProof/>
            <w:webHidden/>
          </w:rPr>
          <w:fldChar w:fldCharType="end"/>
        </w:r>
      </w:hyperlink>
    </w:p>
    <w:p w14:paraId="6A293E14" w14:textId="38C4794B" w:rsidR="0079010D" w:rsidRDefault="00757A0C">
      <w:pPr>
        <w:pStyle w:val="Spistreci2"/>
        <w:rPr>
          <w:rFonts w:asciiTheme="minorHAnsi" w:hAnsiTheme="minorHAnsi" w:cstheme="minorBidi"/>
          <w:b w:val="0"/>
          <w:bCs w:val="0"/>
          <w:noProof/>
          <w:szCs w:val="22"/>
          <w:lang w:eastAsia="pl-PL"/>
        </w:rPr>
      </w:pPr>
      <w:hyperlink w:anchor="_Toc77769335" w:history="1">
        <w:r w:rsidR="0079010D" w:rsidRPr="00181939">
          <w:rPr>
            <w:rStyle w:val="Hipercze"/>
            <w:noProof/>
          </w:rPr>
          <w:t>8.1</w:t>
        </w:r>
        <w:r w:rsidR="0079010D">
          <w:rPr>
            <w:rFonts w:asciiTheme="minorHAnsi" w:hAnsiTheme="minorHAnsi" w:cstheme="minorBidi"/>
            <w:b w:val="0"/>
            <w:bCs w:val="0"/>
            <w:noProof/>
            <w:szCs w:val="22"/>
            <w:lang w:eastAsia="pl-PL"/>
          </w:rPr>
          <w:tab/>
        </w:r>
        <w:r w:rsidR="0079010D" w:rsidRPr="00181939">
          <w:rPr>
            <w:rStyle w:val="Hipercze"/>
            <w:noProof/>
          </w:rPr>
          <w:t>Wykaz tabel</w:t>
        </w:r>
        <w:r w:rsidR="0079010D">
          <w:rPr>
            <w:noProof/>
            <w:webHidden/>
          </w:rPr>
          <w:tab/>
        </w:r>
        <w:r w:rsidR="003D4B93">
          <w:rPr>
            <w:noProof/>
            <w:webHidden/>
          </w:rPr>
          <w:fldChar w:fldCharType="begin"/>
        </w:r>
        <w:r w:rsidR="0079010D">
          <w:rPr>
            <w:noProof/>
            <w:webHidden/>
          </w:rPr>
          <w:instrText xml:space="preserve"> PAGEREF _Toc77769335 \h </w:instrText>
        </w:r>
        <w:r w:rsidR="003D4B93">
          <w:rPr>
            <w:noProof/>
            <w:webHidden/>
          </w:rPr>
        </w:r>
        <w:r w:rsidR="003D4B93">
          <w:rPr>
            <w:noProof/>
            <w:webHidden/>
          </w:rPr>
          <w:fldChar w:fldCharType="separate"/>
        </w:r>
        <w:r>
          <w:rPr>
            <w:noProof/>
            <w:webHidden/>
          </w:rPr>
          <w:t>179</w:t>
        </w:r>
        <w:r w:rsidR="003D4B93">
          <w:rPr>
            <w:noProof/>
            <w:webHidden/>
          </w:rPr>
          <w:fldChar w:fldCharType="end"/>
        </w:r>
      </w:hyperlink>
    </w:p>
    <w:p w14:paraId="4B3F7608" w14:textId="6BE10486" w:rsidR="0079010D" w:rsidRDefault="00757A0C">
      <w:pPr>
        <w:pStyle w:val="Spistreci2"/>
        <w:rPr>
          <w:rFonts w:asciiTheme="minorHAnsi" w:hAnsiTheme="minorHAnsi" w:cstheme="minorBidi"/>
          <w:b w:val="0"/>
          <w:bCs w:val="0"/>
          <w:noProof/>
          <w:szCs w:val="22"/>
          <w:lang w:eastAsia="pl-PL"/>
        </w:rPr>
      </w:pPr>
      <w:hyperlink w:anchor="_Toc77769336" w:history="1">
        <w:r w:rsidR="0079010D" w:rsidRPr="00181939">
          <w:rPr>
            <w:rStyle w:val="Hipercze"/>
            <w:noProof/>
          </w:rPr>
          <w:t>8.2</w:t>
        </w:r>
        <w:r w:rsidR="0079010D">
          <w:rPr>
            <w:rFonts w:asciiTheme="minorHAnsi" w:hAnsiTheme="minorHAnsi" w:cstheme="minorBidi"/>
            <w:b w:val="0"/>
            <w:bCs w:val="0"/>
            <w:noProof/>
            <w:szCs w:val="22"/>
            <w:lang w:eastAsia="pl-PL"/>
          </w:rPr>
          <w:tab/>
        </w:r>
        <w:r w:rsidR="0079010D" w:rsidRPr="00181939">
          <w:rPr>
            <w:rStyle w:val="Hipercze"/>
            <w:noProof/>
          </w:rPr>
          <w:t>Wykaz rysunków</w:t>
        </w:r>
        <w:r w:rsidR="0079010D">
          <w:rPr>
            <w:noProof/>
            <w:webHidden/>
          </w:rPr>
          <w:tab/>
        </w:r>
        <w:r w:rsidR="003D4B93">
          <w:rPr>
            <w:noProof/>
            <w:webHidden/>
          </w:rPr>
          <w:fldChar w:fldCharType="begin"/>
        </w:r>
        <w:r w:rsidR="0079010D">
          <w:rPr>
            <w:noProof/>
            <w:webHidden/>
          </w:rPr>
          <w:instrText xml:space="preserve"> PAGEREF _Toc77769336 \h </w:instrText>
        </w:r>
        <w:r w:rsidR="003D4B93">
          <w:rPr>
            <w:noProof/>
            <w:webHidden/>
          </w:rPr>
        </w:r>
        <w:r w:rsidR="003D4B93">
          <w:rPr>
            <w:noProof/>
            <w:webHidden/>
          </w:rPr>
          <w:fldChar w:fldCharType="separate"/>
        </w:r>
        <w:r>
          <w:rPr>
            <w:noProof/>
            <w:webHidden/>
          </w:rPr>
          <w:t>181</w:t>
        </w:r>
        <w:r w:rsidR="003D4B93">
          <w:rPr>
            <w:noProof/>
            <w:webHidden/>
          </w:rPr>
          <w:fldChar w:fldCharType="end"/>
        </w:r>
      </w:hyperlink>
    </w:p>
    <w:p w14:paraId="5C9FF8E8" w14:textId="2EDC5713" w:rsidR="0079010D" w:rsidRDefault="00757A0C">
      <w:pPr>
        <w:pStyle w:val="Spistreci2"/>
        <w:rPr>
          <w:rFonts w:asciiTheme="minorHAnsi" w:hAnsiTheme="minorHAnsi" w:cstheme="minorBidi"/>
          <w:b w:val="0"/>
          <w:bCs w:val="0"/>
          <w:noProof/>
          <w:szCs w:val="22"/>
          <w:lang w:eastAsia="pl-PL"/>
        </w:rPr>
      </w:pPr>
      <w:hyperlink w:anchor="_Toc77769337" w:history="1">
        <w:r w:rsidR="0079010D" w:rsidRPr="00181939">
          <w:rPr>
            <w:rStyle w:val="Hipercze"/>
            <w:noProof/>
          </w:rPr>
          <w:t>8.3</w:t>
        </w:r>
        <w:r w:rsidR="0079010D">
          <w:rPr>
            <w:rFonts w:asciiTheme="minorHAnsi" w:hAnsiTheme="minorHAnsi" w:cstheme="minorBidi"/>
            <w:b w:val="0"/>
            <w:bCs w:val="0"/>
            <w:noProof/>
            <w:szCs w:val="22"/>
            <w:lang w:eastAsia="pl-PL"/>
          </w:rPr>
          <w:tab/>
        </w:r>
        <w:r w:rsidR="0079010D" w:rsidRPr="00181939">
          <w:rPr>
            <w:rStyle w:val="Hipercze"/>
            <w:noProof/>
          </w:rPr>
          <w:t>Wykaz źródeł</w:t>
        </w:r>
        <w:r w:rsidR="0079010D">
          <w:rPr>
            <w:noProof/>
            <w:webHidden/>
          </w:rPr>
          <w:tab/>
        </w:r>
        <w:r w:rsidR="003D4B93">
          <w:rPr>
            <w:noProof/>
            <w:webHidden/>
          </w:rPr>
          <w:fldChar w:fldCharType="begin"/>
        </w:r>
        <w:r w:rsidR="0079010D">
          <w:rPr>
            <w:noProof/>
            <w:webHidden/>
          </w:rPr>
          <w:instrText xml:space="preserve"> PAGEREF _Toc77769337 \h </w:instrText>
        </w:r>
        <w:r w:rsidR="003D4B93">
          <w:rPr>
            <w:noProof/>
            <w:webHidden/>
          </w:rPr>
        </w:r>
        <w:r w:rsidR="003D4B93">
          <w:rPr>
            <w:noProof/>
            <w:webHidden/>
          </w:rPr>
          <w:fldChar w:fldCharType="separate"/>
        </w:r>
        <w:r>
          <w:rPr>
            <w:noProof/>
            <w:webHidden/>
          </w:rPr>
          <w:t>182</w:t>
        </w:r>
        <w:r w:rsidR="003D4B93">
          <w:rPr>
            <w:noProof/>
            <w:webHidden/>
          </w:rPr>
          <w:fldChar w:fldCharType="end"/>
        </w:r>
      </w:hyperlink>
    </w:p>
    <w:p w14:paraId="001CBA9F" w14:textId="21C9C320" w:rsidR="0079010D" w:rsidRDefault="00757A0C">
      <w:pPr>
        <w:pStyle w:val="Spistreci2"/>
        <w:rPr>
          <w:rFonts w:asciiTheme="minorHAnsi" w:hAnsiTheme="minorHAnsi" w:cstheme="minorBidi"/>
          <w:b w:val="0"/>
          <w:bCs w:val="0"/>
          <w:noProof/>
          <w:szCs w:val="22"/>
          <w:lang w:eastAsia="pl-PL"/>
        </w:rPr>
      </w:pPr>
      <w:hyperlink w:anchor="_Toc77769338" w:history="1">
        <w:r w:rsidR="0079010D" w:rsidRPr="00181939">
          <w:rPr>
            <w:rStyle w:val="Hipercze"/>
            <w:noProof/>
          </w:rPr>
          <w:t>8.4</w:t>
        </w:r>
        <w:r w:rsidR="0079010D">
          <w:rPr>
            <w:rFonts w:asciiTheme="minorHAnsi" w:hAnsiTheme="minorHAnsi" w:cstheme="minorBidi"/>
            <w:b w:val="0"/>
            <w:bCs w:val="0"/>
            <w:noProof/>
            <w:szCs w:val="22"/>
            <w:lang w:eastAsia="pl-PL"/>
          </w:rPr>
          <w:tab/>
        </w:r>
        <w:r w:rsidR="0079010D" w:rsidRPr="00181939">
          <w:rPr>
            <w:rStyle w:val="Hipercze"/>
            <w:noProof/>
          </w:rPr>
          <w:t>Wykaz załączników</w:t>
        </w:r>
        <w:r w:rsidR="0079010D">
          <w:rPr>
            <w:noProof/>
            <w:webHidden/>
          </w:rPr>
          <w:tab/>
        </w:r>
        <w:r w:rsidR="003D4B93">
          <w:rPr>
            <w:noProof/>
            <w:webHidden/>
          </w:rPr>
          <w:fldChar w:fldCharType="begin"/>
        </w:r>
        <w:r w:rsidR="0079010D">
          <w:rPr>
            <w:noProof/>
            <w:webHidden/>
          </w:rPr>
          <w:instrText xml:space="preserve"> PAGEREF _Toc77769338 \h </w:instrText>
        </w:r>
        <w:r w:rsidR="003D4B93">
          <w:rPr>
            <w:noProof/>
            <w:webHidden/>
          </w:rPr>
        </w:r>
        <w:r w:rsidR="003D4B93">
          <w:rPr>
            <w:noProof/>
            <w:webHidden/>
          </w:rPr>
          <w:fldChar w:fldCharType="separate"/>
        </w:r>
        <w:r>
          <w:rPr>
            <w:noProof/>
            <w:webHidden/>
          </w:rPr>
          <w:t>187</w:t>
        </w:r>
        <w:r w:rsidR="003D4B93">
          <w:rPr>
            <w:noProof/>
            <w:webHidden/>
          </w:rPr>
          <w:fldChar w:fldCharType="end"/>
        </w:r>
      </w:hyperlink>
    </w:p>
    <w:p w14:paraId="69300D2C" w14:textId="032E0F0B" w:rsidR="0079010D" w:rsidRDefault="00757A0C">
      <w:pPr>
        <w:pStyle w:val="Spistreci2"/>
        <w:rPr>
          <w:rFonts w:asciiTheme="minorHAnsi" w:hAnsiTheme="minorHAnsi" w:cstheme="minorBidi"/>
          <w:b w:val="0"/>
          <w:bCs w:val="0"/>
          <w:noProof/>
          <w:szCs w:val="22"/>
          <w:lang w:eastAsia="pl-PL"/>
        </w:rPr>
      </w:pPr>
      <w:hyperlink w:anchor="_Toc77769339" w:history="1">
        <w:r w:rsidR="0079010D" w:rsidRPr="00181939">
          <w:rPr>
            <w:rStyle w:val="Hipercze"/>
            <w:noProof/>
          </w:rPr>
          <w:t>8.5</w:t>
        </w:r>
        <w:r w:rsidR="0079010D">
          <w:rPr>
            <w:rFonts w:asciiTheme="minorHAnsi" w:hAnsiTheme="minorHAnsi" w:cstheme="minorBidi"/>
            <w:b w:val="0"/>
            <w:bCs w:val="0"/>
            <w:noProof/>
            <w:szCs w:val="22"/>
            <w:lang w:eastAsia="pl-PL"/>
          </w:rPr>
          <w:tab/>
        </w:r>
        <w:r w:rsidR="0079010D" w:rsidRPr="00181939">
          <w:rPr>
            <w:rStyle w:val="Hipercze"/>
            <w:noProof/>
          </w:rPr>
          <w:t>Wykaz skrótów</w:t>
        </w:r>
        <w:r w:rsidR="0079010D">
          <w:rPr>
            <w:noProof/>
            <w:webHidden/>
          </w:rPr>
          <w:tab/>
        </w:r>
        <w:r w:rsidR="003D4B93">
          <w:rPr>
            <w:noProof/>
            <w:webHidden/>
          </w:rPr>
          <w:fldChar w:fldCharType="begin"/>
        </w:r>
        <w:r w:rsidR="0079010D">
          <w:rPr>
            <w:noProof/>
            <w:webHidden/>
          </w:rPr>
          <w:instrText xml:space="preserve"> PAGEREF _Toc77769339 \h </w:instrText>
        </w:r>
        <w:r w:rsidR="003D4B93">
          <w:rPr>
            <w:noProof/>
            <w:webHidden/>
          </w:rPr>
        </w:r>
        <w:r w:rsidR="003D4B93">
          <w:rPr>
            <w:noProof/>
            <w:webHidden/>
          </w:rPr>
          <w:fldChar w:fldCharType="separate"/>
        </w:r>
        <w:r>
          <w:rPr>
            <w:noProof/>
            <w:webHidden/>
          </w:rPr>
          <w:t>188</w:t>
        </w:r>
        <w:r w:rsidR="003D4B93">
          <w:rPr>
            <w:noProof/>
            <w:webHidden/>
          </w:rPr>
          <w:fldChar w:fldCharType="end"/>
        </w:r>
      </w:hyperlink>
    </w:p>
    <w:p w14:paraId="73763FA7" w14:textId="416EF3A4" w:rsidR="0079010D" w:rsidRDefault="00757A0C">
      <w:pPr>
        <w:pStyle w:val="Spistreci2"/>
        <w:rPr>
          <w:rFonts w:asciiTheme="minorHAnsi" w:hAnsiTheme="minorHAnsi" w:cstheme="minorBidi"/>
          <w:b w:val="0"/>
          <w:bCs w:val="0"/>
          <w:noProof/>
          <w:szCs w:val="22"/>
          <w:lang w:eastAsia="pl-PL"/>
        </w:rPr>
      </w:pPr>
      <w:hyperlink w:anchor="_Toc77769340" w:history="1">
        <w:r w:rsidR="0079010D" w:rsidRPr="00181939">
          <w:rPr>
            <w:rStyle w:val="Hipercze"/>
            <w:noProof/>
          </w:rPr>
          <w:t>8.6</w:t>
        </w:r>
        <w:r w:rsidR="0079010D">
          <w:rPr>
            <w:rFonts w:asciiTheme="minorHAnsi" w:hAnsiTheme="minorHAnsi" w:cstheme="minorBidi"/>
            <w:b w:val="0"/>
            <w:bCs w:val="0"/>
            <w:noProof/>
            <w:szCs w:val="22"/>
            <w:lang w:eastAsia="pl-PL"/>
          </w:rPr>
          <w:tab/>
        </w:r>
        <w:r w:rsidR="0079010D" w:rsidRPr="00181939">
          <w:rPr>
            <w:rStyle w:val="Hipercze"/>
            <w:noProof/>
          </w:rPr>
          <w:t>Wykaz definicji</w:t>
        </w:r>
        <w:r w:rsidR="0079010D">
          <w:rPr>
            <w:noProof/>
            <w:webHidden/>
          </w:rPr>
          <w:tab/>
        </w:r>
        <w:r w:rsidR="003D4B93">
          <w:rPr>
            <w:noProof/>
            <w:webHidden/>
          </w:rPr>
          <w:fldChar w:fldCharType="begin"/>
        </w:r>
        <w:r w:rsidR="0079010D">
          <w:rPr>
            <w:noProof/>
            <w:webHidden/>
          </w:rPr>
          <w:instrText xml:space="preserve"> PAGEREF _Toc77769340 \h </w:instrText>
        </w:r>
        <w:r w:rsidR="003D4B93">
          <w:rPr>
            <w:noProof/>
            <w:webHidden/>
          </w:rPr>
        </w:r>
        <w:r w:rsidR="003D4B93">
          <w:rPr>
            <w:noProof/>
            <w:webHidden/>
          </w:rPr>
          <w:fldChar w:fldCharType="separate"/>
        </w:r>
        <w:r>
          <w:rPr>
            <w:noProof/>
            <w:webHidden/>
          </w:rPr>
          <w:t>191</w:t>
        </w:r>
        <w:r w:rsidR="003D4B93">
          <w:rPr>
            <w:noProof/>
            <w:webHidden/>
          </w:rPr>
          <w:fldChar w:fldCharType="end"/>
        </w:r>
      </w:hyperlink>
    </w:p>
    <w:p w14:paraId="1A74DCC3" w14:textId="77777777" w:rsidR="00F94CB2" w:rsidRDefault="003D4B93" w:rsidP="00E93352">
      <w:pPr>
        <w:rPr>
          <w:rFonts w:asciiTheme="majorHAnsi" w:hAnsiTheme="majorHAnsi"/>
          <w:b/>
          <w:bCs/>
          <w:caps/>
          <w:sz w:val="24"/>
          <w:szCs w:val="24"/>
        </w:rPr>
        <w:sectPr w:rsidR="00F94CB2" w:rsidSect="007B0D09">
          <w:footerReference w:type="default" r:id="rId10"/>
          <w:type w:val="continuous"/>
          <w:pgSz w:w="11906" w:h="16838"/>
          <w:pgMar w:top="1417" w:right="1417" w:bottom="1417" w:left="1417" w:header="708" w:footer="708" w:gutter="0"/>
          <w:cols w:space="708"/>
          <w:docGrid w:linePitch="360"/>
        </w:sectPr>
      </w:pPr>
      <w:r>
        <w:rPr>
          <w:rFonts w:asciiTheme="majorHAnsi" w:hAnsiTheme="majorHAnsi"/>
          <w:b/>
          <w:bCs/>
          <w:caps/>
          <w:sz w:val="24"/>
          <w:szCs w:val="24"/>
        </w:rPr>
        <w:fldChar w:fldCharType="end"/>
      </w:r>
    </w:p>
    <w:p w14:paraId="1045D852" w14:textId="77777777" w:rsidR="00AC74A4" w:rsidRPr="001C6ED3" w:rsidRDefault="00AC74A4" w:rsidP="00304820">
      <w:pPr>
        <w:pStyle w:val="Nagwek1"/>
      </w:pPr>
      <w:bookmarkStart w:id="3" w:name="_Toc77769238"/>
      <w:r w:rsidRPr="001C6ED3">
        <w:lastRenderedPageBreak/>
        <w:t>W</w:t>
      </w:r>
      <w:r w:rsidR="00403E40" w:rsidRPr="001C6ED3">
        <w:t>stęp i założenia</w:t>
      </w:r>
      <w:bookmarkEnd w:id="3"/>
    </w:p>
    <w:p w14:paraId="62886D19" w14:textId="77777777" w:rsidR="00AC74A4" w:rsidRPr="00403E40" w:rsidRDefault="00AC74A4" w:rsidP="00403E40">
      <w:pPr>
        <w:pStyle w:val="Nagwek2"/>
        <w:shd w:val="clear" w:color="auto" w:fill="7F7F7F" w:themeFill="accent1"/>
      </w:pPr>
      <w:bookmarkStart w:id="4" w:name="_Toc65849479"/>
      <w:bookmarkStart w:id="5" w:name="_Toc77769239"/>
      <w:r w:rsidRPr="00403E40">
        <w:t>Podstawowe informacje o opracowaniu</w:t>
      </w:r>
      <w:bookmarkEnd w:id="4"/>
      <w:bookmarkEnd w:id="5"/>
    </w:p>
    <w:p w14:paraId="26CE3179" w14:textId="77777777" w:rsidR="00403E40" w:rsidRDefault="00403E40" w:rsidP="00403E40">
      <w:r w:rsidRPr="00403E40">
        <w:t>Przedmiotem opracowania jest "Program Ochrony Środowiska miasta Szczecin na lata 2021-2024 z uwzględnieniem perspektywy na lata 2025-2028"</w:t>
      </w:r>
      <w:r w:rsidR="00BF0644">
        <w:t>, zwany dalej POŚ,</w:t>
      </w:r>
      <w:r w:rsidRPr="00403E40">
        <w:t xml:space="preserve"> </w:t>
      </w:r>
      <w:r w:rsidR="00BF0644" w:rsidRPr="00403E40">
        <w:t>sporządzon</w:t>
      </w:r>
      <w:r w:rsidR="00BF0644">
        <w:t>y</w:t>
      </w:r>
      <w:r w:rsidR="00BF0644" w:rsidRPr="00403E40">
        <w:t xml:space="preserve"> </w:t>
      </w:r>
      <w:r w:rsidRPr="00403E40">
        <w:t>dla obszaru jednostki administracyjnej</w:t>
      </w:r>
      <w:r w:rsidR="00BF0644">
        <w:t xml:space="preserve"> </w:t>
      </w:r>
      <w:r w:rsidR="000B7A5C">
        <w:t xml:space="preserve">Gminy </w:t>
      </w:r>
      <w:r w:rsidRPr="00403E40">
        <w:t xml:space="preserve">Miasta Szczecin. Dokument ten stanowi politykę ekologiczną dla </w:t>
      </w:r>
      <w:r w:rsidR="000B7A5C">
        <w:t>m</w:t>
      </w:r>
      <w:r w:rsidRPr="00403E40">
        <w:t>iasta Szczecin</w:t>
      </w:r>
      <w:r w:rsidR="00241964">
        <w:t xml:space="preserve">. </w:t>
      </w:r>
      <w:r w:rsidR="001C6ED3" w:rsidRPr="001C6ED3">
        <w:t>Jest</w:t>
      </w:r>
      <w:r w:rsidR="001C6ED3">
        <w:t xml:space="preserve"> przy tym kontynuacją poprzedniego „Programu Ochrony Środowiska dla Miasta Szczecin na lata </w:t>
      </w:r>
      <w:r w:rsidR="001C6ED3" w:rsidRPr="001C6ED3">
        <w:t>2017-2020 z</w:t>
      </w:r>
      <w:r w:rsidR="00304820">
        <w:t> </w:t>
      </w:r>
      <w:r w:rsidR="001C6ED3" w:rsidRPr="001C6ED3">
        <w:t>uwzględnieniem perspektywy na lata 2021-2024</w:t>
      </w:r>
      <w:r w:rsidR="001C6ED3">
        <w:t xml:space="preserve">” przyjętego uchwałą Rady Miasta </w:t>
      </w:r>
      <w:r w:rsidR="00BF0644">
        <w:t xml:space="preserve">Szczecin </w:t>
      </w:r>
      <w:r w:rsidR="001C6ED3">
        <w:t>nr</w:t>
      </w:r>
      <w:r w:rsidR="006F1AA7">
        <w:t> XXXVI/1067/17 z dnia 19 grudnia 2017 r.</w:t>
      </w:r>
    </w:p>
    <w:p w14:paraId="4F4CBD2E" w14:textId="77777777" w:rsidR="00E9443E" w:rsidRPr="00304820" w:rsidRDefault="00E9443E" w:rsidP="00E9443E">
      <w:pPr>
        <w:rPr>
          <w:b/>
          <w:bCs/>
          <w:color w:val="7F7F7F" w:themeColor="accent1"/>
        </w:rPr>
      </w:pPr>
      <w:r w:rsidRPr="00304820">
        <w:rPr>
          <w:b/>
          <w:bCs/>
          <w:color w:val="7F7F7F" w:themeColor="accent1"/>
        </w:rPr>
        <w:t>Program w swojej treści zawiera następujące główne elementy:</w:t>
      </w:r>
    </w:p>
    <w:p w14:paraId="4E027FD4" w14:textId="77777777" w:rsidR="00E9443E" w:rsidRPr="00304820" w:rsidRDefault="00304820" w:rsidP="00304820">
      <w:pPr>
        <w:pStyle w:val="Akapitzlist"/>
      </w:pPr>
      <w:r w:rsidRPr="00304820">
        <w:t>O</w:t>
      </w:r>
      <w:r w:rsidR="00E9443E" w:rsidRPr="00304820">
        <w:t>cenę stanu środowiska - poprzez jak najbardziej aktualny opis uwarunkowań w</w:t>
      </w:r>
      <w:r>
        <w:t> </w:t>
      </w:r>
      <w:r w:rsidR="00E9443E" w:rsidRPr="00304820">
        <w:t>obrębie poszczególnych obszarów środowiskowych:</w:t>
      </w:r>
    </w:p>
    <w:p w14:paraId="50EEB3FE" w14:textId="77777777" w:rsidR="00E9443E" w:rsidRPr="00D96E95" w:rsidRDefault="00616E3E" w:rsidP="00D96E95">
      <w:pPr>
        <w:pStyle w:val="Akapitzlist"/>
        <w:numPr>
          <w:ilvl w:val="1"/>
          <w:numId w:val="2"/>
        </w:numPr>
        <w:pBdr>
          <w:top w:val="single" w:sz="4" w:space="1" w:color="92D050" w:themeColor="background1"/>
          <w:left w:val="single" w:sz="4" w:space="4" w:color="92D050" w:themeColor="background1"/>
          <w:bottom w:val="single" w:sz="4" w:space="1" w:color="92D050" w:themeColor="background1"/>
          <w:right w:val="single" w:sz="4" w:space="4" w:color="92D050" w:themeColor="background1"/>
        </w:pBdr>
        <w:rPr>
          <w:b/>
          <w:bCs/>
          <w:color w:val="92D050" w:themeColor="background1"/>
        </w:rPr>
      </w:pPr>
      <w:r w:rsidRPr="00D96E95">
        <w:rPr>
          <w:rFonts w:ascii="Segoe UI Light" w:hAnsi="Segoe UI Light" w:cs="Segoe UI Light"/>
          <w:b/>
          <w:bCs/>
          <w:caps/>
          <w:noProof/>
          <w:color w:val="92D050" w:themeColor="background1"/>
          <w:sz w:val="18"/>
          <w:szCs w:val="18"/>
          <w:lang w:eastAsia="pl-PL"/>
        </w:rPr>
        <w:drawing>
          <wp:anchor distT="0" distB="0" distL="114300" distR="114300" simplePos="0" relativeHeight="251636224" behindDoc="0" locked="0" layoutInCell="1" allowOverlap="1" wp14:anchorId="6631B6E6" wp14:editId="1C4285BA">
            <wp:simplePos x="0" y="0"/>
            <wp:positionH relativeFrom="column">
              <wp:posOffset>408940</wp:posOffset>
            </wp:positionH>
            <wp:positionV relativeFrom="paragraph">
              <wp:posOffset>38735</wp:posOffset>
            </wp:positionV>
            <wp:extent cx="180000" cy="180000"/>
            <wp:effectExtent l="0" t="0" r="0" b="0"/>
            <wp:wrapNone/>
            <wp:docPr id="52" name="Grafika 52" descr="Sceneria leś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27" descr="Sceneria leśna z wypełnieniem pełnym"/>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80000" cy="180000"/>
                    </a:xfrm>
                    <a:prstGeom prst="rect">
                      <a:avLst/>
                    </a:prstGeom>
                  </pic:spPr>
                </pic:pic>
              </a:graphicData>
            </a:graphic>
          </wp:anchor>
        </w:drawing>
      </w:r>
      <w:r w:rsidR="00E9443E" w:rsidRPr="00D96E95">
        <w:rPr>
          <w:b/>
          <w:bCs/>
          <w:color w:val="92D050" w:themeColor="background1"/>
        </w:rPr>
        <w:t>zasoby przyrodnicze,</w:t>
      </w:r>
    </w:p>
    <w:p w14:paraId="707BF827" w14:textId="77777777" w:rsidR="00E9443E" w:rsidRPr="00D96E95" w:rsidRDefault="00616E3E" w:rsidP="00D96E95">
      <w:pPr>
        <w:pStyle w:val="Akapitzlist"/>
        <w:numPr>
          <w:ilvl w:val="1"/>
          <w:numId w:val="2"/>
        </w:numPr>
        <w:pBdr>
          <w:top w:val="single" w:sz="4" w:space="1" w:color="996633" w:themeColor="background2"/>
          <w:left w:val="single" w:sz="4" w:space="4" w:color="996633" w:themeColor="background2"/>
          <w:bottom w:val="single" w:sz="4" w:space="1" w:color="996633" w:themeColor="background2"/>
          <w:right w:val="single" w:sz="4" w:space="4" w:color="996633" w:themeColor="background2"/>
        </w:pBdr>
        <w:rPr>
          <w:b/>
          <w:bCs/>
          <w:color w:val="996633" w:themeColor="background2"/>
        </w:rPr>
      </w:pPr>
      <w:r w:rsidRPr="00D96E95">
        <w:rPr>
          <w:b/>
          <w:bCs/>
          <w:noProof/>
          <w:color w:val="996633" w:themeColor="background2"/>
          <w:lang w:eastAsia="pl-PL"/>
        </w:rPr>
        <w:drawing>
          <wp:anchor distT="0" distB="0" distL="114300" distR="114300" simplePos="0" relativeHeight="251641344" behindDoc="0" locked="0" layoutInCell="1" allowOverlap="1" wp14:anchorId="3F10E0D3" wp14:editId="058DD799">
            <wp:simplePos x="0" y="0"/>
            <wp:positionH relativeFrom="column">
              <wp:posOffset>408305</wp:posOffset>
            </wp:positionH>
            <wp:positionV relativeFrom="paragraph">
              <wp:posOffset>43815</wp:posOffset>
            </wp:positionV>
            <wp:extent cx="180000" cy="180000"/>
            <wp:effectExtent l="0" t="0" r="0" b="0"/>
            <wp:wrapNone/>
            <wp:docPr id="53" name="Grafika 53" descr="Kiełkujące nasionk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a 25" descr="Kiełkujące nasionko z wypełnieniem pełnym"/>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anchor>
        </w:drawing>
      </w:r>
      <w:r w:rsidR="00E9443E" w:rsidRPr="00D96E95">
        <w:rPr>
          <w:b/>
          <w:bCs/>
          <w:color w:val="996633" w:themeColor="background2"/>
        </w:rPr>
        <w:t>powierzchnia ziemi,</w:t>
      </w:r>
    </w:p>
    <w:p w14:paraId="5EEBEB0C" w14:textId="77777777" w:rsidR="00E9443E" w:rsidRPr="00D96E95" w:rsidRDefault="00D96E95" w:rsidP="00D96E95">
      <w:pPr>
        <w:pStyle w:val="Akapitzlist"/>
        <w:numPr>
          <w:ilvl w:val="1"/>
          <w:numId w:val="2"/>
        </w:numPr>
        <w:pBdr>
          <w:top w:val="single" w:sz="4" w:space="1" w:color="7F7F7F" w:themeColor="accent1"/>
          <w:left w:val="single" w:sz="4" w:space="4" w:color="7F7F7F" w:themeColor="accent1"/>
          <w:bottom w:val="single" w:sz="4" w:space="1" w:color="7F7F7F" w:themeColor="accent1"/>
          <w:right w:val="single" w:sz="4" w:space="4" w:color="7F7F7F" w:themeColor="accent1"/>
        </w:pBdr>
        <w:rPr>
          <w:b/>
          <w:bCs/>
          <w:color w:val="7F7F7F" w:themeColor="accent1"/>
        </w:rPr>
      </w:pPr>
      <w:r w:rsidRPr="00D96E95">
        <w:rPr>
          <w:b/>
          <w:bCs/>
          <w:noProof/>
          <w:color w:val="7F7F7F" w:themeColor="accent1"/>
          <w:lang w:eastAsia="pl-PL"/>
        </w:rPr>
        <w:drawing>
          <wp:anchor distT="0" distB="0" distL="114300" distR="114300" simplePos="0" relativeHeight="251646464" behindDoc="0" locked="0" layoutInCell="1" allowOverlap="1" wp14:anchorId="2D94AD00" wp14:editId="3BBD971E">
            <wp:simplePos x="0" y="0"/>
            <wp:positionH relativeFrom="column">
              <wp:posOffset>410210</wp:posOffset>
            </wp:positionH>
            <wp:positionV relativeFrom="paragraph">
              <wp:posOffset>41910</wp:posOffset>
            </wp:positionV>
            <wp:extent cx="180000" cy="180000"/>
            <wp:effectExtent l="0" t="0" r="0" b="0"/>
            <wp:wrapNone/>
            <wp:docPr id="54" name="Grafika 54" descr="Prac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a 24" descr="Praca z wypełnieniem pełnym"/>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 cy="180000"/>
                    </a:xfrm>
                    <a:prstGeom prst="rect">
                      <a:avLst/>
                    </a:prstGeom>
                  </pic:spPr>
                </pic:pic>
              </a:graphicData>
            </a:graphic>
          </wp:anchor>
        </w:drawing>
      </w:r>
      <w:r w:rsidR="00E9443E" w:rsidRPr="00D96E95">
        <w:rPr>
          <w:b/>
          <w:bCs/>
          <w:color w:val="7F7F7F" w:themeColor="accent1"/>
        </w:rPr>
        <w:t>zasoby geologiczne,</w:t>
      </w:r>
    </w:p>
    <w:p w14:paraId="1BA5275E" w14:textId="77777777" w:rsidR="00E9443E" w:rsidRPr="00D96E95" w:rsidRDefault="00D96E95" w:rsidP="00D96E95">
      <w:pPr>
        <w:pStyle w:val="Akapitzlist"/>
        <w:numPr>
          <w:ilvl w:val="1"/>
          <w:numId w:val="2"/>
        </w:numPr>
        <w:pBdr>
          <w:top w:val="single" w:sz="4" w:space="1" w:color="4BACC6" w:themeColor="text1"/>
          <w:left w:val="single" w:sz="4" w:space="4" w:color="4BACC6" w:themeColor="text1"/>
          <w:bottom w:val="single" w:sz="4" w:space="1" w:color="4BACC6" w:themeColor="text1"/>
          <w:right w:val="single" w:sz="4" w:space="4" w:color="4BACC6" w:themeColor="text1"/>
        </w:pBdr>
        <w:rPr>
          <w:b/>
          <w:bCs/>
          <w:color w:val="4BACC6" w:themeColor="text1"/>
        </w:rPr>
      </w:pPr>
      <w:r w:rsidRPr="00D96E95">
        <w:rPr>
          <w:b/>
          <w:bCs/>
          <w:noProof/>
          <w:color w:val="4BACC6" w:themeColor="text1"/>
          <w:lang w:eastAsia="pl-PL"/>
        </w:rPr>
        <w:drawing>
          <wp:anchor distT="0" distB="0" distL="114300" distR="114300" simplePos="0" relativeHeight="251707904" behindDoc="0" locked="0" layoutInCell="1" allowOverlap="1" wp14:anchorId="735B23A0" wp14:editId="0A72A724">
            <wp:simplePos x="0" y="0"/>
            <wp:positionH relativeFrom="column">
              <wp:posOffset>408940</wp:posOffset>
            </wp:positionH>
            <wp:positionV relativeFrom="paragraph">
              <wp:posOffset>15240</wp:posOffset>
            </wp:positionV>
            <wp:extent cx="180000" cy="180000"/>
            <wp:effectExtent l="0" t="0" r="0" b="0"/>
            <wp:wrapNone/>
            <wp:docPr id="55" name="Grafika 55" descr="Cieknący kran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22" descr="Cieknący kran z wypełnieniem pełnym"/>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80000" cy="180000"/>
                    </a:xfrm>
                    <a:prstGeom prst="rect">
                      <a:avLst/>
                    </a:prstGeom>
                  </pic:spPr>
                </pic:pic>
              </a:graphicData>
            </a:graphic>
          </wp:anchor>
        </w:drawing>
      </w:r>
      <w:r w:rsidR="00E9443E" w:rsidRPr="00D96E95">
        <w:rPr>
          <w:b/>
          <w:bCs/>
          <w:color w:val="4BACC6" w:themeColor="text1"/>
        </w:rPr>
        <w:t>wody i gospodarowanie wodami,</w:t>
      </w:r>
    </w:p>
    <w:p w14:paraId="29E40C3A" w14:textId="77777777" w:rsidR="00E9443E" w:rsidRPr="00D96E95" w:rsidRDefault="00616E3E" w:rsidP="00D96E95">
      <w:pPr>
        <w:pStyle w:val="Akapitzlist"/>
        <w:numPr>
          <w:ilvl w:val="1"/>
          <w:numId w:val="2"/>
        </w:numPr>
        <w:pBdr>
          <w:top w:val="single" w:sz="4" w:space="1" w:color="4F81BD" w:themeColor="text2"/>
          <w:left w:val="single" w:sz="4" w:space="4" w:color="4F81BD" w:themeColor="text2"/>
          <w:bottom w:val="single" w:sz="4" w:space="1" w:color="4F81BD" w:themeColor="text2"/>
          <w:right w:val="single" w:sz="4" w:space="4" w:color="4F81BD" w:themeColor="text2"/>
        </w:pBdr>
        <w:rPr>
          <w:b/>
          <w:bCs/>
          <w:color w:val="4F81BD" w:themeColor="text2"/>
        </w:rPr>
      </w:pPr>
      <w:r w:rsidRPr="00D96E95">
        <w:rPr>
          <w:b/>
          <w:bCs/>
          <w:noProof/>
          <w:color w:val="4F81BD" w:themeColor="text2"/>
          <w:lang w:eastAsia="pl-PL"/>
        </w:rPr>
        <w:drawing>
          <wp:anchor distT="0" distB="0" distL="114300" distR="114300" simplePos="0" relativeHeight="251759104" behindDoc="0" locked="0" layoutInCell="1" allowOverlap="1" wp14:anchorId="6B82C6D9" wp14:editId="13136A92">
            <wp:simplePos x="0" y="0"/>
            <wp:positionH relativeFrom="column">
              <wp:posOffset>412115</wp:posOffset>
            </wp:positionH>
            <wp:positionV relativeFrom="paragraph">
              <wp:posOffset>21590</wp:posOffset>
            </wp:positionV>
            <wp:extent cx="180000" cy="180000"/>
            <wp:effectExtent l="0" t="0" r="0" b="0"/>
            <wp:wrapNone/>
            <wp:docPr id="56" name="Grafika 56" descr="Chmur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9" descr="Chmura z wypełnieniem pełnym"/>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80000" cy="180000"/>
                    </a:xfrm>
                    <a:prstGeom prst="rect">
                      <a:avLst/>
                    </a:prstGeom>
                  </pic:spPr>
                </pic:pic>
              </a:graphicData>
            </a:graphic>
          </wp:anchor>
        </w:drawing>
      </w:r>
      <w:r w:rsidR="00E9443E" w:rsidRPr="00D96E95">
        <w:rPr>
          <w:b/>
          <w:bCs/>
          <w:color w:val="4F81BD" w:themeColor="text2"/>
        </w:rPr>
        <w:t>jakość powietrza atmosferycznego,</w:t>
      </w:r>
    </w:p>
    <w:p w14:paraId="2CB5E710" w14:textId="77777777" w:rsidR="00E9443E" w:rsidRPr="00D96E95" w:rsidRDefault="00616E3E" w:rsidP="00D96E95">
      <w:pPr>
        <w:pStyle w:val="Akapitzlist"/>
        <w:numPr>
          <w:ilvl w:val="1"/>
          <w:numId w:val="2"/>
        </w:numPr>
        <w:pBdr>
          <w:top w:val="single" w:sz="4" w:space="1" w:color="F79646" w:themeColor="accent2"/>
          <w:left w:val="single" w:sz="4" w:space="4" w:color="F79646" w:themeColor="accent2"/>
          <w:bottom w:val="single" w:sz="4" w:space="1" w:color="F79646" w:themeColor="accent2"/>
          <w:right w:val="single" w:sz="4" w:space="4" w:color="F79646" w:themeColor="accent2"/>
        </w:pBdr>
        <w:rPr>
          <w:b/>
          <w:bCs/>
          <w:color w:val="F79646" w:themeColor="accent2"/>
        </w:rPr>
      </w:pPr>
      <w:r w:rsidRPr="00D96E95">
        <w:rPr>
          <w:b/>
          <w:bCs/>
          <w:noProof/>
          <w:color w:val="F79646" w:themeColor="accent2"/>
          <w:lang w:eastAsia="pl-PL"/>
        </w:rPr>
        <w:drawing>
          <wp:anchor distT="0" distB="0" distL="114300" distR="114300" simplePos="0" relativeHeight="251764224" behindDoc="0" locked="0" layoutInCell="1" allowOverlap="1" wp14:anchorId="6AEC20B4" wp14:editId="7FAF8608">
            <wp:simplePos x="0" y="0"/>
            <wp:positionH relativeFrom="column">
              <wp:posOffset>411544</wp:posOffset>
            </wp:positionH>
            <wp:positionV relativeFrom="paragraph">
              <wp:posOffset>40640</wp:posOffset>
            </wp:positionV>
            <wp:extent cx="180000" cy="180000"/>
            <wp:effectExtent l="0" t="0" r="0" b="0"/>
            <wp:wrapNone/>
            <wp:docPr id="57" name="Grafika 57" descr="Dźwięk — średn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a 20" descr="Dźwięk — średni z wypełnieniem pełnym"/>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80000" cy="180000"/>
                    </a:xfrm>
                    <a:prstGeom prst="rect">
                      <a:avLst/>
                    </a:prstGeom>
                  </pic:spPr>
                </pic:pic>
              </a:graphicData>
            </a:graphic>
          </wp:anchor>
        </w:drawing>
      </w:r>
      <w:r w:rsidR="00E9443E" w:rsidRPr="00D96E95">
        <w:rPr>
          <w:b/>
          <w:bCs/>
          <w:color w:val="F79646" w:themeColor="accent2"/>
        </w:rPr>
        <w:t>hałas,</w:t>
      </w:r>
    </w:p>
    <w:p w14:paraId="596E0A0E" w14:textId="77777777" w:rsidR="00E9443E" w:rsidRPr="00D96E95" w:rsidRDefault="00616E3E" w:rsidP="00D96E95">
      <w:pPr>
        <w:pStyle w:val="Akapitzlist"/>
        <w:numPr>
          <w:ilvl w:val="1"/>
          <w:numId w:val="2"/>
        </w:numPr>
        <w:pBdr>
          <w:top w:val="single" w:sz="4" w:space="1" w:color="FF6699" w:themeColor="accent3"/>
          <w:left w:val="single" w:sz="4" w:space="4" w:color="FF6699" w:themeColor="accent3"/>
          <w:bottom w:val="single" w:sz="4" w:space="1" w:color="FF6699" w:themeColor="accent3"/>
          <w:right w:val="single" w:sz="4" w:space="4" w:color="FF6699" w:themeColor="accent3"/>
        </w:pBdr>
        <w:rPr>
          <w:b/>
          <w:bCs/>
          <w:color w:val="FF6699" w:themeColor="accent3"/>
        </w:rPr>
      </w:pPr>
      <w:r w:rsidRPr="00D96E95">
        <w:rPr>
          <w:b/>
          <w:bCs/>
          <w:noProof/>
          <w:color w:val="FF6699" w:themeColor="accent3"/>
          <w:lang w:eastAsia="pl-PL"/>
        </w:rPr>
        <w:drawing>
          <wp:anchor distT="0" distB="0" distL="114300" distR="114300" simplePos="0" relativeHeight="251769344" behindDoc="0" locked="0" layoutInCell="1" allowOverlap="1" wp14:anchorId="0BB5EFCC" wp14:editId="5DBD2792">
            <wp:simplePos x="0" y="0"/>
            <wp:positionH relativeFrom="column">
              <wp:posOffset>412750</wp:posOffset>
            </wp:positionH>
            <wp:positionV relativeFrom="paragraph">
              <wp:posOffset>29845</wp:posOffset>
            </wp:positionV>
            <wp:extent cx="180000" cy="180000"/>
            <wp:effectExtent l="0" t="0" r="0" b="0"/>
            <wp:wrapNone/>
            <wp:docPr id="58" name="Grafika 58" descr="Wieża telefonii komórkowej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1" descr="Wieża telefonii komórkowej z wypełnieniem pełnym"/>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anchor>
        </w:drawing>
      </w:r>
      <w:r w:rsidR="00E9443E" w:rsidRPr="00D96E95">
        <w:rPr>
          <w:b/>
          <w:bCs/>
          <w:color w:val="FF6699" w:themeColor="accent3"/>
        </w:rPr>
        <w:t>pola elektromagnetyczne,</w:t>
      </w:r>
    </w:p>
    <w:p w14:paraId="6D84B298" w14:textId="77777777" w:rsidR="00E9443E" w:rsidRPr="00D96E95" w:rsidRDefault="00616E3E" w:rsidP="00D96E95">
      <w:pPr>
        <w:pStyle w:val="Akapitzlist"/>
        <w:numPr>
          <w:ilvl w:val="1"/>
          <w:numId w:val="2"/>
        </w:numPr>
        <w:pBdr>
          <w:top w:val="single" w:sz="4" w:space="1" w:color="CB5051" w:themeColor="accent4"/>
          <w:left w:val="single" w:sz="4" w:space="4" w:color="CB5051" w:themeColor="accent4"/>
          <w:bottom w:val="single" w:sz="4" w:space="1" w:color="CB5051" w:themeColor="accent4"/>
          <w:right w:val="single" w:sz="4" w:space="4" w:color="CB5051" w:themeColor="accent4"/>
        </w:pBdr>
        <w:rPr>
          <w:b/>
          <w:bCs/>
          <w:color w:val="CB5051" w:themeColor="accent4"/>
        </w:rPr>
      </w:pPr>
      <w:r w:rsidRPr="00D96E95">
        <w:rPr>
          <w:b/>
          <w:bCs/>
          <w:noProof/>
          <w:color w:val="CB5051" w:themeColor="accent4"/>
          <w:lang w:eastAsia="pl-PL"/>
        </w:rPr>
        <w:drawing>
          <wp:anchor distT="0" distB="0" distL="114300" distR="114300" simplePos="0" relativeHeight="251774464" behindDoc="0" locked="0" layoutInCell="1" allowOverlap="1" wp14:anchorId="3CA3EA4D" wp14:editId="776052C7">
            <wp:simplePos x="0" y="0"/>
            <wp:positionH relativeFrom="column">
              <wp:posOffset>412115</wp:posOffset>
            </wp:positionH>
            <wp:positionV relativeFrom="paragraph">
              <wp:posOffset>20320</wp:posOffset>
            </wp:positionV>
            <wp:extent cx="180000" cy="180000"/>
            <wp:effectExtent l="0" t="0" r="0" b="0"/>
            <wp:wrapNone/>
            <wp:docPr id="59" name="Grafika 59" descr="Produkcj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a 28" descr="Produkcja z wypełnieniem pełnym"/>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anchor>
        </w:drawing>
      </w:r>
      <w:r w:rsidR="00E9443E" w:rsidRPr="00D96E95">
        <w:rPr>
          <w:b/>
          <w:bCs/>
          <w:color w:val="CB5051" w:themeColor="accent4"/>
        </w:rPr>
        <w:t>poważne awarie,</w:t>
      </w:r>
    </w:p>
    <w:p w14:paraId="16C4668F" w14:textId="77777777" w:rsidR="00E9443E" w:rsidRPr="00D96E95" w:rsidRDefault="00616E3E" w:rsidP="00D96E95">
      <w:pPr>
        <w:pStyle w:val="Akapitzlist"/>
        <w:numPr>
          <w:ilvl w:val="1"/>
          <w:numId w:val="2"/>
        </w:numPr>
        <w:pBdr>
          <w:top w:val="single" w:sz="4" w:space="1" w:color="008080" w:themeColor="accent5"/>
          <w:left w:val="single" w:sz="4" w:space="4" w:color="008080" w:themeColor="accent5"/>
          <w:bottom w:val="single" w:sz="4" w:space="1" w:color="008080" w:themeColor="accent5"/>
          <w:right w:val="single" w:sz="4" w:space="4" w:color="008080" w:themeColor="accent5"/>
        </w:pBdr>
        <w:rPr>
          <w:b/>
          <w:bCs/>
          <w:color w:val="008080" w:themeColor="accent5"/>
        </w:rPr>
      </w:pPr>
      <w:r w:rsidRPr="00D96E95">
        <w:rPr>
          <w:b/>
          <w:bCs/>
          <w:noProof/>
          <w:color w:val="008080" w:themeColor="accent5"/>
          <w:lang w:eastAsia="pl-PL"/>
        </w:rPr>
        <w:drawing>
          <wp:anchor distT="0" distB="0" distL="114300" distR="114300" simplePos="0" relativeHeight="251779584" behindDoc="0" locked="0" layoutInCell="1" allowOverlap="1" wp14:anchorId="45548F15" wp14:editId="5801FCF5">
            <wp:simplePos x="0" y="0"/>
            <wp:positionH relativeFrom="column">
              <wp:posOffset>407035</wp:posOffset>
            </wp:positionH>
            <wp:positionV relativeFrom="paragraph">
              <wp:posOffset>15875</wp:posOffset>
            </wp:positionV>
            <wp:extent cx="180000" cy="180000"/>
            <wp:effectExtent l="0" t="0" r="0" b="0"/>
            <wp:wrapNone/>
            <wp:docPr id="60" name="Grafika 60" descr="Handwashing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3" descr="Handwashing z wypełnieniem pełnym"/>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anchor>
        </w:drawing>
      </w:r>
      <w:r w:rsidR="00E9443E" w:rsidRPr="00D96E95">
        <w:rPr>
          <w:b/>
          <w:bCs/>
          <w:color w:val="008080" w:themeColor="accent5"/>
        </w:rPr>
        <w:t>gospodarka wodno-ściekowa,</w:t>
      </w:r>
    </w:p>
    <w:p w14:paraId="079F40D0" w14:textId="77777777" w:rsidR="00E9443E" w:rsidRPr="00D96E95" w:rsidRDefault="00616E3E" w:rsidP="00D96E95">
      <w:pPr>
        <w:pStyle w:val="Akapitzlist"/>
        <w:numPr>
          <w:ilvl w:val="1"/>
          <w:numId w:val="2"/>
        </w:numPr>
        <w:pBdr>
          <w:top w:val="single" w:sz="4" w:space="1" w:color="8064A2" w:themeColor="accent6"/>
          <w:left w:val="single" w:sz="4" w:space="4" w:color="8064A2" w:themeColor="accent6"/>
          <w:bottom w:val="single" w:sz="4" w:space="1" w:color="8064A2" w:themeColor="accent6"/>
          <w:right w:val="single" w:sz="4" w:space="4" w:color="8064A2" w:themeColor="accent6"/>
        </w:pBdr>
        <w:rPr>
          <w:b/>
          <w:bCs/>
          <w:color w:val="8064A2" w:themeColor="accent6"/>
        </w:rPr>
      </w:pPr>
      <w:r w:rsidRPr="00D96E95">
        <w:rPr>
          <w:b/>
          <w:bCs/>
          <w:noProof/>
          <w:color w:val="8064A2" w:themeColor="accent6"/>
          <w:lang w:eastAsia="pl-PL"/>
        </w:rPr>
        <w:drawing>
          <wp:anchor distT="0" distB="0" distL="114300" distR="114300" simplePos="0" relativeHeight="251784704" behindDoc="0" locked="0" layoutInCell="1" allowOverlap="1" wp14:anchorId="5F522529" wp14:editId="6D686DC8">
            <wp:simplePos x="0" y="0"/>
            <wp:positionH relativeFrom="column">
              <wp:posOffset>411480</wp:posOffset>
            </wp:positionH>
            <wp:positionV relativeFrom="paragraph">
              <wp:posOffset>25400</wp:posOffset>
            </wp:positionV>
            <wp:extent cx="179705" cy="179705"/>
            <wp:effectExtent l="0" t="0" r="0" b="0"/>
            <wp:wrapNone/>
            <wp:docPr id="61" name="Grafika 61" descr="Segregacja odpadów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a 26" descr="Segregacja odpadów z wypełnieniem pełnym"/>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79705" cy="179705"/>
                    </a:xfrm>
                    <a:prstGeom prst="rect">
                      <a:avLst/>
                    </a:prstGeom>
                  </pic:spPr>
                </pic:pic>
              </a:graphicData>
            </a:graphic>
          </wp:anchor>
        </w:drawing>
      </w:r>
      <w:r w:rsidR="00E9443E" w:rsidRPr="00D96E95">
        <w:rPr>
          <w:b/>
          <w:bCs/>
          <w:color w:val="8064A2" w:themeColor="accent6"/>
        </w:rPr>
        <w:t>gospodarka odpadami</w:t>
      </w:r>
      <w:r w:rsidR="00304820" w:rsidRPr="00D96E95">
        <w:rPr>
          <w:b/>
          <w:bCs/>
          <w:color w:val="8064A2" w:themeColor="accent6"/>
        </w:rPr>
        <w:t>.</w:t>
      </w:r>
    </w:p>
    <w:p w14:paraId="03861C45" w14:textId="77777777" w:rsidR="00E9443E" w:rsidRPr="00304820" w:rsidRDefault="00304820" w:rsidP="00304820">
      <w:pPr>
        <w:pStyle w:val="Akapitzlist"/>
      </w:pPr>
      <w:r w:rsidRPr="00304820">
        <w:t>O</w:t>
      </w:r>
      <w:r w:rsidR="00E9443E" w:rsidRPr="00304820">
        <w:t>cenę realizacji celów ekologicznych i kierunków działań określonych w</w:t>
      </w:r>
      <w:r w:rsidRPr="00304820">
        <w:t> </w:t>
      </w:r>
      <w:r w:rsidR="00E9443E" w:rsidRPr="00304820">
        <w:t>poprzednim</w:t>
      </w:r>
      <w:r w:rsidRPr="00304820">
        <w:t> </w:t>
      </w:r>
      <w:r w:rsidR="00E9443E" w:rsidRPr="00304820">
        <w:t>POŚ</w:t>
      </w:r>
      <w:r w:rsidRPr="00304820">
        <w:t>.</w:t>
      </w:r>
    </w:p>
    <w:p w14:paraId="4AF73917" w14:textId="77777777" w:rsidR="00E9443E" w:rsidRPr="00304820" w:rsidRDefault="00304820" w:rsidP="00304820">
      <w:pPr>
        <w:pStyle w:val="Akapitzlist"/>
      </w:pPr>
      <w:r w:rsidRPr="00304820">
        <w:t>W</w:t>
      </w:r>
      <w:r w:rsidR="00E9443E" w:rsidRPr="00304820">
        <w:t xml:space="preserve">skazanie celów, kierunków działań i zadań wraz z </w:t>
      </w:r>
      <w:r w:rsidR="00A26CB3">
        <w:t xml:space="preserve">załączonym </w:t>
      </w:r>
      <w:r w:rsidR="00E9443E" w:rsidRPr="00304820">
        <w:t>harmonogramem finansowym realizacji zadań</w:t>
      </w:r>
      <w:r w:rsidRPr="00304820">
        <w:t xml:space="preserve"> - </w:t>
      </w:r>
      <w:r w:rsidR="00E9443E" w:rsidRPr="00304820">
        <w:t>w zakresie zadań własnych powiatu i gminy oraz zadań koordynowanych.</w:t>
      </w:r>
    </w:p>
    <w:p w14:paraId="0955FFC6" w14:textId="77777777" w:rsidR="00304820" w:rsidRPr="00304820" w:rsidRDefault="00304820" w:rsidP="00304820">
      <w:pPr>
        <w:pStyle w:val="Akapitzlist"/>
      </w:pPr>
      <w:r w:rsidRPr="00304820">
        <w:t>System realizacji i monitoringu Programu Ochrony Środowiska.</w:t>
      </w:r>
    </w:p>
    <w:p w14:paraId="43420F4B" w14:textId="77777777" w:rsidR="00E9443E" w:rsidRPr="00E9443E" w:rsidRDefault="00E9443E" w:rsidP="00304820">
      <w:pPr>
        <w:pStyle w:val="Nagwek3"/>
      </w:pPr>
      <w:bookmarkStart w:id="6" w:name="_Toc65849480"/>
      <w:bookmarkStart w:id="7" w:name="_Toc77769240"/>
      <w:r w:rsidRPr="00E9443E">
        <w:t>Cel i podstawa prawna programu</w:t>
      </w:r>
      <w:bookmarkEnd w:id="6"/>
      <w:bookmarkEnd w:id="7"/>
    </w:p>
    <w:p w14:paraId="58518B35" w14:textId="77777777" w:rsidR="00E9443E" w:rsidRDefault="00403E40" w:rsidP="00403E40">
      <w:r>
        <w:t xml:space="preserve">Podstawą prawną opracowania jest art. 17 ust. 1 ustawy z dnia 27 kwietnia 2001 r. Prawo ochrony środowiska, który nakłada na organ wykonawczy województwa, powiatu i gminy obowiązek sporządzenia POŚ, który realizowałby politykę ochrony środowiska i uwzględniał również cele ochrony środowiska zawarte w dokumentach planistycznych (strategiach, programach i dokumentach programowych). </w:t>
      </w:r>
    </w:p>
    <w:p w14:paraId="4B565DB9" w14:textId="77777777" w:rsidR="00403E40" w:rsidRDefault="00E9443E" w:rsidP="00403E40">
      <w:r w:rsidRPr="00E9443E">
        <w:t xml:space="preserve">Projekt programu po zaopiniowaniu przez Zarząd Województwa </w:t>
      </w:r>
      <w:r w:rsidR="00523FAC">
        <w:t xml:space="preserve">Zachodniopomorskiego </w:t>
      </w:r>
      <w:r w:rsidRPr="00E9443E">
        <w:t xml:space="preserve">uchwalany jest przez Radę Miasta Szczecin. Dokument stanowi podstawę funkcjonowania </w:t>
      </w:r>
      <w:r w:rsidRPr="00E9443E">
        <w:lastRenderedPageBreak/>
        <w:t>systemu zarządzania środowiskiem na poziomie miasta i jednocześnie integruje w sobie występujące lokalnie zagadnienia ochrony środowiska z założeniami ochrony środowiska wskazanymi w</w:t>
      </w:r>
      <w:r w:rsidR="008C6AC1">
        <w:t> </w:t>
      </w:r>
      <w:r w:rsidRPr="00E9443E">
        <w:t>dokumentach tworzonych na wyższych szczeblach administracji publicznej.</w:t>
      </w:r>
    </w:p>
    <w:p w14:paraId="4B566A82" w14:textId="77777777" w:rsidR="00403E40" w:rsidRDefault="00403E40" w:rsidP="00403E40">
      <w:r>
        <w:t xml:space="preserve">Celem niniejszego Programu jest określenie, na podstawie aktualnego stanu środowiska, niezbędnych działań dla poprawy środowiska, do stanu określonego odpowiednimi przepisami i akceptowalnego przez społeczeństwo. Opracowanie określa także cele nadrzędne i priorytety działań, które uwzględniają najważniejsze potrzeby oraz efektywne wykorzystanie środków finansowych możliwych do </w:t>
      </w:r>
      <w:r w:rsidR="00BF0644">
        <w:t>po</w:t>
      </w:r>
      <w:r>
        <w:t xml:space="preserve">zyskania. Przyczyni się to do możliwości wykorzystania walorów środowiska </w:t>
      </w:r>
      <w:r w:rsidR="00BF0644">
        <w:t xml:space="preserve">miasta </w:t>
      </w:r>
      <w:r>
        <w:t xml:space="preserve">Szczecin do jego rozwoju. Niniejszy Program precyzuje więc priorytety ochrony środowiska w </w:t>
      </w:r>
      <w:r w:rsidR="000B7A5C">
        <w:t>m</w:t>
      </w:r>
      <w:r>
        <w:t>ieście</w:t>
      </w:r>
      <w:r w:rsidR="000B7A5C">
        <w:t>,</w:t>
      </w:r>
      <w:r>
        <w:t xml:space="preserve"> właściwe dla poszczególnych elementów środowiska, dla których istnieje możliwość zaplanowania określonych środków finansowych.</w:t>
      </w:r>
    </w:p>
    <w:p w14:paraId="4D40D112" w14:textId="77777777" w:rsidR="00E23668" w:rsidRDefault="007F2836" w:rsidP="00AC5A56">
      <w:r w:rsidRPr="00AC5A56">
        <w:t xml:space="preserve">Nadrzędny cel niniejszego POŚ </w:t>
      </w:r>
      <w:r w:rsidR="00AC5A56" w:rsidRPr="00AC5A56">
        <w:t xml:space="preserve">można </w:t>
      </w:r>
      <w:r w:rsidRPr="00AC5A56">
        <w:t xml:space="preserve">zdefiniować </w:t>
      </w:r>
      <w:r w:rsidR="00AC5A56" w:rsidRPr="00AC5A56">
        <w:t>jako</w:t>
      </w:r>
      <w:r w:rsidR="00E23668">
        <w:t>:</w:t>
      </w:r>
      <w:r w:rsidR="00AC5A56" w:rsidRPr="00AC5A56">
        <w:t xml:space="preserve"> </w:t>
      </w:r>
    </w:p>
    <w:p w14:paraId="4AA18332" w14:textId="77777777" w:rsidR="007F2836" w:rsidRPr="00E23668" w:rsidRDefault="00AC5A56" w:rsidP="00E23668">
      <w:pPr>
        <w:pBdr>
          <w:top w:val="single" w:sz="18" w:space="1" w:color="E5E5E5" w:themeColor="accent1" w:themeTint="33"/>
          <w:left w:val="single" w:sz="18" w:space="4" w:color="E5E5E5" w:themeColor="accent1" w:themeTint="33"/>
          <w:bottom w:val="single" w:sz="18" w:space="1" w:color="E5E5E5" w:themeColor="accent1" w:themeTint="33"/>
          <w:right w:val="single" w:sz="18" w:space="4" w:color="E5E5E5" w:themeColor="accent1" w:themeTint="33"/>
        </w:pBdr>
        <w:shd w:val="clear" w:color="auto" w:fill="E5E5E5" w:themeFill="accent1" w:themeFillTint="33"/>
        <w:spacing w:before="240" w:after="480"/>
        <w:jc w:val="center"/>
        <w:rPr>
          <w:b/>
          <w:bCs/>
          <w:sz w:val="24"/>
          <w:szCs w:val="24"/>
        </w:rPr>
      </w:pPr>
      <w:r w:rsidRPr="00E23668">
        <w:rPr>
          <w:b/>
          <w:bCs/>
          <w:sz w:val="24"/>
          <w:szCs w:val="24"/>
        </w:rPr>
        <w:t>r</w:t>
      </w:r>
      <w:r w:rsidR="007F2836" w:rsidRPr="00E23668">
        <w:rPr>
          <w:b/>
          <w:bCs/>
          <w:sz w:val="24"/>
          <w:szCs w:val="24"/>
        </w:rPr>
        <w:t>ozwój</w:t>
      </w:r>
      <w:r w:rsidR="00FE1E09" w:rsidRPr="00FE1E09">
        <w:rPr>
          <w:b/>
          <w:bCs/>
          <w:sz w:val="24"/>
          <w:szCs w:val="24"/>
        </w:rPr>
        <w:t xml:space="preserve"> społeczno-gospodarczy miasta Szczecin przy zachowaniu i ochronie wartości przyrodniczych oraz racjonalnej gospodarce zasobami.</w:t>
      </w:r>
    </w:p>
    <w:p w14:paraId="3132DEF8" w14:textId="77777777" w:rsidR="00AC74A4" w:rsidRPr="00D5610F" w:rsidRDefault="00AC74A4" w:rsidP="00304820">
      <w:pPr>
        <w:pStyle w:val="Nagwek3"/>
      </w:pPr>
      <w:bookmarkStart w:id="8" w:name="_Toc77769241"/>
      <w:r w:rsidRPr="00D5610F">
        <w:t>Metodyka sporządzania programu</w:t>
      </w:r>
      <w:bookmarkEnd w:id="8"/>
    </w:p>
    <w:p w14:paraId="07A0A6B7" w14:textId="77777777" w:rsidR="007F2836" w:rsidRPr="00D5610F" w:rsidRDefault="00D5610F" w:rsidP="007F2836">
      <w:r w:rsidRPr="00D5610F">
        <w:t xml:space="preserve">Podstawą dla wyznaczenia sposobu opracowania niniejszego </w:t>
      </w:r>
      <w:r w:rsidR="007F2836" w:rsidRPr="00D5610F">
        <w:t>Program</w:t>
      </w:r>
      <w:r w:rsidRPr="00D5610F">
        <w:t xml:space="preserve">u były wskazania zawarte w </w:t>
      </w:r>
      <w:r w:rsidR="007F2836" w:rsidRPr="00D5610F">
        <w:t>"Wytycznych do opracowania wojewódzkich, powiatowych i gminnych programów ochrony środowiska", przygotowanych przez Ministerstwo Środowiska</w:t>
      </w:r>
      <w:r w:rsidR="00BF0644">
        <w:t xml:space="preserve"> (2015)</w:t>
      </w:r>
      <w:r w:rsidR="007F2836" w:rsidRPr="00D5610F">
        <w:t>.</w:t>
      </w:r>
    </w:p>
    <w:p w14:paraId="39286D0F" w14:textId="77777777" w:rsidR="007F2836" w:rsidRPr="00D5610F" w:rsidRDefault="007F2836" w:rsidP="007F2836">
      <w:r w:rsidRPr="00D5610F">
        <w:t xml:space="preserve">Niniejszy Program sporządzony został na lata </w:t>
      </w:r>
      <w:r w:rsidR="00D5610F" w:rsidRPr="00D5610F">
        <w:t>2021-2024 z uwzględnieniem perspektywy na lata 2025-2028</w:t>
      </w:r>
      <w:r w:rsidRPr="00D5610F">
        <w:t>, realizując w ten sposób wymóg zachowania ciągłości tworzonych POŚ.</w:t>
      </w:r>
    </w:p>
    <w:p w14:paraId="5EECA33A" w14:textId="77777777" w:rsidR="007F2836" w:rsidRPr="009E7A95" w:rsidRDefault="007F2836" w:rsidP="007F2836">
      <w:pPr>
        <w:rPr>
          <w:b/>
          <w:bCs/>
          <w:color w:val="7F7F7F" w:themeColor="accent1"/>
        </w:rPr>
      </w:pPr>
      <w:r w:rsidRPr="009E7A95">
        <w:rPr>
          <w:b/>
          <w:bCs/>
          <w:color w:val="7F7F7F" w:themeColor="accent1"/>
        </w:rPr>
        <w:t>Dobór zawartości i układu treści</w:t>
      </w:r>
    </w:p>
    <w:p w14:paraId="373ECC8D" w14:textId="77777777" w:rsidR="007F2836" w:rsidRPr="00A36C93" w:rsidRDefault="007F2836" w:rsidP="007F2836">
      <w:r w:rsidRPr="00A36C93">
        <w:t>W celu zapewnienia przejrzystości opracowania</w:t>
      </w:r>
      <w:r w:rsidR="000B7A5C">
        <w:t>,</w:t>
      </w:r>
      <w:r w:rsidRPr="00A36C93">
        <w:t xml:space="preserve"> jak i łatwiejszego porównania z innymi nowopowstającymi dokumentami tego typu, w układzie treści nawiązano do zapisów zawartych w "Wytycznych…". W szczególności uwzględniono następujące elementy:</w:t>
      </w:r>
    </w:p>
    <w:p w14:paraId="7F3A06F3" w14:textId="77777777" w:rsidR="007F2836" w:rsidRPr="00410064" w:rsidRDefault="007F2836" w:rsidP="008335F3">
      <w:pPr>
        <w:pStyle w:val="Akapitzlist"/>
        <w:numPr>
          <w:ilvl w:val="0"/>
          <w:numId w:val="3"/>
        </w:numPr>
      </w:pPr>
      <w:r w:rsidRPr="00410064">
        <w:t xml:space="preserve">interesariusze </w:t>
      </w:r>
      <w:r w:rsidR="000B7A5C">
        <w:t>–</w:t>
      </w:r>
      <w:r w:rsidR="00410064">
        <w:t xml:space="preserve"> </w:t>
      </w:r>
      <w:r w:rsidRPr="00410064">
        <w:t>wskazanie faktycznie i potencjalnie zainteresowanych stron dla niniejszego POŚ</w:t>
      </w:r>
      <w:r w:rsidR="00410064">
        <w:t>,</w:t>
      </w:r>
    </w:p>
    <w:p w14:paraId="70298E49" w14:textId="77777777" w:rsidR="007F2836" w:rsidRPr="00410064" w:rsidRDefault="007F2836" w:rsidP="008335F3">
      <w:pPr>
        <w:pStyle w:val="Akapitzlist"/>
        <w:numPr>
          <w:ilvl w:val="0"/>
          <w:numId w:val="3"/>
        </w:numPr>
      </w:pPr>
      <w:r w:rsidRPr="00410064">
        <w:t xml:space="preserve">zgodność z innymi dokumentami </w:t>
      </w:r>
      <w:r w:rsidR="00410064">
        <w:t xml:space="preserve">- </w:t>
      </w:r>
      <w:r w:rsidRPr="00410064">
        <w:t>wskazanie na funkcjonujące akty prawne i inne dokumenty strategiczne, z którymi niniejszy POŚ winien być zgodny</w:t>
      </w:r>
      <w:r w:rsidR="00410064">
        <w:t>,</w:t>
      </w:r>
    </w:p>
    <w:p w14:paraId="05448A06" w14:textId="77777777" w:rsidR="007F2836" w:rsidRDefault="007F2836" w:rsidP="008335F3">
      <w:pPr>
        <w:pStyle w:val="Akapitzlist"/>
        <w:numPr>
          <w:ilvl w:val="0"/>
          <w:numId w:val="3"/>
        </w:numPr>
      </w:pPr>
      <w:r w:rsidRPr="00410064">
        <w:t xml:space="preserve">streszczenie </w:t>
      </w:r>
      <w:r w:rsidR="000B7A5C">
        <w:t>–</w:t>
      </w:r>
      <w:r w:rsidR="00410064">
        <w:t xml:space="preserve"> </w:t>
      </w:r>
      <w:r w:rsidRPr="00410064">
        <w:t xml:space="preserve">sporządzone w języku niespecjalistycznym </w:t>
      </w:r>
      <w:r w:rsidR="00410064">
        <w:t>podsumowanie</w:t>
      </w:r>
      <w:r w:rsidRPr="00410064">
        <w:t xml:space="preserve"> niniejszego</w:t>
      </w:r>
      <w:r w:rsidR="00410064">
        <w:t> </w:t>
      </w:r>
      <w:r w:rsidRPr="00410064">
        <w:t>POŚ</w:t>
      </w:r>
      <w:r w:rsidR="00410064">
        <w:t>,</w:t>
      </w:r>
    </w:p>
    <w:p w14:paraId="316FB344" w14:textId="77777777" w:rsidR="00362B1F" w:rsidRPr="00410064" w:rsidRDefault="00362B1F" w:rsidP="008335F3">
      <w:pPr>
        <w:pStyle w:val="Akapitzlist"/>
        <w:numPr>
          <w:ilvl w:val="0"/>
          <w:numId w:val="3"/>
        </w:numPr>
      </w:pPr>
      <w:r>
        <w:t>ogólna charakterystyka obszaru objętego opracowaniem – położenie i podział administracyjny, uwarunkowania demograficzne, zagospodarowanie przestrzenne i</w:t>
      </w:r>
      <w:r w:rsidR="00A36C93">
        <w:t> </w:t>
      </w:r>
      <w:r>
        <w:t xml:space="preserve">gospodarkę </w:t>
      </w:r>
      <w:r w:rsidR="00BF0644">
        <w:t xml:space="preserve">miasta </w:t>
      </w:r>
      <w:r>
        <w:t>Szczecin,</w:t>
      </w:r>
    </w:p>
    <w:p w14:paraId="253CFC31" w14:textId="77777777" w:rsidR="00362B1F" w:rsidRPr="00362B1F" w:rsidRDefault="007F2836" w:rsidP="008335F3">
      <w:pPr>
        <w:pStyle w:val="Akapitzlist"/>
        <w:numPr>
          <w:ilvl w:val="0"/>
          <w:numId w:val="2"/>
        </w:numPr>
      </w:pPr>
      <w:r w:rsidRPr="00362B1F">
        <w:t xml:space="preserve">ocena stanu środowiska z podziałem na następujące komponenty: </w:t>
      </w:r>
    </w:p>
    <w:p w14:paraId="2FA39807" w14:textId="77777777" w:rsidR="00410064" w:rsidRPr="00362B1F" w:rsidRDefault="00410064" w:rsidP="008335F3">
      <w:pPr>
        <w:pStyle w:val="Akapitzlist"/>
        <w:numPr>
          <w:ilvl w:val="1"/>
          <w:numId w:val="2"/>
        </w:numPr>
      </w:pPr>
      <w:r w:rsidRPr="00362B1F">
        <w:t>zasoby przyrodnicze,</w:t>
      </w:r>
    </w:p>
    <w:p w14:paraId="320C0F2C" w14:textId="77777777" w:rsidR="00410064" w:rsidRPr="00362B1F" w:rsidRDefault="00410064" w:rsidP="008335F3">
      <w:pPr>
        <w:pStyle w:val="Akapitzlist"/>
        <w:numPr>
          <w:ilvl w:val="1"/>
          <w:numId w:val="2"/>
        </w:numPr>
      </w:pPr>
      <w:r w:rsidRPr="00362B1F">
        <w:t>powierzchnia ziemi,</w:t>
      </w:r>
    </w:p>
    <w:p w14:paraId="13AEE188" w14:textId="77777777" w:rsidR="00410064" w:rsidRPr="00362B1F" w:rsidRDefault="00410064" w:rsidP="008335F3">
      <w:pPr>
        <w:pStyle w:val="Akapitzlist"/>
        <w:numPr>
          <w:ilvl w:val="1"/>
          <w:numId w:val="2"/>
        </w:numPr>
      </w:pPr>
      <w:r w:rsidRPr="00362B1F">
        <w:lastRenderedPageBreak/>
        <w:t>zasoby geologiczne,</w:t>
      </w:r>
    </w:p>
    <w:p w14:paraId="370ECA04" w14:textId="77777777" w:rsidR="00410064" w:rsidRPr="00362B1F" w:rsidRDefault="00410064" w:rsidP="008335F3">
      <w:pPr>
        <w:pStyle w:val="Akapitzlist"/>
        <w:numPr>
          <w:ilvl w:val="1"/>
          <w:numId w:val="2"/>
        </w:numPr>
      </w:pPr>
      <w:r w:rsidRPr="00362B1F">
        <w:t>wody i gospodarowanie wodami,</w:t>
      </w:r>
    </w:p>
    <w:p w14:paraId="4D68CA5A" w14:textId="77777777" w:rsidR="00410064" w:rsidRPr="00362B1F" w:rsidRDefault="00410064" w:rsidP="008335F3">
      <w:pPr>
        <w:pStyle w:val="Akapitzlist"/>
        <w:numPr>
          <w:ilvl w:val="1"/>
          <w:numId w:val="2"/>
        </w:numPr>
      </w:pPr>
      <w:r w:rsidRPr="00362B1F">
        <w:t>jakość powietrza atmosferycznego,</w:t>
      </w:r>
    </w:p>
    <w:p w14:paraId="4827C2CD" w14:textId="77777777" w:rsidR="00410064" w:rsidRPr="00362B1F" w:rsidRDefault="00410064" w:rsidP="008335F3">
      <w:pPr>
        <w:pStyle w:val="Akapitzlist"/>
        <w:numPr>
          <w:ilvl w:val="1"/>
          <w:numId w:val="2"/>
        </w:numPr>
      </w:pPr>
      <w:r w:rsidRPr="00362B1F">
        <w:t>hałas,</w:t>
      </w:r>
    </w:p>
    <w:p w14:paraId="3868FFB9" w14:textId="77777777" w:rsidR="00410064" w:rsidRPr="00362B1F" w:rsidRDefault="00410064" w:rsidP="008335F3">
      <w:pPr>
        <w:pStyle w:val="Akapitzlist"/>
        <w:numPr>
          <w:ilvl w:val="1"/>
          <w:numId w:val="2"/>
        </w:numPr>
      </w:pPr>
      <w:r w:rsidRPr="00362B1F">
        <w:t>pola elektromagnetyczne,</w:t>
      </w:r>
    </w:p>
    <w:p w14:paraId="2F274076" w14:textId="77777777" w:rsidR="00410064" w:rsidRPr="00362B1F" w:rsidRDefault="00410064" w:rsidP="008335F3">
      <w:pPr>
        <w:pStyle w:val="Akapitzlist"/>
        <w:numPr>
          <w:ilvl w:val="1"/>
          <w:numId w:val="2"/>
        </w:numPr>
      </w:pPr>
      <w:r w:rsidRPr="00362B1F">
        <w:t>poważne awarie przemysłowe,</w:t>
      </w:r>
    </w:p>
    <w:p w14:paraId="0FE0CA0F" w14:textId="77777777" w:rsidR="00410064" w:rsidRPr="00362B1F" w:rsidRDefault="00410064" w:rsidP="008335F3">
      <w:pPr>
        <w:pStyle w:val="Akapitzlist"/>
        <w:numPr>
          <w:ilvl w:val="1"/>
          <w:numId w:val="2"/>
        </w:numPr>
      </w:pPr>
      <w:r w:rsidRPr="00362B1F">
        <w:t>gospodarka wodno-ściekowa,</w:t>
      </w:r>
    </w:p>
    <w:p w14:paraId="3DB45719" w14:textId="77777777" w:rsidR="00362B1F" w:rsidRPr="00362B1F" w:rsidRDefault="00410064" w:rsidP="008335F3">
      <w:pPr>
        <w:pStyle w:val="Akapitzlist"/>
        <w:numPr>
          <w:ilvl w:val="1"/>
          <w:numId w:val="2"/>
        </w:numPr>
        <w:rPr>
          <w:b/>
          <w:bCs/>
        </w:rPr>
      </w:pPr>
      <w:r w:rsidRPr="00362B1F">
        <w:t>gospodarka odpadami</w:t>
      </w:r>
      <w:r w:rsidR="00362B1F">
        <w:t>,</w:t>
      </w:r>
    </w:p>
    <w:p w14:paraId="4A7E3605" w14:textId="77777777" w:rsidR="00362B1F" w:rsidRPr="00362B1F" w:rsidRDefault="007F2836" w:rsidP="00362B1F">
      <w:pPr>
        <w:pStyle w:val="Akapitzlist"/>
        <w:numPr>
          <w:ilvl w:val="0"/>
          <w:numId w:val="0"/>
        </w:numPr>
        <w:ind w:left="720"/>
        <w:rPr>
          <w:b/>
          <w:bCs/>
        </w:rPr>
      </w:pPr>
      <w:r w:rsidRPr="00410064">
        <w:t xml:space="preserve">dla każdego z charakteryzowanych komponentów zachowano układ obejmujący: </w:t>
      </w:r>
    </w:p>
    <w:p w14:paraId="66EB32C8" w14:textId="77777777" w:rsidR="00362B1F" w:rsidRPr="00362B1F" w:rsidRDefault="00362B1F" w:rsidP="008335F3">
      <w:pPr>
        <w:pStyle w:val="Akapitzlist"/>
        <w:numPr>
          <w:ilvl w:val="1"/>
          <w:numId w:val="2"/>
        </w:numPr>
        <w:rPr>
          <w:b/>
          <w:bCs/>
        </w:rPr>
      </w:pPr>
      <w:r>
        <w:t>diagnozę stanu istniejącego</w:t>
      </w:r>
      <w:r w:rsidR="007F2836" w:rsidRPr="00410064">
        <w:t xml:space="preserve"> </w:t>
      </w:r>
      <w:r>
        <w:t>–</w:t>
      </w:r>
      <w:r w:rsidR="007F2836" w:rsidRPr="00410064">
        <w:t xml:space="preserve"> </w:t>
      </w:r>
      <w:r>
        <w:t>charakterystykę warunków naturalnych oraz ocenę stanu i jakości środowiska,</w:t>
      </w:r>
    </w:p>
    <w:p w14:paraId="6808221B" w14:textId="77777777" w:rsidR="00362B1F" w:rsidRPr="00362B1F" w:rsidRDefault="00362B1F" w:rsidP="008335F3">
      <w:pPr>
        <w:pStyle w:val="Akapitzlist"/>
        <w:numPr>
          <w:ilvl w:val="1"/>
          <w:numId w:val="2"/>
        </w:numPr>
        <w:rPr>
          <w:b/>
          <w:bCs/>
        </w:rPr>
      </w:pPr>
      <w:r>
        <w:t>identyfikację zagrożeń i przewidywanych zmian</w:t>
      </w:r>
      <w:r w:rsidR="007F2836" w:rsidRPr="00410064">
        <w:t xml:space="preserve">, </w:t>
      </w:r>
    </w:p>
    <w:p w14:paraId="1B1164E4" w14:textId="77777777" w:rsidR="00362B1F" w:rsidRPr="00362B1F" w:rsidRDefault="007F2836" w:rsidP="008335F3">
      <w:pPr>
        <w:pStyle w:val="Akapitzlist"/>
        <w:numPr>
          <w:ilvl w:val="1"/>
          <w:numId w:val="2"/>
        </w:numPr>
        <w:rPr>
          <w:b/>
          <w:bCs/>
        </w:rPr>
      </w:pPr>
      <w:r w:rsidRPr="00410064">
        <w:t>syntetyczną informację o realizacji Programu w latach 201</w:t>
      </w:r>
      <w:r w:rsidR="00362B1F">
        <w:t>7</w:t>
      </w:r>
      <w:r w:rsidRPr="00410064">
        <w:t>-20</w:t>
      </w:r>
      <w:r w:rsidR="00362B1F">
        <w:t>20</w:t>
      </w:r>
      <w:r w:rsidRPr="00410064">
        <w:t xml:space="preserve">, </w:t>
      </w:r>
    </w:p>
    <w:p w14:paraId="055834B5" w14:textId="77777777" w:rsidR="00A26CB3" w:rsidRPr="00A26CB3" w:rsidRDefault="007F2836" w:rsidP="008051AA">
      <w:pPr>
        <w:pStyle w:val="Akapitzlist"/>
        <w:numPr>
          <w:ilvl w:val="1"/>
          <w:numId w:val="2"/>
        </w:numPr>
        <w:rPr>
          <w:b/>
          <w:bCs/>
        </w:rPr>
      </w:pPr>
      <w:r w:rsidRPr="00410064">
        <w:t>analizę SWOT oraz najważniejsze problemy i sukcesy</w:t>
      </w:r>
      <w:r w:rsidR="00362B1F">
        <w:t xml:space="preserve"> w obrębie danego zagadnienia,</w:t>
      </w:r>
      <w:r w:rsidR="00A26CB3" w:rsidRPr="00A26CB3">
        <w:t xml:space="preserve"> </w:t>
      </w:r>
    </w:p>
    <w:p w14:paraId="23EAA7DF" w14:textId="0A30B215" w:rsidR="00A26CB3" w:rsidRPr="00A26CB3" w:rsidRDefault="00A26CB3" w:rsidP="008051AA">
      <w:pPr>
        <w:pStyle w:val="Akapitzlist"/>
        <w:numPr>
          <w:ilvl w:val="1"/>
          <w:numId w:val="2"/>
        </w:numPr>
      </w:pPr>
      <w:r w:rsidRPr="00A26CB3">
        <w:t>oddzielnie poruszono zagadnienia adaptacji do zmian klimatu w</w:t>
      </w:r>
      <w:r>
        <w:t> </w:t>
      </w:r>
      <w:r w:rsidRPr="00A26CB3">
        <w:t>komponentach: zasoby przyrodnicze, wody i gospodarowanie wodami oraz</w:t>
      </w:r>
      <w:r w:rsidR="00307D9D">
        <w:t xml:space="preserve"> </w:t>
      </w:r>
      <w:r w:rsidRPr="00A26CB3">
        <w:t>jakość powietrza atmosferycznego,</w:t>
      </w:r>
    </w:p>
    <w:p w14:paraId="7C36DE9D" w14:textId="77777777" w:rsidR="00362B1F" w:rsidRDefault="007F2836" w:rsidP="008335F3">
      <w:pPr>
        <w:pStyle w:val="Akapitzlist"/>
        <w:numPr>
          <w:ilvl w:val="0"/>
          <w:numId w:val="4"/>
        </w:numPr>
      </w:pPr>
      <w:r w:rsidRPr="00410064">
        <w:t xml:space="preserve">cele Programu ochrony środowiska, zadania i ich finansowanie </w:t>
      </w:r>
      <w:r w:rsidR="000B7A5C">
        <w:t>–</w:t>
      </w:r>
      <w:r w:rsidR="00362B1F">
        <w:t xml:space="preserve"> </w:t>
      </w:r>
      <w:r w:rsidRPr="00410064">
        <w:t>syntetyczne zestawienie celów i zadań wraz ze wskazaniem ich finansowania</w:t>
      </w:r>
      <w:r w:rsidR="00A26CB3">
        <w:t>,</w:t>
      </w:r>
    </w:p>
    <w:p w14:paraId="60072D9C" w14:textId="0358236F" w:rsidR="007F2836" w:rsidRDefault="00362B1F" w:rsidP="008335F3">
      <w:pPr>
        <w:pStyle w:val="Akapitzlist"/>
        <w:numPr>
          <w:ilvl w:val="0"/>
          <w:numId w:val="4"/>
        </w:numPr>
      </w:pPr>
      <w:r>
        <w:t>o</w:t>
      </w:r>
      <w:r w:rsidR="007F2836" w:rsidRPr="00410064">
        <w:t>pracowanie uzupełniono o materiał kartograficzny</w:t>
      </w:r>
      <w:r>
        <w:t>.</w:t>
      </w:r>
    </w:p>
    <w:p w14:paraId="67541903" w14:textId="75D928A2" w:rsidR="00D52BC1" w:rsidRPr="00410064" w:rsidRDefault="00D52BC1" w:rsidP="00757A0C">
      <w:r w:rsidRPr="00D52BC1">
        <w:t>Przy ocenie stanu środowiska w ramach każdego obszaru interwencji uwzględniono zagadnienia horyzontalne takie jak adaptacja do zmian klimatu, nadzwyczajne zagrożenia środowiska, działania edukacyjne oraz monitoring środowiska. Wyniki analiz wymienionych zagadnień zostały wyartykułowane w dokumencie w każdym obszarze interwencji, w którym zostały zidentyfikowane jako szczególnie istotne lub problemowe w okresie realizacji i</w:t>
      </w:r>
      <w:r>
        <w:t> </w:t>
      </w:r>
      <w:r w:rsidRPr="00D52BC1">
        <w:t>wdrażania Programu. W efekcie tam gdzie uznano to za zasadne zagadnienia takie wydzielone zostały w osobne akapity, wydzielenia tekstowe czy wręcz podrozdziały. Przy ustalaniu hierarchii wydzielenia kierowano się przy tym identyfikowaną wagą danego zagadnienia. Co istotne, rozpatrywana była ona w kontekście konkretnego miasta traktowanego jako jednostka o właściwych sobie kompetencjach, możliwościach oddziaływania i kreowania pożądanych kierunków zmian. Takie podejście do uwzględnianych zagadnień horyzontalnych umożliwiło ich finalną prezentację w zakresie adekwatnym przy jednoczesnym zachowaniu spójnego i</w:t>
      </w:r>
      <w:r>
        <w:t> </w:t>
      </w:r>
      <w:r w:rsidRPr="00D52BC1">
        <w:t>skoncentrowanego na jasnym przekazie kształtu opracowania.</w:t>
      </w:r>
    </w:p>
    <w:p w14:paraId="0E6DAE30" w14:textId="77777777" w:rsidR="0063609A" w:rsidRPr="0063609A" w:rsidRDefault="0063609A" w:rsidP="0063609A">
      <w:pPr>
        <w:rPr>
          <w:b/>
          <w:bCs/>
          <w:color w:val="7F7F7F" w:themeColor="accent1"/>
        </w:rPr>
      </w:pPr>
      <w:r w:rsidRPr="0063609A">
        <w:rPr>
          <w:b/>
          <w:bCs/>
          <w:color w:val="7F7F7F" w:themeColor="accent1"/>
        </w:rPr>
        <w:t>Identyfikacja uwarunkowań omawianych zagadnień</w:t>
      </w:r>
    </w:p>
    <w:p w14:paraId="20C02C39" w14:textId="77777777" w:rsidR="0063609A" w:rsidRDefault="0063609A" w:rsidP="0063609A">
      <w:r>
        <w:t>Przy opracowaniu Programu bazowano na modelu przyczynowo - skutkowym DPSIR, dążąc do możliwie konsekwentnego jego zastosowania</w:t>
      </w:r>
      <w:r w:rsidR="00F64FA2">
        <w:t>,</w:t>
      </w:r>
      <w:r>
        <w:t xml:space="preserve"> przy okazji opisu poszczególnych obszarów środowiskowych. Model ten, opisany m.in. w Wytycznych, został przyjęty przez Europejską Agencję Środowiska (EEA) jako narzędzie umożliwiające identyfikację kompletnego łańcucha powiązań oraz interakcji pomiędzy społeczeństwem a środowiskiem.</w:t>
      </w:r>
    </w:p>
    <w:p w14:paraId="076D56CF" w14:textId="77777777" w:rsidR="008A438F" w:rsidRDefault="008A438F" w:rsidP="00D4460E">
      <w:pPr>
        <w:spacing w:after="0"/>
      </w:pPr>
      <w:r w:rsidRPr="00746275">
        <w:lastRenderedPageBreak/>
        <w:t xml:space="preserve">Model </w:t>
      </w:r>
      <w:r w:rsidR="00114865">
        <w:t xml:space="preserve">DPSIR </w:t>
      </w:r>
      <w:r w:rsidRPr="00746275">
        <w:t>obejmuje analizę interakcji pomiędzy elementami takimi jak: czynniki sprawcze (D</w:t>
      </w:r>
      <w:r>
        <w:t> </w:t>
      </w:r>
      <w:r w:rsidRPr="00746275">
        <w:t>-</w:t>
      </w:r>
      <w:r>
        <w:t> </w:t>
      </w:r>
      <w:r w:rsidRPr="00746275">
        <w:t>Driving Forces), presje (P - Pressures), stan (S - State), wpływy (I - Impact) oraz reakcje (R</w:t>
      </w:r>
      <w:r>
        <w:t> </w:t>
      </w:r>
      <w:r w:rsidRPr="00746275">
        <w:t>-</w:t>
      </w:r>
      <w:r>
        <w:t> </w:t>
      </w:r>
      <w:r w:rsidRPr="00746275">
        <w:t>Responses). Obserwowane oddziaływania pomiędzy wymienionymi komponentami zostały przedstawione na poniższym schemacie.</w:t>
      </w:r>
    </w:p>
    <w:p w14:paraId="08A7FD59" w14:textId="77777777" w:rsidR="0075497A" w:rsidRDefault="008A438F" w:rsidP="00D4460E">
      <w:pPr>
        <w:keepNext/>
        <w:spacing w:before="0" w:after="0"/>
        <w:jc w:val="center"/>
      </w:pPr>
      <w:r>
        <w:rPr>
          <w:noProof/>
          <w:lang w:eastAsia="pl-PL"/>
        </w:rPr>
        <w:drawing>
          <wp:inline distT="0" distB="0" distL="0" distR="0" wp14:anchorId="5A489454" wp14:editId="2D6F5254">
            <wp:extent cx="3996000" cy="2264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grayscl/>
                    </a:blip>
                    <a:srcRect l="29762" t="17948" r="32870" b="43115"/>
                    <a:stretch/>
                  </pic:blipFill>
                  <pic:spPr bwMode="auto">
                    <a:xfrm>
                      <a:off x="0" y="0"/>
                      <a:ext cx="3996000" cy="2264400"/>
                    </a:xfrm>
                    <a:prstGeom prst="rect">
                      <a:avLst/>
                    </a:prstGeom>
                    <a:ln>
                      <a:noFill/>
                    </a:ln>
                    <a:extLst>
                      <a:ext uri="{53640926-AAD7-44D8-BBD7-CCE9431645EC}">
                        <a14:shadowObscured xmlns:a14="http://schemas.microsoft.com/office/drawing/2010/main"/>
                      </a:ext>
                    </a:extLst>
                  </pic:spPr>
                </pic:pic>
              </a:graphicData>
            </a:graphic>
          </wp:inline>
        </w:drawing>
      </w:r>
    </w:p>
    <w:p w14:paraId="2FAEF103" w14:textId="1953B015" w:rsidR="008A438F" w:rsidRPr="00746275" w:rsidRDefault="0075497A" w:rsidP="00D4460E">
      <w:pPr>
        <w:pStyle w:val="Legenda"/>
        <w:keepNext w:val="0"/>
        <w:spacing w:before="0" w:after="120"/>
        <w:jc w:val="left"/>
      </w:pPr>
      <w:bookmarkStart w:id="9" w:name="_Toc77772093"/>
      <w:r>
        <w:t xml:space="preserve">Rysunek </w:t>
      </w:r>
      <w:r w:rsidR="003D4B93">
        <w:fldChar w:fldCharType="begin"/>
      </w:r>
      <w:r w:rsidR="00F358C3">
        <w:instrText xml:space="preserve"> SEQ Rysunek \* ARABIC </w:instrText>
      </w:r>
      <w:r w:rsidR="003D4B93">
        <w:fldChar w:fldCharType="separate"/>
      </w:r>
      <w:r w:rsidR="00757A0C">
        <w:rPr>
          <w:noProof/>
        </w:rPr>
        <w:t>1</w:t>
      </w:r>
      <w:r w:rsidR="003D4B93">
        <w:rPr>
          <w:noProof/>
        </w:rPr>
        <w:fldChar w:fldCharType="end"/>
      </w:r>
      <w:r>
        <w:t xml:space="preserve"> Model DPSIR</w:t>
      </w:r>
      <w:bookmarkEnd w:id="9"/>
    </w:p>
    <w:p w14:paraId="6560C3F9" w14:textId="77777777" w:rsidR="008A438F" w:rsidRDefault="008A438F" w:rsidP="008A438F">
      <w:r w:rsidRPr="008A438F">
        <w:t>Model DPSIR w przejrzysty sposób ukazuje zależności pomiędzy określonymi elementami, ułatwiając zrozumienie złożoności opisu problemu. Zgodnie z powyższym schematem czynniki sprawcze (D) doprowadzają do wywierania presji (P) na środowisko, co z kolei skutkuje zmianą jego stanu (S). Zmienione środowisko wpływa (I) na ekosystem, gospodarkę i</w:t>
      </w:r>
      <w:r w:rsidR="000B7A5C">
        <w:t> </w:t>
      </w:r>
      <w:r w:rsidRPr="008A438F">
        <w:t>zdrowie ludzi, co</w:t>
      </w:r>
      <w:r w:rsidR="0075497A">
        <w:t> </w:t>
      </w:r>
      <w:r w:rsidRPr="008A438F">
        <w:t>doprowadza do powstania odpowiedzi społecznej (R) manifestującej się w</w:t>
      </w:r>
      <w:r w:rsidR="000B7A5C">
        <w:t> </w:t>
      </w:r>
      <w:r w:rsidRPr="008A438F">
        <w:t>postaci czynników sprawczych (D), również dodatkowo modyfikującej pozostałe elementy schematu. Problematyczną kwestią związaną z powszechnym stosowaniem modelu DPSIR może być utrudniony dostęp do danych odnoszących się ściśle do omawianego zjawiska</w:t>
      </w:r>
      <w:r>
        <w:rPr>
          <w:rStyle w:val="Odwoanieprzypisudolnego"/>
        </w:rPr>
        <w:footnoteReference w:id="1"/>
      </w:r>
      <w:r w:rsidRPr="008A438F">
        <w:t>.</w:t>
      </w:r>
    </w:p>
    <w:p w14:paraId="4C4B1706" w14:textId="77777777" w:rsidR="00114865" w:rsidRDefault="00114865" w:rsidP="008A438F">
      <w:r>
        <w:t>Tego rodzaju analiza jest szczególnie istotna przy opisie złożonych zagadnień ochrony środowiska prezentowanych w opracowaniu. Ocena stanu środowiska (stan), nawet przy wskazaniu czynników powodujących jego określony stan (czynniki sprawcze) często nie jest wystarczająca, ponieważ zmiany środowiskowe rzadko można przypisać jednej przyczynie. W celu wiernej oceny stanu środowiska należy odtworzyć mechanizmy oddziaływania poszczególnych czynników, a następnie opracować metody przeciwdziałania, których zastosowanie będzie wpływało na czynniki sprawcze, powodowane przez nie presje lub bezpośrednio - na stan środowiska.</w:t>
      </w:r>
    </w:p>
    <w:p w14:paraId="77BF2CC6" w14:textId="77777777" w:rsidR="0075497A" w:rsidRDefault="0075497A" w:rsidP="0075497A">
      <w:r>
        <w:t>W opracowaniu wykorzystano również powszechnie stosowane narzędzie analizy SWOT. Analiza SWOT jest efektywną metodą identyfikacji słabych (W) i silnych stron (S) poszczególnych elementów środowiska oraz badania szans (O) i zagrożeń (T)</w:t>
      </w:r>
      <w:r w:rsidR="000B7A5C">
        <w:t>,</w:t>
      </w:r>
      <w:r>
        <w:t xml:space="preserve"> jakie stwarza dla nich otoczenie. W aspekcie niniejszego opracowania przyjąć one mogą następujące definicje:</w:t>
      </w:r>
    </w:p>
    <w:p w14:paraId="7C25A1D6" w14:textId="77777777" w:rsidR="0075497A" w:rsidRDefault="0075497A" w:rsidP="00413AC4">
      <w:pPr>
        <w:ind w:left="1333" w:hanging="709"/>
        <w:contextualSpacing/>
      </w:pPr>
      <w:r w:rsidRPr="00413AC4">
        <w:rPr>
          <w:b/>
          <w:bCs/>
        </w:rPr>
        <w:t>S</w:t>
      </w:r>
      <w:r>
        <w:tab/>
        <w:t>(mocne strony) to walory elementu środowiska, które w pozytywny sposób wyróżniają go na tle innych miast, województwa czy kraju,</w:t>
      </w:r>
    </w:p>
    <w:p w14:paraId="4ABE7CF6" w14:textId="77777777" w:rsidR="0075497A" w:rsidRDefault="0075497A" w:rsidP="00413AC4">
      <w:pPr>
        <w:ind w:left="1333" w:hanging="709"/>
        <w:contextualSpacing/>
      </w:pPr>
      <w:r w:rsidRPr="00413AC4">
        <w:rPr>
          <w:b/>
          <w:bCs/>
        </w:rPr>
        <w:lastRenderedPageBreak/>
        <w:t>W</w:t>
      </w:r>
      <w:r>
        <w:tab/>
        <w:t>(słabe strony) to braki, słabości lub ograniczenia zasobów danego elementu środowiska będące problemem w omawianym sektorze,</w:t>
      </w:r>
    </w:p>
    <w:p w14:paraId="08CCCAB4" w14:textId="5D650344" w:rsidR="0075497A" w:rsidRDefault="0075497A" w:rsidP="00413AC4">
      <w:pPr>
        <w:ind w:left="1333" w:hanging="709"/>
        <w:contextualSpacing/>
      </w:pPr>
      <w:r w:rsidRPr="00413AC4">
        <w:rPr>
          <w:b/>
          <w:bCs/>
        </w:rPr>
        <w:t>O</w:t>
      </w:r>
      <w:r>
        <w:tab/>
        <w:t xml:space="preserve">(szanse) to zjawiska i tendencje w otoczeniu elementu środowiska, które gdy odpowiednio wykorzystane staną się impulsem podniesienia jego jakości, osłabią zagrożenia i umożliwią realizację koncepcji zrównoważonego rozwoju. Rozpatrywano tutaj także czynniki zewnętrzne (czyli spoza obszaru </w:t>
      </w:r>
      <w:r w:rsidR="00045498">
        <w:t>m</w:t>
      </w:r>
      <w:r>
        <w:t xml:space="preserve">iasta) oraz zjawiska, na które władze </w:t>
      </w:r>
      <w:r w:rsidR="00045498">
        <w:t>m</w:t>
      </w:r>
      <w:r>
        <w:t>iasta nie mają bezpośredniego wpływu sprawczego,</w:t>
      </w:r>
    </w:p>
    <w:p w14:paraId="33890CFF" w14:textId="0282A32C" w:rsidR="0075497A" w:rsidRDefault="0075497A" w:rsidP="00413AC4">
      <w:pPr>
        <w:ind w:left="1333" w:hanging="709"/>
        <w:contextualSpacing/>
      </w:pPr>
      <w:r w:rsidRPr="00413AC4">
        <w:rPr>
          <w:b/>
          <w:bCs/>
        </w:rPr>
        <w:t>T</w:t>
      </w:r>
      <w:r>
        <w:tab/>
        <w:t xml:space="preserve">(zagrożenia) to wszystkie czynniki zewnętrzne, które są postrzegane jako bariery dla podniesienia jakości środowiska i realizacji koncepcji zrównoważonego rozwoju. Uwzględniono tutaj także czynniki zewnętrzne (czyli spoza obszaru </w:t>
      </w:r>
      <w:r w:rsidR="00045498">
        <w:t>m</w:t>
      </w:r>
      <w:r>
        <w:t xml:space="preserve">iasta) oraz zjawiska, na które władze </w:t>
      </w:r>
      <w:r w:rsidR="00045498">
        <w:t>m</w:t>
      </w:r>
      <w:r>
        <w:t>iasta nie mają bezpośredniego wpływu sprawczego.</w:t>
      </w:r>
    </w:p>
    <w:p w14:paraId="2BC44F8E" w14:textId="77777777" w:rsidR="00413AC4" w:rsidRDefault="00413AC4" w:rsidP="00413AC4">
      <w:r w:rsidRPr="00413AC4">
        <w:t>Zastosowanie tego narzędzia pozwoliło precyzyjniej zidentyfikować otoczenie danego obszaru środowiskowego, a syntetyczna forma wyniku takiej analizy pozwala uzyskać kompleksowy obraz sytuacji.</w:t>
      </w:r>
    </w:p>
    <w:p w14:paraId="252CC7EA" w14:textId="77777777" w:rsidR="00413AC4" w:rsidRDefault="00413AC4" w:rsidP="00D4460E">
      <w:pPr>
        <w:spacing w:after="0"/>
      </w:pPr>
      <w:r>
        <w:t xml:space="preserve">Zastosowanie takiego podejścia umożliwia uwzględnienie zarówno uwarunkowań środowiska wewnętrznego przejawiającego się w atutach (S – </w:t>
      </w:r>
      <w:r w:rsidR="00DA4693" w:rsidRPr="00073FF3">
        <w:t>strengths</w:t>
      </w:r>
      <w:r>
        <w:t xml:space="preserve">) i słabościach (W – </w:t>
      </w:r>
      <w:r w:rsidR="00176B33" w:rsidRPr="00073FF3">
        <w:t>weaknesses</w:t>
      </w:r>
      <w:r>
        <w:t xml:space="preserve">) przy jednoczesnym uwzględnieniu uwarunkowań zewnętrznych wyrażonych odpowiednio przez szanse (O – </w:t>
      </w:r>
      <w:r w:rsidRPr="00073FF3">
        <w:t>opportunities</w:t>
      </w:r>
      <w:r>
        <w:t>) i zagrożenia (T –</w:t>
      </w:r>
      <w:r w:rsidRPr="00073FF3">
        <w:t xml:space="preserve"> threats</w:t>
      </w:r>
      <w:r>
        <w:t>).</w:t>
      </w:r>
    </w:p>
    <w:p w14:paraId="41FE20DE" w14:textId="77777777" w:rsidR="003E54FD" w:rsidRDefault="00176B33" w:rsidP="00D4460E">
      <w:pPr>
        <w:keepNext/>
        <w:spacing w:before="0" w:after="0"/>
        <w:jc w:val="center"/>
      </w:pPr>
      <w:r>
        <w:rPr>
          <w:noProof/>
          <w:lang w:eastAsia="pl-PL"/>
        </w:rPr>
        <w:drawing>
          <wp:inline distT="0" distB="0" distL="0" distR="0" wp14:anchorId="22B62501" wp14:editId="40B64B97">
            <wp:extent cx="4358640" cy="2286000"/>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7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58640" cy="2286000"/>
                    </a:xfrm>
                    <a:prstGeom prst="rect">
                      <a:avLst/>
                    </a:prstGeom>
                  </pic:spPr>
                </pic:pic>
              </a:graphicData>
            </a:graphic>
          </wp:inline>
        </w:drawing>
      </w:r>
    </w:p>
    <w:p w14:paraId="4D3FBBB7" w14:textId="6458283D" w:rsidR="00413AC4" w:rsidRDefault="003E54FD" w:rsidP="00D4460E">
      <w:pPr>
        <w:pStyle w:val="Legenda"/>
        <w:keepNext w:val="0"/>
        <w:spacing w:before="0" w:after="120"/>
        <w:rPr>
          <w:highlight w:val="yellow"/>
        </w:rPr>
      </w:pPr>
      <w:bookmarkStart w:id="10" w:name="_Toc77772094"/>
      <w:r>
        <w:t xml:space="preserve">Rysunek </w:t>
      </w:r>
      <w:r w:rsidR="003D4B93">
        <w:fldChar w:fldCharType="begin"/>
      </w:r>
      <w:r w:rsidR="00F358C3">
        <w:instrText xml:space="preserve"> SEQ Rysunek \* ARABIC </w:instrText>
      </w:r>
      <w:r w:rsidR="003D4B93">
        <w:fldChar w:fldCharType="separate"/>
      </w:r>
      <w:r w:rsidR="00757A0C">
        <w:rPr>
          <w:noProof/>
        </w:rPr>
        <w:t>2</w:t>
      </w:r>
      <w:r w:rsidR="003D4B93">
        <w:rPr>
          <w:noProof/>
        </w:rPr>
        <w:fldChar w:fldCharType="end"/>
      </w:r>
      <w:r>
        <w:t xml:space="preserve"> Analiza SWOT</w:t>
      </w:r>
      <w:bookmarkEnd w:id="10"/>
    </w:p>
    <w:p w14:paraId="211137DF" w14:textId="77777777" w:rsidR="000A0613" w:rsidRPr="000A0613" w:rsidRDefault="00413AC4" w:rsidP="00413AC4">
      <w:r w:rsidRPr="00413AC4">
        <w:t>Pozycja analizy SWOT w procesie zarządzania może być definiowana jako podstawowa metoda dla wyznaczania kierunków podejmowanych procesów decyzyjnych w zarządzaniu, może też być traktowana jedynie jako wstępna identyfikacja uwarunkowań w</w:t>
      </w:r>
      <w:r w:rsidR="000A0613">
        <w:t> </w:t>
      </w:r>
      <w:r w:rsidRPr="00413AC4">
        <w:t>procesie analizy strategicznej. Analiza doczekała się również propozycji modyfikacji</w:t>
      </w:r>
      <w:r w:rsidR="00DA4693">
        <w:t>,</w:t>
      </w:r>
      <w:r w:rsidRPr="00413AC4">
        <w:t xml:space="preserve"> czego przejawem jest chociażby wariant określany jako TOWS</w:t>
      </w:r>
      <w:r>
        <w:rPr>
          <w:rStyle w:val="Odwoanieprzypisudolnego"/>
        </w:rPr>
        <w:footnoteReference w:id="2"/>
      </w:r>
      <w:r>
        <w:t xml:space="preserve">. </w:t>
      </w:r>
      <w:r w:rsidRPr="00413AC4">
        <w:t>Przyjmuje się, że identyfikacja wszystkich czynników w ramach prowadzonej analizy nie jest możliwa ani konieczna</w:t>
      </w:r>
      <w:r w:rsidR="00DA4693">
        <w:t>,</w:t>
      </w:r>
      <w:r w:rsidRPr="00413AC4">
        <w:t xml:space="preserve"> a proces powinien koncentrować się na czynnikach kluczowych dla całej analizy.</w:t>
      </w:r>
    </w:p>
    <w:p w14:paraId="2C991811" w14:textId="77777777" w:rsidR="00AC74A4" w:rsidRPr="003E54FD" w:rsidRDefault="00AC74A4" w:rsidP="00304820">
      <w:pPr>
        <w:pStyle w:val="Nagwek3"/>
      </w:pPr>
      <w:bookmarkStart w:id="11" w:name="_Toc77769242"/>
      <w:r w:rsidRPr="003E54FD">
        <w:lastRenderedPageBreak/>
        <w:t>Udział interesariuszy oraz procedura opiniowania i konsultacji społecznych projektu programu</w:t>
      </w:r>
      <w:bookmarkEnd w:id="11"/>
    </w:p>
    <w:p w14:paraId="083D048B" w14:textId="77777777" w:rsidR="007F2836" w:rsidRPr="003E54FD" w:rsidRDefault="007F2836" w:rsidP="001B4A95">
      <w:pPr>
        <w:keepLines/>
      </w:pPr>
      <w:r w:rsidRPr="003E54FD">
        <w:t>Proces tworzenia POŚ, jak i późniejszego wdrażania jego zapisów, wymaga udziału różnych stron</w:t>
      </w:r>
      <w:r w:rsidR="0070294B">
        <w:t xml:space="preserve"> </w:t>
      </w:r>
      <w:r w:rsidRPr="003E54FD">
        <w:t>- zarówno życia społecznego, gospodarczego i administracji publicznej.</w:t>
      </w:r>
      <w:r w:rsidR="003E54FD" w:rsidRPr="003E54FD">
        <w:t xml:space="preserve"> </w:t>
      </w:r>
      <w:r w:rsidRPr="003E54FD">
        <w:t>Tabela poniżej zawiera zestawienie interesariuszy zidentyfikowanych dla niniejszego POŚ.</w:t>
      </w:r>
    </w:p>
    <w:p w14:paraId="27E3FD19" w14:textId="4356AA55" w:rsidR="00CB7FEF" w:rsidRDefault="00CB7FEF" w:rsidP="00CB7FEF">
      <w:pPr>
        <w:pStyle w:val="Legenda"/>
      </w:pPr>
      <w:bookmarkStart w:id="12" w:name="_Toc77772030"/>
      <w:r>
        <w:t xml:space="preserve">Tabela </w:t>
      </w:r>
      <w:r w:rsidR="003D4B93">
        <w:fldChar w:fldCharType="begin"/>
      </w:r>
      <w:r w:rsidR="00E93352">
        <w:instrText xml:space="preserve"> SEQ Tabela \* ARABIC </w:instrText>
      </w:r>
      <w:r w:rsidR="003D4B93">
        <w:fldChar w:fldCharType="separate"/>
      </w:r>
      <w:r w:rsidR="00757A0C">
        <w:rPr>
          <w:noProof/>
        </w:rPr>
        <w:t>1</w:t>
      </w:r>
      <w:r w:rsidR="003D4B93">
        <w:rPr>
          <w:noProof/>
        </w:rPr>
        <w:fldChar w:fldCharType="end"/>
      </w:r>
      <w:r>
        <w:t xml:space="preserve"> </w:t>
      </w:r>
      <w:r w:rsidRPr="00130047">
        <w:t>Zestawienie zidentyfikowanych interesariuszy Programu</w:t>
      </w:r>
      <w:bookmarkEnd w:id="12"/>
    </w:p>
    <w:tbl>
      <w:tblPr>
        <w:tblW w:w="5000" w:type="pct"/>
        <w:jc w:val="center"/>
        <w:tblLook w:val="04A0" w:firstRow="1" w:lastRow="0" w:firstColumn="1" w:lastColumn="0" w:noHBand="0" w:noVBand="1"/>
      </w:tblPr>
      <w:tblGrid>
        <w:gridCol w:w="2050"/>
        <w:gridCol w:w="7022"/>
      </w:tblGrid>
      <w:tr w:rsidR="003D1945" w:rsidRPr="003D1945" w14:paraId="462F6281" w14:textId="77777777" w:rsidTr="003D1945">
        <w:trPr>
          <w:trHeight w:val="344"/>
          <w:tblHeader/>
          <w:jc w:val="center"/>
        </w:trPr>
        <w:tc>
          <w:tcPr>
            <w:tcW w:w="1130" w:type="pct"/>
            <w:tcBorders>
              <w:right w:val="single" w:sz="12" w:space="0" w:color="FFFFFF"/>
            </w:tcBorders>
            <w:shd w:val="clear" w:color="auto" w:fill="7F7F7F" w:themeFill="accent1"/>
            <w:vAlign w:val="center"/>
            <w:hideMark/>
          </w:tcPr>
          <w:p w14:paraId="70716F30" w14:textId="77777777" w:rsidR="003D1945" w:rsidRPr="003D1945" w:rsidRDefault="003D1945" w:rsidP="003D1945">
            <w:pPr>
              <w:spacing w:before="0" w:after="0"/>
              <w:jc w:val="center"/>
              <w:rPr>
                <w:rFonts w:ascii="Segoe UI Light" w:hAnsi="Segoe UI Light" w:cs="Segoe UI Light"/>
                <w:b/>
                <w:color w:val="FFFFFF"/>
                <w:sz w:val="20"/>
                <w:szCs w:val="20"/>
              </w:rPr>
            </w:pPr>
            <w:r w:rsidRPr="003D1945">
              <w:rPr>
                <w:rFonts w:ascii="Segoe UI Light" w:hAnsi="Segoe UI Light" w:cs="Segoe UI Light"/>
                <w:b/>
                <w:color w:val="FFFFFF"/>
                <w:sz w:val="20"/>
                <w:szCs w:val="20"/>
              </w:rPr>
              <w:t>Obszar</w:t>
            </w:r>
          </w:p>
        </w:tc>
        <w:tc>
          <w:tcPr>
            <w:tcW w:w="3870" w:type="pct"/>
            <w:tcBorders>
              <w:left w:val="single" w:sz="12" w:space="0" w:color="FFFFFF"/>
            </w:tcBorders>
            <w:shd w:val="clear" w:color="auto" w:fill="7F7F7F" w:themeFill="accent1"/>
            <w:vAlign w:val="center"/>
            <w:hideMark/>
          </w:tcPr>
          <w:p w14:paraId="4AC36CBD" w14:textId="77777777" w:rsidR="003D1945" w:rsidRPr="003D1945" w:rsidRDefault="003D1945" w:rsidP="003D1945">
            <w:pPr>
              <w:spacing w:before="0" w:after="0"/>
              <w:jc w:val="center"/>
              <w:rPr>
                <w:rFonts w:ascii="Segoe UI Light" w:hAnsi="Segoe UI Light" w:cs="Segoe UI Light"/>
                <w:b/>
                <w:color w:val="FFFFFF"/>
                <w:sz w:val="20"/>
                <w:szCs w:val="20"/>
              </w:rPr>
            </w:pPr>
            <w:r w:rsidRPr="003D1945">
              <w:rPr>
                <w:rFonts w:ascii="Segoe UI Light" w:hAnsi="Segoe UI Light" w:cs="Segoe UI Light"/>
                <w:b/>
                <w:color w:val="FFFFFF"/>
                <w:sz w:val="20"/>
                <w:szCs w:val="20"/>
              </w:rPr>
              <w:t>Interesariusz</w:t>
            </w:r>
          </w:p>
        </w:tc>
      </w:tr>
      <w:tr w:rsidR="003D1945" w:rsidRPr="003D1945" w14:paraId="586535E1" w14:textId="77777777" w:rsidTr="003D1945">
        <w:trPr>
          <w:trHeight w:val="265"/>
          <w:jc w:val="center"/>
        </w:trPr>
        <w:tc>
          <w:tcPr>
            <w:tcW w:w="1130" w:type="pct"/>
            <w:vMerge w:val="restart"/>
            <w:vAlign w:val="center"/>
            <w:hideMark/>
          </w:tcPr>
          <w:p w14:paraId="22E2D285" w14:textId="77777777" w:rsidR="003D1945" w:rsidRPr="003D1945" w:rsidRDefault="003D1945" w:rsidP="003D1945">
            <w:pPr>
              <w:spacing w:before="0" w:after="0"/>
              <w:jc w:val="left"/>
              <w:rPr>
                <w:rFonts w:ascii="Segoe UI Light" w:hAnsi="Segoe UI Light" w:cs="Segoe UI Light"/>
                <w:b/>
                <w:bCs/>
                <w:sz w:val="20"/>
                <w:szCs w:val="20"/>
              </w:rPr>
            </w:pPr>
            <w:r w:rsidRPr="003D1945">
              <w:rPr>
                <w:rFonts w:ascii="Segoe UI Light" w:hAnsi="Segoe UI Light" w:cs="Segoe UI Light"/>
                <w:b/>
                <w:bCs/>
                <w:sz w:val="20"/>
                <w:szCs w:val="20"/>
              </w:rPr>
              <w:t>Administracja publiczna</w:t>
            </w:r>
          </w:p>
        </w:tc>
        <w:tc>
          <w:tcPr>
            <w:tcW w:w="3870" w:type="pct"/>
            <w:vAlign w:val="center"/>
            <w:hideMark/>
          </w:tcPr>
          <w:p w14:paraId="72B3021E" w14:textId="77777777" w:rsidR="003D1945" w:rsidRPr="00C144F0" w:rsidRDefault="003D1945"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 xml:space="preserve">Prezydent </w:t>
            </w:r>
            <w:r w:rsidR="00E875E0" w:rsidRPr="00C144F0">
              <w:rPr>
                <w:rFonts w:ascii="Segoe UI Light" w:hAnsi="Segoe UI Light" w:cs="Segoe UI Light"/>
                <w:sz w:val="20"/>
                <w:szCs w:val="20"/>
              </w:rPr>
              <w:t>M</w:t>
            </w:r>
            <w:r w:rsidRPr="00C144F0">
              <w:rPr>
                <w:rFonts w:ascii="Segoe UI Light" w:hAnsi="Segoe UI Light" w:cs="Segoe UI Light"/>
                <w:sz w:val="20"/>
                <w:szCs w:val="20"/>
              </w:rPr>
              <w:t>iasta Szczecin</w:t>
            </w:r>
          </w:p>
        </w:tc>
      </w:tr>
      <w:tr w:rsidR="003D1945" w:rsidRPr="003D1945" w14:paraId="5F603063" w14:textId="77777777" w:rsidTr="003D1945">
        <w:trPr>
          <w:trHeight w:val="268"/>
          <w:jc w:val="center"/>
        </w:trPr>
        <w:tc>
          <w:tcPr>
            <w:tcW w:w="1130" w:type="pct"/>
            <w:vMerge/>
            <w:vAlign w:val="center"/>
            <w:hideMark/>
          </w:tcPr>
          <w:p w14:paraId="3DD0D1AE" w14:textId="77777777" w:rsidR="003D1945" w:rsidRPr="003D1945" w:rsidRDefault="003D1945" w:rsidP="003D1945">
            <w:pPr>
              <w:spacing w:before="0" w:after="0"/>
              <w:jc w:val="left"/>
              <w:rPr>
                <w:rFonts w:ascii="Segoe UI Light" w:hAnsi="Segoe UI Light" w:cs="Segoe UI Light"/>
                <w:b/>
                <w:bCs/>
                <w:sz w:val="20"/>
                <w:szCs w:val="20"/>
              </w:rPr>
            </w:pPr>
          </w:p>
        </w:tc>
        <w:tc>
          <w:tcPr>
            <w:tcW w:w="3870" w:type="pct"/>
            <w:vAlign w:val="center"/>
            <w:hideMark/>
          </w:tcPr>
          <w:p w14:paraId="0F08CAFE" w14:textId="68BA8202" w:rsidR="003D1945" w:rsidRPr="00C144F0" w:rsidRDefault="003D1945"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 xml:space="preserve">Rada </w:t>
            </w:r>
            <w:r w:rsidR="00045498">
              <w:rPr>
                <w:rFonts w:ascii="Segoe UI Light" w:hAnsi="Segoe UI Light" w:cs="Segoe UI Light"/>
                <w:sz w:val="20"/>
                <w:szCs w:val="20"/>
              </w:rPr>
              <w:t>M</w:t>
            </w:r>
            <w:r w:rsidRPr="00C144F0">
              <w:rPr>
                <w:rFonts w:ascii="Segoe UI Light" w:hAnsi="Segoe UI Light" w:cs="Segoe UI Light"/>
                <w:sz w:val="20"/>
                <w:szCs w:val="20"/>
              </w:rPr>
              <w:t>iasta Szczecin</w:t>
            </w:r>
          </w:p>
        </w:tc>
      </w:tr>
      <w:tr w:rsidR="003D1945" w:rsidRPr="003D1945" w14:paraId="723AD6D8" w14:textId="77777777" w:rsidTr="003E54FD">
        <w:trPr>
          <w:trHeight w:val="473"/>
          <w:jc w:val="center"/>
        </w:trPr>
        <w:tc>
          <w:tcPr>
            <w:tcW w:w="1130" w:type="pct"/>
            <w:vMerge/>
            <w:vAlign w:val="center"/>
            <w:hideMark/>
          </w:tcPr>
          <w:p w14:paraId="082D3610" w14:textId="77777777" w:rsidR="003D1945" w:rsidRPr="003D1945" w:rsidRDefault="003D1945" w:rsidP="003D1945">
            <w:pPr>
              <w:spacing w:before="0" w:after="0"/>
              <w:jc w:val="left"/>
              <w:rPr>
                <w:rFonts w:ascii="Segoe UI Light" w:hAnsi="Segoe UI Light" w:cs="Segoe UI Light"/>
                <w:b/>
                <w:bCs/>
                <w:sz w:val="20"/>
                <w:szCs w:val="20"/>
              </w:rPr>
            </w:pPr>
          </w:p>
        </w:tc>
        <w:tc>
          <w:tcPr>
            <w:tcW w:w="3870" w:type="pct"/>
            <w:vAlign w:val="center"/>
            <w:hideMark/>
          </w:tcPr>
          <w:p w14:paraId="497FAD19" w14:textId="77777777" w:rsidR="003D1945" w:rsidRPr="00C144F0" w:rsidRDefault="003D1945"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Gminy w szczecińskim obszarze funkcjonalnym (SOF)</w:t>
            </w:r>
            <w:r w:rsidR="003E54FD" w:rsidRPr="00C144F0">
              <w:rPr>
                <w:rFonts w:ascii="Segoe UI Light" w:hAnsi="Segoe UI Light" w:cs="Segoe UI Light"/>
                <w:sz w:val="20"/>
                <w:szCs w:val="20"/>
              </w:rPr>
              <w:t>:</w:t>
            </w:r>
          </w:p>
          <w:p w14:paraId="42207525" w14:textId="77777777" w:rsidR="003D1945" w:rsidRPr="00C144F0" w:rsidRDefault="003D1945" w:rsidP="003D1945">
            <w:pPr>
              <w:tabs>
                <w:tab w:val="left" w:pos="0"/>
              </w:tabs>
              <w:spacing w:before="0" w:after="0"/>
              <w:jc w:val="left"/>
              <w:rPr>
                <w:rFonts w:ascii="Segoe UI Light" w:hAnsi="Segoe UI Light" w:cs="Segoe UI Light"/>
                <w:sz w:val="20"/>
                <w:szCs w:val="20"/>
              </w:rPr>
            </w:pPr>
            <w:r w:rsidRPr="00C144F0">
              <w:rPr>
                <w:rFonts w:ascii="Segoe UI Light" w:hAnsi="Segoe UI Light" w:cs="Segoe UI Light"/>
                <w:sz w:val="20"/>
                <w:szCs w:val="20"/>
              </w:rPr>
              <w:t>• Police • Stargard • Dobra • Świnoujście • Kołbaskowo • Stepnica • Gryfino •</w:t>
            </w:r>
            <w:r w:rsidR="003E54FD" w:rsidRPr="00C144F0">
              <w:rPr>
                <w:rFonts w:ascii="Segoe UI Light" w:hAnsi="Segoe UI Light" w:cs="Segoe UI Light"/>
                <w:sz w:val="20"/>
                <w:szCs w:val="20"/>
              </w:rPr>
              <w:t> </w:t>
            </w:r>
            <w:r w:rsidRPr="00C144F0">
              <w:rPr>
                <w:rFonts w:ascii="Segoe UI Light" w:hAnsi="Segoe UI Light" w:cs="Segoe UI Light"/>
                <w:sz w:val="20"/>
                <w:szCs w:val="20"/>
              </w:rPr>
              <w:t>Nowe Warpno • Stare Czarnowo • Kobylanka • Goleniów</w:t>
            </w:r>
          </w:p>
        </w:tc>
      </w:tr>
      <w:tr w:rsidR="003D1945" w:rsidRPr="003D1945" w14:paraId="1B2B713D" w14:textId="77777777" w:rsidTr="003D1945">
        <w:trPr>
          <w:trHeight w:val="294"/>
          <w:jc w:val="center"/>
        </w:trPr>
        <w:tc>
          <w:tcPr>
            <w:tcW w:w="1130" w:type="pct"/>
            <w:vMerge/>
            <w:vAlign w:val="center"/>
            <w:hideMark/>
          </w:tcPr>
          <w:p w14:paraId="56510478" w14:textId="77777777" w:rsidR="003D1945" w:rsidRPr="003D1945" w:rsidRDefault="003D1945" w:rsidP="003D1945">
            <w:pPr>
              <w:spacing w:before="0" w:after="0"/>
              <w:jc w:val="left"/>
              <w:rPr>
                <w:rFonts w:ascii="Segoe UI Light" w:hAnsi="Segoe UI Light" w:cs="Segoe UI Light"/>
                <w:b/>
                <w:bCs/>
                <w:sz w:val="20"/>
                <w:szCs w:val="20"/>
              </w:rPr>
            </w:pPr>
          </w:p>
        </w:tc>
        <w:tc>
          <w:tcPr>
            <w:tcW w:w="3870" w:type="pct"/>
            <w:vAlign w:val="center"/>
            <w:hideMark/>
          </w:tcPr>
          <w:p w14:paraId="7D254DED" w14:textId="77777777" w:rsidR="003D1945" w:rsidRPr="00C144F0" w:rsidRDefault="0060559D"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 xml:space="preserve">Urząd Marszałkowski </w:t>
            </w:r>
            <w:r w:rsidR="003D1945" w:rsidRPr="00C144F0">
              <w:rPr>
                <w:rFonts w:ascii="Segoe UI Light" w:hAnsi="Segoe UI Light" w:cs="Segoe UI Light"/>
                <w:sz w:val="20"/>
                <w:szCs w:val="20"/>
              </w:rPr>
              <w:t>Województwa Zachodniopomorskiego</w:t>
            </w:r>
          </w:p>
        </w:tc>
      </w:tr>
      <w:tr w:rsidR="003D1945" w:rsidRPr="003D1945" w14:paraId="03F03965" w14:textId="77777777" w:rsidTr="003D1945">
        <w:trPr>
          <w:trHeight w:val="256"/>
          <w:jc w:val="center"/>
        </w:trPr>
        <w:tc>
          <w:tcPr>
            <w:tcW w:w="1130" w:type="pct"/>
            <w:vMerge/>
            <w:vAlign w:val="center"/>
            <w:hideMark/>
          </w:tcPr>
          <w:p w14:paraId="6CA3F99D" w14:textId="77777777" w:rsidR="003D1945" w:rsidRPr="003D1945" w:rsidRDefault="003D1945" w:rsidP="003D1945">
            <w:pPr>
              <w:spacing w:before="0" w:after="0"/>
              <w:jc w:val="left"/>
              <w:rPr>
                <w:rFonts w:ascii="Segoe UI Light" w:hAnsi="Segoe UI Light" w:cs="Segoe UI Light"/>
                <w:b/>
                <w:bCs/>
                <w:sz w:val="20"/>
                <w:szCs w:val="20"/>
              </w:rPr>
            </w:pPr>
          </w:p>
        </w:tc>
        <w:tc>
          <w:tcPr>
            <w:tcW w:w="3870" w:type="pct"/>
            <w:vAlign w:val="center"/>
            <w:hideMark/>
          </w:tcPr>
          <w:p w14:paraId="69ABEEAC" w14:textId="77777777" w:rsidR="003D1945" w:rsidRPr="00C144F0" w:rsidRDefault="003D1945"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Urząd Morski w Szczecinie</w:t>
            </w:r>
          </w:p>
        </w:tc>
      </w:tr>
      <w:tr w:rsidR="003D1945" w:rsidRPr="003D1945" w14:paraId="4D3A221E" w14:textId="77777777" w:rsidTr="003D1945">
        <w:trPr>
          <w:trHeight w:val="288"/>
          <w:jc w:val="center"/>
        </w:trPr>
        <w:tc>
          <w:tcPr>
            <w:tcW w:w="1130" w:type="pct"/>
            <w:vMerge/>
            <w:vAlign w:val="center"/>
            <w:hideMark/>
          </w:tcPr>
          <w:p w14:paraId="31D6834D" w14:textId="77777777" w:rsidR="003D1945" w:rsidRPr="003D1945" w:rsidRDefault="003D1945" w:rsidP="003D1945">
            <w:pPr>
              <w:spacing w:before="0" w:after="0"/>
              <w:jc w:val="left"/>
              <w:rPr>
                <w:rFonts w:ascii="Segoe UI Light" w:hAnsi="Segoe UI Light" w:cs="Segoe UI Light"/>
                <w:b/>
                <w:bCs/>
                <w:sz w:val="20"/>
                <w:szCs w:val="20"/>
              </w:rPr>
            </w:pPr>
          </w:p>
        </w:tc>
        <w:tc>
          <w:tcPr>
            <w:tcW w:w="3870" w:type="pct"/>
            <w:vAlign w:val="center"/>
            <w:hideMark/>
          </w:tcPr>
          <w:p w14:paraId="0D77EFE0" w14:textId="77777777" w:rsidR="003D1945" w:rsidRPr="00C144F0" w:rsidRDefault="003D1945"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Regionalna Dyrekcja Ochrony Środowiska w Szczecinie</w:t>
            </w:r>
          </w:p>
        </w:tc>
      </w:tr>
      <w:tr w:rsidR="003D1945" w:rsidRPr="003D1945" w14:paraId="70ADBF4D" w14:textId="77777777" w:rsidTr="003D1945">
        <w:trPr>
          <w:trHeight w:val="264"/>
          <w:jc w:val="center"/>
        </w:trPr>
        <w:tc>
          <w:tcPr>
            <w:tcW w:w="1130" w:type="pct"/>
            <w:vMerge/>
            <w:vAlign w:val="center"/>
            <w:hideMark/>
          </w:tcPr>
          <w:p w14:paraId="4A3BA626" w14:textId="77777777" w:rsidR="003D1945" w:rsidRPr="003D1945" w:rsidRDefault="003D1945" w:rsidP="003D1945">
            <w:pPr>
              <w:spacing w:before="0" w:after="0"/>
              <w:jc w:val="left"/>
              <w:rPr>
                <w:rFonts w:ascii="Segoe UI Light" w:hAnsi="Segoe UI Light" w:cs="Segoe UI Light"/>
                <w:b/>
                <w:bCs/>
                <w:sz w:val="20"/>
                <w:szCs w:val="20"/>
              </w:rPr>
            </w:pPr>
          </w:p>
        </w:tc>
        <w:tc>
          <w:tcPr>
            <w:tcW w:w="3870" w:type="pct"/>
            <w:vAlign w:val="center"/>
            <w:hideMark/>
          </w:tcPr>
          <w:p w14:paraId="6D61E40E" w14:textId="77777777" w:rsidR="003D1945" w:rsidRPr="00C144F0" w:rsidRDefault="003D1945"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Wojewódzki Inspektor Ochrony Środowiska w Szczecinie</w:t>
            </w:r>
          </w:p>
          <w:p w14:paraId="5F76EEA3" w14:textId="77777777" w:rsidR="002D5192" w:rsidRPr="00C144F0" w:rsidRDefault="002D5192"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Regionalny Wydział Monitoringu Środowiska w Szczecinie</w:t>
            </w:r>
          </w:p>
        </w:tc>
      </w:tr>
      <w:tr w:rsidR="003D1945" w:rsidRPr="003D1945" w14:paraId="22C042F5" w14:textId="77777777" w:rsidTr="003D1945">
        <w:trPr>
          <w:trHeight w:val="268"/>
          <w:jc w:val="center"/>
        </w:trPr>
        <w:tc>
          <w:tcPr>
            <w:tcW w:w="1130" w:type="pct"/>
            <w:vMerge/>
            <w:vAlign w:val="center"/>
            <w:hideMark/>
          </w:tcPr>
          <w:p w14:paraId="5490CFE1" w14:textId="77777777" w:rsidR="003D1945" w:rsidRPr="003D1945" w:rsidRDefault="003D1945" w:rsidP="003D1945">
            <w:pPr>
              <w:spacing w:before="0" w:after="0"/>
              <w:jc w:val="left"/>
              <w:rPr>
                <w:rFonts w:ascii="Segoe UI Light" w:hAnsi="Segoe UI Light" w:cs="Segoe UI Light"/>
                <w:b/>
                <w:bCs/>
                <w:sz w:val="20"/>
                <w:szCs w:val="20"/>
              </w:rPr>
            </w:pPr>
          </w:p>
        </w:tc>
        <w:tc>
          <w:tcPr>
            <w:tcW w:w="3870" w:type="pct"/>
            <w:vAlign w:val="center"/>
            <w:hideMark/>
          </w:tcPr>
          <w:p w14:paraId="5283BB96" w14:textId="77777777" w:rsidR="003D1945" w:rsidRPr="00C144F0" w:rsidRDefault="003D1945"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Wojewódzka Stacja Sanitarno-Epidemiologiczna</w:t>
            </w:r>
          </w:p>
        </w:tc>
      </w:tr>
      <w:tr w:rsidR="003D1945" w:rsidRPr="003D1945" w14:paraId="231A6340" w14:textId="77777777" w:rsidTr="003D1945">
        <w:trPr>
          <w:trHeight w:val="286"/>
          <w:jc w:val="center"/>
        </w:trPr>
        <w:tc>
          <w:tcPr>
            <w:tcW w:w="1130" w:type="pct"/>
            <w:vMerge/>
            <w:tcBorders>
              <w:bottom w:val="single" w:sz="4" w:space="0" w:color="7F7F7F" w:themeColor="accent1"/>
            </w:tcBorders>
            <w:vAlign w:val="center"/>
            <w:hideMark/>
          </w:tcPr>
          <w:p w14:paraId="44D58633" w14:textId="77777777" w:rsidR="003D1945" w:rsidRPr="003D1945" w:rsidRDefault="003D1945" w:rsidP="003D1945">
            <w:pPr>
              <w:spacing w:before="0" w:after="0"/>
              <w:jc w:val="left"/>
              <w:rPr>
                <w:rFonts w:ascii="Segoe UI Light" w:hAnsi="Segoe UI Light" w:cs="Segoe UI Light"/>
                <w:b/>
                <w:bCs/>
                <w:sz w:val="20"/>
                <w:szCs w:val="20"/>
              </w:rPr>
            </w:pPr>
          </w:p>
        </w:tc>
        <w:tc>
          <w:tcPr>
            <w:tcW w:w="3870" w:type="pct"/>
            <w:tcBorders>
              <w:bottom w:val="single" w:sz="4" w:space="0" w:color="7F7F7F" w:themeColor="accent1"/>
            </w:tcBorders>
            <w:vAlign w:val="center"/>
            <w:hideMark/>
          </w:tcPr>
          <w:p w14:paraId="4E8A1A29" w14:textId="77777777" w:rsidR="003D1945" w:rsidRPr="00C144F0" w:rsidRDefault="003D1945"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Państwowa Straż Pożarna</w:t>
            </w:r>
          </w:p>
        </w:tc>
      </w:tr>
      <w:tr w:rsidR="003D1945" w:rsidRPr="003D1945" w14:paraId="3B8157E5" w14:textId="77777777" w:rsidTr="003D1945">
        <w:trPr>
          <w:trHeight w:val="687"/>
          <w:jc w:val="center"/>
        </w:trPr>
        <w:tc>
          <w:tcPr>
            <w:tcW w:w="1130" w:type="pct"/>
            <w:vMerge w:val="restart"/>
            <w:tcBorders>
              <w:top w:val="single" w:sz="4" w:space="0" w:color="7F7F7F" w:themeColor="accent1"/>
            </w:tcBorders>
            <w:vAlign w:val="center"/>
            <w:hideMark/>
          </w:tcPr>
          <w:p w14:paraId="465E453F" w14:textId="77777777" w:rsidR="003D1945" w:rsidRPr="003D1945" w:rsidRDefault="003D1945" w:rsidP="003D1945">
            <w:pPr>
              <w:spacing w:before="0" w:after="0"/>
              <w:jc w:val="left"/>
              <w:rPr>
                <w:rFonts w:ascii="Segoe UI Light" w:hAnsi="Segoe UI Light" w:cs="Segoe UI Light"/>
                <w:b/>
                <w:bCs/>
                <w:sz w:val="20"/>
                <w:szCs w:val="20"/>
              </w:rPr>
            </w:pPr>
            <w:r w:rsidRPr="003D1945">
              <w:rPr>
                <w:rFonts w:ascii="Segoe UI Light" w:hAnsi="Segoe UI Light" w:cs="Segoe UI Light"/>
                <w:b/>
                <w:bCs/>
                <w:sz w:val="20"/>
                <w:szCs w:val="20"/>
              </w:rPr>
              <w:t>Finanse</w:t>
            </w:r>
          </w:p>
        </w:tc>
        <w:tc>
          <w:tcPr>
            <w:tcW w:w="3870" w:type="pct"/>
            <w:tcBorders>
              <w:top w:val="single" w:sz="4" w:space="0" w:color="7F7F7F" w:themeColor="accent1"/>
            </w:tcBorders>
            <w:vAlign w:val="center"/>
            <w:hideMark/>
          </w:tcPr>
          <w:p w14:paraId="2993682A" w14:textId="77777777" w:rsidR="003D1945" w:rsidRPr="00C144F0" w:rsidRDefault="003D1945"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Fundusze Ochrony Środowiska i Gospodarki Wodnej:</w:t>
            </w:r>
          </w:p>
          <w:p w14:paraId="170FEAC7" w14:textId="77777777" w:rsidR="003D1945" w:rsidRPr="00C144F0" w:rsidRDefault="003E54FD" w:rsidP="003D1945">
            <w:pPr>
              <w:tabs>
                <w:tab w:val="left" w:pos="0"/>
              </w:tabs>
              <w:spacing w:before="0" w:after="0"/>
              <w:jc w:val="left"/>
              <w:rPr>
                <w:rFonts w:ascii="Segoe UI Light" w:hAnsi="Segoe UI Light" w:cs="Segoe UI Light"/>
                <w:sz w:val="20"/>
                <w:szCs w:val="20"/>
              </w:rPr>
            </w:pPr>
            <w:r w:rsidRPr="00C144F0">
              <w:rPr>
                <w:rFonts w:ascii="Segoe UI Light" w:hAnsi="Segoe UI Light" w:cs="Segoe UI Light"/>
                <w:sz w:val="20"/>
                <w:szCs w:val="20"/>
              </w:rPr>
              <w:t xml:space="preserve">• </w:t>
            </w:r>
            <w:r w:rsidR="003D1945" w:rsidRPr="00C144F0">
              <w:rPr>
                <w:rFonts w:ascii="Segoe UI Light" w:hAnsi="Segoe UI Light" w:cs="Segoe UI Light"/>
                <w:sz w:val="20"/>
                <w:szCs w:val="20"/>
              </w:rPr>
              <w:t>Narodowy Fundusz Ochrony Środowiska i Gospodarki Wodnej</w:t>
            </w:r>
          </w:p>
          <w:p w14:paraId="58AE8DC3" w14:textId="77777777" w:rsidR="003D1945" w:rsidRPr="00C144F0" w:rsidRDefault="003E54FD"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 xml:space="preserve">• </w:t>
            </w:r>
            <w:r w:rsidR="003D1945" w:rsidRPr="00C144F0">
              <w:rPr>
                <w:rFonts w:ascii="Segoe UI Light" w:hAnsi="Segoe UI Light" w:cs="Segoe UI Light"/>
                <w:sz w:val="20"/>
                <w:szCs w:val="20"/>
              </w:rPr>
              <w:t>Wojewódzki Fundusz Ochrony Środowiska i Gospodarki Wodnej w Szczecinie</w:t>
            </w:r>
          </w:p>
        </w:tc>
      </w:tr>
      <w:tr w:rsidR="003D1945" w:rsidRPr="003D1945" w14:paraId="0F7F3AE7" w14:textId="77777777" w:rsidTr="003D1945">
        <w:trPr>
          <w:trHeight w:val="276"/>
          <w:jc w:val="center"/>
        </w:trPr>
        <w:tc>
          <w:tcPr>
            <w:tcW w:w="1130" w:type="pct"/>
            <w:vMerge/>
            <w:vAlign w:val="center"/>
            <w:hideMark/>
          </w:tcPr>
          <w:p w14:paraId="6C15AECD" w14:textId="77777777" w:rsidR="003D1945" w:rsidRPr="003D1945" w:rsidRDefault="003D1945" w:rsidP="003D1945">
            <w:pPr>
              <w:spacing w:before="0" w:after="0"/>
              <w:jc w:val="left"/>
              <w:rPr>
                <w:rFonts w:ascii="Segoe UI Light" w:hAnsi="Segoe UI Light" w:cs="Segoe UI Light"/>
                <w:b/>
                <w:bCs/>
                <w:sz w:val="20"/>
                <w:szCs w:val="20"/>
              </w:rPr>
            </w:pPr>
          </w:p>
        </w:tc>
        <w:tc>
          <w:tcPr>
            <w:tcW w:w="3870" w:type="pct"/>
            <w:vAlign w:val="center"/>
            <w:hideMark/>
          </w:tcPr>
          <w:p w14:paraId="16DFDAAC" w14:textId="77777777" w:rsidR="003D1945" w:rsidRPr="00C144F0" w:rsidRDefault="003D1945"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Bank Ochrony Środowiska S.A.</w:t>
            </w:r>
          </w:p>
          <w:p w14:paraId="24D4B70D" w14:textId="77777777" w:rsidR="002D4A62" w:rsidRPr="00C144F0" w:rsidRDefault="002D4A62"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Banki komercyjne (</w:t>
            </w:r>
            <w:r w:rsidR="007B4096" w:rsidRPr="00C144F0">
              <w:rPr>
                <w:rFonts w:ascii="Segoe UI Light" w:hAnsi="Segoe UI Light" w:cs="Segoe UI Light"/>
                <w:sz w:val="20"/>
                <w:szCs w:val="20"/>
              </w:rPr>
              <w:t>Alior Bank Szczecin, Bank Millennium Szczecin, Bank Pocztowy Szczecin, BNP Paribas Szczecin, BOŚ Szczecin, Citi Handlowy Szczecin, Credit Agricole Szczecin, Getin Bank Szczecin, ING Bank Śląski Szczecin, mBank Szczecin, Nest Bank Szczecin, Pekao SA Szczecin, PKO Bank Polski Szczecin, Plus Bank Szczecin, Santander Bank Polska Szczecin, Santander Consumer Bank Szczecin)</w:t>
            </w:r>
            <w:r w:rsidRPr="00C144F0">
              <w:rPr>
                <w:rFonts w:ascii="Segoe UI Light" w:hAnsi="Segoe UI Light" w:cs="Segoe UI Light"/>
                <w:sz w:val="20"/>
                <w:szCs w:val="20"/>
              </w:rPr>
              <w:t xml:space="preserve"> </w:t>
            </w:r>
          </w:p>
        </w:tc>
      </w:tr>
      <w:tr w:rsidR="003D1945" w:rsidRPr="003D1945" w14:paraId="21E12F26" w14:textId="77777777" w:rsidTr="003D1945">
        <w:trPr>
          <w:trHeight w:val="256"/>
          <w:jc w:val="center"/>
        </w:trPr>
        <w:tc>
          <w:tcPr>
            <w:tcW w:w="1130" w:type="pct"/>
            <w:vMerge w:val="restart"/>
            <w:tcBorders>
              <w:top w:val="single" w:sz="4" w:space="0" w:color="7F7F7F" w:themeColor="accent1"/>
            </w:tcBorders>
            <w:vAlign w:val="center"/>
            <w:hideMark/>
          </w:tcPr>
          <w:p w14:paraId="1F0366D8" w14:textId="77777777" w:rsidR="003D1945" w:rsidRPr="003D1945" w:rsidRDefault="003D1945" w:rsidP="003D1945">
            <w:pPr>
              <w:spacing w:before="0" w:after="0"/>
              <w:jc w:val="left"/>
              <w:rPr>
                <w:rFonts w:ascii="Segoe UI Light" w:hAnsi="Segoe UI Light" w:cs="Segoe UI Light"/>
                <w:b/>
                <w:bCs/>
                <w:sz w:val="20"/>
                <w:szCs w:val="20"/>
              </w:rPr>
            </w:pPr>
            <w:r w:rsidRPr="003D1945">
              <w:rPr>
                <w:rFonts w:ascii="Segoe UI Light" w:hAnsi="Segoe UI Light" w:cs="Segoe UI Light"/>
                <w:b/>
                <w:bCs/>
                <w:sz w:val="20"/>
                <w:szCs w:val="20"/>
              </w:rPr>
              <w:t>Gospodarka</w:t>
            </w:r>
          </w:p>
        </w:tc>
        <w:tc>
          <w:tcPr>
            <w:tcW w:w="3870" w:type="pct"/>
            <w:tcBorders>
              <w:top w:val="single" w:sz="4" w:space="0" w:color="7F7F7F" w:themeColor="accent1"/>
            </w:tcBorders>
            <w:vAlign w:val="center"/>
            <w:hideMark/>
          </w:tcPr>
          <w:p w14:paraId="608D256A" w14:textId="77777777" w:rsidR="003D1945" w:rsidRPr="00C144F0" w:rsidRDefault="003D1945"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Regionalny Zarząd Gospodarki Wodnej w Szczecinie</w:t>
            </w:r>
          </w:p>
        </w:tc>
      </w:tr>
      <w:tr w:rsidR="003D1945" w:rsidRPr="003D1945" w14:paraId="46832B34" w14:textId="77777777" w:rsidTr="003D1945">
        <w:trPr>
          <w:trHeight w:val="278"/>
          <w:jc w:val="center"/>
        </w:trPr>
        <w:tc>
          <w:tcPr>
            <w:tcW w:w="1130" w:type="pct"/>
            <w:vMerge/>
            <w:vAlign w:val="center"/>
            <w:hideMark/>
          </w:tcPr>
          <w:p w14:paraId="56DA7DE6" w14:textId="77777777" w:rsidR="003D1945" w:rsidRPr="003D1945" w:rsidRDefault="003D1945" w:rsidP="003D1945">
            <w:pPr>
              <w:spacing w:before="0" w:after="0"/>
              <w:jc w:val="left"/>
              <w:rPr>
                <w:rFonts w:ascii="Segoe UI Light" w:hAnsi="Segoe UI Light" w:cs="Segoe UI Light"/>
                <w:b/>
                <w:bCs/>
                <w:sz w:val="20"/>
                <w:szCs w:val="20"/>
              </w:rPr>
            </w:pPr>
          </w:p>
        </w:tc>
        <w:tc>
          <w:tcPr>
            <w:tcW w:w="3870" w:type="pct"/>
            <w:vAlign w:val="center"/>
            <w:hideMark/>
          </w:tcPr>
          <w:p w14:paraId="171CCA22" w14:textId="77777777" w:rsidR="003D1945" w:rsidRPr="00C144F0" w:rsidRDefault="003D1945"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Regionalna Dyrekcja Lasów Państwowych w Szczecinie</w:t>
            </w:r>
          </w:p>
        </w:tc>
      </w:tr>
      <w:tr w:rsidR="003D1945" w:rsidRPr="003D1945" w14:paraId="74D7C9A4" w14:textId="77777777" w:rsidTr="003E54FD">
        <w:trPr>
          <w:trHeight w:val="209"/>
          <w:jc w:val="center"/>
        </w:trPr>
        <w:tc>
          <w:tcPr>
            <w:tcW w:w="1130" w:type="pct"/>
            <w:vMerge/>
            <w:vAlign w:val="center"/>
            <w:hideMark/>
          </w:tcPr>
          <w:p w14:paraId="311D5437" w14:textId="77777777" w:rsidR="003D1945" w:rsidRPr="003D1945" w:rsidRDefault="003D1945" w:rsidP="003D1945">
            <w:pPr>
              <w:spacing w:before="0" w:after="0"/>
              <w:jc w:val="left"/>
              <w:rPr>
                <w:rFonts w:ascii="Segoe UI Light" w:hAnsi="Segoe UI Light" w:cs="Segoe UI Light"/>
                <w:b/>
                <w:bCs/>
                <w:sz w:val="20"/>
                <w:szCs w:val="20"/>
              </w:rPr>
            </w:pPr>
          </w:p>
        </w:tc>
        <w:tc>
          <w:tcPr>
            <w:tcW w:w="3870" w:type="pct"/>
            <w:vAlign w:val="center"/>
            <w:hideMark/>
          </w:tcPr>
          <w:p w14:paraId="4D349227" w14:textId="77777777" w:rsidR="003D1945" w:rsidRPr="00C144F0" w:rsidRDefault="003D1945" w:rsidP="003E54FD">
            <w:pPr>
              <w:spacing w:before="0" w:after="0"/>
              <w:jc w:val="left"/>
              <w:rPr>
                <w:rFonts w:ascii="Segoe UI Light" w:hAnsi="Segoe UI Light" w:cs="Segoe UI Light"/>
                <w:sz w:val="20"/>
                <w:szCs w:val="20"/>
              </w:rPr>
            </w:pPr>
            <w:r w:rsidRPr="00C144F0">
              <w:rPr>
                <w:rFonts w:ascii="Segoe UI Light" w:hAnsi="Segoe UI Light" w:cs="Segoe UI Light"/>
                <w:sz w:val="20"/>
                <w:szCs w:val="20"/>
              </w:rPr>
              <w:t>Nadleśnictwa</w:t>
            </w:r>
            <w:r w:rsidR="003E54FD" w:rsidRPr="00C144F0">
              <w:rPr>
                <w:rFonts w:ascii="Segoe UI Light" w:hAnsi="Segoe UI Light" w:cs="Segoe UI Light"/>
                <w:sz w:val="20"/>
                <w:szCs w:val="20"/>
              </w:rPr>
              <w:t xml:space="preserve">: • </w:t>
            </w:r>
            <w:r w:rsidRPr="00C144F0">
              <w:rPr>
                <w:rFonts w:ascii="Segoe UI Light" w:hAnsi="Segoe UI Light" w:cs="Segoe UI Light"/>
                <w:sz w:val="20"/>
                <w:szCs w:val="20"/>
              </w:rPr>
              <w:t>Trzebież</w:t>
            </w:r>
            <w:r w:rsidR="003E54FD" w:rsidRPr="00C144F0">
              <w:rPr>
                <w:rFonts w:ascii="Segoe UI Light" w:hAnsi="Segoe UI Light" w:cs="Segoe UI Light"/>
                <w:sz w:val="20"/>
                <w:szCs w:val="20"/>
              </w:rPr>
              <w:t xml:space="preserve"> •</w:t>
            </w:r>
            <w:r w:rsidRPr="00C144F0">
              <w:rPr>
                <w:rFonts w:ascii="Segoe UI Light" w:hAnsi="Segoe UI Light" w:cs="Segoe UI Light"/>
                <w:sz w:val="20"/>
                <w:szCs w:val="20"/>
              </w:rPr>
              <w:t xml:space="preserve"> Kliniska</w:t>
            </w:r>
            <w:r w:rsidR="003E54FD" w:rsidRPr="00C144F0">
              <w:rPr>
                <w:rFonts w:ascii="Segoe UI Light" w:hAnsi="Segoe UI Light" w:cs="Segoe UI Light"/>
                <w:sz w:val="20"/>
                <w:szCs w:val="20"/>
              </w:rPr>
              <w:t xml:space="preserve"> •</w:t>
            </w:r>
            <w:r w:rsidRPr="00C144F0">
              <w:rPr>
                <w:rFonts w:ascii="Segoe UI Light" w:hAnsi="Segoe UI Light" w:cs="Segoe UI Light"/>
                <w:sz w:val="20"/>
                <w:szCs w:val="20"/>
              </w:rPr>
              <w:t xml:space="preserve"> Gryfino</w:t>
            </w:r>
          </w:p>
        </w:tc>
      </w:tr>
      <w:tr w:rsidR="003D1945" w:rsidRPr="003D1945" w14:paraId="38B2B77D" w14:textId="77777777" w:rsidTr="003D1945">
        <w:trPr>
          <w:trHeight w:val="284"/>
          <w:jc w:val="center"/>
        </w:trPr>
        <w:tc>
          <w:tcPr>
            <w:tcW w:w="1130" w:type="pct"/>
            <w:vMerge/>
            <w:vAlign w:val="center"/>
            <w:hideMark/>
          </w:tcPr>
          <w:p w14:paraId="155F92DD" w14:textId="77777777" w:rsidR="003D1945" w:rsidRPr="003D1945" w:rsidRDefault="003D1945" w:rsidP="003D1945">
            <w:pPr>
              <w:spacing w:before="0" w:after="0"/>
              <w:jc w:val="left"/>
              <w:rPr>
                <w:rFonts w:ascii="Segoe UI Light" w:hAnsi="Segoe UI Light" w:cs="Segoe UI Light"/>
                <w:b/>
                <w:bCs/>
                <w:sz w:val="20"/>
                <w:szCs w:val="20"/>
              </w:rPr>
            </w:pPr>
          </w:p>
        </w:tc>
        <w:tc>
          <w:tcPr>
            <w:tcW w:w="3870" w:type="pct"/>
            <w:vAlign w:val="center"/>
            <w:hideMark/>
          </w:tcPr>
          <w:p w14:paraId="0E91EC8C" w14:textId="77777777" w:rsidR="003D1945" w:rsidRPr="00C144F0" w:rsidRDefault="003D1945"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Zakład Usług Komunalnych</w:t>
            </w:r>
            <w:r w:rsidR="007B4096" w:rsidRPr="00C144F0">
              <w:rPr>
                <w:rFonts w:ascii="Segoe UI Light" w:hAnsi="Segoe UI Light" w:cs="Segoe UI Light"/>
                <w:sz w:val="20"/>
                <w:szCs w:val="20"/>
              </w:rPr>
              <w:t xml:space="preserve"> w Szczecinie</w:t>
            </w:r>
          </w:p>
          <w:p w14:paraId="0F2C7C8C" w14:textId="77777777" w:rsidR="002D5192" w:rsidRPr="00C144F0" w:rsidRDefault="002D5192"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Zakład Wodociągów i Kanalizacji</w:t>
            </w:r>
            <w:r w:rsidR="007B4096" w:rsidRPr="00C144F0">
              <w:rPr>
                <w:rFonts w:ascii="Segoe UI Light" w:hAnsi="Segoe UI Light" w:cs="Segoe UI Light"/>
                <w:sz w:val="20"/>
                <w:szCs w:val="20"/>
              </w:rPr>
              <w:t xml:space="preserve"> – ZWiK Szczecin</w:t>
            </w:r>
          </w:p>
        </w:tc>
      </w:tr>
      <w:tr w:rsidR="003D1945" w:rsidRPr="003D1945" w14:paraId="32CC2793" w14:textId="77777777" w:rsidTr="003D1945">
        <w:trPr>
          <w:trHeight w:val="289"/>
          <w:jc w:val="center"/>
        </w:trPr>
        <w:tc>
          <w:tcPr>
            <w:tcW w:w="1130" w:type="pct"/>
            <w:vMerge/>
            <w:tcBorders>
              <w:bottom w:val="single" w:sz="4" w:space="0" w:color="7F7F7F" w:themeColor="accent1"/>
            </w:tcBorders>
            <w:vAlign w:val="center"/>
            <w:hideMark/>
          </w:tcPr>
          <w:p w14:paraId="3B360BD4" w14:textId="77777777" w:rsidR="003D1945" w:rsidRPr="003D1945" w:rsidRDefault="003D1945" w:rsidP="003D1945">
            <w:pPr>
              <w:spacing w:before="0" w:after="0"/>
              <w:jc w:val="left"/>
              <w:rPr>
                <w:rFonts w:ascii="Segoe UI Light" w:hAnsi="Segoe UI Light" w:cs="Segoe UI Light"/>
                <w:b/>
                <w:bCs/>
                <w:sz w:val="20"/>
                <w:szCs w:val="20"/>
              </w:rPr>
            </w:pPr>
          </w:p>
        </w:tc>
        <w:tc>
          <w:tcPr>
            <w:tcW w:w="3870" w:type="pct"/>
            <w:tcBorders>
              <w:bottom w:val="single" w:sz="4" w:space="0" w:color="7F7F7F" w:themeColor="accent1"/>
            </w:tcBorders>
            <w:vAlign w:val="center"/>
            <w:hideMark/>
          </w:tcPr>
          <w:p w14:paraId="2370A08E" w14:textId="77777777" w:rsidR="003D1945" w:rsidRPr="00C144F0" w:rsidRDefault="003E54FD"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P</w:t>
            </w:r>
            <w:r w:rsidR="003D1945" w:rsidRPr="00C144F0">
              <w:rPr>
                <w:rFonts w:ascii="Segoe UI Light" w:hAnsi="Segoe UI Light" w:cs="Segoe UI Light"/>
                <w:sz w:val="20"/>
                <w:szCs w:val="20"/>
              </w:rPr>
              <w:t>odmioty gospodarcze</w:t>
            </w:r>
            <w:r w:rsidR="00A63096" w:rsidRPr="00C144F0">
              <w:rPr>
                <w:rFonts w:ascii="Segoe UI Light" w:hAnsi="Segoe UI Light" w:cs="Segoe UI Light"/>
                <w:sz w:val="20"/>
                <w:szCs w:val="20"/>
              </w:rPr>
              <w:t xml:space="preserve"> (m.in. </w:t>
            </w:r>
            <w:r w:rsidR="00A63096" w:rsidRPr="00C144F0">
              <w:rPr>
                <w:rFonts w:ascii="Segoe UI Light" w:hAnsi="Segoe UI Light" w:cs="Segoe UI Light"/>
                <w:sz w:val="20"/>
                <w:szCs w:val="20"/>
                <w:shd w:val="clear" w:color="auto" w:fill="FFFFFF"/>
              </w:rPr>
              <w:t>Grupa Azoty Zakłady Chemiczne „Police” S.A., Animex Foods Sp. z o.o. Oddział w Szczecinie, Emet-Impex S.A. Oddział Szczecin)</w:t>
            </w:r>
          </w:p>
        </w:tc>
      </w:tr>
      <w:tr w:rsidR="003D1945" w:rsidRPr="003D1945" w14:paraId="1EC9118E" w14:textId="77777777" w:rsidTr="003D1945">
        <w:trPr>
          <w:trHeight w:val="256"/>
          <w:jc w:val="center"/>
        </w:trPr>
        <w:tc>
          <w:tcPr>
            <w:tcW w:w="1130" w:type="pct"/>
            <w:tcBorders>
              <w:top w:val="single" w:sz="4" w:space="0" w:color="7F7F7F" w:themeColor="accent1"/>
              <w:bottom w:val="single" w:sz="4" w:space="0" w:color="7F7F7F" w:themeColor="accent1"/>
            </w:tcBorders>
            <w:vAlign w:val="center"/>
            <w:hideMark/>
          </w:tcPr>
          <w:p w14:paraId="5D1710E3" w14:textId="77777777" w:rsidR="003D1945" w:rsidRPr="003D1945" w:rsidRDefault="003D1945" w:rsidP="003D1945">
            <w:pPr>
              <w:spacing w:before="0" w:after="0"/>
              <w:jc w:val="left"/>
              <w:rPr>
                <w:rFonts w:ascii="Segoe UI Light" w:hAnsi="Segoe UI Light" w:cs="Segoe UI Light"/>
                <w:b/>
                <w:bCs/>
                <w:sz w:val="20"/>
                <w:szCs w:val="20"/>
              </w:rPr>
            </w:pPr>
            <w:r w:rsidRPr="003D1945">
              <w:rPr>
                <w:rFonts w:ascii="Segoe UI Light" w:hAnsi="Segoe UI Light" w:cs="Segoe UI Light"/>
                <w:b/>
                <w:bCs/>
                <w:sz w:val="20"/>
                <w:szCs w:val="20"/>
              </w:rPr>
              <w:t>Transport</w:t>
            </w:r>
          </w:p>
        </w:tc>
        <w:tc>
          <w:tcPr>
            <w:tcW w:w="3870" w:type="pct"/>
            <w:tcBorders>
              <w:top w:val="single" w:sz="4" w:space="0" w:color="7F7F7F" w:themeColor="accent1"/>
              <w:bottom w:val="single" w:sz="4" w:space="0" w:color="7F7F7F" w:themeColor="accent1"/>
            </w:tcBorders>
            <w:vAlign w:val="center"/>
            <w:hideMark/>
          </w:tcPr>
          <w:p w14:paraId="58EFB02D" w14:textId="77777777" w:rsidR="003D1945" w:rsidRPr="00C144F0" w:rsidRDefault="003D1945"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Zarząd Dróg i Transportu Miejskiego w Szczecinie</w:t>
            </w:r>
          </w:p>
          <w:p w14:paraId="7E4694C5" w14:textId="77777777" w:rsidR="002D5192" w:rsidRPr="00C144F0" w:rsidRDefault="002D5192"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Tramwaje Szczecińskie</w:t>
            </w:r>
          </w:p>
          <w:p w14:paraId="74C65561" w14:textId="77777777" w:rsidR="007B4096" w:rsidRPr="00C144F0" w:rsidRDefault="007B4096" w:rsidP="00C144F0">
            <w:pPr>
              <w:spacing w:before="0" w:after="0"/>
              <w:ind w:right="170"/>
              <w:jc w:val="left"/>
              <w:rPr>
                <w:rFonts w:ascii="Segoe UI Light" w:hAnsi="Segoe UI Light" w:cs="Segoe UI Light"/>
                <w:sz w:val="20"/>
                <w:szCs w:val="20"/>
              </w:rPr>
            </w:pPr>
            <w:r w:rsidRPr="00C144F0">
              <w:rPr>
                <w:rFonts w:ascii="Segoe UI Light" w:hAnsi="Segoe UI Light" w:cs="Segoe UI Light"/>
                <w:sz w:val="20"/>
                <w:szCs w:val="20"/>
              </w:rPr>
              <w:t>Firmy logistyczne i transportowe (m.in. Sprint Logistyka Polska, DB Schenker, V4L</w:t>
            </w:r>
            <w:r w:rsidR="00E12AB6" w:rsidRPr="00C144F0">
              <w:rPr>
                <w:rFonts w:ascii="Segoe UI Light" w:hAnsi="Segoe UI Light" w:cs="Segoe UI Light"/>
                <w:sz w:val="20"/>
                <w:szCs w:val="20"/>
              </w:rPr>
              <w:t> </w:t>
            </w:r>
            <w:r w:rsidRPr="00C144F0">
              <w:rPr>
                <w:rFonts w:ascii="Segoe UI Light" w:hAnsi="Segoe UI Light" w:cs="Segoe UI Light"/>
                <w:sz w:val="20"/>
                <w:szCs w:val="20"/>
              </w:rPr>
              <w:t>Sp. z o.o. Sp. K., PEX Szczecin S.C.</w:t>
            </w:r>
            <w:r w:rsidR="00DA0434" w:rsidRPr="00C144F0">
              <w:rPr>
                <w:rFonts w:ascii="Segoe UI Light" w:hAnsi="Segoe UI Light" w:cs="Segoe UI Light"/>
                <w:sz w:val="20"/>
                <w:szCs w:val="20"/>
              </w:rPr>
              <w:t>, Multi Spedytor Sp. z o.o., Atak Logistik Sp. z o.o.</w:t>
            </w:r>
            <w:r w:rsidR="00A63096" w:rsidRPr="00C144F0">
              <w:rPr>
                <w:rFonts w:ascii="Segoe UI Light" w:hAnsi="Segoe UI Light" w:cs="Segoe UI Light"/>
                <w:sz w:val="20"/>
                <w:szCs w:val="20"/>
              </w:rPr>
              <w:t>)</w:t>
            </w:r>
          </w:p>
          <w:p w14:paraId="77C66857" w14:textId="77777777" w:rsidR="0041168A" w:rsidRPr="00C144F0" w:rsidRDefault="0041168A"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Podmioty zagraniczne:</w:t>
            </w:r>
          </w:p>
          <w:p w14:paraId="119DC66C" w14:textId="77777777" w:rsidR="0041168A" w:rsidRPr="00C144F0" w:rsidRDefault="0041168A"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 xml:space="preserve">• Krajowy Urząd Środowiska Landu Brandenburgia </w:t>
            </w:r>
          </w:p>
          <w:p w14:paraId="6CD1D79A" w14:textId="77777777" w:rsidR="0041168A" w:rsidRPr="00C144F0" w:rsidRDefault="0041168A" w:rsidP="0041168A">
            <w:pPr>
              <w:spacing w:before="0" w:after="0"/>
              <w:jc w:val="left"/>
              <w:rPr>
                <w:rFonts w:ascii="Segoe UI Light" w:hAnsi="Segoe UI Light" w:cs="Segoe UI Light"/>
                <w:sz w:val="20"/>
                <w:szCs w:val="20"/>
              </w:rPr>
            </w:pPr>
            <w:r w:rsidRPr="00C144F0">
              <w:rPr>
                <w:rFonts w:ascii="Segoe UI Light" w:hAnsi="Segoe UI Light" w:cs="Segoe UI Light"/>
                <w:sz w:val="20"/>
                <w:szCs w:val="20"/>
              </w:rPr>
              <w:lastRenderedPageBreak/>
              <w:t>• Urząd Wodno-Żeglugowy w Eberswalde</w:t>
            </w:r>
          </w:p>
          <w:p w14:paraId="49491BE4" w14:textId="77777777" w:rsidR="0041168A" w:rsidRPr="00C144F0" w:rsidRDefault="0041168A" w:rsidP="003D1945">
            <w:pPr>
              <w:spacing w:before="0" w:after="0"/>
              <w:jc w:val="left"/>
              <w:rPr>
                <w:rFonts w:ascii="Segoe UI Light" w:hAnsi="Segoe UI Light" w:cs="Segoe UI Light"/>
                <w:sz w:val="20"/>
                <w:szCs w:val="20"/>
                <w:shd w:val="clear" w:color="auto" w:fill="F5FAFD"/>
              </w:rPr>
            </w:pPr>
            <w:r w:rsidRPr="00C144F0">
              <w:rPr>
                <w:rFonts w:ascii="Segoe UI Light" w:hAnsi="Segoe UI Light" w:cs="Segoe UI Light"/>
                <w:sz w:val="20"/>
                <w:szCs w:val="20"/>
              </w:rPr>
              <w:t>• Dyrekcja Wodno-Żeglugowa Wschód w Magdeburgu</w:t>
            </w:r>
          </w:p>
          <w:p w14:paraId="14BFD7DE" w14:textId="77777777" w:rsidR="0041168A" w:rsidRPr="00C144F0" w:rsidRDefault="0041168A"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 Państwowy Urząd Środowiska i Ochrony Przyrody w Ueckermünde</w:t>
            </w:r>
          </w:p>
        </w:tc>
      </w:tr>
      <w:tr w:rsidR="003D1945" w:rsidRPr="003D1945" w14:paraId="052906F9" w14:textId="77777777" w:rsidTr="003D1945">
        <w:trPr>
          <w:trHeight w:val="274"/>
          <w:jc w:val="center"/>
        </w:trPr>
        <w:tc>
          <w:tcPr>
            <w:tcW w:w="1130" w:type="pct"/>
            <w:tcBorders>
              <w:top w:val="single" w:sz="4" w:space="0" w:color="7F7F7F" w:themeColor="accent1"/>
              <w:bottom w:val="single" w:sz="4" w:space="0" w:color="7F7F7F" w:themeColor="accent1"/>
            </w:tcBorders>
            <w:vAlign w:val="center"/>
            <w:hideMark/>
          </w:tcPr>
          <w:p w14:paraId="22B32704" w14:textId="77777777" w:rsidR="003D1945" w:rsidRPr="003D1945" w:rsidRDefault="003D1945" w:rsidP="003D1945">
            <w:pPr>
              <w:spacing w:before="0" w:after="0"/>
              <w:jc w:val="left"/>
              <w:rPr>
                <w:rFonts w:ascii="Segoe UI Light" w:hAnsi="Segoe UI Light" w:cs="Segoe UI Light"/>
                <w:b/>
                <w:bCs/>
                <w:sz w:val="20"/>
                <w:szCs w:val="20"/>
              </w:rPr>
            </w:pPr>
            <w:r w:rsidRPr="003D1945">
              <w:rPr>
                <w:rFonts w:ascii="Segoe UI Light" w:hAnsi="Segoe UI Light" w:cs="Segoe UI Light"/>
                <w:b/>
                <w:bCs/>
                <w:sz w:val="20"/>
                <w:szCs w:val="20"/>
              </w:rPr>
              <w:lastRenderedPageBreak/>
              <w:t>Edukacja</w:t>
            </w:r>
          </w:p>
        </w:tc>
        <w:tc>
          <w:tcPr>
            <w:tcW w:w="3870" w:type="pct"/>
            <w:tcBorders>
              <w:top w:val="single" w:sz="4" w:space="0" w:color="7F7F7F" w:themeColor="accent1"/>
              <w:bottom w:val="single" w:sz="4" w:space="0" w:color="7F7F7F" w:themeColor="accent1"/>
            </w:tcBorders>
            <w:vAlign w:val="center"/>
            <w:hideMark/>
          </w:tcPr>
          <w:p w14:paraId="4DEC814B" w14:textId="77777777" w:rsidR="003D1945" w:rsidRPr="00C144F0" w:rsidRDefault="003D1945"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Uczelnie wyższe</w:t>
            </w:r>
          </w:p>
        </w:tc>
      </w:tr>
      <w:tr w:rsidR="003D1945" w:rsidRPr="003D1945" w14:paraId="63EC2320" w14:textId="77777777" w:rsidTr="003D1945">
        <w:trPr>
          <w:trHeight w:val="277"/>
          <w:jc w:val="center"/>
        </w:trPr>
        <w:tc>
          <w:tcPr>
            <w:tcW w:w="1130" w:type="pct"/>
            <w:vMerge w:val="restart"/>
            <w:tcBorders>
              <w:top w:val="single" w:sz="4" w:space="0" w:color="7F7F7F" w:themeColor="accent1"/>
            </w:tcBorders>
            <w:vAlign w:val="center"/>
            <w:hideMark/>
          </w:tcPr>
          <w:p w14:paraId="11FD2114" w14:textId="77777777" w:rsidR="003D1945" w:rsidRPr="003D1945" w:rsidRDefault="003D1945" w:rsidP="003D1945">
            <w:pPr>
              <w:spacing w:before="0" w:after="0"/>
              <w:jc w:val="left"/>
              <w:rPr>
                <w:rFonts w:ascii="Segoe UI Light" w:hAnsi="Segoe UI Light" w:cs="Segoe UI Light"/>
                <w:b/>
                <w:bCs/>
                <w:sz w:val="20"/>
                <w:szCs w:val="20"/>
              </w:rPr>
            </w:pPr>
            <w:r w:rsidRPr="003D1945">
              <w:rPr>
                <w:rFonts w:ascii="Segoe UI Light" w:hAnsi="Segoe UI Light" w:cs="Segoe UI Light"/>
                <w:b/>
                <w:bCs/>
                <w:sz w:val="20"/>
                <w:szCs w:val="20"/>
              </w:rPr>
              <w:t>Społeczeństwo</w:t>
            </w:r>
          </w:p>
        </w:tc>
        <w:tc>
          <w:tcPr>
            <w:tcW w:w="3870" w:type="pct"/>
            <w:tcBorders>
              <w:top w:val="single" w:sz="4" w:space="0" w:color="7F7F7F" w:themeColor="accent1"/>
            </w:tcBorders>
            <w:vAlign w:val="center"/>
            <w:hideMark/>
          </w:tcPr>
          <w:p w14:paraId="36EAAC98" w14:textId="77777777" w:rsidR="003D1945" w:rsidRPr="00C144F0" w:rsidRDefault="003E54FD"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O</w:t>
            </w:r>
            <w:r w:rsidR="003D1945" w:rsidRPr="00C144F0">
              <w:rPr>
                <w:rFonts w:ascii="Segoe UI Light" w:hAnsi="Segoe UI Light" w:cs="Segoe UI Light"/>
                <w:sz w:val="20"/>
                <w:szCs w:val="20"/>
              </w:rPr>
              <w:t>rganizacje pozarządowe</w:t>
            </w:r>
          </w:p>
        </w:tc>
      </w:tr>
      <w:tr w:rsidR="003D1945" w:rsidRPr="003D1945" w14:paraId="72FFE577" w14:textId="77777777" w:rsidTr="003D1945">
        <w:trPr>
          <w:trHeight w:val="282"/>
          <w:jc w:val="center"/>
        </w:trPr>
        <w:tc>
          <w:tcPr>
            <w:tcW w:w="1130" w:type="pct"/>
            <w:vMerge/>
            <w:vAlign w:val="center"/>
            <w:hideMark/>
          </w:tcPr>
          <w:p w14:paraId="750C6FA5" w14:textId="77777777" w:rsidR="003D1945" w:rsidRPr="003D1945" w:rsidRDefault="003D1945" w:rsidP="003D1945">
            <w:pPr>
              <w:spacing w:before="0" w:after="0"/>
              <w:rPr>
                <w:rFonts w:ascii="Segoe UI Light" w:hAnsi="Segoe UI Light" w:cs="Segoe UI Light"/>
                <w:sz w:val="20"/>
                <w:szCs w:val="20"/>
              </w:rPr>
            </w:pPr>
          </w:p>
        </w:tc>
        <w:tc>
          <w:tcPr>
            <w:tcW w:w="3870" w:type="pct"/>
            <w:vAlign w:val="center"/>
            <w:hideMark/>
          </w:tcPr>
          <w:p w14:paraId="7923F1CB" w14:textId="77777777" w:rsidR="003D1945" w:rsidRPr="00C144F0" w:rsidRDefault="003E54FD"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W</w:t>
            </w:r>
            <w:r w:rsidR="003D1945" w:rsidRPr="00C144F0">
              <w:rPr>
                <w:rFonts w:ascii="Segoe UI Light" w:hAnsi="Segoe UI Light" w:cs="Segoe UI Light"/>
                <w:sz w:val="20"/>
                <w:szCs w:val="20"/>
              </w:rPr>
              <w:t>spólnoty mieszkaniowe i spółdzielnie</w:t>
            </w:r>
          </w:p>
        </w:tc>
      </w:tr>
      <w:tr w:rsidR="003D1945" w:rsidRPr="003D1945" w14:paraId="38BBC564" w14:textId="77777777" w:rsidTr="003D1945">
        <w:trPr>
          <w:trHeight w:val="258"/>
          <w:jc w:val="center"/>
        </w:trPr>
        <w:tc>
          <w:tcPr>
            <w:tcW w:w="1130" w:type="pct"/>
            <w:vMerge/>
            <w:tcBorders>
              <w:bottom w:val="single" w:sz="4" w:space="0" w:color="7F7F7F" w:themeColor="accent1"/>
            </w:tcBorders>
            <w:vAlign w:val="center"/>
            <w:hideMark/>
          </w:tcPr>
          <w:p w14:paraId="5E12F5A6" w14:textId="77777777" w:rsidR="003D1945" w:rsidRPr="003D1945" w:rsidRDefault="003D1945" w:rsidP="003D1945">
            <w:pPr>
              <w:spacing w:before="0" w:after="0"/>
              <w:rPr>
                <w:rFonts w:ascii="Segoe UI Light" w:hAnsi="Segoe UI Light" w:cs="Segoe UI Light"/>
                <w:sz w:val="20"/>
                <w:szCs w:val="20"/>
              </w:rPr>
            </w:pPr>
          </w:p>
        </w:tc>
        <w:tc>
          <w:tcPr>
            <w:tcW w:w="3870" w:type="pct"/>
            <w:tcBorders>
              <w:bottom w:val="single" w:sz="4" w:space="0" w:color="7F7F7F" w:themeColor="accent1"/>
            </w:tcBorders>
            <w:vAlign w:val="center"/>
            <w:hideMark/>
          </w:tcPr>
          <w:p w14:paraId="1866BF0B" w14:textId="77777777" w:rsidR="003D1945" w:rsidRPr="00C144F0" w:rsidRDefault="003E54FD" w:rsidP="003D1945">
            <w:pPr>
              <w:spacing w:before="0" w:after="0"/>
              <w:jc w:val="left"/>
              <w:rPr>
                <w:rFonts w:ascii="Segoe UI Light" w:hAnsi="Segoe UI Light" w:cs="Segoe UI Light"/>
                <w:sz w:val="20"/>
                <w:szCs w:val="20"/>
              </w:rPr>
            </w:pPr>
            <w:r w:rsidRPr="00C144F0">
              <w:rPr>
                <w:rFonts w:ascii="Segoe UI Light" w:hAnsi="Segoe UI Light" w:cs="Segoe UI Light"/>
                <w:sz w:val="20"/>
                <w:szCs w:val="20"/>
              </w:rPr>
              <w:t>M</w:t>
            </w:r>
            <w:r w:rsidR="003D1945" w:rsidRPr="00C144F0">
              <w:rPr>
                <w:rFonts w:ascii="Segoe UI Light" w:hAnsi="Segoe UI Light" w:cs="Segoe UI Light"/>
                <w:sz w:val="20"/>
                <w:szCs w:val="20"/>
              </w:rPr>
              <w:t>ieszkańcy</w:t>
            </w:r>
          </w:p>
        </w:tc>
      </w:tr>
    </w:tbl>
    <w:p w14:paraId="1690503E" w14:textId="77777777" w:rsidR="007F2836" w:rsidRPr="003E54FD" w:rsidRDefault="004A0D3F" w:rsidP="003E54FD">
      <w:r w:rsidRPr="003E54FD">
        <w:t>Udział interesariuszy jest istotny w całym czasie tworzenia i wdrażania POŚ, jednak szczególnego znaczenia nabiera w okresach</w:t>
      </w:r>
      <w:r w:rsidR="003E54FD">
        <w:t xml:space="preserve"> </w:t>
      </w:r>
      <w:r w:rsidRPr="003E54FD">
        <w:t xml:space="preserve">opiniowania i konsultacji społecznych przedłożonego projektu POŚ </w:t>
      </w:r>
      <w:r w:rsidR="003E54FD">
        <w:t xml:space="preserve">- </w:t>
      </w:r>
      <w:r w:rsidRPr="003E54FD">
        <w:t>kiedy zgłaszane są wszelkie uwagi dot. proponowanych zapisów - tak ze stron instytucjonalnych, jak</w:t>
      </w:r>
      <w:r w:rsidR="003E54FD">
        <w:t> </w:t>
      </w:r>
      <w:r w:rsidRPr="003E54FD">
        <w:t>i</w:t>
      </w:r>
      <w:r w:rsidR="003E54FD">
        <w:t> </w:t>
      </w:r>
      <w:r w:rsidRPr="003E54FD">
        <w:t>społecznych</w:t>
      </w:r>
      <w:r w:rsidR="003E54FD">
        <w:t xml:space="preserve"> oraz </w:t>
      </w:r>
      <w:r w:rsidRPr="003E54FD">
        <w:t>uzupełniania i/lub korekt, tj.</w:t>
      </w:r>
      <w:r w:rsidR="00C144F0">
        <w:t> </w:t>
      </w:r>
      <w:r w:rsidRPr="003E54FD">
        <w:t>kiedy obowiązujący POŚ okaże się wymagającym wprowadzenia zmian i uzupełnień w</w:t>
      </w:r>
      <w:r w:rsidR="00C144F0">
        <w:t> </w:t>
      </w:r>
      <w:r w:rsidRPr="003E54FD">
        <w:t>odpowiedzi na zmieniające się otoczenie.</w:t>
      </w:r>
    </w:p>
    <w:p w14:paraId="396315DE" w14:textId="77777777" w:rsidR="00AC74A4" w:rsidRPr="009667E0" w:rsidRDefault="00AC74A4" w:rsidP="00304820">
      <w:pPr>
        <w:pStyle w:val="Nagwek1"/>
      </w:pPr>
      <w:bookmarkStart w:id="13" w:name="_Toc77769243"/>
      <w:r w:rsidRPr="009667E0">
        <w:lastRenderedPageBreak/>
        <w:t>Zgodność programu z innymi dokumentami o</w:t>
      </w:r>
      <w:r w:rsidR="00622637" w:rsidRPr="009667E0">
        <w:t> </w:t>
      </w:r>
      <w:r w:rsidRPr="009667E0">
        <w:t>charakterze strategicznym oraz operacyjnym</w:t>
      </w:r>
      <w:bookmarkEnd w:id="13"/>
    </w:p>
    <w:p w14:paraId="294ABA18" w14:textId="77777777" w:rsidR="004A0D3F" w:rsidRDefault="004A0D3F" w:rsidP="004A0D3F">
      <w:r w:rsidRPr="00622637">
        <w:t>Program ochrony środowiska dla miasta Szczecin na lata 20</w:t>
      </w:r>
      <w:r w:rsidR="00622637" w:rsidRPr="00622637">
        <w:t>20</w:t>
      </w:r>
      <w:r w:rsidRPr="00622637">
        <w:t>-202</w:t>
      </w:r>
      <w:r w:rsidR="00622637" w:rsidRPr="00622637">
        <w:t>4</w:t>
      </w:r>
      <w:r w:rsidRPr="00622637">
        <w:t xml:space="preserve"> z uwzględnieniem perspektywy na lata 202</w:t>
      </w:r>
      <w:r w:rsidR="00622637" w:rsidRPr="00622637">
        <w:t>5</w:t>
      </w:r>
      <w:r w:rsidRPr="00622637">
        <w:t>-202</w:t>
      </w:r>
      <w:r w:rsidR="00622637" w:rsidRPr="00622637">
        <w:t>8</w:t>
      </w:r>
      <w:r w:rsidRPr="00622637">
        <w:t xml:space="preserve"> stworzony został przy uwzględnieniu otoczenia </w:t>
      </w:r>
      <w:r w:rsidR="00CE71A1">
        <w:t>formalno-</w:t>
      </w:r>
      <w:r w:rsidRPr="00622637">
        <w:t>prawnego funkcjonującego w przestrzeni miasta, województwa i całego kraju. Poniżej pokrótce scharakteryzowano dokumenty,</w:t>
      </w:r>
      <w:r w:rsidR="00622637" w:rsidRPr="00622637">
        <w:t xml:space="preserve"> </w:t>
      </w:r>
      <w:r w:rsidR="00087C2C">
        <w:t xml:space="preserve">które </w:t>
      </w:r>
      <w:r w:rsidR="00622637" w:rsidRPr="00622637">
        <w:t>z</w:t>
      </w:r>
      <w:r w:rsidRPr="00622637">
        <w:t xml:space="preserve">ostały uwzględnione przy opracowywaniu niniejszego </w:t>
      </w:r>
      <w:r w:rsidR="00087C2C">
        <w:t>opracowania</w:t>
      </w:r>
      <w:r w:rsidR="00622637" w:rsidRPr="00622637">
        <w:t xml:space="preserve"> i z którymi niniejszy Program jest zgodny</w:t>
      </w:r>
      <w:r w:rsidRPr="00622637">
        <w:t xml:space="preserve">. </w:t>
      </w:r>
    </w:p>
    <w:p w14:paraId="32D1F965" w14:textId="77777777" w:rsidR="004409E6" w:rsidRDefault="004409E6" w:rsidP="004409E6">
      <w:pPr>
        <w:pStyle w:val="Nagwek2"/>
        <w:shd w:val="clear" w:color="auto" w:fill="7F7F7F" w:themeFill="accent1"/>
        <w:rPr>
          <w:rFonts w:eastAsia="MyriadPro-Regular"/>
          <w:lang w:eastAsia="pl-PL"/>
        </w:rPr>
      </w:pPr>
      <w:bookmarkStart w:id="14" w:name="_Toc77769244"/>
      <w:r w:rsidRPr="00BA3CE0">
        <w:rPr>
          <w:rFonts w:eastAsia="Times New Roman"/>
          <w:caps w:val="0"/>
          <w:lang w:eastAsia="pl-PL"/>
        </w:rPr>
        <w:t xml:space="preserve">Dokumenty </w:t>
      </w:r>
      <w:r>
        <w:rPr>
          <w:rFonts w:eastAsia="Times New Roman"/>
          <w:caps w:val="0"/>
          <w:lang w:eastAsia="pl-PL"/>
        </w:rPr>
        <w:t>unijne</w:t>
      </w:r>
      <w:bookmarkEnd w:id="14"/>
    </w:p>
    <w:p w14:paraId="3C5966E4" w14:textId="77777777" w:rsidR="00C144F0" w:rsidRPr="00C144F0" w:rsidRDefault="00891816" w:rsidP="00C144F0">
      <w:pPr>
        <w:rPr>
          <w:rFonts w:eastAsia="Calibri"/>
        </w:rPr>
      </w:pPr>
      <w:r w:rsidRPr="00C144F0">
        <w:rPr>
          <w:rFonts w:eastAsia="MyriadPro-Regular"/>
          <w:b/>
          <w:bCs/>
          <w:lang w:eastAsia="pl-PL"/>
        </w:rPr>
        <w:t>EUROPEJSKI ZIELONY ŁAD</w:t>
      </w:r>
    </w:p>
    <w:p w14:paraId="4CCD1271" w14:textId="561A7B51" w:rsidR="001B63C6" w:rsidRPr="00073FF3" w:rsidRDefault="001B63C6" w:rsidP="00073FF3">
      <w:pPr>
        <w:pStyle w:val="Akapitzlist"/>
      </w:pPr>
      <w:r w:rsidRPr="00073FF3">
        <w:t>Rozporządzenie Parlamentu Europejskiego i Rady ustanawiające ramy na potrzeby osiągnięcia neutralności klimatycznej i zmieniające rozporządzenie (UE) 2018/1999 (Europejskie prawo o klimacie), Bruksela, dnia 04.03.2020 r., COM(2020) 80 final, 2020/0036 (COD)</w:t>
      </w:r>
      <w:r w:rsidR="009675C9" w:rsidRPr="00073FF3">
        <w:t>. W swojej rezolucji z dnia 14 marca 2019 r. w sprawie zmiany klimatu</w:t>
      </w:r>
      <w:r w:rsidR="00307D9D">
        <w:t xml:space="preserve"> </w:t>
      </w:r>
      <w:r w:rsidR="009675C9" w:rsidRPr="00073FF3">
        <w:t>Parlament Europejski poparł unijny cel polegający na osiągnięciu do 2050 r. neutralności pod względem emisji gazów cieplarnianych.</w:t>
      </w:r>
    </w:p>
    <w:p w14:paraId="72495C2E" w14:textId="77777777" w:rsidR="001B63C6" w:rsidRPr="00073FF3" w:rsidRDefault="001B63C6" w:rsidP="00073FF3">
      <w:pPr>
        <w:pStyle w:val="Akapitzlist"/>
      </w:pPr>
      <w:r w:rsidRPr="00073FF3">
        <w:t>Rozporządzenie Parlamentu Europejskiego i Rady ustanawiające Fundusz na rzecz Sprawiedliwej Transformacji, Bruksela, dnia 14.01.2020 r., COM(2020) 22 final, 2020/0006 (COD)</w:t>
      </w:r>
      <w:r w:rsidR="00C178D6" w:rsidRPr="00073FF3">
        <w:t>. Cele funduszu są wspólne z celami polityki spójności w</w:t>
      </w:r>
      <w:r w:rsidR="00DA4693" w:rsidRPr="00073FF3">
        <w:t> </w:t>
      </w:r>
      <w:r w:rsidR="00C178D6" w:rsidRPr="00073FF3">
        <w:t>szczególnym kontekście transformacji w kierunku neutralności klimatyczne</w:t>
      </w:r>
      <w:r w:rsidR="00DA4693" w:rsidRPr="00073FF3">
        <w:t>j</w:t>
      </w:r>
      <w:r w:rsidR="00C178D6" w:rsidRPr="00073FF3">
        <w:t>. Fundusz będzie wdrażany w ramach zarządzania dzielonego w ścisłej współpracy z</w:t>
      </w:r>
      <w:r w:rsidR="00DA4693" w:rsidRPr="00073FF3">
        <w:t> </w:t>
      </w:r>
      <w:r w:rsidR="00C178D6" w:rsidRPr="00073FF3">
        <w:t>władzami krajowymi, regionalnymi i lokalnymi oraz zainteresowanymi stronami.</w:t>
      </w:r>
      <w:r w:rsidR="009675C9" w:rsidRPr="00073FF3">
        <w:t xml:space="preserve"> Fundusz będzie uzupełniał proponowane fundusze polityki spójności, do których należą Europejski Fundusz Rozwoju Regionalnego (EFRR), Europejski Fundusz Społeczny Plus („EFS+”) i Fundusz Spójności.</w:t>
      </w:r>
    </w:p>
    <w:p w14:paraId="03623678" w14:textId="16A88EFD" w:rsidR="001B63C6" w:rsidRPr="00073FF3" w:rsidRDefault="001B63C6" w:rsidP="00073FF3">
      <w:pPr>
        <w:pStyle w:val="Akapitzlist"/>
      </w:pPr>
      <w:r w:rsidRPr="00073FF3">
        <w:t>Rozporządzenie Parlamentu Europejskiego i Rady ustanawiające wspólne przepisy dotyczące Europejskiego Funduszu Rozwoju Regionalnego, Europejskiego Funduszu Społecznego Plus, Funduszu Spójności i Europejskiego Funduszu Morskiego</w:t>
      </w:r>
      <w:r w:rsidR="00307D9D">
        <w:t xml:space="preserve"> </w:t>
      </w:r>
      <w:r w:rsidRPr="00073FF3">
        <w:t>i</w:t>
      </w:r>
      <w:r w:rsidR="00DA4693" w:rsidRPr="00073FF3">
        <w:t> </w:t>
      </w:r>
      <w:r w:rsidRPr="00073FF3">
        <w:t>Rybackiego, a także przepisy finansowe na potrzeby tych funduszy oraz na potrzeby</w:t>
      </w:r>
      <w:r w:rsidR="00307D9D">
        <w:t xml:space="preserve"> </w:t>
      </w:r>
      <w:r w:rsidRPr="00073FF3">
        <w:t>Funduszu Azylu i Migracji, Funduszu Bezpieczeństwa Wewnętrznego i</w:t>
      </w:r>
      <w:r w:rsidR="00DA4693" w:rsidRPr="00073FF3">
        <w:t> </w:t>
      </w:r>
      <w:r w:rsidRPr="00073FF3">
        <w:t>Instrumentu na rzecz Zarządzania Granicami i Wiz, Bruksela, dnia 14.01.2020 r., COM(2020) 23 final, 2018/0196 (COD)</w:t>
      </w:r>
    </w:p>
    <w:p w14:paraId="69D0407B" w14:textId="77777777" w:rsidR="001B63C6" w:rsidRPr="00073FF3" w:rsidRDefault="001B63C6" w:rsidP="00073FF3">
      <w:pPr>
        <w:pStyle w:val="Akapitzlist"/>
      </w:pPr>
      <w:r w:rsidRPr="00073FF3">
        <w:t>Decyzja Parlamentu Europejskiego i Rady w sprawie Europejskiego Roku Kolei (2021), Bruksela, dnia 04.03.2020 r., COM(2020) 78 final, 2020/0035 (COD), w celu promowania transportu kolejowego zgodnie z celami określonymi w komunikacie Komisji w sprawie Europejskiego Zielonego Ładu, w tym w odniesieniu do zrównoważonej i inteligentnej mobilności.</w:t>
      </w:r>
    </w:p>
    <w:p w14:paraId="754692EF" w14:textId="77777777" w:rsidR="004569F6" w:rsidRDefault="00174787" w:rsidP="004569F6">
      <w:pPr>
        <w:pStyle w:val="Nagwek2"/>
        <w:shd w:val="clear" w:color="auto" w:fill="7F7F7F" w:themeFill="accent1"/>
        <w:rPr>
          <w:rFonts w:eastAsia="MyriadPro-Regular"/>
          <w:lang w:eastAsia="pl-PL"/>
        </w:rPr>
      </w:pPr>
      <w:bookmarkStart w:id="15" w:name="_Toc77769245"/>
      <w:r w:rsidRPr="00BA3CE0">
        <w:rPr>
          <w:rFonts w:eastAsia="Times New Roman"/>
          <w:caps w:val="0"/>
          <w:lang w:eastAsia="pl-PL"/>
        </w:rPr>
        <w:lastRenderedPageBreak/>
        <w:t>Dokumenty krajowe</w:t>
      </w:r>
      <w:bookmarkEnd w:id="15"/>
      <w:r w:rsidR="004569F6" w:rsidRPr="00BA3CE0">
        <w:rPr>
          <w:rFonts w:eastAsia="MyriadPro-Regular"/>
          <w:lang w:eastAsia="pl-PL"/>
        </w:rPr>
        <w:t xml:space="preserve"> </w:t>
      </w:r>
    </w:p>
    <w:p w14:paraId="2F7FDC60" w14:textId="77777777" w:rsidR="004569F6" w:rsidRPr="00302EC1" w:rsidRDefault="004569F6" w:rsidP="00C144F0">
      <w:pPr>
        <w:keepNext/>
        <w:spacing w:after="0"/>
        <w:rPr>
          <w:rFonts w:eastAsia="MyriadPro-Regular"/>
          <w:b/>
          <w:bCs/>
          <w:lang w:eastAsia="pl-PL"/>
        </w:rPr>
      </w:pPr>
      <w:r w:rsidRPr="00302EC1">
        <w:rPr>
          <w:rFonts w:eastAsia="MyriadPro-Regular"/>
          <w:b/>
          <w:bCs/>
          <w:lang w:eastAsia="pl-PL"/>
        </w:rPr>
        <w:t>POLITYKA EKOLOGICZNA PAŃSTWA 2030 (PEP2030)</w:t>
      </w:r>
    </w:p>
    <w:p w14:paraId="57362AF6" w14:textId="77777777" w:rsidR="004569F6" w:rsidRDefault="004569F6" w:rsidP="00302EC1">
      <w:pPr>
        <w:spacing w:before="0"/>
        <w:rPr>
          <w:rFonts w:eastAsia="MyriadPro-Regular"/>
          <w:lang w:eastAsia="pl-PL"/>
        </w:rPr>
      </w:pPr>
      <w:r w:rsidRPr="00BA3CE0">
        <w:rPr>
          <w:rFonts w:eastAsia="MyriadPro-Regular"/>
          <w:lang w:eastAsia="pl-PL"/>
        </w:rPr>
        <w:t>Przyjęta uchwałą nr 67 Rady Ministrów z dnia 16 lipca 2016 roku w sprawie przyjęcia „Polityki ekologicznej państwa 2030 – strategii rozwoju w obszarze środowiska i gospodarki wodnej” (M.P. 2019 poz. 794)</w:t>
      </w:r>
      <w:r w:rsidR="00DA4693">
        <w:rPr>
          <w:rFonts w:eastAsia="MyriadPro-Regular"/>
          <w:lang w:eastAsia="pl-PL"/>
        </w:rPr>
        <w:t>,</w:t>
      </w:r>
      <w:r w:rsidRPr="00BA3CE0">
        <w:rPr>
          <w:rFonts w:eastAsia="MyriadPro-Regular"/>
          <w:lang w:eastAsia="pl-PL"/>
        </w:rPr>
        <w:t xml:space="preserve"> PEP2030 jest najważniejszym dokumentem strategicznym w tym obszarze środowiska i</w:t>
      </w:r>
      <w:r>
        <w:rPr>
          <w:rFonts w:eastAsia="MyriadPro-Regular"/>
          <w:lang w:eastAsia="pl-PL"/>
        </w:rPr>
        <w:t> </w:t>
      </w:r>
      <w:r w:rsidRPr="00BA3CE0">
        <w:rPr>
          <w:rFonts w:eastAsia="MyriadPro-Regular"/>
          <w:lang w:eastAsia="pl-PL"/>
        </w:rPr>
        <w:t xml:space="preserve">gospodarki wodnej. Rolą PEP2030 jest zapewnienie bezpieczeństwa ekologicznego Polski oraz wysokiej jakości życia dla wszystkich mieszkańców. PEP2030 stanowi podstawę do inwestowania środków europejskich z perspektywy finansowej na lata 2021–2027. Strategia wspiera także realizację celów i zobowiązań Polski na szczeblu międzynarodowym, w tym na poziomie unijnym oraz ONZ, szczególnie w kontekście celów polityki klimatyczno-energetycznej UE do 2030 oraz celów zrównoważonego rozwoju ujętych w Agendzie 2030. </w:t>
      </w:r>
    </w:p>
    <w:p w14:paraId="541B0246" w14:textId="77777777" w:rsidR="004569F6" w:rsidRDefault="004569F6" w:rsidP="00302EC1">
      <w:pPr>
        <w:rPr>
          <w:rFonts w:eastAsia="MyriadPro-Regular"/>
          <w:lang w:eastAsia="pl-PL"/>
        </w:rPr>
      </w:pPr>
      <w:r w:rsidRPr="00BA3CE0">
        <w:rPr>
          <w:rFonts w:eastAsia="MyriadPro-Regular"/>
          <w:lang w:eastAsia="pl-PL"/>
        </w:rPr>
        <w:t>Główny cel Polityki ekologicznej państwa 2030 stanowi rozwój potencjału środowiska na rzecz obywateli i przedsiębiorców.</w:t>
      </w:r>
    </w:p>
    <w:p w14:paraId="2B330847" w14:textId="77777777" w:rsidR="004569F6" w:rsidRPr="00302EC1" w:rsidRDefault="004569F6" w:rsidP="00302EC1">
      <w:pPr>
        <w:spacing w:after="0"/>
        <w:rPr>
          <w:rFonts w:eastAsia="MyriadPro-Regular"/>
          <w:b/>
          <w:bCs/>
          <w:lang w:eastAsia="pl-PL"/>
        </w:rPr>
      </w:pPr>
      <w:r w:rsidRPr="00302EC1">
        <w:rPr>
          <w:rFonts w:eastAsia="MyriadPro-Regular"/>
          <w:b/>
          <w:bCs/>
          <w:lang w:eastAsia="pl-PL"/>
        </w:rPr>
        <w:t>POLITYKA ENERGETYCZNA POLSKI DO 2030 ROKU</w:t>
      </w:r>
    </w:p>
    <w:p w14:paraId="5FD16541" w14:textId="77777777" w:rsidR="004569F6" w:rsidRPr="009667E0" w:rsidRDefault="004569F6" w:rsidP="00241964">
      <w:pPr>
        <w:spacing w:before="0" w:after="0"/>
        <w:ind w:left="284"/>
        <w:rPr>
          <w:rFonts w:eastAsia="MyriadPro-Regular"/>
          <w:lang w:eastAsia="pl-PL"/>
        </w:rPr>
      </w:pPr>
      <w:r w:rsidRPr="009667E0">
        <w:rPr>
          <w:rFonts w:eastAsia="MyriadPro-Regular"/>
          <w:lang w:eastAsia="pl-PL"/>
        </w:rPr>
        <w:t>CEL 1: Poprawa efektywności energetycznej</w:t>
      </w:r>
    </w:p>
    <w:p w14:paraId="7F266A2B" w14:textId="77777777" w:rsidR="004569F6" w:rsidRPr="009667E0" w:rsidRDefault="004569F6" w:rsidP="00241964">
      <w:pPr>
        <w:spacing w:before="0" w:after="0"/>
        <w:ind w:left="284"/>
        <w:rPr>
          <w:rFonts w:eastAsia="MyriadPro-Regular"/>
          <w:lang w:eastAsia="pl-PL"/>
        </w:rPr>
      </w:pPr>
      <w:r w:rsidRPr="009667E0">
        <w:rPr>
          <w:rFonts w:eastAsia="MyriadPro-Regular"/>
          <w:lang w:eastAsia="pl-PL"/>
        </w:rPr>
        <w:t>CEL 2: Wzrost bezpieczeństwa dostaw paliw i energii</w:t>
      </w:r>
    </w:p>
    <w:p w14:paraId="7FC3E19D" w14:textId="77777777" w:rsidR="004569F6" w:rsidRPr="009667E0" w:rsidRDefault="004569F6" w:rsidP="00241964">
      <w:pPr>
        <w:spacing w:before="0" w:after="0"/>
        <w:ind w:left="284"/>
        <w:rPr>
          <w:rFonts w:eastAsia="MyriadPro-Regular"/>
          <w:lang w:eastAsia="pl-PL"/>
        </w:rPr>
      </w:pPr>
      <w:r w:rsidRPr="009667E0">
        <w:rPr>
          <w:rFonts w:eastAsia="MyriadPro-Regular"/>
          <w:lang w:eastAsia="pl-PL"/>
        </w:rPr>
        <w:t>CEL</w:t>
      </w:r>
      <w:r w:rsidR="00302EC1">
        <w:rPr>
          <w:rFonts w:eastAsia="MyriadPro-Regular"/>
          <w:lang w:eastAsia="pl-PL"/>
        </w:rPr>
        <w:t> </w:t>
      </w:r>
      <w:r w:rsidRPr="009667E0">
        <w:rPr>
          <w:rFonts w:eastAsia="MyriadPro-Regular"/>
          <w:lang w:eastAsia="pl-PL"/>
        </w:rPr>
        <w:t>3:</w:t>
      </w:r>
      <w:r w:rsidR="00302EC1">
        <w:rPr>
          <w:rFonts w:eastAsia="MyriadPro-Regular"/>
          <w:lang w:eastAsia="pl-PL"/>
        </w:rPr>
        <w:t> </w:t>
      </w:r>
      <w:r w:rsidRPr="009667E0">
        <w:rPr>
          <w:rFonts w:eastAsia="MyriadPro-Regular"/>
          <w:lang w:eastAsia="pl-PL"/>
        </w:rPr>
        <w:t>Dywersyfikacja struktury wytwarzania energii elektrycznej poprzez wprowadzenie energetyki jądrowej</w:t>
      </w:r>
    </w:p>
    <w:p w14:paraId="18B336C1" w14:textId="77777777" w:rsidR="004569F6" w:rsidRPr="009667E0" w:rsidRDefault="004569F6" w:rsidP="00241964">
      <w:pPr>
        <w:spacing w:before="0" w:after="0"/>
        <w:ind w:left="284"/>
        <w:rPr>
          <w:rFonts w:eastAsia="MyriadPro-Regular"/>
          <w:lang w:eastAsia="pl-PL"/>
        </w:rPr>
      </w:pPr>
      <w:r w:rsidRPr="009667E0">
        <w:rPr>
          <w:rFonts w:eastAsia="MyriadPro-Regular"/>
          <w:lang w:eastAsia="pl-PL"/>
        </w:rPr>
        <w:t>CEL 4: Rozwój wykorzystania odnawialnych źródeł energii, w tym biopaliw</w:t>
      </w:r>
    </w:p>
    <w:p w14:paraId="2E484130" w14:textId="77777777" w:rsidR="004569F6" w:rsidRPr="009667E0" w:rsidRDefault="004569F6" w:rsidP="00241964">
      <w:pPr>
        <w:spacing w:before="0" w:after="0"/>
        <w:ind w:left="284"/>
        <w:rPr>
          <w:rFonts w:eastAsia="MyriadPro-Regular"/>
          <w:lang w:eastAsia="pl-PL"/>
        </w:rPr>
      </w:pPr>
      <w:r w:rsidRPr="009667E0">
        <w:rPr>
          <w:rFonts w:eastAsia="MyriadPro-Regular"/>
          <w:lang w:eastAsia="pl-PL"/>
        </w:rPr>
        <w:t>CEL 5: Rozwój konkurencyjnych rynków paliw i energii</w:t>
      </w:r>
    </w:p>
    <w:p w14:paraId="24F99552" w14:textId="77777777" w:rsidR="004569F6" w:rsidRPr="009667E0" w:rsidRDefault="004569F6" w:rsidP="00241964">
      <w:pPr>
        <w:spacing w:before="0" w:after="0"/>
        <w:ind w:left="284"/>
        <w:rPr>
          <w:rFonts w:eastAsia="MyriadPro-Regular"/>
          <w:lang w:eastAsia="pl-PL"/>
        </w:rPr>
      </w:pPr>
      <w:r w:rsidRPr="009667E0">
        <w:rPr>
          <w:rFonts w:eastAsia="MyriadPro-Regular"/>
          <w:lang w:eastAsia="pl-PL"/>
        </w:rPr>
        <w:t>CEL 6: Ograniczenie oddziaływania energetyki na środowisko</w:t>
      </w:r>
    </w:p>
    <w:p w14:paraId="15E23E30" w14:textId="77777777" w:rsidR="004569F6" w:rsidRDefault="004569F6" w:rsidP="00302EC1">
      <w:pPr>
        <w:spacing w:after="0"/>
        <w:rPr>
          <w:rFonts w:eastAsia="MyriadPro-Regular"/>
          <w:lang w:eastAsia="pl-PL"/>
        </w:rPr>
      </w:pPr>
      <w:r w:rsidRPr="009667E0">
        <w:rPr>
          <w:rFonts w:eastAsia="MyriadPro-Regular"/>
          <w:lang w:eastAsia="pl-PL"/>
        </w:rPr>
        <w:t>Do ochrony środowiska odnoszą się w szczególności: cel 1, cel 4 i cel 6.</w:t>
      </w:r>
    </w:p>
    <w:p w14:paraId="23787149" w14:textId="77777777" w:rsidR="004569F6" w:rsidRPr="00302EC1" w:rsidRDefault="004569F6" w:rsidP="00302EC1">
      <w:pPr>
        <w:spacing w:after="0"/>
        <w:rPr>
          <w:rFonts w:eastAsia="MyriadPro-Regular"/>
          <w:b/>
          <w:bCs/>
          <w:lang w:eastAsia="pl-PL"/>
        </w:rPr>
      </w:pPr>
      <w:r w:rsidRPr="00302EC1">
        <w:rPr>
          <w:rFonts w:eastAsia="MyriadPro-Regular"/>
          <w:b/>
          <w:bCs/>
          <w:lang w:eastAsia="pl-PL"/>
        </w:rPr>
        <w:t>KRAJOWY PROGRAM OCZYSZCZANIA ŚCIEKÓW KOMUNALNYCH” (KPOŚK)</w:t>
      </w:r>
    </w:p>
    <w:p w14:paraId="5E9EB9AF" w14:textId="77777777" w:rsidR="004569F6" w:rsidRDefault="004569F6" w:rsidP="00302EC1">
      <w:pPr>
        <w:spacing w:before="0"/>
        <w:rPr>
          <w:rFonts w:eastAsia="MyriadPro-Regular"/>
          <w:bCs/>
          <w:lang w:eastAsia="pl-PL"/>
        </w:rPr>
      </w:pPr>
      <w:r w:rsidRPr="009667E0">
        <w:rPr>
          <w:rFonts w:eastAsia="MyriadPro-Regular"/>
          <w:bCs/>
          <w:lang w:eastAsia="pl-PL"/>
        </w:rPr>
        <w:t>Krajowy program oczyszczania ścieków komunalnych</w:t>
      </w:r>
      <w:r w:rsidR="00DA4693">
        <w:rPr>
          <w:rFonts w:eastAsia="MyriadPro-Regular"/>
          <w:bCs/>
          <w:lang w:eastAsia="pl-PL"/>
        </w:rPr>
        <w:t xml:space="preserve"> utworzono</w:t>
      </w:r>
      <w:r w:rsidRPr="009667E0">
        <w:rPr>
          <w:rFonts w:eastAsia="MyriadPro-Regular"/>
          <w:bCs/>
          <w:lang w:eastAsia="pl-PL"/>
        </w:rPr>
        <w:t>, aby zidentyfikować faktyczne potrzeby w zakresie uporządkowania gospodarki ściekowej oraz uszeregować ich realizację w taki sposób</w:t>
      </w:r>
      <w:r w:rsidR="00DA4693">
        <w:rPr>
          <w:rFonts w:eastAsia="MyriadPro-Regular"/>
          <w:bCs/>
          <w:lang w:eastAsia="pl-PL"/>
        </w:rPr>
        <w:t>,</w:t>
      </w:r>
      <w:r w:rsidRPr="009667E0">
        <w:rPr>
          <w:rFonts w:eastAsia="MyriadPro-Regular"/>
          <w:bCs/>
          <w:lang w:eastAsia="pl-PL"/>
        </w:rPr>
        <w:t xml:space="preserve"> aby wywiązać się</w:t>
      </w:r>
      <w:r w:rsidR="00DA4693">
        <w:rPr>
          <w:rFonts w:eastAsia="MyriadPro-Regular"/>
          <w:bCs/>
          <w:lang w:eastAsia="pl-PL"/>
        </w:rPr>
        <w:t xml:space="preserve"> </w:t>
      </w:r>
      <w:r w:rsidRPr="009667E0">
        <w:rPr>
          <w:rFonts w:eastAsia="MyriadPro-Regular"/>
          <w:bCs/>
          <w:lang w:eastAsia="pl-PL"/>
        </w:rPr>
        <w:t>z zobowiązań traktatowych. Program ten został przyjęty przez Radę Ministrów w dniu 16 grudnia 2003 r. KPOŚK stanowi wykaz aglomeracji, które muszą zostać wyposażone w systemy kanalizacji zbiorczej i oczyszczalnie ścieków w</w:t>
      </w:r>
      <w:r w:rsidR="00302EC1">
        <w:rPr>
          <w:rFonts w:eastAsia="MyriadPro-Regular"/>
          <w:bCs/>
          <w:lang w:eastAsia="pl-PL"/>
        </w:rPr>
        <w:t> </w:t>
      </w:r>
      <w:r w:rsidRPr="009667E0">
        <w:rPr>
          <w:rFonts w:eastAsia="MyriadPro-Regular"/>
          <w:bCs/>
          <w:lang w:eastAsia="pl-PL"/>
        </w:rPr>
        <w:t>terminach określonych w</w:t>
      </w:r>
      <w:r w:rsidR="00302EC1">
        <w:rPr>
          <w:rFonts w:eastAsia="MyriadPro-Regular"/>
          <w:bCs/>
          <w:lang w:eastAsia="pl-PL"/>
        </w:rPr>
        <w:t> </w:t>
      </w:r>
      <w:r w:rsidRPr="009667E0">
        <w:rPr>
          <w:rFonts w:eastAsia="MyriadPro-Regular"/>
          <w:bCs/>
          <w:lang w:eastAsia="pl-PL"/>
        </w:rPr>
        <w:t>Programie. Do chwili obecnej przeprowadzono pięć jego aktualizacji w latach: 2005, 2009, 2010, 2015 i 2017.</w:t>
      </w:r>
      <w:r>
        <w:rPr>
          <w:rFonts w:eastAsia="MyriadPro-Regular"/>
          <w:bCs/>
          <w:lang w:eastAsia="pl-PL"/>
        </w:rPr>
        <w:t xml:space="preserve"> </w:t>
      </w:r>
      <w:r w:rsidRPr="009667E0">
        <w:rPr>
          <w:rFonts w:eastAsia="MyriadPro-Regular"/>
          <w:bCs/>
          <w:lang w:eastAsia="pl-PL"/>
        </w:rPr>
        <w:t>Od 31 lipca 2017 r. w Polsce obowiązuje piąta aktualizacja tego dokumentu. Obecnie trwają prace nad szóstą aktualizacją tego dokumentu, jednak termin ich zakończenia nie został dokładnie określony.</w:t>
      </w:r>
    </w:p>
    <w:p w14:paraId="0A46694F" w14:textId="77777777" w:rsidR="004569F6" w:rsidRPr="00302EC1" w:rsidRDefault="004569F6" w:rsidP="00302EC1">
      <w:pPr>
        <w:spacing w:after="0"/>
        <w:rPr>
          <w:rFonts w:eastAsia="MyriadPro-Regular"/>
          <w:b/>
          <w:bCs/>
          <w:lang w:eastAsia="pl-PL"/>
        </w:rPr>
      </w:pPr>
      <w:r w:rsidRPr="00302EC1">
        <w:rPr>
          <w:rFonts w:eastAsia="MyriadPro-Regular"/>
          <w:b/>
          <w:bCs/>
          <w:lang w:eastAsia="pl-PL"/>
        </w:rPr>
        <w:t>KRAJOWY PLAN GOSPODARKI ODPADAMI 2022</w:t>
      </w:r>
    </w:p>
    <w:p w14:paraId="4A42C368" w14:textId="77777777" w:rsidR="004569F6" w:rsidRDefault="004569F6" w:rsidP="00302EC1">
      <w:pPr>
        <w:spacing w:before="0"/>
        <w:rPr>
          <w:rFonts w:eastAsia="MyriadPro-Regular"/>
          <w:lang w:eastAsia="pl-PL"/>
        </w:rPr>
      </w:pPr>
      <w:r w:rsidRPr="009667E0">
        <w:rPr>
          <w:rFonts w:eastAsia="MyriadPro-Regular"/>
          <w:lang w:eastAsia="pl-PL"/>
        </w:rPr>
        <w:t>KPGO zawiera politykę gospodarki odpadami zgodną z hierarchią sposobów postępowania z</w:t>
      </w:r>
      <w:r w:rsidR="00302EC1">
        <w:rPr>
          <w:rFonts w:eastAsia="MyriadPro-Regular"/>
          <w:lang w:eastAsia="pl-PL"/>
        </w:rPr>
        <w:t> </w:t>
      </w:r>
      <w:r w:rsidRPr="009667E0">
        <w:rPr>
          <w:rFonts w:eastAsia="MyriadPro-Regular"/>
          <w:lang w:eastAsia="pl-PL"/>
        </w:rPr>
        <w:t>odpadami oraz wdrażającą działania gospodarki o obiegu zamkniętym. Określa m.in. cele w</w:t>
      </w:r>
      <w:r w:rsidR="00302EC1">
        <w:rPr>
          <w:rFonts w:eastAsia="MyriadPro-Regular"/>
          <w:lang w:eastAsia="pl-PL"/>
        </w:rPr>
        <w:t> </w:t>
      </w:r>
      <w:r w:rsidRPr="009667E0">
        <w:rPr>
          <w:rFonts w:eastAsia="MyriadPro-Regular"/>
          <w:lang w:eastAsia="pl-PL"/>
        </w:rPr>
        <w:t>zakresie zmniejszania ilości odpadów biodegradowalnych trafiających na składowiska, zakładanych poziomów recyklingu, zbierania ZSEIE czy likwidacji mogilników.</w:t>
      </w:r>
    </w:p>
    <w:p w14:paraId="7E4F4019" w14:textId="77777777" w:rsidR="004569F6" w:rsidRPr="00302EC1" w:rsidRDefault="004569F6" w:rsidP="00C144F0">
      <w:pPr>
        <w:keepNext/>
        <w:spacing w:after="0"/>
        <w:rPr>
          <w:rFonts w:eastAsia="MyriadPro-Regular"/>
          <w:b/>
          <w:bCs/>
          <w:lang w:eastAsia="pl-PL"/>
        </w:rPr>
      </w:pPr>
      <w:r w:rsidRPr="00302EC1">
        <w:rPr>
          <w:rFonts w:eastAsia="MyriadPro-Regular"/>
          <w:b/>
          <w:bCs/>
          <w:lang w:eastAsia="pl-PL"/>
        </w:rPr>
        <w:lastRenderedPageBreak/>
        <w:t>PROGRAM OCZYSZCZANIA KRAJU Z AZBESTU NA LATA 2009-2032</w:t>
      </w:r>
    </w:p>
    <w:p w14:paraId="415AFEAF" w14:textId="77777777" w:rsidR="004569F6" w:rsidRPr="009667E0" w:rsidRDefault="004569F6" w:rsidP="00302EC1">
      <w:pPr>
        <w:spacing w:before="0"/>
        <w:rPr>
          <w:rFonts w:eastAsia="MyriadPro-Regular"/>
          <w:lang w:eastAsia="pl-PL"/>
        </w:rPr>
      </w:pPr>
      <w:r w:rsidRPr="009667E0">
        <w:rPr>
          <w:rFonts w:eastAsia="MyriadPro-Regular"/>
          <w:lang w:eastAsia="pl-PL"/>
        </w:rPr>
        <w:t>Przyjęty uchwałą Nr 39/2010 Rady Ministrów z dnia 15 marca 2010 r. Celem Programu jest wyeliminowanie negatywnych skutków zdrowotnych i środowiskowych spowodowanych azbestem, poprzez jego sukcesywne usuwanie i unieszkodliwienie odpadów zawierających azbest.</w:t>
      </w:r>
      <w:r w:rsidR="00302EC1">
        <w:rPr>
          <w:rFonts w:eastAsia="MyriadPro-Regular"/>
          <w:lang w:eastAsia="pl-PL"/>
        </w:rPr>
        <w:t xml:space="preserve"> </w:t>
      </w:r>
      <w:r w:rsidRPr="009667E0">
        <w:rPr>
          <w:rFonts w:eastAsia="MyriadPro-Regular"/>
          <w:lang w:eastAsia="pl-PL"/>
        </w:rPr>
        <w:t>Główne cele Programu Oczyszczania Kraju z Azbestu na lata 2009-2032 to:</w:t>
      </w:r>
    </w:p>
    <w:p w14:paraId="5AE9664D" w14:textId="77777777" w:rsidR="004569F6" w:rsidRPr="009667E0" w:rsidRDefault="004569F6" w:rsidP="00302EC1">
      <w:pPr>
        <w:pStyle w:val="Akapitzlist"/>
        <w:rPr>
          <w:lang w:eastAsia="pl-PL"/>
        </w:rPr>
      </w:pPr>
      <w:r w:rsidRPr="009667E0">
        <w:rPr>
          <w:lang w:eastAsia="pl-PL"/>
        </w:rPr>
        <w:t>usunięcie i unieszkodliwienie wyrobów zawierających azbest;</w:t>
      </w:r>
    </w:p>
    <w:p w14:paraId="470672EF" w14:textId="77777777" w:rsidR="00302EC1" w:rsidRDefault="004569F6" w:rsidP="00302EC1">
      <w:pPr>
        <w:pStyle w:val="Akapitzlist"/>
        <w:rPr>
          <w:lang w:eastAsia="pl-PL"/>
        </w:rPr>
      </w:pPr>
      <w:r w:rsidRPr="009667E0">
        <w:rPr>
          <w:lang w:eastAsia="pl-PL"/>
        </w:rPr>
        <w:t>minimalizacja negatywnych skutków zdrowotnych spowodowanych obecnością azbestu na terytorium kraju;</w:t>
      </w:r>
    </w:p>
    <w:p w14:paraId="5D74284B" w14:textId="77777777" w:rsidR="004569F6" w:rsidRPr="00302EC1" w:rsidRDefault="004569F6" w:rsidP="00302EC1">
      <w:pPr>
        <w:pStyle w:val="Akapitzlist"/>
        <w:rPr>
          <w:lang w:eastAsia="pl-PL"/>
        </w:rPr>
      </w:pPr>
      <w:r w:rsidRPr="00302EC1">
        <w:rPr>
          <w:lang w:eastAsia="pl-PL"/>
        </w:rPr>
        <w:t>likwidacja szkodliwego oddziaływania azbestu na środowisko.</w:t>
      </w:r>
    </w:p>
    <w:p w14:paraId="4C3AAD8C" w14:textId="77777777" w:rsidR="004569F6" w:rsidRDefault="00174787" w:rsidP="004569F6">
      <w:pPr>
        <w:pStyle w:val="Nagwek2"/>
        <w:shd w:val="clear" w:color="auto" w:fill="7F7F7F" w:themeFill="accent1"/>
        <w:rPr>
          <w:rFonts w:eastAsia="MyriadPro-Regular"/>
          <w:lang w:eastAsia="pl-PL"/>
        </w:rPr>
      </w:pPr>
      <w:bookmarkStart w:id="16" w:name="_Toc77769246"/>
      <w:r w:rsidRPr="00BA3CE0">
        <w:rPr>
          <w:rFonts w:eastAsia="Times New Roman"/>
          <w:caps w:val="0"/>
          <w:lang w:eastAsia="pl-PL"/>
        </w:rPr>
        <w:t xml:space="preserve">Dokumenty </w:t>
      </w:r>
      <w:r>
        <w:rPr>
          <w:rFonts w:eastAsia="Times New Roman"/>
          <w:caps w:val="0"/>
          <w:lang w:eastAsia="pl-PL"/>
        </w:rPr>
        <w:t>regionalne</w:t>
      </w:r>
      <w:bookmarkEnd w:id="16"/>
    </w:p>
    <w:p w14:paraId="0220A7B5" w14:textId="77777777" w:rsidR="004569F6" w:rsidRPr="00B228B2" w:rsidRDefault="004569F6" w:rsidP="00B228B2">
      <w:pPr>
        <w:spacing w:after="0"/>
        <w:rPr>
          <w:rFonts w:eastAsia="MyriadPro-Regular"/>
          <w:b/>
          <w:bCs/>
          <w:lang w:eastAsia="pl-PL"/>
        </w:rPr>
      </w:pPr>
      <w:r w:rsidRPr="00B228B2">
        <w:rPr>
          <w:rFonts w:eastAsia="MyriadPro-Regular"/>
          <w:b/>
          <w:bCs/>
          <w:lang w:eastAsia="pl-PL"/>
        </w:rPr>
        <w:t>STRATEGIA ROZWOJU WOJEWÓDZTWA ZACHODNIOPOMORSKIEGO</w:t>
      </w:r>
    </w:p>
    <w:p w14:paraId="39CE880C" w14:textId="77777777" w:rsidR="004569F6" w:rsidRPr="009667E0" w:rsidRDefault="004569F6" w:rsidP="00B228B2">
      <w:pPr>
        <w:spacing w:before="0"/>
        <w:rPr>
          <w:rFonts w:eastAsia="MyriadPro-Regular"/>
          <w:lang w:eastAsia="pl-PL"/>
        </w:rPr>
      </w:pPr>
      <w:r w:rsidRPr="009667E0">
        <w:rPr>
          <w:rFonts w:eastAsia="MyriadPro-Regular"/>
          <w:lang w:eastAsia="pl-PL"/>
        </w:rPr>
        <w:t>Strategia identyfikuje obszary priorytetowe, dla których sformułowano cele strategiczne polityki rozwoju województwa zachodniopomorskiego, wyznaczające ścieżkę do osiągnięcia zamierzonej wizji rozwoju regionu w perspektywie do roku 2030. Strategia Rozwoju Województwa Zachodniopomorskiego to dokument programujący rozwój w odniesieniu do obszaru wykraczającego poza sferę bezpośrednich kompetencji samorządu województwa.</w:t>
      </w:r>
    </w:p>
    <w:p w14:paraId="4345FE2B" w14:textId="77777777" w:rsidR="004569F6" w:rsidRDefault="004569F6" w:rsidP="00B228B2">
      <w:pPr>
        <w:rPr>
          <w:rFonts w:eastAsia="MyriadPro-Regular"/>
          <w:lang w:eastAsia="pl-PL"/>
        </w:rPr>
      </w:pPr>
      <w:r w:rsidRPr="009667E0">
        <w:rPr>
          <w:rFonts w:eastAsia="MyriadPro-Regular"/>
          <w:lang w:eastAsia="pl-PL"/>
        </w:rPr>
        <w:t>Strategia rozwoju województwa zachodniopomorskiego nie wyznacza w sposób bezpośredni celu związanego z ochroną środowiska, jednak wyznacza cel kierunkowy: wzmocnienie gospodarki wykorzystującej naturalne potencjały regionu. Cel ten zakłada podejmowanie działań na rzecz wspierania i rozwoju przedmiotowych obszarów przy wykorzystaniu lokalnej specyfiki przyrodniczej i społeczno-gospodarczej. Bogactwo walorów naturalnych województwa tworzy jego specyfikę, a jednocześnie stanowi stale niewykorzystany w pełni potencjał. Przy dochowaniu należytej troski o ich ochronę mogą one być przedmiotem pełniejszego zagospodarowania przestrzenno-funkcjonalnego. Istotne jest pełniejsze wykorzystanie potencjału turystycznego i przyrodniczego regionu, ale także skuteczne wsparcie rozwoju odnawialnych źródeł energii. Wsparcie dotyczyć będzie również obszarów uznanych za istotne dla zrównoważonego rozwoju przy jednoczesnym ożywieniu regionalnej gospodarki oraz restrukturyzacji obszarów problemowych.</w:t>
      </w:r>
    </w:p>
    <w:p w14:paraId="6F347EE0" w14:textId="77777777" w:rsidR="004569F6" w:rsidRPr="00B228B2" w:rsidRDefault="004569F6" w:rsidP="00B228B2">
      <w:pPr>
        <w:keepNext/>
        <w:spacing w:after="0"/>
        <w:rPr>
          <w:rFonts w:eastAsia="MyriadPro-Regular"/>
          <w:b/>
          <w:bCs/>
          <w:lang w:eastAsia="pl-PL"/>
        </w:rPr>
      </w:pPr>
      <w:r w:rsidRPr="00B228B2">
        <w:rPr>
          <w:rFonts w:eastAsia="MyriadPro-Regular"/>
          <w:b/>
          <w:bCs/>
          <w:lang w:eastAsia="pl-PL"/>
        </w:rPr>
        <w:t>PLAN ZAGOSPODAROWANIA PRZESTRZENNEGO WOJEWÓDZTWA ZACHODNIOPOMORSKIEGO</w:t>
      </w:r>
    </w:p>
    <w:p w14:paraId="4BF44D9D" w14:textId="77777777" w:rsidR="004569F6" w:rsidRPr="009667E0" w:rsidRDefault="004569F6" w:rsidP="00B228B2">
      <w:pPr>
        <w:spacing w:before="0"/>
        <w:rPr>
          <w:rFonts w:eastAsia="MyriadPro-Regular"/>
          <w:bCs/>
          <w:lang w:eastAsia="pl-PL"/>
        </w:rPr>
      </w:pPr>
      <w:r w:rsidRPr="009667E0">
        <w:rPr>
          <w:rFonts w:eastAsia="MyriadPro-Regular"/>
          <w:bCs/>
          <w:lang w:eastAsia="pl-PL"/>
        </w:rPr>
        <w:t xml:space="preserve">Plan zagospodarowania przestrzennego województwa jest elementem regionalnego planowania strategicznego, w którym następuje konkretyzacja przestrzenna celów strategicznych województwa. Strategicznym celem polityki przestrzennej województwa zachodniopomorskiego jest zrównoważony rozwój województwa służący efektywnemu wykorzystaniu jego przestrzeni, w celu zwiększenia konkurencyjności, sprawności funkcjonowania, a także wzrostowi jakości życia mieszkańców oraz spójności w wymiarze społecznym, gospodarczym i terytorialnym. Rozwój opierać się ma o terytorialnie zróżnicowane potencjały rozwojowe i przełamywanie zdiagnozowanych barier. Istotne jest podnoszenie konkurencyjności największych ośrodków miejskich w skali kraju i Regionu Morza Bałtyckiego, przy jednoczesnym przeciwdziałaniu marginalizacji obszarów peryferyjnych, leżących poza </w:t>
      </w:r>
      <w:r w:rsidRPr="009667E0">
        <w:rPr>
          <w:rFonts w:eastAsia="MyriadPro-Regular"/>
          <w:bCs/>
          <w:lang w:eastAsia="pl-PL"/>
        </w:rPr>
        <w:lastRenderedPageBreak/>
        <w:t>oddziaływaniem dużych miast. W tym celu konieczne jest zarówno podnoszenie poziomu rozwoju największych miast i ich obszarów funkcjonalnych, jak również wsparcie i integracja istniejących potencjałów na obszarach peryferyjnych.</w:t>
      </w:r>
    </w:p>
    <w:p w14:paraId="76524BC9" w14:textId="77777777" w:rsidR="004569F6" w:rsidRPr="009667E0" w:rsidRDefault="004569F6" w:rsidP="00B228B2">
      <w:pPr>
        <w:rPr>
          <w:rFonts w:eastAsia="MyriadPro-Regular"/>
          <w:bCs/>
          <w:lang w:eastAsia="pl-PL"/>
        </w:rPr>
      </w:pPr>
      <w:r w:rsidRPr="009667E0">
        <w:rPr>
          <w:rFonts w:eastAsia="MyriadPro-Regular"/>
          <w:bCs/>
          <w:lang w:eastAsia="pl-PL"/>
        </w:rPr>
        <w:t xml:space="preserve">Kilka wśród wyznaczonych celów polityki przestrzennej województwa </w:t>
      </w:r>
      <w:r w:rsidR="00CE71A1">
        <w:rPr>
          <w:rFonts w:eastAsia="MyriadPro-Regular"/>
          <w:bCs/>
          <w:lang w:eastAsia="pl-PL"/>
        </w:rPr>
        <w:t>odnosi się</w:t>
      </w:r>
      <w:r w:rsidR="00CE71A1" w:rsidRPr="009667E0">
        <w:rPr>
          <w:rFonts w:eastAsia="MyriadPro-Regular"/>
          <w:bCs/>
          <w:lang w:eastAsia="pl-PL"/>
        </w:rPr>
        <w:t xml:space="preserve"> </w:t>
      </w:r>
      <w:r w:rsidRPr="009667E0">
        <w:rPr>
          <w:rFonts w:eastAsia="MyriadPro-Regular"/>
          <w:bCs/>
          <w:lang w:eastAsia="pl-PL"/>
        </w:rPr>
        <w:t>do ochrony środowiska:</w:t>
      </w:r>
    </w:p>
    <w:p w14:paraId="4E32505C" w14:textId="77777777" w:rsidR="004569F6" w:rsidRPr="009667E0" w:rsidRDefault="004569F6" w:rsidP="00B228B2">
      <w:pPr>
        <w:spacing w:before="0" w:after="0"/>
        <w:ind w:left="993" w:hanging="709"/>
        <w:rPr>
          <w:rFonts w:eastAsia="MyriadPro-Regular"/>
          <w:bCs/>
          <w:lang w:eastAsia="pl-PL"/>
        </w:rPr>
      </w:pPr>
      <w:r w:rsidRPr="009667E0">
        <w:rPr>
          <w:rFonts w:eastAsia="MyriadPro-Regular"/>
          <w:bCs/>
          <w:lang w:eastAsia="pl-PL"/>
        </w:rPr>
        <w:t>Cel II: Ochrona i kształtowanie środowiska przyrodniczego.</w:t>
      </w:r>
    </w:p>
    <w:p w14:paraId="7B41BA73" w14:textId="77777777" w:rsidR="004569F6" w:rsidRPr="009667E0" w:rsidRDefault="004569F6" w:rsidP="00B228B2">
      <w:pPr>
        <w:spacing w:before="0" w:after="0"/>
        <w:ind w:left="993" w:hanging="709"/>
        <w:rPr>
          <w:rFonts w:eastAsia="MyriadPro-Regular"/>
          <w:bCs/>
          <w:lang w:eastAsia="pl-PL"/>
        </w:rPr>
      </w:pPr>
      <w:r w:rsidRPr="009667E0">
        <w:rPr>
          <w:rFonts w:eastAsia="MyriadPro-Regular"/>
          <w:bCs/>
          <w:lang w:eastAsia="pl-PL"/>
        </w:rPr>
        <w:t>Cel V: Ochrona dziedzictwa i krajobrazu kulturowego</w:t>
      </w:r>
    </w:p>
    <w:p w14:paraId="239AD699" w14:textId="77777777" w:rsidR="004569F6" w:rsidRPr="009667E0" w:rsidRDefault="004569F6" w:rsidP="00B228B2">
      <w:pPr>
        <w:spacing w:before="0" w:after="0"/>
        <w:ind w:left="993" w:hanging="709"/>
        <w:rPr>
          <w:rFonts w:eastAsia="MyriadPro-Regular"/>
          <w:bCs/>
          <w:lang w:eastAsia="pl-PL"/>
        </w:rPr>
      </w:pPr>
      <w:r w:rsidRPr="009667E0">
        <w:rPr>
          <w:rFonts w:eastAsia="MyriadPro-Regular"/>
          <w:bCs/>
          <w:lang w:eastAsia="pl-PL"/>
        </w:rPr>
        <w:t>Cel:</w:t>
      </w:r>
      <w:r>
        <w:rPr>
          <w:rFonts w:eastAsia="MyriadPro-Regular"/>
          <w:bCs/>
          <w:lang w:eastAsia="pl-PL"/>
        </w:rPr>
        <w:t> </w:t>
      </w:r>
      <w:r w:rsidRPr="009667E0">
        <w:rPr>
          <w:rFonts w:eastAsia="MyriadPro-Regular"/>
          <w:bCs/>
          <w:lang w:eastAsia="pl-PL"/>
        </w:rPr>
        <w:t>IX: Rozbudowa infrastruktury technicznej, poprawa gospodarki wodno-ściekowej, rozwój energetyki wykorzystującej odnawialne źródła energii i zwiększenie dostępności cyfrowej</w:t>
      </w:r>
    </w:p>
    <w:p w14:paraId="06277923" w14:textId="77777777" w:rsidR="004569F6" w:rsidRPr="009667E0" w:rsidRDefault="004569F6" w:rsidP="00B228B2">
      <w:pPr>
        <w:spacing w:before="0" w:after="0"/>
        <w:ind w:left="993" w:hanging="709"/>
        <w:rPr>
          <w:rFonts w:eastAsia="MyriadPro-Regular"/>
          <w:bCs/>
          <w:lang w:eastAsia="pl-PL"/>
        </w:rPr>
      </w:pPr>
      <w:r w:rsidRPr="009667E0">
        <w:rPr>
          <w:rFonts w:eastAsia="MyriadPro-Regular"/>
          <w:bCs/>
          <w:lang w:eastAsia="pl-PL"/>
        </w:rPr>
        <w:t>Cel XII: Racjonalizacja rozwoju gospodarczego i ochrona zasobów w obszarze funkcjonalnym Strefy Przybrzeżnej.</w:t>
      </w:r>
    </w:p>
    <w:p w14:paraId="335EE71E" w14:textId="77777777" w:rsidR="004569F6" w:rsidRPr="009667E0" w:rsidRDefault="004569F6" w:rsidP="00B228B2">
      <w:pPr>
        <w:spacing w:before="0" w:after="0"/>
        <w:ind w:left="993" w:hanging="709"/>
        <w:rPr>
          <w:rFonts w:eastAsia="MyriadPro-Regular"/>
          <w:bCs/>
          <w:lang w:eastAsia="pl-PL"/>
        </w:rPr>
      </w:pPr>
      <w:r w:rsidRPr="009667E0">
        <w:rPr>
          <w:rFonts w:eastAsia="MyriadPro-Regular"/>
          <w:bCs/>
          <w:lang w:eastAsia="pl-PL"/>
        </w:rPr>
        <w:t>Cel XVIII: Ochrona walorów przyrodniczych i dziedzictwa kulturowego</w:t>
      </w:r>
    </w:p>
    <w:p w14:paraId="5AD5349A" w14:textId="77777777" w:rsidR="004569F6" w:rsidRDefault="004569F6" w:rsidP="00B228B2">
      <w:pPr>
        <w:spacing w:before="0" w:after="0"/>
        <w:ind w:left="993" w:hanging="709"/>
        <w:rPr>
          <w:rFonts w:eastAsia="MyriadPro-Regular"/>
          <w:bCs/>
          <w:lang w:eastAsia="pl-PL"/>
        </w:rPr>
      </w:pPr>
      <w:r w:rsidRPr="009667E0">
        <w:rPr>
          <w:rFonts w:eastAsia="MyriadPro-Regular"/>
          <w:bCs/>
          <w:lang w:eastAsia="pl-PL"/>
        </w:rPr>
        <w:t>Cel XXI: Utworzenie w SOM sprawnie działających systemów infrastruktury technicznej w</w:t>
      </w:r>
      <w:r w:rsidR="00B228B2">
        <w:rPr>
          <w:rFonts w:eastAsia="MyriadPro-Regular"/>
          <w:bCs/>
          <w:lang w:eastAsia="pl-PL"/>
        </w:rPr>
        <w:t> </w:t>
      </w:r>
      <w:r w:rsidRPr="009667E0">
        <w:rPr>
          <w:rFonts w:eastAsia="MyriadPro-Regular"/>
          <w:bCs/>
          <w:lang w:eastAsia="pl-PL"/>
        </w:rPr>
        <w:t>dziedzinie energetyki, gospodarki odpadami i ochrony przeciwpowodziowej.</w:t>
      </w:r>
    </w:p>
    <w:p w14:paraId="404FD575" w14:textId="77777777" w:rsidR="004569F6" w:rsidRPr="00B228B2" w:rsidRDefault="004569F6" w:rsidP="00B228B2">
      <w:pPr>
        <w:spacing w:after="0"/>
        <w:rPr>
          <w:rFonts w:eastAsia="MyriadPro-Regular"/>
          <w:b/>
          <w:bCs/>
          <w:lang w:eastAsia="pl-PL"/>
        </w:rPr>
      </w:pPr>
      <w:r w:rsidRPr="00B228B2">
        <w:rPr>
          <w:rFonts w:eastAsia="MyriadPro-Regular"/>
          <w:b/>
          <w:bCs/>
          <w:lang w:eastAsia="pl-PL"/>
        </w:rPr>
        <w:t>PROGRAM OCHRONY ŚRODOWISKA WOJEWÓDZTWA ZACHODNIOPOMORSKIEGO</w:t>
      </w:r>
    </w:p>
    <w:p w14:paraId="51BCB75B" w14:textId="77777777" w:rsidR="004569F6" w:rsidRPr="009667E0" w:rsidRDefault="004569F6" w:rsidP="00B228B2">
      <w:pPr>
        <w:spacing w:before="0"/>
        <w:rPr>
          <w:rFonts w:eastAsia="MyriadPro-Regular"/>
          <w:bCs/>
          <w:lang w:eastAsia="pl-PL"/>
        </w:rPr>
      </w:pPr>
      <w:r w:rsidRPr="009667E0">
        <w:rPr>
          <w:rFonts w:eastAsia="MyriadPro-Regular"/>
          <w:bCs/>
          <w:lang w:eastAsia="pl-PL"/>
        </w:rPr>
        <w:t>Głównym celem tworzenia Programu jest dążenie do poprawy stanu środowiska w</w:t>
      </w:r>
      <w:r w:rsidR="00B228B2">
        <w:rPr>
          <w:rFonts w:eastAsia="MyriadPro-Regular"/>
          <w:bCs/>
          <w:lang w:eastAsia="pl-PL"/>
        </w:rPr>
        <w:t> </w:t>
      </w:r>
      <w:r w:rsidRPr="009667E0">
        <w:rPr>
          <w:rFonts w:eastAsia="MyriadPro-Regular"/>
          <w:bCs/>
          <w:lang w:eastAsia="pl-PL"/>
        </w:rPr>
        <w:t>województwie, ograniczenie negatywnego wpływu zanieczyszczeń na środowisko, ochrona i rozwój walorów środowiska, a także racjonalne gospodarowanie jego zasobami. Program służy także do realizacji celów na poziomie regionalnym, które zostały przyjęte dokumentach strategicznych na poziomie krajowym, ze szczególnym uwzględnieniem Strategii Bezpieczeństwo Energetyczne i Środowisko – perspektywa do 2020 r., której założenia odnoszą się przede wszystkim do racjonalnego wykorzystania zasobów i zapewnienia bezpieczeństwa energetycznego kraju, przy jednoczesnym obniżeniu emisji zanieczyszczeń do środowiska.</w:t>
      </w:r>
      <w:r w:rsidR="00B228B2">
        <w:rPr>
          <w:rFonts w:eastAsia="MyriadPro-Regular"/>
          <w:bCs/>
          <w:lang w:eastAsia="pl-PL"/>
        </w:rPr>
        <w:t xml:space="preserve"> </w:t>
      </w:r>
      <w:r w:rsidRPr="009667E0">
        <w:rPr>
          <w:rFonts w:eastAsia="MyriadPro-Regular"/>
          <w:bCs/>
          <w:lang w:eastAsia="pl-PL"/>
        </w:rPr>
        <w:t xml:space="preserve">Cele wyznaczone w obrębie poszczególnych obszarów interwencji: </w:t>
      </w:r>
    </w:p>
    <w:p w14:paraId="4FD2ED55" w14:textId="77777777" w:rsidR="004569F6" w:rsidRPr="00B228B2" w:rsidRDefault="004569F6" w:rsidP="00A265D4">
      <w:pPr>
        <w:pStyle w:val="Akapitzlist"/>
        <w:numPr>
          <w:ilvl w:val="0"/>
          <w:numId w:val="18"/>
        </w:numPr>
        <w:spacing w:before="0" w:after="0"/>
        <w:ind w:left="993" w:hanging="426"/>
        <w:rPr>
          <w:rFonts w:eastAsia="MyriadPro-Regular"/>
          <w:bCs/>
          <w:lang w:eastAsia="pl-PL"/>
        </w:rPr>
      </w:pPr>
      <w:r w:rsidRPr="00B228B2">
        <w:rPr>
          <w:rFonts w:eastAsia="MyriadPro-Regular"/>
          <w:bCs/>
          <w:lang w:eastAsia="pl-PL"/>
        </w:rPr>
        <w:t>Ochrona klimatu i jakości powietrza</w:t>
      </w:r>
    </w:p>
    <w:p w14:paraId="69E7B676"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Poprawa jakości powietrza przy zapewnieniu bezpieczeństwa energetycznego w kontekście zmian klimatu</w:t>
      </w:r>
    </w:p>
    <w:p w14:paraId="794FABE0"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Osiągnięcie poziomu celu długoterminowego dla ozonu</w:t>
      </w:r>
    </w:p>
    <w:p w14:paraId="00819682" w14:textId="77777777" w:rsidR="004569F6" w:rsidRPr="00B228B2" w:rsidRDefault="004569F6" w:rsidP="00A265D4">
      <w:pPr>
        <w:pStyle w:val="Akapitzlist"/>
        <w:numPr>
          <w:ilvl w:val="0"/>
          <w:numId w:val="18"/>
        </w:numPr>
        <w:spacing w:before="0" w:after="0"/>
        <w:ind w:left="993" w:hanging="426"/>
        <w:rPr>
          <w:rFonts w:eastAsia="MyriadPro-Regular"/>
          <w:bCs/>
          <w:lang w:eastAsia="pl-PL"/>
        </w:rPr>
      </w:pPr>
      <w:r w:rsidRPr="00B228B2">
        <w:rPr>
          <w:rFonts w:eastAsia="MyriadPro-Regular"/>
          <w:bCs/>
          <w:lang w:eastAsia="pl-PL"/>
        </w:rPr>
        <w:t>Zagrożenia hałasem</w:t>
      </w:r>
    </w:p>
    <w:p w14:paraId="06779C86"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Poprawa klimatu akustycznego w województwie zachodniopomorskim</w:t>
      </w:r>
    </w:p>
    <w:p w14:paraId="35BC6300" w14:textId="77777777" w:rsidR="004569F6" w:rsidRPr="00B228B2" w:rsidRDefault="004569F6" w:rsidP="00A265D4">
      <w:pPr>
        <w:pStyle w:val="Akapitzlist"/>
        <w:keepNext/>
        <w:numPr>
          <w:ilvl w:val="0"/>
          <w:numId w:val="18"/>
        </w:numPr>
        <w:spacing w:before="0" w:after="0"/>
        <w:ind w:left="993" w:hanging="426"/>
        <w:rPr>
          <w:rFonts w:eastAsia="MyriadPro-Regular"/>
          <w:bCs/>
          <w:lang w:eastAsia="pl-PL"/>
        </w:rPr>
      </w:pPr>
      <w:r w:rsidRPr="00B228B2">
        <w:rPr>
          <w:rFonts w:eastAsia="MyriadPro-Regular"/>
          <w:bCs/>
          <w:lang w:eastAsia="pl-PL"/>
        </w:rPr>
        <w:t>Pola elektromagnetyczne</w:t>
      </w:r>
    </w:p>
    <w:p w14:paraId="172EBD51"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Ochrona przed polami elektromagnetycznymi</w:t>
      </w:r>
    </w:p>
    <w:p w14:paraId="77219D7F" w14:textId="77777777" w:rsidR="004569F6" w:rsidRPr="00B228B2" w:rsidRDefault="004569F6" w:rsidP="00A265D4">
      <w:pPr>
        <w:pStyle w:val="Akapitzlist"/>
        <w:numPr>
          <w:ilvl w:val="0"/>
          <w:numId w:val="18"/>
        </w:numPr>
        <w:spacing w:before="0" w:after="0"/>
        <w:ind w:left="993" w:hanging="426"/>
        <w:rPr>
          <w:rFonts w:eastAsia="MyriadPro-Regular"/>
          <w:bCs/>
          <w:lang w:eastAsia="pl-PL"/>
        </w:rPr>
      </w:pPr>
      <w:r w:rsidRPr="00B228B2">
        <w:rPr>
          <w:rFonts w:eastAsia="MyriadPro-Regular"/>
          <w:bCs/>
          <w:lang w:eastAsia="pl-PL"/>
        </w:rPr>
        <w:t>Gospodarowanie wodami</w:t>
      </w:r>
    </w:p>
    <w:p w14:paraId="5FA3FF81"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Osiągnięcie dobrego stanu jednolitych części wód powierzchniowych, podziemnych, przejściowych i przybrzeżnych</w:t>
      </w:r>
    </w:p>
    <w:p w14:paraId="318DE722"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Racjonalny transport i turystyka wodna</w:t>
      </w:r>
    </w:p>
    <w:p w14:paraId="2BE8D314"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Ochrona pasa wybrzeża</w:t>
      </w:r>
    </w:p>
    <w:p w14:paraId="1DF663EF"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Ochrona przed zjawiskami ekstremalnymi związanymi z wodą</w:t>
      </w:r>
    </w:p>
    <w:p w14:paraId="10648E1C" w14:textId="77777777" w:rsidR="004569F6" w:rsidRPr="00B228B2" w:rsidRDefault="004569F6" w:rsidP="00C144F0">
      <w:pPr>
        <w:pStyle w:val="Akapitzlist"/>
        <w:keepNext/>
        <w:numPr>
          <w:ilvl w:val="0"/>
          <w:numId w:val="18"/>
        </w:numPr>
        <w:spacing w:before="0" w:after="0"/>
        <w:ind w:left="992" w:hanging="425"/>
        <w:rPr>
          <w:rFonts w:eastAsia="MyriadPro-Regular"/>
          <w:bCs/>
          <w:lang w:eastAsia="pl-PL"/>
        </w:rPr>
      </w:pPr>
      <w:r w:rsidRPr="00B228B2">
        <w:rPr>
          <w:rFonts w:eastAsia="MyriadPro-Regular"/>
          <w:bCs/>
          <w:lang w:eastAsia="pl-PL"/>
        </w:rPr>
        <w:lastRenderedPageBreak/>
        <w:t>Gospodarka wodno-ściekowa</w:t>
      </w:r>
    </w:p>
    <w:p w14:paraId="7CAC8A2E"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Prowadzenie racjonalnej gospodarki wodno-ściekowej</w:t>
      </w:r>
    </w:p>
    <w:p w14:paraId="023E07E4" w14:textId="77777777" w:rsidR="004569F6" w:rsidRPr="00B228B2" w:rsidRDefault="004569F6" w:rsidP="00A265D4">
      <w:pPr>
        <w:pStyle w:val="Akapitzlist"/>
        <w:numPr>
          <w:ilvl w:val="0"/>
          <w:numId w:val="18"/>
        </w:numPr>
        <w:spacing w:before="0" w:after="0"/>
        <w:ind w:left="993" w:hanging="426"/>
        <w:rPr>
          <w:rFonts w:eastAsia="MyriadPro-Regular"/>
          <w:bCs/>
          <w:lang w:eastAsia="pl-PL"/>
        </w:rPr>
      </w:pPr>
      <w:r w:rsidRPr="00B228B2">
        <w:rPr>
          <w:rFonts w:eastAsia="MyriadPro-Regular"/>
          <w:bCs/>
          <w:lang w:eastAsia="pl-PL"/>
        </w:rPr>
        <w:t>Zasoby geologiczne</w:t>
      </w:r>
    </w:p>
    <w:p w14:paraId="20C16F00"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 xml:space="preserve">Racjonalne gospodarowanie zasobami geologicznymi </w:t>
      </w:r>
    </w:p>
    <w:p w14:paraId="37CC1D2F" w14:textId="77777777" w:rsidR="004569F6" w:rsidRPr="00B228B2" w:rsidRDefault="004569F6" w:rsidP="00A265D4">
      <w:pPr>
        <w:pStyle w:val="Akapitzlist"/>
        <w:numPr>
          <w:ilvl w:val="0"/>
          <w:numId w:val="18"/>
        </w:numPr>
        <w:spacing w:before="0" w:after="0"/>
        <w:ind w:left="993" w:hanging="426"/>
        <w:rPr>
          <w:rFonts w:eastAsia="MyriadPro-Regular"/>
          <w:bCs/>
          <w:lang w:eastAsia="pl-PL"/>
        </w:rPr>
      </w:pPr>
      <w:r w:rsidRPr="00B228B2">
        <w:rPr>
          <w:rFonts w:eastAsia="MyriadPro-Regular"/>
          <w:bCs/>
          <w:lang w:eastAsia="pl-PL"/>
        </w:rPr>
        <w:t>Gleby</w:t>
      </w:r>
    </w:p>
    <w:p w14:paraId="2C8857D0"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Ochrona gleb przed negatywnym oddziaływaniem antropogenicznym, erozją oraz niekorzystnymi zmianami klimatu</w:t>
      </w:r>
    </w:p>
    <w:p w14:paraId="059D81D6"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Zalesienia gruntów nieprzydanych na inne cele</w:t>
      </w:r>
    </w:p>
    <w:p w14:paraId="068A95DC" w14:textId="77777777" w:rsidR="004569F6" w:rsidRPr="00B228B2" w:rsidRDefault="004569F6" w:rsidP="00A265D4">
      <w:pPr>
        <w:pStyle w:val="Akapitzlist"/>
        <w:numPr>
          <w:ilvl w:val="0"/>
          <w:numId w:val="18"/>
        </w:numPr>
        <w:spacing w:before="0" w:after="0"/>
        <w:ind w:left="993" w:hanging="426"/>
        <w:rPr>
          <w:rFonts w:eastAsia="MyriadPro-Regular"/>
          <w:bCs/>
          <w:lang w:eastAsia="pl-PL"/>
        </w:rPr>
      </w:pPr>
      <w:r w:rsidRPr="00B228B2">
        <w:rPr>
          <w:rFonts w:eastAsia="MyriadPro-Regular"/>
          <w:bCs/>
          <w:lang w:eastAsia="pl-PL"/>
        </w:rPr>
        <w:t>Gospodarka odpadami i zapobieganie powstawaniu odpadów</w:t>
      </w:r>
    </w:p>
    <w:p w14:paraId="0DA3C55C"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Gospodarowanie odpadami zgodnie z hierarchią sposobów postępowania z</w:t>
      </w:r>
      <w:r w:rsidR="00241964">
        <w:rPr>
          <w:rFonts w:eastAsia="MyriadPro-Regular"/>
          <w:bCs/>
          <w:lang w:eastAsia="pl-PL"/>
        </w:rPr>
        <w:t> </w:t>
      </w:r>
      <w:r w:rsidRPr="00B228B2">
        <w:rPr>
          <w:rFonts w:eastAsia="MyriadPro-Regular"/>
          <w:bCs/>
          <w:lang w:eastAsia="pl-PL"/>
        </w:rPr>
        <w:t>odpadami, uwzględniając zrównoważony rozwój województwa zachodniopomorskiego</w:t>
      </w:r>
    </w:p>
    <w:p w14:paraId="5ED702E2" w14:textId="77777777" w:rsidR="004569F6" w:rsidRPr="00B228B2" w:rsidRDefault="004569F6" w:rsidP="00A265D4">
      <w:pPr>
        <w:pStyle w:val="Akapitzlist"/>
        <w:numPr>
          <w:ilvl w:val="0"/>
          <w:numId w:val="18"/>
        </w:numPr>
        <w:spacing w:before="0" w:after="0"/>
        <w:ind w:left="993" w:hanging="426"/>
        <w:rPr>
          <w:rFonts w:eastAsia="MyriadPro-Regular"/>
          <w:bCs/>
          <w:lang w:eastAsia="pl-PL"/>
        </w:rPr>
      </w:pPr>
      <w:r w:rsidRPr="00B228B2">
        <w:rPr>
          <w:rFonts w:eastAsia="MyriadPro-Regular"/>
          <w:bCs/>
          <w:lang w:eastAsia="pl-PL"/>
        </w:rPr>
        <w:t>Zasoby przyrodnicze</w:t>
      </w:r>
    </w:p>
    <w:p w14:paraId="7996753C"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Ochrona różnorodności biologicznej oraz krajobrazowej</w:t>
      </w:r>
    </w:p>
    <w:p w14:paraId="1C1C7689"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Prowadzenie trwale zrównoważonej gospodarki leśnej</w:t>
      </w:r>
    </w:p>
    <w:p w14:paraId="0AFC2370"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Zwiększanie lesistości</w:t>
      </w:r>
    </w:p>
    <w:p w14:paraId="05E845F9" w14:textId="77777777" w:rsidR="004569F6" w:rsidRPr="00B228B2" w:rsidRDefault="004569F6" w:rsidP="00A265D4">
      <w:pPr>
        <w:pStyle w:val="Akapitzlist"/>
        <w:numPr>
          <w:ilvl w:val="0"/>
          <w:numId w:val="18"/>
        </w:numPr>
        <w:spacing w:before="0" w:after="0"/>
        <w:ind w:left="993" w:hanging="426"/>
        <w:rPr>
          <w:rFonts w:eastAsia="MyriadPro-Regular"/>
          <w:bCs/>
          <w:lang w:eastAsia="pl-PL"/>
        </w:rPr>
      </w:pPr>
      <w:r w:rsidRPr="00B228B2">
        <w:rPr>
          <w:rFonts w:eastAsia="MyriadPro-Regular"/>
          <w:bCs/>
          <w:lang w:eastAsia="pl-PL"/>
        </w:rPr>
        <w:t>Zagrożenia poważnymi awariami</w:t>
      </w:r>
    </w:p>
    <w:p w14:paraId="3AD12378" w14:textId="77777777" w:rsidR="004569F6" w:rsidRPr="00B228B2" w:rsidRDefault="004569F6" w:rsidP="00A265D4">
      <w:pPr>
        <w:pStyle w:val="Akapitzlist"/>
        <w:numPr>
          <w:ilvl w:val="1"/>
          <w:numId w:val="18"/>
        </w:numPr>
        <w:spacing w:before="0" w:after="0"/>
        <w:ind w:hanging="426"/>
        <w:rPr>
          <w:rFonts w:eastAsia="MyriadPro-Regular"/>
          <w:bCs/>
          <w:lang w:eastAsia="pl-PL"/>
        </w:rPr>
      </w:pPr>
      <w:r w:rsidRPr="00B228B2">
        <w:rPr>
          <w:rFonts w:eastAsia="MyriadPro-Regular"/>
          <w:bCs/>
          <w:lang w:eastAsia="pl-PL"/>
        </w:rPr>
        <w:t>Ograniczenie ryzyka wystąpienia poważnych awarii</w:t>
      </w:r>
    </w:p>
    <w:p w14:paraId="044A8D69" w14:textId="77777777" w:rsidR="004569F6" w:rsidRPr="00B228B2" w:rsidRDefault="004569F6" w:rsidP="00B228B2">
      <w:pPr>
        <w:spacing w:after="0"/>
        <w:rPr>
          <w:rFonts w:eastAsia="MyriadPro-Regular"/>
          <w:b/>
          <w:bCs/>
          <w:lang w:eastAsia="pl-PL"/>
        </w:rPr>
      </w:pPr>
      <w:r w:rsidRPr="00B228B2">
        <w:rPr>
          <w:rFonts w:eastAsia="MyriadPro-Regular"/>
          <w:b/>
          <w:bCs/>
          <w:lang w:eastAsia="pl-PL"/>
        </w:rPr>
        <w:t>PROGRAM OCHRONY POWIETRZA WRAZ Z PLANEM DZIAŁAŃ KRÓTKOTERMINOWYCH DLA STREFY AGLOMERACJA SZCZECIŃSKA</w:t>
      </w:r>
    </w:p>
    <w:p w14:paraId="3B1FAE51" w14:textId="77777777" w:rsidR="004569F6" w:rsidRPr="005B3D60" w:rsidRDefault="004569F6" w:rsidP="00B228B2">
      <w:pPr>
        <w:spacing w:before="0"/>
        <w:rPr>
          <w:rFonts w:eastAsia="MyriadPro-Regular"/>
          <w:bCs/>
          <w:lang w:eastAsia="pl-PL"/>
        </w:rPr>
      </w:pPr>
      <w:r>
        <w:rPr>
          <w:rFonts w:eastAsia="MyriadPro-Regular"/>
          <w:bCs/>
          <w:lang w:eastAsia="pl-PL"/>
        </w:rPr>
        <w:t>P</w:t>
      </w:r>
      <w:r w:rsidRPr="005B3D60">
        <w:rPr>
          <w:rFonts w:eastAsia="MyriadPro-Regular"/>
          <w:bCs/>
          <w:lang w:eastAsia="pl-PL"/>
        </w:rPr>
        <w:t>rzyjęty uchwałą nr XVI/204/20 Sejmiku Województwa Zachodniopomorskiego z dnia 4</w:t>
      </w:r>
      <w:r w:rsidR="00241964">
        <w:rPr>
          <w:rFonts w:eastAsia="MyriadPro-Regular"/>
          <w:bCs/>
          <w:lang w:eastAsia="pl-PL"/>
        </w:rPr>
        <w:t> </w:t>
      </w:r>
      <w:r w:rsidRPr="005B3D60">
        <w:rPr>
          <w:rFonts w:eastAsia="MyriadPro-Regular"/>
          <w:bCs/>
          <w:lang w:eastAsia="pl-PL"/>
        </w:rPr>
        <w:t>czerwca 2020</w:t>
      </w:r>
      <w:r>
        <w:rPr>
          <w:rFonts w:eastAsia="MyriadPro-Regular"/>
          <w:bCs/>
          <w:lang w:eastAsia="pl-PL"/>
        </w:rPr>
        <w:t> </w:t>
      </w:r>
      <w:r w:rsidRPr="005B3D60">
        <w:rPr>
          <w:rFonts w:eastAsia="MyriadPro-Regular"/>
          <w:bCs/>
          <w:lang w:eastAsia="pl-PL"/>
        </w:rPr>
        <w:t>r.</w:t>
      </w:r>
      <w:r>
        <w:rPr>
          <w:rFonts w:eastAsia="MyriadPro-Regular"/>
          <w:bCs/>
          <w:lang w:eastAsia="pl-PL"/>
        </w:rPr>
        <w:t xml:space="preserve"> </w:t>
      </w:r>
      <w:r w:rsidRPr="005B3D60">
        <w:rPr>
          <w:rFonts w:eastAsia="MyriadPro-Regular"/>
          <w:bCs/>
          <w:lang w:eastAsia="pl-PL"/>
        </w:rPr>
        <w:t xml:space="preserve">Program ochrony powietrza dla strefy aglomeracja szczecińska został opracowany w związku z odnotowaniem w 2018 roku przekroczenia poziomów docelowych benzo(a)pirenu na terenie strefy. </w:t>
      </w:r>
    </w:p>
    <w:p w14:paraId="496F239B" w14:textId="77777777" w:rsidR="004569F6" w:rsidRDefault="004569F6" w:rsidP="00B228B2">
      <w:pPr>
        <w:rPr>
          <w:rFonts w:eastAsia="MyriadPro-Regular"/>
          <w:bCs/>
          <w:lang w:eastAsia="pl-PL"/>
        </w:rPr>
      </w:pPr>
      <w:r w:rsidRPr="005B3D60">
        <w:rPr>
          <w:rFonts w:eastAsia="MyriadPro-Regular"/>
          <w:bCs/>
          <w:lang w:eastAsia="pl-PL"/>
        </w:rPr>
        <w:t>Podstawowym założeniem Programu ochrony powietrza dla strefy aglomeracja szczecińska jest poprawa jakości powietrza i obniżenie poziomu stężenia benzo(a)pirenu, w celu ograniczenia niekorzystnego wpływu zanieczyszczeń na zdrowie mieszkańców. Zaplanowane działania mają na celu uzyskanie maksymalnego efektu ekologicznego poprzez redukcję emisji zanieczyszczeń do powietrza ze źródeł, które w największy sposób oddziałują na wielkość stężeń substancji w powietrzu.</w:t>
      </w:r>
    </w:p>
    <w:p w14:paraId="47B5C467" w14:textId="77777777" w:rsidR="004569F6" w:rsidRPr="00B228B2" w:rsidRDefault="004569F6" w:rsidP="00241964">
      <w:pPr>
        <w:keepNext/>
        <w:spacing w:after="0"/>
        <w:rPr>
          <w:rFonts w:eastAsia="MyriadPro-Regular"/>
          <w:b/>
          <w:bCs/>
          <w:lang w:eastAsia="pl-PL"/>
        </w:rPr>
      </w:pPr>
      <w:r w:rsidRPr="00B228B2">
        <w:rPr>
          <w:rFonts w:eastAsia="MyriadPro-Regular"/>
          <w:b/>
          <w:bCs/>
          <w:lang w:eastAsia="pl-PL"/>
        </w:rPr>
        <w:t>UCHWAŁA ANTYSMOGOWA</w:t>
      </w:r>
    </w:p>
    <w:p w14:paraId="233C8E1E" w14:textId="77777777" w:rsidR="004569F6" w:rsidRDefault="004569F6" w:rsidP="00B228B2">
      <w:pPr>
        <w:spacing w:before="0"/>
        <w:rPr>
          <w:rFonts w:eastAsia="MyriadPro-Regular"/>
          <w:bCs/>
          <w:lang w:eastAsia="pl-PL"/>
        </w:rPr>
      </w:pPr>
      <w:r w:rsidRPr="005B3D60">
        <w:rPr>
          <w:rFonts w:eastAsia="MyriadPro-Regular"/>
          <w:bCs/>
          <w:lang w:eastAsia="pl-PL"/>
        </w:rPr>
        <w:t>Uchwał</w:t>
      </w:r>
      <w:r>
        <w:rPr>
          <w:rFonts w:eastAsia="MyriadPro-Regular"/>
          <w:bCs/>
          <w:lang w:eastAsia="pl-PL"/>
        </w:rPr>
        <w:t>a (tzw. antysmogowa)</w:t>
      </w:r>
      <w:r w:rsidRPr="005B3D60">
        <w:rPr>
          <w:rFonts w:eastAsia="MyriadPro-Regular"/>
          <w:bCs/>
          <w:lang w:eastAsia="pl-PL"/>
        </w:rPr>
        <w:t xml:space="preserve"> nr XXXV/540/18 z dnia 26 września 2018 r. </w:t>
      </w:r>
      <w:r>
        <w:rPr>
          <w:rFonts w:eastAsia="MyriadPro-Regular"/>
          <w:bCs/>
          <w:lang w:eastAsia="pl-PL"/>
        </w:rPr>
        <w:t xml:space="preserve">przyjęta przez </w:t>
      </w:r>
      <w:r w:rsidRPr="005B3D60">
        <w:rPr>
          <w:rFonts w:eastAsia="MyriadPro-Regular"/>
          <w:bCs/>
          <w:lang w:eastAsia="pl-PL"/>
        </w:rPr>
        <w:t>Sejmik Województwa Zachodniopomorskiego</w:t>
      </w:r>
      <w:r>
        <w:rPr>
          <w:rFonts w:eastAsia="MyriadPro-Regular"/>
          <w:bCs/>
          <w:lang w:eastAsia="pl-PL"/>
        </w:rPr>
        <w:t xml:space="preserve">, </w:t>
      </w:r>
      <w:r w:rsidRPr="005B3D60">
        <w:rPr>
          <w:rFonts w:eastAsia="MyriadPro-Regular"/>
          <w:bCs/>
          <w:lang w:eastAsia="pl-PL"/>
        </w:rPr>
        <w:t>wprowadza na obszarze województwa zachodniopomorskiego ograniczenia i zakazy w zakresie eksploatacji instalacji, w których następuje spalanie paliw. Ograniczenia i zakazy wymienione w uchwale obowiązują wszystkich użytkowników instalacji o mocy poniżej 1 MW, w których następuje spalanie paliw stałych, tj. mieszkańców województwa zachodniopomorskiego, samorządy oraz podmioty działające na jego terenie. Ograniczeniami i zakazami objęto w szczególności następujące instalacje: kotły centralnego ogrzewania i ogrzewacze pomieszczeń tj. kominki, piece kaflowe, kozy, itp.</w:t>
      </w:r>
    </w:p>
    <w:p w14:paraId="6524E18C" w14:textId="77777777" w:rsidR="004569F6" w:rsidRPr="00B228B2" w:rsidRDefault="004569F6" w:rsidP="00B228B2">
      <w:pPr>
        <w:spacing w:after="0"/>
        <w:rPr>
          <w:rFonts w:eastAsia="MyriadPro-Regular"/>
          <w:b/>
          <w:bCs/>
          <w:lang w:eastAsia="pl-PL"/>
        </w:rPr>
      </w:pPr>
      <w:r w:rsidRPr="00B228B2">
        <w:rPr>
          <w:rFonts w:eastAsia="MyriadPro-Regular"/>
          <w:b/>
          <w:bCs/>
          <w:lang w:eastAsia="pl-PL"/>
        </w:rPr>
        <w:lastRenderedPageBreak/>
        <w:t>PLAN GOSPODARKI ODPADAMI DLA WOJEWÓDZTWA ZACHODNIOPOMORSKIEGO NA LATA 2020-2026 Z UWZGLĘDNIENIEM PERSPEKTYWY NA LATA 2027-2032</w:t>
      </w:r>
    </w:p>
    <w:p w14:paraId="52EDB118" w14:textId="77777777" w:rsidR="004569F6" w:rsidRPr="005B3D60" w:rsidRDefault="00B228B2" w:rsidP="00B228B2">
      <w:pPr>
        <w:spacing w:before="0"/>
        <w:rPr>
          <w:rFonts w:eastAsia="MyriadPro-Regular"/>
          <w:bCs/>
          <w:lang w:eastAsia="pl-PL"/>
        </w:rPr>
      </w:pPr>
      <w:r>
        <w:rPr>
          <w:rFonts w:eastAsia="MyriadPro-Regular"/>
          <w:bCs/>
          <w:lang w:eastAsia="pl-PL"/>
        </w:rPr>
        <w:t>P</w:t>
      </w:r>
      <w:r w:rsidR="004569F6" w:rsidRPr="005B3D60">
        <w:rPr>
          <w:rFonts w:eastAsia="MyriadPro-Regular"/>
          <w:bCs/>
          <w:lang w:eastAsia="pl-PL"/>
        </w:rPr>
        <w:t>rzyjęty uchwałą XX/240/20 Sejmiku Województwa Zachodniopomorskiego z dnia 22</w:t>
      </w:r>
      <w:r w:rsidR="00241964">
        <w:rPr>
          <w:rFonts w:eastAsia="MyriadPro-Regular"/>
          <w:bCs/>
          <w:lang w:eastAsia="pl-PL"/>
        </w:rPr>
        <w:t> </w:t>
      </w:r>
      <w:r w:rsidR="004569F6" w:rsidRPr="005B3D60">
        <w:rPr>
          <w:rFonts w:eastAsia="MyriadPro-Regular"/>
          <w:bCs/>
          <w:lang w:eastAsia="pl-PL"/>
        </w:rPr>
        <w:t>października 2020 roku. Głównym celem dokumentu jest wskazanie sposobów gospodarowania odpadami na terenie województwa zachodniopomorskiego, zgodnie z</w:t>
      </w:r>
      <w:r w:rsidR="00241964">
        <w:rPr>
          <w:rFonts w:eastAsia="MyriadPro-Regular"/>
          <w:bCs/>
          <w:lang w:eastAsia="pl-PL"/>
        </w:rPr>
        <w:t> </w:t>
      </w:r>
      <w:r w:rsidR="004569F6" w:rsidRPr="005B3D60">
        <w:rPr>
          <w:rFonts w:eastAsia="MyriadPro-Regular"/>
          <w:bCs/>
          <w:lang w:eastAsia="pl-PL"/>
        </w:rPr>
        <w:t>hierarchią określoną w ustawie o odpadach oraz KPGO 2022. Działania wskazane w WPGO 2020 mają doprowadzić do realizacji celów, które zapewnią racjonalną gospodarkę odpadami na terenie województwa zachodniopomorskiego.</w:t>
      </w:r>
    </w:p>
    <w:p w14:paraId="03AFBB84" w14:textId="77777777" w:rsidR="004569F6" w:rsidRPr="005B3D60" w:rsidRDefault="004569F6" w:rsidP="00B228B2">
      <w:pPr>
        <w:rPr>
          <w:rFonts w:eastAsia="MyriadPro-Regular"/>
          <w:bCs/>
          <w:lang w:eastAsia="pl-PL"/>
        </w:rPr>
      </w:pPr>
      <w:r w:rsidRPr="005B3D60">
        <w:rPr>
          <w:rFonts w:eastAsia="MyriadPro-Regular"/>
          <w:bCs/>
          <w:lang w:eastAsia="pl-PL"/>
        </w:rPr>
        <w:t>Zgodnie z KPGO 2022 oraz Krajowym Programem Zapobiegania Powstawaniu Odpadów WPGO 2020 przyjmuje następujące główne cele w zakresie gospodarki odpadami:</w:t>
      </w:r>
    </w:p>
    <w:p w14:paraId="07B9699C" w14:textId="77777777" w:rsidR="004569F6" w:rsidRPr="005B3D60" w:rsidRDefault="004569F6" w:rsidP="00B228B2">
      <w:pPr>
        <w:spacing w:before="0" w:after="0"/>
        <w:ind w:left="284"/>
        <w:rPr>
          <w:rFonts w:eastAsia="MyriadPro-Regular"/>
          <w:bCs/>
          <w:lang w:eastAsia="pl-PL"/>
        </w:rPr>
      </w:pPr>
      <w:r w:rsidRPr="005B3D60">
        <w:rPr>
          <w:rFonts w:eastAsia="MyriadPro-Regular"/>
          <w:bCs/>
          <w:lang w:eastAsia="pl-PL"/>
        </w:rPr>
        <w:t>I. Utrzymanie tendencji oddzielenia wzrostu ilości wytwarzanych odpadów od wzrostu gospodarczego kraju wyrażonego w PKB.</w:t>
      </w:r>
    </w:p>
    <w:p w14:paraId="6F15310E" w14:textId="77777777" w:rsidR="004569F6" w:rsidRPr="005B3D60" w:rsidRDefault="004569F6" w:rsidP="00B228B2">
      <w:pPr>
        <w:spacing w:before="0" w:after="0"/>
        <w:ind w:left="284"/>
        <w:rPr>
          <w:rFonts w:eastAsia="MyriadPro-Regular"/>
          <w:bCs/>
          <w:lang w:eastAsia="pl-PL"/>
        </w:rPr>
      </w:pPr>
      <w:r w:rsidRPr="005B3D60">
        <w:rPr>
          <w:rFonts w:eastAsia="MyriadPro-Regular"/>
          <w:bCs/>
          <w:lang w:eastAsia="pl-PL"/>
        </w:rPr>
        <w:t>II. Zwiększenie udziału odzysku, w szczególności recyklingu w odniesieniu do szkła, metali, tworzyw sztucznych oraz papieru i tektury, jak również odzysku energii z odpadów zgodnego z wymogami ochrony środowiska.</w:t>
      </w:r>
    </w:p>
    <w:p w14:paraId="1B07C672" w14:textId="77777777" w:rsidR="004569F6" w:rsidRPr="005B3D60" w:rsidRDefault="004569F6" w:rsidP="00B228B2">
      <w:pPr>
        <w:spacing w:before="0" w:after="0"/>
        <w:ind w:left="284"/>
        <w:rPr>
          <w:rFonts w:eastAsia="MyriadPro-Regular"/>
          <w:bCs/>
          <w:lang w:eastAsia="pl-PL"/>
        </w:rPr>
      </w:pPr>
      <w:r w:rsidRPr="005B3D60">
        <w:rPr>
          <w:rFonts w:eastAsia="MyriadPro-Regular"/>
          <w:bCs/>
          <w:lang w:eastAsia="pl-PL"/>
        </w:rPr>
        <w:t>III. Zmniejszenie ilości odpadów kierowanych na składowiska odpadów.</w:t>
      </w:r>
    </w:p>
    <w:p w14:paraId="1454CDAC" w14:textId="77777777" w:rsidR="004569F6" w:rsidRPr="005B3D60" w:rsidRDefault="004569F6" w:rsidP="00B228B2">
      <w:pPr>
        <w:spacing w:before="0" w:after="0"/>
        <w:ind w:left="284"/>
        <w:rPr>
          <w:rFonts w:eastAsia="MyriadPro-Regular"/>
          <w:bCs/>
          <w:lang w:eastAsia="pl-PL"/>
        </w:rPr>
      </w:pPr>
      <w:r w:rsidRPr="005B3D60">
        <w:rPr>
          <w:rFonts w:eastAsia="MyriadPro-Regular"/>
          <w:bCs/>
          <w:lang w:eastAsia="pl-PL"/>
        </w:rPr>
        <w:t>IV. Wyeliminowanie praktyki nielegalnego składowania odpadów.</w:t>
      </w:r>
    </w:p>
    <w:p w14:paraId="1462F330" w14:textId="77777777" w:rsidR="004569F6" w:rsidRDefault="004569F6" w:rsidP="00962451">
      <w:pPr>
        <w:ind w:left="284"/>
        <w:rPr>
          <w:rFonts w:eastAsia="MyriadPro-Regular"/>
          <w:bCs/>
          <w:lang w:eastAsia="pl-PL"/>
        </w:rPr>
      </w:pPr>
      <w:r w:rsidRPr="005B3D60">
        <w:rPr>
          <w:rFonts w:eastAsia="MyriadPro-Regular"/>
          <w:bCs/>
          <w:lang w:eastAsia="pl-PL"/>
        </w:rPr>
        <w:t>V. Gospodarowanie odpadami ukierunkowane na gospodarkę w obiegu zamkniętym.</w:t>
      </w:r>
    </w:p>
    <w:p w14:paraId="331838A7" w14:textId="77777777" w:rsidR="004569F6" w:rsidRDefault="00174787" w:rsidP="004569F6">
      <w:pPr>
        <w:pStyle w:val="Nagwek2"/>
        <w:shd w:val="clear" w:color="auto" w:fill="7F7F7F" w:themeFill="accent1"/>
        <w:rPr>
          <w:rFonts w:eastAsia="MyriadPro-Regular"/>
          <w:lang w:eastAsia="pl-PL"/>
        </w:rPr>
      </w:pPr>
      <w:bookmarkStart w:id="17" w:name="_Toc77769247"/>
      <w:r w:rsidRPr="00BA3CE0">
        <w:rPr>
          <w:rFonts w:eastAsia="Times New Roman"/>
          <w:caps w:val="0"/>
          <w:lang w:eastAsia="pl-PL"/>
        </w:rPr>
        <w:t xml:space="preserve">Dokumenty </w:t>
      </w:r>
      <w:r>
        <w:rPr>
          <w:rFonts w:eastAsia="Times New Roman"/>
          <w:caps w:val="0"/>
          <w:lang w:eastAsia="pl-PL"/>
        </w:rPr>
        <w:t>lokalne</w:t>
      </w:r>
      <w:bookmarkEnd w:id="17"/>
    </w:p>
    <w:p w14:paraId="43422BB2" w14:textId="77777777" w:rsidR="00302EC1" w:rsidRPr="00B228B2" w:rsidRDefault="00302EC1" w:rsidP="00B228B2">
      <w:pPr>
        <w:spacing w:after="0"/>
        <w:rPr>
          <w:rFonts w:eastAsia="MyriadPro-Regular"/>
          <w:b/>
          <w:bCs/>
          <w:lang w:eastAsia="pl-PL"/>
        </w:rPr>
      </w:pPr>
      <w:r w:rsidRPr="00B228B2">
        <w:rPr>
          <w:rFonts w:eastAsia="MyriadPro-Regular"/>
          <w:b/>
          <w:bCs/>
          <w:lang w:eastAsia="pl-PL"/>
        </w:rPr>
        <w:t>STRATEGIA ROZWOJU SZCZECINA 2025</w:t>
      </w:r>
    </w:p>
    <w:p w14:paraId="5C931B03" w14:textId="77777777" w:rsidR="00302EC1" w:rsidRPr="00EB194B" w:rsidRDefault="00302EC1" w:rsidP="00B228B2">
      <w:pPr>
        <w:spacing w:before="0"/>
        <w:rPr>
          <w:rFonts w:eastAsia="MyriadPro-Regular"/>
          <w:lang w:eastAsia="pl-PL"/>
        </w:rPr>
      </w:pPr>
      <w:r w:rsidRPr="00EB194B">
        <w:rPr>
          <w:rFonts w:eastAsia="MyriadPro-Regular"/>
          <w:lang w:eastAsia="pl-PL"/>
        </w:rPr>
        <w:t>Celem nadrzędnym Strategii rozwoju Szczecina 2025 jest dążenie do stworzenia ze Szczecina miasta otwartego i tolerancyjnego, atrakcyjnego miejsca do życia i pracy – wspólnoty mieszkańców wykorzystując</w:t>
      </w:r>
      <w:r w:rsidR="008267F2">
        <w:rPr>
          <w:rFonts w:eastAsia="MyriadPro-Regular"/>
          <w:lang w:eastAsia="pl-PL"/>
        </w:rPr>
        <w:t>ej</w:t>
      </w:r>
      <w:r w:rsidRPr="00EB194B">
        <w:rPr>
          <w:rFonts w:eastAsia="MyriadPro-Regular"/>
          <w:lang w:eastAsia="pl-PL"/>
        </w:rPr>
        <w:t xml:space="preserve"> do trwałego rozwoju dziedzictwo kulturowe, walory środowiska przyrodniczego oraz nadbałtyckie i nadodrzańskie położenie. W tym celu wyznaczono cztery cele strategiczne: </w:t>
      </w:r>
    </w:p>
    <w:p w14:paraId="128029A5" w14:textId="77777777" w:rsidR="00302EC1" w:rsidRPr="00EB194B" w:rsidRDefault="00302EC1" w:rsidP="00B228B2">
      <w:pPr>
        <w:pStyle w:val="Akapitzlist"/>
        <w:rPr>
          <w:lang w:eastAsia="pl-PL"/>
        </w:rPr>
      </w:pPr>
      <w:r w:rsidRPr="00EB194B">
        <w:rPr>
          <w:lang w:eastAsia="pl-PL"/>
        </w:rPr>
        <w:t>Szczecin – miasto wysokiej jakości życia</w:t>
      </w:r>
    </w:p>
    <w:p w14:paraId="59CA5377" w14:textId="77777777" w:rsidR="00302EC1" w:rsidRPr="00EB194B" w:rsidRDefault="00302EC1" w:rsidP="00B228B2">
      <w:pPr>
        <w:pStyle w:val="Akapitzlist"/>
        <w:rPr>
          <w:lang w:eastAsia="pl-PL"/>
        </w:rPr>
      </w:pPr>
      <w:r w:rsidRPr="00EB194B">
        <w:rPr>
          <w:lang w:eastAsia="pl-PL"/>
        </w:rPr>
        <w:t>Szczecin – miasto nowoczesnej, konkurencyjnej i innowacyjnej gospodarki</w:t>
      </w:r>
    </w:p>
    <w:p w14:paraId="41F0E2BC" w14:textId="77777777" w:rsidR="00302EC1" w:rsidRPr="00EB194B" w:rsidRDefault="00302EC1" w:rsidP="00B228B2">
      <w:pPr>
        <w:pStyle w:val="Akapitzlist"/>
        <w:rPr>
          <w:lang w:eastAsia="pl-PL"/>
        </w:rPr>
      </w:pPr>
      <w:r w:rsidRPr="00EB194B">
        <w:rPr>
          <w:lang w:eastAsia="pl-PL"/>
        </w:rPr>
        <w:t>Szczecin – miasto o wysokim kapitale intelektualnym</w:t>
      </w:r>
    </w:p>
    <w:p w14:paraId="51370C5B" w14:textId="77777777" w:rsidR="00302EC1" w:rsidRPr="00EB194B" w:rsidRDefault="00302EC1" w:rsidP="00B228B2">
      <w:pPr>
        <w:pStyle w:val="Akapitzlist"/>
        <w:rPr>
          <w:lang w:eastAsia="pl-PL"/>
        </w:rPr>
      </w:pPr>
      <w:r w:rsidRPr="00EB194B">
        <w:rPr>
          <w:lang w:eastAsia="pl-PL"/>
        </w:rPr>
        <w:t>Szczecin – atrakcyjne miasto metropolitalne</w:t>
      </w:r>
      <w:r w:rsidR="00CE71A1">
        <w:rPr>
          <w:lang w:eastAsia="pl-PL"/>
        </w:rPr>
        <w:t>.</w:t>
      </w:r>
    </w:p>
    <w:p w14:paraId="47E1D287" w14:textId="2E28010F" w:rsidR="004569F6" w:rsidRDefault="00302EC1" w:rsidP="00B228B2">
      <w:pPr>
        <w:rPr>
          <w:rFonts w:eastAsia="MyriadPro-Regular"/>
          <w:lang w:eastAsia="pl-PL"/>
        </w:rPr>
      </w:pPr>
      <w:r w:rsidRPr="00EB194B">
        <w:rPr>
          <w:rFonts w:eastAsia="MyriadPro-Regular"/>
          <w:lang w:eastAsia="pl-PL"/>
        </w:rPr>
        <w:t>Strategia, dla osiągni</w:t>
      </w:r>
      <w:r w:rsidR="008267F2">
        <w:rPr>
          <w:rFonts w:eastAsia="MyriadPro-Regular"/>
          <w:lang w:eastAsia="pl-PL"/>
        </w:rPr>
        <w:t>ę</w:t>
      </w:r>
      <w:r w:rsidRPr="00EB194B">
        <w:rPr>
          <w:rFonts w:eastAsia="MyriadPro-Regular"/>
          <w:lang w:eastAsia="pl-PL"/>
        </w:rPr>
        <w:t>cia wysokiej jakości życia mieszkańców Szczecina, wskazuje jako pierwszy cel operacyjny I.1. Ochron</w:t>
      </w:r>
      <w:r w:rsidR="00A26CB3">
        <w:rPr>
          <w:rFonts w:eastAsia="MyriadPro-Regular"/>
          <w:lang w:eastAsia="pl-PL"/>
        </w:rPr>
        <w:t>a</w:t>
      </w:r>
      <w:r w:rsidRPr="00EB194B">
        <w:rPr>
          <w:rFonts w:eastAsia="MyriadPro-Regular"/>
          <w:lang w:eastAsia="pl-PL"/>
        </w:rPr>
        <w:t xml:space="preserve"> oraz wykorzystanie walorów przyrodniczych. Zgodnie ze</w:t>
      </w:r>
      <w:r w:rsidR="00241964">
        <w:rPr>
          <w:rFonts w:eastAsia="MyriadPro-Regular"/>
          <w:lang w:eastAsia="pl-PL"/>
        </w:rPr>
        <w:t> </w:t>
      </w:r>
      <w:r w:rsidRPr="00EB194B">
        <w:rPr>
          <w:rFonts w:eastAsia="MyriadPro-Regular"/>
          <w:lang w:eastAsia="pl-PL"/>
        </w:rPr>
        <w:t>Strategią walory przyrodnicze (woda, zieleń, przestrzeń) należą do najcenniejszych potencjałów endogenicznych miasta i stały się podstawą Wizji Miasta 2050. Ich ochrona umożliwi przekazanie w pełni tego naturalnego bogactwa przyszłym pokoleniom szczecinian, a racjonalne i efektywne ich wykorzystanie pozwoli zrealizować Wizję w postaci „miasta pływających ogrodów”, zapewniającego mieszkańcom i przybyszom wysoką jakość życia.</w:t>
      </w:r>
      <w:r w:rsidR="00B26078">
        <w:rPr>
          <w:rFonts w:eastAsia="MyriadPro-Regular"/>
          <w:lang w:eastAsia="pl-PL"/>
        </w:rPr>
        <w:t xml:space="preserve"> Również cel operacyjny IV.3. </w:t>
      </w:r>
      <w:r w:rsidR="00B26078" w:rsidRPr="00B26078">
        <w:rPr>
          <w:rFonts w:eastAsia="MyriadPro-Regular"/>
          <w:lang w:eastAsia="pl-PL"/>
        </w:rPr>
        <w:t>Wspieranie rozwoju i harmonizacja metropolitalnych funkcji Szczecina oraz realizacja projektów budujących prestiż miasta</w:t>
      </w:r>
      <w:r w:rsidR="00B26078">
        <w:rPr>
          <w:rFonts w:eastAsia="MyriadPro-Regular"/>
          <w:lang w:eastAsia="pl-PL"/>
        </w:rPr>
        <w:t xml:space="preserve"> – odnosi się do </w:t>
      </w:r>
      <w:r w:rsidR="00B26078" w:rsidRPr="00B26078">
        <w:rPr>
          <w:rFonts w:eastAsia="MyriadPro-Regular"/>
          <w:lang w:eastAsia="pl-PL"/>
        </w:rPr>
        <w:t>działa</w:t>
      </w:r>
      <w:r w:rsidR="00B26078">
        <w:rPr>
          <w:rFonts w:eastAsia="MyriadPro-Regular"/>
          <w:lang w:eastAsia="pl-PL"/>
        </w:rPr>
        <w:t>ń</w:t>
      </w:r>
      <w:r w:rsidR="00B26078" w:rsidRPr="00B26078">
        <w:rPr>
          <w:rFonts w:eastAsia="MyriadPro-Regular"/>
          <w:lang w:eastAsia="pl-PL"/>
        </w:rPr>
        <w:t xml:space="preserve"> zmierzając</w:t>
      </w:r>
      <w:r w:rsidR="00A26CB3">
        <w:rPr>
          <w:rFonts w:eastAsia="MyriadPro-Regular"/>
          <w:lang w:eastAsia="pl-PL"/>
        </w:rPr>
        <w:t>ych</w:t>
      </w:r>
      <w:r w:rsidR="00B26078" w:rsidRPr="00B26078">
        <w:rPr>
          <w:rFonts w:eastAsia="MyriadPro-Regular"/>
          <w:lang w:eastAsia="pl-PL"/>
        </w:rPr>
        <w:t xml:space="preserve"> do zapewnienia </w:t>
      </w:r>
      <w:r w:rsidR="00B26078">
        <w:rPr>
          <w:rFonts w:eastAsia="MyriadPro-Regular"/>
          <w:lang w:eastAsia="pl-PL"/>
        </w:rPr>
        <w:t>m.in.</w:t>
      </w:r>
      <w:r w:rsidR="00307D9D">
        <w:rPr>
          <w:rFonts w:eastAsia="MyriadPro-Regular"/>
          <w:lang w:eastAsia="pl-PL"/>
        </w:rPr>
        <w:t xml:space="preserve"> </w:t>
      </w:r>
      <w:r w:rsidR="00B26078" w:rsidRPr="00B26078">
        <w:rPr>
          <w:rFonts w:eastAsia="MyriadPro-Regular"/>
          <w:lang w:eastAsia="pl-PL"/>
        </w:rPr>
        <w:t>spójnego systemu ochrony środowiska przyrodniczego.</w:t>
      </w:r>
    </w:p>
    <w:p w14:paraId="3D566C38" w14:textId="77777777" w:rsidR="00302EC1" w:rsidRPr="00B228B2" w:rsidRDefault="00302EC1" w:rsidP="00B228B2">
      <w:pPr>
        <w:spacing w:after="0"/>
        <w:rPr>
          <w:rFonts w:eastAsia="MyriadPro-Regular"/>
          <w:b/>
          <w:bCs/>
          <w:lang w:eastAsia="pl-PL"/>
        </w:rPr>
      </w:pPr>
      <w:r w:rsidRPr="00B228B2">
        <w:rPr>
          <w:rFonts w:eastAsia="MyriadPro-Regular"/>
          <w:b/>
          <w:bCs/>
          <w:lang w:eastAsia="pl-PL"/>
        </w:rPr>
        <w:lastRenderedPageBreak/>
        <w:t>STUDIUM UWARUNKOWAŃ I KIERUNKÓW ZAGOSPODAROWANIA PRZESTRZENNEGO MIASTA SZCZECIN</w:t>
      </w:r>
    </w:p>
    <w:p w14:paraId="37827EC1" w14:textId="77777777" w:rsidR="00302EC1" w:rsidRPr="00EB194B" w:rsidRDefault="00302EC1" w:rsidP="00B228B2">
      <w:pPr>
        <w:spacing w:before="0"/>
        <w:rPr>
          <w:rFonts w:eastAsia="MyriadPro-Regular"/>
          <w:lang w:eastAsia="pl-PL"/>
        </w:rPr>
      </w:pPr>
      <w:r w:rsidRPr="00EB194B">
        <w:rPr>
          <w:rFonts w:eastAsia="MyriadPro-Regular"/>
          <w:lang w:eastAsia="pl-PL"/>
        </w:rPr>
        <w:t>Przyjęt</w:t>
      </w:r>
      <w:r>
        <w:rPr>
          <w:rFonts w:eastAsia="MyriadPro-Regular"/>
          <w:lang w:eastAsia="pl-PL"/>
        </w:rPr>
        <w:t>e</w:t>
      </w:r>
      <w:r w:rsidRPr="00EB194B">
        <w:rPr>
          <w:rFonts w:eastAsia="MyriadPro-Regular"/>
          <w:lang w:eastAsia="pl-PL"/>
        </w:rPr>
        <w:t xml:space="preserve"> uchwałą nr XVII/470/12 Rady Miasta Szczecin z dnia 26 marca 2012 r. Studium określa politykę przestrzenną gminy Miasto Szczecin i jako dokument kierownictwa wewnętrznego i narzędzie realizacji Strategii rozwoju Szczecina, jest zobowiązaniem publicznym i wiąże organy gminy przy sporządzaniu planów miejscowych. Ustalenia Studium między innymi:</w:t>
      </w:r>
    </w:p>
    <w:p w14:paraId="244586DC" w14:textId="77777777" w:rsidR="00302EC1" w:rsidRPr="00EB194B" w:rsidRDefault="00302EC1" w:rsidP="000B7EE5">
      <w:pPr>
        <w:pStyle w:val="Akapitzlist"/>
        <w:rPr>
          <w:lang w:eastAsia="pl-PL"/>
        </w:rPr>
      </w:pPr>
      <w:r w:rsidRPr="00EB194B">
        <w:rPr>
          <w:lang w:eastAsia="pl-PL"/>
        </w:rPr>
        <w:t>respektują ustalenia polityki ochrony środowiska, przyrody i krajobrazu,</w:t>
      </w:r>
    </w:p>
    <w:p w14:paraId="1A536A1C" w14:textId="77777777" w:rsidR="00302EC1" w:rsidRPr="00EB194B" w:rsidRDefault="00302EC1" w:rsidP="000B7EE5">
      <w:pPr>
        <w:pStyle w:val="Akapitzlist"/>
        <w:rPr>
          <w:lang w:eastAsia="pl-PL"/>
        </w:rPr>
      </w:pPr>
      <w:r w:rsidRPr="00EB194B">
        <w:rPr>
          <w:lang w:eastAsia="pl-PL"/>
        </w:rPr>
        <w:t>wskazują obiekty i obszary przyrodniczo chronione oraz proponowane do objęcia ochroną planistyczną,</w:t>
      </w:r>
    </w:p>
    <w:p w14:paraId="0D1A72E4" w14:textId="77777777" w:rsidR="00302EC1" w:rsidRPr="00EB194B" w:rsidRDefault="00302EC1" w:rsidP="000B7EE5">
      <w:pPr>
        <w:pStyle w:val="Akapitzlist"/>
        <w:rPr>
          <w:lang w:eastAsia="pl-PL"/>
        </w:rPr>
      </w:pPr>
      <w:r w:rsidRPr="00EB194B">
        <w:rPr>
          <w:lang w:eastAsia="pl-PL"/>
        </w:rPr>
        <w:t>kontynuują utrzymywanie w mieście sieciowej struktury terenów zieleni,</w:t>
      </w:r>
    </w:p>
    <w:p w14:paraId="4AB64994" w14:textId="77777777" w:rsidR="00302EC1" w:rsidRPr="00EB194B" w:rsidRDefault="00302EC1" w:rsidP="000B7EE5">
      <w:pPr>
        <w:pStyle w:val="Akapitzlist"/>
        <w:rPr>
          <w:lang w:eastAsia="pl-PL"/>
        </w:rPr>
      </w:pPr>
      <w:r w:rsidRPr="00EB194B">
        <w:rPr>
          <w:lang w:eastAsia="pl-PL"/>
        </w:rPr>
        <w:t>wskazują potrzebę budowy obiektów zabezpieczających i ograniczenia inwestowania na obszarach zagrożonych powodzią oraz geologicznie niestabilnych, w tym ograniczenia lub zakazy zabudowy</w:t>
      </w:r>
      <w:r w:rsidR="00A26CB3">
        <w:rPr>
          <w:lang w:eastAsia="pl-PL"/>
        </w:rPr>
        <w:t>,</w:t>
      </w:r>
    </w:p>
    <w:p w14:paraId="4E3187CF" w14:textId="77777777" w:rsidR="00302EC1" w:rsidRDefault="00302EC1" w:rsidP="000B7EE5">
      <w:pPr>
        <w:pStyle w:val="Akapitzlist"/>
        <w:rPr>
          <w:lang w:eastAsia="pl-PL"/>
        </w:rPr>
      </w:pPr>
      <w:r w:rsidRPr="00EB194B">
        <w:rPr>
          <w:lang w:eastAsia="pl-PL"/>
        </w:rPr>
        <w:t>podtrzymują rezygnację z eksploatacji i utrzymanie jedynie ochrony złóż,</w:t>
      </w:r>
    </w:p>
    <w:p w14:paraId="5D33F041" w14:textId="77777777" w:rsidR="00302EC1" w:rsidRDefault="00302EC1" w:rsidP="000B7EE5">
      <w:pPr>
        <w:pStyle w:val="Akapitzlist"/>
        <w:rPr>
          <w:lang w:eastAsia="pl-PL"/>
        </w:rPr>
      </w:pPr>
      <w:r w:rsidRPr="00302EC1">
        <w:rPr>
          <w:lang w:eastAsia="pl-PL"/>
        </w:rPr>
        <w:t>ograniczają przeznaczanie terenów leśnych na inne funkcje.</w:t>
      </w:r>
    </w:p>
    <w:p w14:paraId="2C94E892" w14:textId="77777777" w:rsidR="00E875E0" w:rsidRDefault="00E875E0" w:rsidP="00E875E0">
      <w:pPr>
        <w:rPr>
          <w:lang w:eastAsia="pl-PL"/>
        </w:rPr>
      </w:pPr>
      <w:r>
        <w:rPr>
          <w:lang w:eastAsia="pl-PL"/>
        </w:rPr>
        <w:t xml:space="preserve">Obecnie opracowano aktualizację Studium, które nie zostało uchwalone na etapie opracowania niniejszego Programu. Projekt Studium uwzględnia w szczególności: </w:t>
      </w:r>
    </w:p>
    <w:p w14:paraId="67AB05A6" w14:textId="77777777" w:rsidR="00E875E0" w:rsidRDefault="00E875E0" w:rsidP="00E875E0">
      <w:pPr>
        <w:pStyle w:val="Akapitzlist"/>
        <w:rPr>
          <w:lang w:eastAsia="pl-PL"/>
        </w:rPr>
      </w:pPr>
      <w:r w:rsidRPr="0070294B">
        <w:rPr>
          <w:lang w:eastAsia="pl-PL"/>
        </w:rPr>
        <w:t>utrzymanie i rozwój spójności ekologicznej oraz bioróżnorodności</w:t>
      </w:r>
      <w:r>
        <w:rPr>
          <w:lang w:eastAsia="pl-PL"/>
        </w:rPr>
        <w:t>,</w:t>
      </w:r>
    </w:p>
    <w:p w14:paraId="27049EA0" w14:textId="77777777" w:rsidR="00E875E0" w:rsidRDefault="00E875E0" w:rsidP="00E875E0">
      <w:pPr>
        <w:pStyle w:val="Akapitzlist"/>
        <w:rPr>
          <w:lang w:eastAsia="pl-PL"/>
        </w:rPr>
      </w:pPr>
      <w:r w:rsidRPr="0070294B">
        <w:rPr>
          <w:lang w:eastAsia="pl-PL"/>
        </w:rPr>
        <w:t>standardy kształtowania terenów ziele</w:t>
      </w:r>
      <w:r>
        <w:rPr>
          <w:lang w:eastAsia="pl-PL"/>
        </w:rPr>
        <w:t>ni,</w:t>
      </w:r>
    </w:p>
    <w:p w14:paraId="77463A7C" w14:textId="77777777" w:rsidR="00E875E0" w:rsidRDefault="00E875E0" w:rsidP="00E875E0">
      <w:pPr>
        <w:pStyle w:val="Akapitzlist"/>
        <w:rPr>
          <w:lang w:eastAsia="pl-PL"/>
        </w:rPr>
      </w:pPr>
      <w:r w:rsidRPr="0070294B">
        <w:rPr>
          <w:lang w:eastAsia="pl-PL"/>
        </w:rPr>
        <w:t>obszary i warunki zagospodarowania lasów, rolnicz</w:t>
      </w:r>
      <w:r w:rsidR="00A26CB3">
        <w:rPr>
          <w:lang w:eastAsia="pl-PL"/>
        </w:rPr>
        <w:t>ej</w:t>
      </w:r>
      <w:r w:rsidRPr="0070294B">
        <w:rPr>
          <w:lang w:eastAsia="pl-PL"/>
        </w:rPr>
        <w:t xml:space="preserve"> przestrze</w:t>
      </w:r>
      <w:r w:rsidR="00A26CB3">
        <w:rPr>
          <w:lang w:eastAsia="pl-PL"/>
        </w:rPr>
        <w:t>ni</w:t>
      </w:r>
      <w:r w:rsidRPr="0070294B">
        <w:rPr>
          <w:lang w:eastAsia="pl-PL"/>
        </w:rPr>
        <w:t xml:space="preserve"> produkcyjn</w:t>
      </w:r>
      <w:r w:rsidR="00A26CB3">
        <w:rPr>
          <w:lang w:eastAsia="pl-PL"/>
        </w:rPr>
        <w:t>ej,</w:t>
      </w:r>
    </w:p>
    <w:p w14:paraId="5C3EA97F" w14:textId="77777777" w:rsidR="00E875E0" w:rsidRDefault="00E875E0" w:rsidP="00E875E0">
      <w:pPr>
        <w:pStyle w:val="Akapitzlist"/>
        <w:rPr>
          <w:lang w:eastAsia="pl-PL"/>
        </w:rPr>
      </w:pPr>
      <w:r w:rsidRPr="0070294B">
        <w:rPr>
          <w:lang w:eastAsia="pl-PL"/>
        </w:rPr>
        <w:t>mikroklimat, zanieczyszczenia i przewietrzanie miast</w:t>
      </w:r>
      <w:r>
        <w:rPr>
          <w:lang w:eastAsia="pl-PL"/>
        </w:rPr>
        <w:t>.</w:t>
      </w:r>
    </w:p>
    <w:p w14:paraId="6AF9501D" w14:textId="77777777" w:rsidR="00302EC1" w:rsidRPr="000B7EE5" w:rsidRDefault="00302EC1" w:rsidP="000B7EE5">
      <w:pPr>
        <w:spacing w:after="0"/>
        <w:rPr>
          <w:rFonts w:eastAsia="MyriadPro-Regular"/>
          <w:b/>
          <w:bCs/>
          <w:lang w:eastAsia="pl-PL"/>
        </w:rPr>
      </w:pPr>
      <w:r w:rsidRPr="000B7EE5">
        <w:rPr>
          <w:rFonts w:eastAsia="MyriadPro-Regular"/>
          <w:b/>
          <w:bCs/>
          <w:lang w:eastAsia="pl-PL"/>
        </w:rPr>
        <w:t>PLAN GOSPODARKI NISKOEMISYJNEJ DLA GMINY MIASTA SZCZECIN</w:t>
      </w:r>
    </w:p>
    <w:p w14:paraId="798366B6" w14:textId="77777777" w:rsidR="00302EC1" w:rsidRPr="00EB194B" w:rsidRDefault="00302EC1" w:rsidP="000B7EE5">
      <w:pPr>
        <w:spacing w:before="0"/>
        <w:rPr>
          <w:rFonts w:eastAsia="MyriadPro-Regular"/>
          <w:lang w:eastAsia="pl-PL"/>
        </w:rPr>
      </w:pPr>
      <w:r w:rsidRPr="00EB194B">
        <w:rPr>
          <w:rFonts w:eastAsia="MyriadPro-Regular"/>
          <w:lang w:eastAsia="pl-PL"/>
        </w:rPr>
        <w:t>Plan Gospodarki Niskoemisyjnej dla Gminy Miasto Szczecin został przyjęty uchwałą Rady Miasta Szczecin nr XII/274/15 z dnia 27 października 2015 r. Obecnie obowiązujący PGN został zaktualizowany uchwałą nr XVIII/576/20 Rady Miasta Szczecin z dnia 26 maja 2020 r. zmieniającą uchwałę w sprawie przyjęcia i wdrożenia do realizacji Planu Gospodarki Niskoemisyjnej dla Gminy Miasto Szczecin, opracowanego w ramach realizacji projektu pn.</w:t>
      </w:r>
      <w:r w:rsidR="00241964">
        <w:rPr>
          <w:rFonts w:eastAsia="MyriadPro-Regular"/>
          <w:lang w:eastAsia="pl-PL"/>
        </w:rPr>
        <w:t> </w:t>
      </w:r>
      <w:r w:rsidRPr="00EB194B">
        <w:rPr>
          <w:rFonts w:eastAsia="MyriadPro-Regular"/>
          <w:lang w:eastAsia="pl-PL"/>
        </w:rPr>
        <w:t>„Zintegrowany Plan Gospodarki Niskoemisyjnej Szczecińskiego Obszaru Metropolitalnego”.</w:t>
      </w:r>
    </w:p>
    <w:p w14:paraId="41084FD3" w14:textId="4FBD6B20" w:rsidR="00302EC1" w:rsidRDefault="00302EC1" w:rsidP="00B228B2">
      <w:pPr>
        <w:rPr>
          <w:rFonts w:eastAsia="MyriadPro-Regular"/>
          <w:lang w:eastAsia="pl-PL"/>
        </w:rPr>
      </w:pPr>
      <w:r w:rsidRPr="00EB194B">
        <w:rPr>
          <w:rFonts w:eastAsia="MyriadPro-Regular"/>
          <w:lang w:eastAsia="pl-PL"/>
        </w:rPr>
        <w:t xml:space="preserve">Cele określone w Planie dotyczą przede wszystkim ograniczenia zanieczyszczeń do powietrza, poprawy jakości powietrza oraz efektywnego zarządzania energią na terenie </w:t>
      </w:r>
      <w:r w:rsidR="00045498">
        <w:rPr>
          <w:rFonts w:eastAsia="MyriadPro-Regular"/>
          <w:lang w:eastAsia="pl-PL"/>
        </w:rPr>
        <w:t>m</w:t>
      </w:r>
      <w:r w:rsidRPr="00EB194B">
        <w:rPr>
          <w:rFonts w:eastAsia="MyriadPro-Regular"/>
          <w:lang w:eastAsia="pl-PL"/>
        </w:rPr>
        <w:t>iasta. Uwzględniają one zapisy określone w pakiecie klimatyczno-energetycznym do roku 2020, a</w:t>
      </w:r>
      <w:r w:rsidR="00241964">
        <w:rPr>
          <w:rFonts w:eastAsia="MyriadPro-Regular"/>
          <w:lang w:eastAsia="pl-PL"/>
        </w:rPr>
        <w:t> </w:t>
      </w:r>
      <w:r w:rsidRPr="00EB194B">
        <w:rPr>
          <w:rFonts w:eastAsia="MyriadPro-Regular"/>
          <w:lang w:eastAsia="pl-PL"/>
        </w:rPr>
        <w:t>także w Programie ochrony powietrza dla stref województwa zachodniopomorskiego – w</w:t>
      </w:r>
      <w:r w:rsidR="00241964">
        <w:rPr>
          <w:rFonts w:eastAsia="MyriadPro-Regular"/>
          <w:lang w:eastAsia="pl-PL"/>
        </w:rPr>
        <w:t> </w:t>
      </w:r>
      <w:r w:rsidRPr="00EB194B">
        <w:rPr>
          <w:rFonts w:eastAsia="MyriadPro-Regular"/>
          <w:lang w:eastAsia="pl-PL"/>
        </w:rPr>
        <w:t>szczególności dla strefy Aglomeracji Szczecińskiej.</w:t>
      </w:r>
    </w:p>
    <w:p w14:paraId="76EB274B" w14:textId="77777777" w:rsidR="00302EC1" w:rsidRPr="000B7EE5" w:rsidRDefault="00302EC1" w:rsidP="000B7EE5">
      <w:pPr>
        <w:spacing w:after="0"/>
        <w:rPr>
          <w:rFonts w:eastAsia="MyriadPro-Regular"/>
          <w:b/>
        </w:rPr>
      </w:pPr>
      <w:r w:rsidRPr="000B7EE5">
        <w:rPr>
          <w:rFonts w:eastAsia="MyriadPro-Regular"/>
          <w:b/>
        </w:rPr>
        <w:t>PLAN ADAPTACJI DO ZMIAN KLIMATU DLA MIASTA SZCZECIN</w:t>
      </w:r>
    </w:p>
    <w:p w14:paraId="364F59B0" w14:textId="77777777" w:rsidR="00302EC1" w:rsidRPr="00EB194B" w:rsidRDefault="00302EC1" w:rsidP="000B7EE5">
      <w:pPr>
        <w:spacing w:before="0"/>
        <w:rPr>
          <w:rFonts w:eastAsia="MyriadPro-Regular"/>
        </w:rPr>
      </w:pPr>
      <w:r w:rsidRPr="00EB194B">
        <w:rPr>
          <w:rFonts w:eastAsia="MyriadPro-Regular"/>
        </w:rPr>
        <w:t xml:space="preserve">Plan adaptacji do zmian klimatu dla Miasta Szczecin (MPA) </w:t>
      </w:r>
      <w:r w:rsidR="00CE71A1">
        <w:rPr>
          <w:rFonts w:eastAsia="MyriadPro-Regular"/>
        </w:rPr>
        <w:t>został</w:t>
      </w:r>
      <w:r w:rsidRPr="00EB194B">
        <w:rPr>
          <w:rFonts w:eastAsia="MyriadPro-Regular"/>
        </w:rPr>
        <w:t xml:space="preserve"> przyjęty uchwałą nr</w:t>
      </w:r>
      <w:r w:rsidR="00A26CB3">
        <w:rPr>
          <w:rFonts w:eastAsia="MyriadPro-Regular"/>
        </w:rPr>
        <w:t> </w:t>
      </w:r>
      <w:r w:rsidRPr="00EB194B">
        <w:rPr>
          <w:rFonts w:eastAsia="MyriadPro-Regular"/>
        </w:rPr>
        <w:t xml:space="preserve">VII/218/19 Rady Miasta Szczecin z dnia 28 maja 2019 r. </w:t>
      </w:r>
    </w:p>
    <w:p w14:paraId="1D308F14" w14:textId="30C379D3" w:rsidR="00302EC1" w:rsidRPr="00EB194B" w:rsidRDefault="00302EC1" w:rsidP="00B228B2">
      <w:pPr>
        <w:rPr>
          <w:rFonts w:eastAsia="MyriadPro-Regular"/>
        </w:rPr>
      </w:pPr>
      <w:r w:rsidRPr="00EB194B">
        <w:rPr>
          <w:rFonts w:eastAsia="MyriadPro-Regular"/>
        </w:rPr>
        <w:t xml:space="preserve">Realizacja MPA ma na celu przystosowanie </w:t>
      </w:r>
      <w:r w:rsidR="00CE71A1">
        <w:rPr>
          <w:rFonts w:eastAsia="MyriadPro-Regular"/>
        </w:rPr>
        <w:t>m</w:t>
      </w:r>
      <w:r w:rsidR="00CE71A1" w:rsidRPr="00EB194B">
        <w:rPr>
          <w:rFonts w:eastAsia="MyriadPro-Regular"/>
        </w:rPr>
        <w:t xml:space="preserve">iasta </w:t>
      </w:r>
      <w:r w:rsidRPr="00EB194B">
        <w:rPr>
          <w:rFonts w:eastAsia="MyriadPro-Regular"/>
        </w:rPr>
        <w:t xml:space="preserve">Szczecin do zmian klimatu, zmniejszenie jego podatności na zjawiska klimatyczne i ich pochodne przy zmieniających się warunkach </w:t>
      </w:r>
      <w:r w:rsidRPr="00EB194B">
        <w:rPr>
          <w:rFonts w:eastAsia="MyriadPro-Regular"/>
        </w:rPr>
        <w:lastRenderedPageBreak/>
        <w:t xml:space="preserve">klimatycznych oraz zwiększenie potencjału do radzenia sobie ze skutkami tych zjawisk. Plan wskazuje wizję adaptacji, cel nadrzędny oraz cele strategiczne jakie powinny zostać osiągnięte poprzez realizację wybranych działań adaptacyjnych ze szczególnym uwzględnieniem czterech najbardziej wrażliwych obszarów/sektorów </w:t>
      </w:r>
      <w:r w:rsidR="00045498">
        <w:rPr>
          <w:rFonts w:eastAsia="MyriadPro-Regular"/>
        </w:rPr>
        <w:t>m</w:t>
      </w:r>
      <w:r w:rsidRPr="00EB194B">
        <w:rPr>
          <w:rFonts w:eastAsia="MyriadPro-Regular"/>
        </w:rPr>
        <w:t>iasta, a więc w zakresie zdrowia publicznego, transportu, gospodarki wodnej oraz terenów zabudowy mieszkaniowej o</w:t>
      </w:r>
      <w:r w:rsidR="00241964">
        <w:rPr>
          <w:rFonts w:eastAsia="MyriadPro-Regular"/>
        </w:rPr>
        <w:t> </w:t>
      </w:r>
      <w:r w:rsidRPr="00EB194B">
        <w:rPr>
          <w:rFonts w:eastAsia="MyriadPro-Regular"/>
        </w:rPr>
        <w:t>wysokiej intensywności.</w:t>
      </w:r>
    </w:p>
    <w:p w14:paraId="6AEDB972" w14:textId="56256D44" w:rsidR="00302EC1" w:rsidRDefault="00302EC1" w:rsidP="00B228B2">
      <w:pPr>
        <w:rPr>
          <w:rFonts w:eastAsia="MyriadPro-Regular"/>
        </w:rPr>
      </w:pPr>
      <w:r w:rsidRPr="00EB194B">
        <w:rPr>
          <w:rFonts w:eastAsia="MyriadPro-Regular"/>
        </w:rPr>
        <w:t xml:space="preserve">Nadrzędnym celem Planu Adaptacji do zmian klimatu dla </w:t>
      </w:r>
      <w:r w:rsidR="00045498">
        <w:rPr>
          <w:rFonts w:eastAsia="MyriadPro-Regular"/>
        </w:rPr>
        <w:t>m</w:t>
      </w:r>
      <w:r w:rsidRPr="00EB194B">
        <w:rPr>
          <w:rFonts w:eastAsia="MyriadPro-Regular"/>
        </w:rPr>
        <w:t>iasta Szczecina jest skuteczna ochrona ludności, infrastruktury i gospodarki Szczecina przed skutkami zmieniającego się klimatu.</w:t>
      </w:r>
    </w:p>
    <w:p w14:paraId="3CF039AF" w14:textId="77777777" w:rsidR="00302EC1" w:rsidRPr="000B7EE5" w:rsidRDefault="00302EC1" w:rsidP="000B7EE5">
      <w:pPr>
        <w:spacing w:after="0"/>
        <w:rPr>
          <w:rFonts w:eastAsia="MyriadPro-Regular"/>
          <w:b/>
          <w:lang w:eastAsia="pl-PL"/>
        </w:rPr>
      </w:pPr>
      <w:r w:rsidRPr="000B7EE5">
        <w:rPr>
          <w:rFonts w:eastAsia="MyriadPro-Regular"/>
          <w:b/>
          <w:lang w:eastAsia="pl-PL"/>
        </w:rPr>
        <w:t xml:space="preserve">PROGRAMU OCHRONY ŚRODOWISKA PRZED HAŁASEM DLA MIASTA SZCZECIN </w:t>
      </w:r>
      <w:r w:rsidRPr="000B7EE5">
        <w:rPr>
          <w:rFonts w:eastAsia="MyriadPro-Regular"/>
          <w:b/>
          <w:lang w:eastAsia="pl-PL"/>
        </w:rPr>
        <w:br/>
        <w:t xml:space="preserve">NA LATA 2020-2025 </w:t>
      </w:r>
    </w:p>
    <w:p w14:paraId="66E1BE5F" w14:textId="77777777" w:rsidR="00302EC1" w:rsidRPr="00622637" w:rsidRDefault="00302EC1" w:rsidP="000B7EE5">
      <w:pPr>
        <w:spacing w:before="0"/>
      </w:pPr>
      <w:r>
        <w:rPr>
          <w:rFonts w:eastAsia="MyriadPro-Regular"/>
          <w:lang w:eastAsia="pl-PL"/>
        </w:rPr>
        <w:t>Przyjęty</w:t>
      </w:r>
      <w:r w:rsidRPr="00EB194B">
        <w:rPr>
          <w:rFonts w:eastAsia="MyriadPro-Regular"/>
          <w:lang w:eastAsia="pl-PL"/>
        </w:rPr>
        <w:t xml:space="preserve"> uchwałą nr XXIII/697/20 Rady Miasta Szczecin z dnia 24 listopada 2020 r.</w:t>
      </w:r>
      <w:r>
        <w:rPr>
          <w:rFonts w:eastAsia="MyriadPro-Regular"/>
          <w:lang w:eastAsia="pl-PL"/>
        </w:rPr>
        <w:t xml:space="preserve"> </w:t>
      </w:r>
      <w:r w:rsidRPr="00EB194B">
        <w:rPr>
          <w:rFonts w:eastAsia="MyriadPro-Regular"/>
          <w:lang w:eastAsia="pl-PL"/>
        </w:rPr>
        <w:t>Celem Programu ochrony środowiska przed hałasem dla miasta Szczecin jest określenie niezbędnych priorytetów i wskazanie działań mających na celu zmniejszenie uciążliwości i</w:t>
      </w:r>
      <w:r w:rsidR="00241964">
        <w:rPr>
          <w:rFonts w:eastAsia="MyriadPro-Regular"/>
          <w:lang w:eastAsia="pl-PL"/>
        </w:rPr>
        <w:t> </w:t>
      </w:r>
      <w:r w:rsidRPr="00EB194B">
        <w:rPr>
          <w:rFonts w:eastAsia="MyriadPro-Regular"/>
          <w:lang w:eastAsia="pl-PL"/>
        </w:rPr>
        <w:t>ograniczenie poziomu hałasu dla wszystkich obszarów miasta, w obrębie których zdiagnozowano w mapie akustycznej przekroczenie wartości dopuszczalnych hałasu w</w:t>
      </w:r>
      <w:r w:rsidR="00241964">
        <w:rPr>
          <w:rFonts w:eastAsia="MyriadPro-Regular"/>
          <w:lang w:eastAsia="pl-PL"/>
        </w:rPr>
        <w:t> </w:t>
      </w:r>
      <w:r w:rsidRPr="00EB194B">
        <w:rPr>
          <w:rFonts w:eastAsia="MyriadPro-Regular"/>
          <w:lang w:eastAsia="pl-PL"/>
        </w:rPr>
        <w:t>środowisku. Program wyznacza podstawowe kierunki i zakres działań mających na celu poprawę stanu klimatu akustycznego, a docelowo</w:t>
      </w:r>
      <w:r w:rsidR="00A26CB3">
        <w:rPr>
          <w:rFonts w:eastAsia="MyriadPro-Regular"/>
          <w:lang w:eastAsia="pl-PL"/>
        </w:rPr>
        <w:t xml:space="preserve"> </w:t>
      </w:r>
      <w:r w:rsidRPr="00EB194B">
        <w:rPr>
          <w:rFonts w:eastAsia="MyriadPro-Regular"/>
          <w:lang w:eastAsia="pl-PL"/>
        </w:rPr>
        <w:t>zmniejszenie na całym obszarze miasta poziomów hałasu do wartości mniejszych niż dopuszczalne.</w:t>
      </w:r>
    </w:p>
    <w:p w14:paraId="7D512D82" w14:textId="77777777" w:rsidR="008E1E31" w:rsidRPr="000B7EE5" w:rsidRDefault="008E1E31" w:rsidP="008E1E31">
      <w:pPr>
        <w:spacing w:after="0"/>
        <w:rPr>
          <w:rFonts w:eastAsia="MyriadPro-Regular"/>
          <w:b/>
        </w:rPr>
      </w:pPr>
      <w:r>
        <w:rPr>
          <w:rFonts w:eastAsia="MyriadPro-Regular"/>
          <w:b/>
        </w:rPr>
        <w:t>STRATEGIA ROZWOJU ELEKTROMOBILNOŚCI MIASTA SZCZ</w:t>
      </w:r>
      <w:r w:rsidR="007B2322">
        <w:rPr>
          <w:rFonts w:eastAsia="MyriadPro-Regular"/>
          <w:b/>
        </w:rPr>
        <w:t>E</w:t>
      </w:r>
      <w:r>
        <w:rPr>
          <w:rFonts w:eastAsia="MyriadPro-Regular"/>
          <w:b/>
        </w:rPr>
        <w:t>CINA 2035</w:t>
      </w:r>
    </w:p>
    <w:p w14:paraId="2E4BBCC1" w14:textId="77777777" w:rsidR="00C144F0" w:rsidRDefault="008E1E31" w:rsidP="007B2322">
      <w:pPr>
        <w:spacing w:after="0"/>
        <w:rPr>
          <w:rFonts w:eastAsia="MyriadPro-Regular"/>
        </w:rPr>
      </w:pPr>
      <w:r w:rsidRPr="008E1E31">
        <w:rPr>
          <w:rFonts w:eastAsia="MyriadPro-Regular"/>
        </w:rPr>
        <w:t>Celem dokumentu jest zdefiniowanie katalogu działań planowanych przez Gminę Miasto Szczecin do wdrażania elektromobilności, wynikającego ze strategicznych dokumentów krajowych, a także ustawy o elektromobilności i paliwach alternatywnych.</w:t>
      </w:r>
      <w:r>
        <w:rPr>
          <w:rFonts w:eastAsia="MyriadPro-Regular"/>
        </w:rPr>
        <w:t xml:space="preserve"> </w:t>
      </w:r>
      <w:r w:rsidRPr="008E1E31">
        <w:rPr>
          <w:rFonts w:eastAsia="MyriadPro-Regular"/>
        </w:rPr>
        <w:t>Idea zakłada ochronę środowiska przyrodniczego, a także traktowanie czynników ekologicznych i</w:t>
      </w:r>
      <w:r>
        <w:rPr>
          <w:rFonts w:eastAsia="MyriadPro-Regular"/>
        </w:rPr>
        <w:t> </w:t>
      </w:r>
      <w:r w:rsidRPr="008E1E31">
        <w:rPr>
          <w:rFonts w:eastAsia="MyriadPro-Regular"/>
        </w:rPr>
        <w:t>społecznych jako zależnych od siebie. W sektorze transportu, zrównoważony rozwój oznacza efektywny, korzystny ekonomicznie i minimalizujący szkodliwy wpływ spalin sposób przemieszczania się. Wiąże się to ze zmniejszeniem znaczenia indywidualnego transportu samochodowego na rzecz transportu publicznego, rowerowego oraz ruchu pieszego.</w:t>
      </w:r>
    </w:p>
    <w:p w14:paraId="2A94FA94" w14:textId="77777777" w:rsidR="007B2322" w:rsidRPr="000B7EE5" w:rsidRDefault="007B2322" w:rsidP="007B2322">
      <w:pPr>
        <w:spacing w:after="0"/>
        <w:rPr>
          <w:rFonts w:eastAsia="MyriadPro-Regular"/>
          <w:b/>
        </w:rPr>
      </w:pPr>
      <w:r>
        <w:rPr>
          <w:rFonts w:eastAsia="MyriadPro-Regular"/>
          <w:b/>
        </w:rPr>
        <w:t>PLAN BUDOWY OGÓLNODOSTĘPNYCH STACJI ŁADOWANIA W GMINIE MIASTO SZCZECIN</w:t>
      </w:r>
    </w:p>
    <w:p w14:paraId="305DB7AA" w14:textId="77777777" w:rsidR="006B11DA" w:rsidRPr="006B11DA" w:rsidRDefault="006B11DA" w:rsidP="006B11DA">
      <w:pPr>
        <w:rPr>
          <w:rFonts w:eastAsia="MyriadPro-Regular"/>
          <w:lang w:eastAsia="pl-PL"/>
        </w:rPr>
      </w:pPr>
      <w:r>
        <w:rPr>
          <w:rFonts w:eastAsia="MyriadPro-Regular"/>
          <w:lang w:eastAsia="pl-PL"/>
        </w:rPr>
        <w:t>Przyjęty</w:t>
      </w:r>
      <w:r w:rsidRPr="00EB194B">
        <w:rPr>
          <w:rFonts w:eastAsia="MyriadPro-Regular"/>
          <w:lang w:eastAsia="pl-PL"/>
        </w:rPr>
        <w:t xml:space="preserve"> uchwałą nr XXI/6</w:t>
      </w:r>
      <w:r>
        <w:rPr>
          <w:rFonts w:eastAsia="MyriadPro-Regular"/>
          <w:lang w:eastAsia="pl-PL"/>
        </w:rPr>
        <w:t>51</w:t>
      </w:r>
      <w:r w:rsidRPr="00EB194B">
        <w:rPr>
          <w:rFonts w:eastAsia="MyriadPro-Regular"/>
          <w:lang w:eastAsia="pl-PL"/>
        </w:rPr>
        <w:t>/20 Rady Miasta Szczecin z dnia 2</w:t>
      </w:r>
      <w:r>
        <w:rPr>
          <w:rFonts w:eastAsia="MyriadPro-Regular"/>
          <w:lang w:eastAsia="pl-PL"/>
        </w:rPr>
        <w:t>2</w:t>
      </w:r>
      <w:r w:rsidRPr="00EB194B">
        <w:rPr>
          <w:rFonts w:eastAsia="MyriadPro-Regular"/>
          <w:lang w:eastAsia="pl-PL"/>
        </w:rPr>
        <w:t xml:space="preserve"> </w:t>
      </w:r>
      <w:r>
        <w:rPr>
          <w:rFonts w:eastAsia="MyriadPro-Regular"/>
          <w:lang w:eastAsia="pl-PL"/>
        </w:rPr>
        <w:t>września</w:t>
      </w:r>
      <w:r w:rsidRPr="00EB194B">
        <w:rPr>
          <w:rFonts w:eastAsia="MyriadPro-Regular"/>
          <w:lang w:eastAsia="pl-PL"/>
        </w:rPr>
        <w:t xml:space="preserve"> 2020 r.</w:t>
      </w:r>
      <w:r>
        <w:rPr>
          <w:rFonts w:eastAsia="MyriadPro-Regular"/>
          <w:lang w:eastAsia="pl-PL"/>
        </w:rPr>
        <w:t xml:space="preserve"> </w:t>
      </w:r>
      <w:r>
        <w:t>plan został stworzony zgodnie z wymaganiami zawartymi w art. 62 Ustawy z 11 stycznia 2018 r. o</w:t>
      </w:r>
      <w:r w:rsidR="00A26CB3">
        <w:t> </w:t>
      </w:r>
      <w:r>
        <w:t>elektromobilności i paliwach alternatywnych (Dz.U. 2020 poz. 908 z późn. zm.). Rozbudowa sieci ogólnodostępnych stacji ładowania jest najważniejszym warunkiem, aby spopularyzować technologię bezemisyjnych pojazdów elektrycznych. Elementem niezbędnym do rozwoju tej technologii, będącej przyjazną środowisku, jest zaangażowanie w rozwój rynku elektromobilności oraz niezbędnej dla niego infrastruktury.</w:t>
      </w:r>
    </w:p>
    <w:p w14:paraId="165BBB91" w14:textId="77777777" w:rsidR="004A0D3F" w:rsidRPr="004A0D3F" w:rsidRDefault="00EB194B" w:rsidP="00B228B2">
      <w:pPr>
        <w:rPr>
          <w:highlight w:val="yellow"/>
        </w:rPr>
      </w:pPr>
      <w:r w:rsidRPr="00EB194B">
        <w:lastRenderedPageBreak/>
        <w:t xml:space="preserve">Cele wynikające z </w:t>
      </w:r>
      <w:r w:rsidR="00241964">
        <w:t xml:space="preserve">powyższych </w:t>
      </w:r>
      <w:r w:rsidRPr="00EB194B">
        <w:t>dokumentów strategicznych mają swoje odzwierciedlenie w</w:t>
      </w:r>
      <w:r w:rsidR="00241964">
        <w:t> </w:t>
      </w:r>
      <w:r w:rsidRPr="00EB194B">
        <w:t>celach strategicznych wyznaczonych w Programie, a ich realizacja nastąpi m.in. poprzez wykonanie działań zawartych w harmonogramie działań.</w:t>
      </w:r>
    </w:p>
    <w:p w14:paraId="5837761A" w14:textId="77777777" w:rsidR="00AC74A4" w:rsidRPr="00A265D4" w:rsidRDefault="00AC74A4" w:rsidP="00304820">
      <w:pPr>
        <w:pStyle w:val="Nagwek1"/>
      </w:pPr>
      <w:bookmarkStart w:id="18" w:name="_Toc77769248"/>
      <w:r w:rsidRPr="00A265D4">
        <w:lastRenderedPageBreak/>
        <w:t>Streszczenie</w:t>
      </w:r>
      <w:bookmarkEnd w:id="18"/>
    </w:p>
    <w:p w14:paraId="62BAA7C6" w14:textId="77777777" w:rsidR="00A265D4" w:rsidRDefault="00A265D4" w:rsidP="00A265D4">
      <w:r>
        <w:t>Przedmiotem opracowania jest "Program Ochrony Środowiska miasta Szczecin na lata 2021-2024 z uwzględnieniem perspektywy na lata 2025-2028"</w:t>
      </w:r>
      <w:r w:rsidR="002E1D50">
        <w:t>,</w:t>
      </w:r>
      <w:r>
        <w:t xml:space="preserve"> sporządzon</w:t>
      </w:r>
      <w:r w:rsidR="002E1D50">
        <w:t>y</w:t>
      </w:r>
      <w:r>
        <w:t xml:space="preserve"> dla obszaru jednostki administracyjnej </w:t>
      </w:r>
      <w:r w:rsidR="002E1D50">
        <w:t xml:space="preserve">Gminy </w:t>
      </w:r>
      <w:r>
        <w:t xml:space="preserve">Miasta Szczecin. Dokument ten stanowi politykę ekologiczną dla </w:t>
      </w:r>
      <w:r w:rsidR="002E1D50">
        <w:t>m</w:t>
      </w:r>
      <w:r>
        <w:t>iasta Szczecin. Jest przy tym kontynuacją poprzedniego „Programu Ochrony Środowiska dla Miasta Szczecin na lata 2017-2020 z uwzględnieniem perspektywy na lata 2021-2024” przyjętego uchwałą Rady Miasta nr XXXVI/1067/17 z dnia 19 grudnia 2017 r.</w:t>
      </w:r>
    </w:p>
    <w:p w14:paraId="2DC33916" w14:textId="77777777" w:rsidR="00E23668" w:rsidRDefault="00A265D4" w:rsidP="00A265D4">
      <w:r>
        <w:t xml:space="preserve">Celem niniejszego Programu jest określenie, na podstawie aktualnego stanu środowiska, niezbędnych działań dla poprawy środowiska, do stanu określonego odpowiednimi przepisami i akceptowalnego przez społeczeństwo. Opracowanie określa także cele i kierunki interwencji, które uwzględniają najważniejsze potrzeby oraz efektywne wykorzystanie środków finansowych możliwych do uzyskania. </w:t>
      </w:r>
    </w:p>
    <w:p w14:paraId="3571D8E2" w14:textId="77777777" w:rsidR="00EF191D" w:rsidRDefault="00A265D4" w:rsidP="00EF191D">
      <w:r>
        <w:t>Nadrzędny cel niniejszego POŚ można zdefiniować jako</w:t>
      </w:r>
      <w:r w:rsidR="00EF191D">
        <w:t>:</w:t>
      </w:r>
    </w:p>
    <w:p w14:paraId="6B9A3269" w14:textId="77777777" w:rsidR="00A265D4" w:rsidRPr="00EF191D" w:rsidRDefault="00A265D4" w:rsidP="00EF191D">
      <w:pPr>
        <w:pBdr>
          <w:top w:val="single" w:sz="18" w:space="1" w:color="E5E5E5" w:themeColor="accent1" w:themeTint="33"/>
          <w:left w:val="single" w:sz="18" w:space="4" w:color="E5E5E5" w:themeColor="accent1" w:themeTint="33"/>
          <w:bottom w:val="single" w:sz="18" w:space="1" w:color="E5E5E5" w:themeColor="accent1" w:themeTint="33"/>
          <w:right w:val="single" w:sz="18" w:space="4" w:color="E5E5E5" w:themeColor="accent1" w:themeTint="33"/>
        </w:pBdr>
        <w:shd w:val="clear" w:color="auto" w:fill="E5E5E5" w:themeFill="accent1" w:themeFillTint="33"/>
        <w:spacing w:before="240" w:after="480"/>
        <w:jc w:val="center"/>
        <w:rPr>
          <w:b/>
          <w:bCs/>
          <w:sz w:val="24"/>
          <w:szCs w:val="24"/>
        </w:rPr>
      </w:pPr>
      <w:r>
        <w:t xml:space="preserve"> </w:t>
      </w:r>
      <w:r w:rsidR="00EF191D" w:rsidRPr="00E23668">
        <w:rPr>
          <w:b/>
          <w:bCs/>
          <w:sz w:val="24"/>
          <w:szCs w:val="24"/>
        </w:rPr>
        <w:t>rozwój społeczno-gospodarczy miasta Szczecin przy zachowaniu i ochronie wartości przyrodniczych oraz racjonalnej gospodarce zasobami.</w:t>
      </w:r>
    </w:p>
    <w:p w14:paraId="158CDDF5" w14:textId="77777777" w:rsidR="00546E93" w:rsidRDefault="00A265D4" w:rsidP="00A265D4">
      <w:r>
        <w:t xml:space="preserve">Układ treści POŚ uwzględnia elementy zgodnie z "Wytycznymi do opracowania wojewódzkich, powiatowych i gminnych programów ochrony środowiska", przygotowanymi przez Ministerstwo Środowiska. Program w swojej treści zawiera podział na poszczególne obszary środowiskowe: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265D4" w:rsidRPr="00A265D4" w14:paraId="69B0EEAF" w14:textId="77777777" w:rsidTr="00A265D4">
        <w:tc>
          <w:tcPr>
            <w:tcW w:w="4531" w:type="dxa"/>
            <w:shd w:val="clear" w:color="auto" w:fill="auto"/>
          </w:tcPr>
          <w:p w14:paraId="582BC490" w14:textId="77777777" w:rsidR="00A265D4" w:rsidRPr="00A265D4" w:rsidRDefault="00A265D4" w:rsidP="00A265D4">
            <w:pPr>
              <w:pStyle w:val="Akapitzlist"/>
              <w:numPr>
                <w:ilvl w:val="1"/>
                <w:numId w:val="32"/>
              </w:numPr>
              <w:spacing w:before="0" w:after="0"/>
              <w:ind w:left="447" w:hanging="120"/>
              <w:jc w:val="left"/>
              <w:rPr>
                <w:color w:val="92D050" w:themeColor="background1"/>
              </w:rPr>
            </w:pPr>
            <w:r w:rsidRPr="00A265D4">
              <w:rPr>
                <w:color w:val="92D050" w:themeColor="background1"/>
              </w:rPr>
              <w:t>Zasoby przyrodnicze,</w:t>
            </w:r>
          </w:p>
          <w:p w14:paraId="2220A9DF" w14:textId="77777777" w:rsidR="00A265D4" w:rsidRPr="00A265D4" w:rsidRDefault="00A265D4" w:rsidP="00A265D4">
            <w:pPr>
              <w:pStyle w:val="Akapitzlist"/>
              <w:numPr>
                <w:ilvl w:val="1"/>
                <w:numId w:val="32"/>
              </w:numPr>
              <w:spacing w:before="0" w:after="0"/>
              <w:ind w:left="447" w:hanging="120"/>
              <w:jc w:val="left"/>
              <w:rPr>
                <w:color w:val="996633" w:themeColor="background2"/>
              </w:rPr>
            </w:pPr>
            <w:r w:rsidRPr="00A265D4">
              <w:rPr>
                <w:color w:val="996633" w:themeColor="background2"/>
              </w:rPr>
              <w:t>Powierzchnia ziemi,</w:t>
            </w:r>
          </w:p>
          <w:p w14:paraId="5A219685" w14:textId="77777777" w:rsidR="00A265D4" w:rsidRPr="00A265D4" w:rsidRDefault="00A265D4" w:rsidP="00A265D4">
            <w:pPr>
              <w:pStyle w:val="Akapitzlist"/>
              <w:numPr>
                <w:ilvl w:val="1"/>
                <w:numId w:val="32"/>
              </w:numPr>
              <w:spacing w:before="0" w:after="0"/>
              <w:ind w:left="447" w:hanging="120"/>
              <w:jc w:val="left"/>
              <w:rPr>
                <w:color w:val="7F7F7F" w:themeColor="accent1"/>
              </w:rPr>
            </w:pPr>
            <w:r w:rsidRPr="00A265D4">
              <w:rPr>
                <w:color w:val="7F7F7F" w:themeColor="accent1"/>
              </w:rPr>
              <w:t>Zasoby geologiczne,</w:t>
            </w:r>
          </w:p>
          <w:p w14:paraId="5598433B" w14:textId="77777777" w:rsidR="00A265D4" w:rsidRPr="00A265D4" w:rsidRDefault="00A265D4" w:rsidP="00A265D4">
            <w:pPr>
              <w:pStyle w:val="Akapitzlist"/>
              <w:numPr>
                <w:ilvl w:val="1"/>
                <w:numId w:val="32"/>
              </w:numPr>
              <w:spacing w:before="0" w:after="0"/>
              <w:ind w:left="447" w:hanging="120"/>
              <w:jc w:val="left"/>
              <w:rPr>
                <w:color w:val="4BACC6" w:themeColor="text1"/>
              </w:rPr>
            </w:pPr>
            <w:r w:rsidRPr="00A265D4">
              <w:rPr>
                <w:color w:val="4BACC6" w:themeColor="text1"/>
              </w:rPr>
              <w:t>Wody i gospodarowanie wodami,</w:t>
            </w:r>
          </w:p>
          <w:p w14:paraId="4D58233F" w14:textId="77777777" w:rsidR="00A265D4" w:rsidRPr="00A265D4" w:rsidRDefault="0070294B" w:rsidP="00A265D4">
            <w:pPr>
              <w:pStyle w:val="Akapitzlist"/>
              <w:numPr>
                <w:ilvl w:val="1"/>
                <w:numId w:val="32"/>
              </w:numPr>
              <w:spacing w:before="0" w:after="0" w:line="276" w:lineRule="auto"/>
              <w:ind w:left="606" w:hanging="279"/>
              <w:jc w:val="left"/>
              <w:rPr>
                <w:color w:val="4F81BD" w:themeColor="text2"/>
              </w:rPr>
            </w:pPr>
            <w:r>
              <w:rPr>
                <w:color w:val="4F81BD" w:themeColor="text2"/>
              </w:rPr>
              <w:t xml:space="preserve"> </w:t>
            </w:r>
            <w:r w:rsidR="00444EE5">
              <w:rPr>
                <w:color w:val="4F81BD" w:themeColor="text2"/>
              </w:rPr>
              <w:t>J</w:t>
            </w:r>
            <w:r w:rsidR="00A265D4" w:rsidRPr="00A265D4">
              <w:rPr>
                <w:color w:val="4F81BD" w:themeColor="text2"/>
              </w:rPr>
              <w:t>akość powietrza atmosferycznego,</w:t>
            </w:r>
          </w:p>
        </w:tc>
        <w:tc>
          <w:tcPr>
            <w:tcW w:w="4531" w:type="dxa"/>
            <w:shd w:val="clear" w:color="auto" w:fill="auto"/>
          </w:tcPr>
          <w:p w14:paraId="494D088B" w14:textId="77777777" w:rsidR="00A265D4" w:rsidRPr="00A265D4" w:rsidRDefault="00A265D4" w:rsidP="00A265D4">
            <w:pPr>
              <w:pStyle w:val="Akapitzlist"/>
              <w:numPr>
                <w:ilvl w:val="1"/>
                <w:numId w:val="32"/>
              </w:numPr>
              <w:spacing w:before="0" w:after="0"/>
              <w:ind w:left="0" w:firstLine="513"/>
              <w:jc w:val="left"/>
              <w:rPr>
                <w:color w:val="F79646" w:themeColor="accent2"/>
              </w:rPr>
            </w:pPr>
            <w:r w:rsidRPr="00A265D4">
              <w:rPr>
                <w:color w:val="F79646" w:themeColor="accent2"/>
              </w:rPr>
              <w:t>Hałas,</w:t>
            </w:r>
          </w:p>
          <w:p w14:paraId="2B4DA27A" w14:textId="77777777" w:rsidR="00A265D4" w:rsidRPr="00A265D4" w:rsidRDefault="00A265D4" w:rsidP="00A265D4">
            <w:pPr>
              <w:pStyle w:val="Akapitzlist"/>
              <w:numPr>
                <w:ilvl w:val="1"/>
                <w:numId w:val="32"/>
              </w:numPr>
              <w:spacing w:before="0" w:after="0"/>
              <w:ind w:left="0" w:firstLine="513"/>
              <w:jc w:val="left"/>
              <w:rPr>
                <w:color w:val="FF6699" w:themeColor="accent3"/>
              </w:rPr>
            </w:pPr>
            <w:r w:rsidRPr="00A265D4">
              <w:rPr>
                <w:color w:val="FF6699" w:themeColor="accent3"/>
              </w:rPr>
              <w:t>Pola elektromagnetyczne,</w:t>
            </w:r>
          </w:p>
          <w:p w14:paraId="5C5EDDF6" w14:textId="77777777" w:rsidR="00A265D4" w:rsidRPr="00A265D4" w:rsidRDefault="00A265D4" w:rsidP="00A265D4">
            <w:pPr>
              <w:pStyle w:val="Akapitzlist"/>
              <w:numPr>
                <w:ilvl w:val="1"/>
                <w:numId w:val="32"/>
              </w:numPr>
              <w:spacing w:before="0" w:after="0"/>
              <w:ind w:left="0" w:firstLine="513"/>
              <w:jc w:val="left"/>
              <w:rPr>
                <w:color w:val="CB5051" w:themeColor="accent4"/>
              </w:rPr>
            </w:pPr>
            <w:r w:rsidRPr="00A265D4">
              <w:rPr>
                <w:color w:val="CB5051" w:themeColor="accent4"/>
              </w:rPr>
              <w:t>Poważne awari</w:t>
            </w:r>
            <w:r w:rsidR="00C144F0">
              <w:rPr>
                <w:color w:val="CB5051" w:themeColor="accent4"/>
              </w:rPr>
              <w:t>i</w:t>
            </w:r>
            <w:r w:rsidRPr="00A265D4">
              <w:rPr>
                <w:color w:val="CB5051" w:themeColor="accent4"/>
              </w:rPr>
              <w:t>,</w:t>
            </w:r>
          </w:p>
          <w:p w14:paraId="3E7616AF" w14:textId="77777777" w:rsidR="00A265D4" w:rsidRPr="00A265D4" w:rsidRDefault="00A265D4" w:rsidP="00A265D4">
            <w:pPr>
              <w:pStyle w:val="Akapitzlist"/>
              <w:numPr>
                <w:ilvl w:val="1"/>
                <w:numId w:val="32"/>
              </w:numPr>
              <w:spacing w:before="0" w:after="0"/>
              <w:ind w:left="0" w:firstLine="513"/>
              <w:jc w:val="left"/>
              <w:rPr>
                <w:color w:val="008080" w:themeColor="accent5"/>
              </w:rPr>
            </w:pPr>
            <w:r w:rsidRPr="00A265D4">
              <w:rPr>
                <w:color w:val="008080" w:themeColor="accent5"/>
              </w:rPr>
              <w:t>Gospodarka wodno-ściekowa,</w:t>
            </w:r>
          </w:p>
          <w:p w14:paraId="53511C21" w14:textId="77777777" w:rsidR="00A265D4" w:rsidRPr="00A265D4" w:rsidRDefault="00A265D4" w:rsidP="00A265D4">
            <w:pPr>
              <w:pStyle w:val="Akapitzlist"/>
              <w:numPr>
                <w:ilvl w:val="1"/>
                <w:numId w:val="32"/>
              </w:numPr>
              <w:spacing w:before="0" w:after="0" w:line="276" w:lineRule="auto"/>
              <w:ind w:left="0" w:firstLine="513"/>
              <w:jc w:val="left"/>
              <w:rPr>
                <w:color w:val="8064A2" w:themeColor="accent6"/>
              </w:rPr>
            </w:pPr>
            <w:r w:rsidRPr="00A265D4">
              <w:rPr>
                <w:color w:val="8064A2" w:themeColor="accent6"/>
              </w:rPr>
              <w:t>Gospodarka odpadami.</w:t>
            </w:r>
          </w:p>
        </w:tc>
      </w:tr>
    </w:tbl>
    <w:p w14:paraId="43C1A177" w14:textId="74DDACD5" w:rsidR="00A265D4" w:rsidRDefault="00A265D4" w:rsidP="00A265D4">
      <w:r>
        <w:t>Przeprowadzono szczegółową ocenę stanu środowiska w podziale na poszczególne obszary interwencji. Ocena stanu każdorazowo oparta była na stałych elementach – diagnozie stanu istniejącego, na podstawie którego możliwe były do zidentyfikowania obszary problemowe, a także syntetycznej informacji o realizacji Programu Ochrony Środowiska w latach 2017-2020, na podstawie której dokonywano oceny realizacji celów wyznaczonych w poprzedniej edycji POŚ. Wszystkie te elementy traktowane zbiorczo dawały podstawę do przeprowadzenia analizy SWOT w każdym obszarze interwencji. Na tej podstawie możliwe były do wyznaczenia cele i działania, jakie należy podjąć do poprawy stanu środowiska w </w:t>
      </w:r>
      <w:r w:rsidR="00943CB1">
        <w:t>m</w:t>
      </w:r>
      <w:r>
        <w:t xml:space="preserve">ieście Szczecin. </w:t>
      </w:r>
    </w:p>
    <w:p w14:paraId="765C2FAA" w14:textId="77777777" w:rsidR="00A265D4" w:rsidRDefault="00A265D4" w:rsidP="00A265D4">
      <w:r>
        <w:t xml:space="preserve">Przy wyznaczaniu celów środowiskowych kierowano się również wymogami prawnymi w zakresie ochrony środowiska i koniecznymi działaniami do wdrożenia w zakładanych ramach czasowych. Ponadto uwzględniono również te zawarte w nadrzędnych programach </w:t>
      </w:r>
      <w:r>
        <w:lastRenderedPageBreak/>
        <w:t>strategicznych odnoszących się do sfery poprawy stanu środowiska, z którymi niniejszy POŚ jest spójny:</w:t>
      </w:r>
    </w:p>
    <w:p w14:paraId="499D7A01" w14:textId="77777777" w:rsidR="00C144F0" w:rsidRDefault="00C144F0" w:rsidP="00A265D4">
      <w:pPr>
        <w:pStyle w:val="Akapitzlist"/>
        <w:keepNext/>
        <w:numPr>
          <w:ilvl w:val="0"/>
          <w:numId w:val="33"/>
        </w:numPr>
        <w:ind w:left="714" w:hanging="357"/>
      </w:pPr>
      <w:bookmarkStart w:id="19" w:name="_Hlk76559376"/>
      <w:r>
        <w:t>Dokumenty unijne:</w:t>
      </w:r>
    </w:p>
    <w:p w14:paraId="395E4BE9" w14:textId="77777777" w:rsidR="00C144F0" w:rsidRDefault="00C144F0" w:rsidP="00C144F0">
      <w:pPr>
        <w:pStyle w:val="Akapitzlist"/>
        <w:keepNext/>
        <w:numPr>
          <w:ilvl w:val="1"/>
          <w:numId w:val="33"/>
        </w:numPr>
      </w:pPr>
      <w:r>
        <w:t>Europejski Zielony Ład i powiązane rozporządzenia</w:t>
      </w:r>
    </w:p>
    <w:bookmarkEnd w:id="19"/>
    <w:p w14:paraId="7192F16C" w14:textId="77777777" w:rsidR="00A265D4" w:rsidRDefault="00A265D4" w:rsidP="00A265D4">
      <w:pPr>
        <w:pStyle w:val="Akapitzlist"/>
        <w:keepNext/>
        <w:numPr>
          <w:ilvl w:val="0"/>
          <w:numId w:val="33"/>
        </w:numPr>
        <w:ind w:left="714" w:hanging="357"/>
      </w:pPr>
      <w:r>
        <w:t>Dokumenty krajowe:</w:t>
      </w:r>
    </w:p>
    <w:p w14:paraId="2D44BCE3" w14:textId="77777777" w:rsidR="00A265D4" w:rsidRDefault="00A265D4" w:rsidP="00A265D4">
      <w:pPr>
        <w:pStyle w:val="Akapitzlist"/>
        <w:numPr>
          <w:ilvl w:val="1"/>
          <w:numId w:val="33"/>
        </w:numPr>
      </w:pPr>
      <w:r>
        <w:t>Polityka ekologiczna państwa 2030</w:t>
      </w:r>
    </w:p>
    <w:p w14:paraId="410F25A9" w14:textId="77777777" w:rsidR="00A265D4" w:rsidRDefault="00A265D4" w:rsidP="00A265D4">
      <w:pPr>
        <w:pStyle w:val="Akapitzlist"/>
        <w:numPr>
          <w:ilvl w:val="1"/>
          <w:numId w:val="33"/>
        </w:numPr>
      </w:pPr>
      <w:r>
        <w:t>Polityka energetyczna Polski do 2030</w:t>
      </w:r>
    </w:p>
    <w:p w14:paraId="7D248C06" w14:textId="77777777" w:rsidR="00A265D4" w:rsidRDefault="00A265D4" w:rsidP="00A265D4">
      <w:pPr>
        <w:pStyle w:val="Akapitzlist"/>
        <w:numPr>
          <w:ilvl w:val="1"/>
          <w:numId w:val="33"/>
        </w:numPr>
      </w:pPr>
      <w:r>
        <w:t>Krajowy program oczyszczania ścieków komunalnych</w:t>
      </w:r>
    </w:p>
    <w:p w14:paraId="7E1CB4E4" w14:textId="77777777" w:rsidR="00A265D4" w:rsidRDefault="00A265D4" w:rsidP="00A265D4">
      <w:pPr>
        <w:pStyle w:val="Akapitzlist"/>
        <w:numPr>
          <w:ilvl w:val="1"/>
          <w:numId w:val="33"/>
        </w:numPr>
      </w:pPr>
      <w:r>
        <w:t>Krajowy plan gospodarki odpadami 2022</w:t>
      </w:r>
    </w:p>
    <w:p w14:paraId="2E5492A1" w14:textId="77777777" w:rsidR="00A265D4" w:rsidRDefault="00A265D4" w:rsidP="00A265D4">
      <w:pPr>
        <w:pStyle w:val="Akapitzlist"/>
        <w:numPr>
          <w:ilvl w:val="1"/>
          <w:numId w:val="33"/>
        </w:numPr>
      </w:pPr>
      <w:r>
        <w:t>Program oczyszczania kraju z azbestu na lata 2009-2032</w:t>
      </w:r>
    </w:p>
    <w:p w14:paraId="7D89F171" w14:textId="77777777" w:rsidR="00A265D4" w:rsidRDefault="00A265D4" w:rsidP="00A265D4">
      <w:pPr>
        <w:pStyle w:val="Akapitzlist"/>
        <w:numPr>
          <w:ilvl w:val="0"/>
          <w:numId w:val="33"/>
        </w:numPr>
      </w:pPr>
      <w:r>
        <w:t>Dokumenty regionalne:</w:t>
      </w:r>
    </w:p>
    <w:p w14:paraId="30007CC7" w14:textId="77777777" w:rsidR="00A265D4" w:rsidRDefault="00A265D4" w:rsidP="00A265D4">
      <w:pPr>
        <w:pStyle w:val="Akapitzlist"/>
        <w:numPr>
          <w:ilvl w:val="1"/>
          <w:numId w:val="33"/>
        </w:numPr>
      </w:pPr>
      <w:r>
        <w:t>Strategia rozwoju województwa zachodniopomorskiego</w:t>
      </w:r>
    </w:p>
    <w:p w14:paraId="1DBFBA88" w14:textId="77777777" w:rsidR="00A265D4" w:rsidRDefault="00A265D4" w:rsidP="00A265D4">
      <w:pPr>
        <w:pStyle w:val="Akapitzlist"/>
        <w:numPr>
          <w:ilvl w:val="1"/>
          <w:numId w:val="33"/>
        </w:numPr>
      </w:pPr>
      <w:r>
        <w:t>Plan zagospodarowania przestrzennego województwa zachodniopomorskiego</w:t>
      </w:r>
    </w:p>
    <w:p w14:paraId="5F63BDE2" w14:textId="77777777" w:rsidR="00A265D4" w:rsidRDefault="00A265D4" w:rsidP="00A265D4">
      <w:pPr>
        <w:pStyle w:val="Akapitzlist"/>
        <w:numPr>
          <w:ilvl w:val="1"/>
          <w:numId w:val="33"/>
        </w:numPr>
      </w:pPr>
      <w:r>
        <w:t>Program ochrony środowiska województwa zachodniopomorskiego</w:t>
      </w:r>
    </w:p>
    <w:p w14:paraId="10787613" w14:textId="77777777" w:rsidR="00A265D4" w:rsidRDefault="00A265D4" w:rsidP="00A265D4">
      <w:pPr>
        <w:pStyle w:val="Akapitzlist"/>
        <w:numPr>
          <w:ilvl w:val="1"/>
          <w:numId w:val="33"/>
        </w:numPr>
      </w:pPr>
      <w:r>
        <w:t>Program ochrony powietrza wraz z planem działań krótkoterminowych dla strefy aglomeracja szczecińska</w:t>
      </w:r>
    </w:p>
    <w:p w14:paraId="78566AC0" w14:textId="77777777" w:rsidR="00A265D4" w:rsidRDefault="00A265D4" w:rsidP="00A265D4">
      <w:pPr>
        <w:pStyle w:val="Akapitzlist"/>
        <w:numPr>
          <w:ilvl w:val="1"/>
          <w:numId w:val="33"/>
        </w:numPr>
      </w:pPr>
      <w:r>
        <w:t>Uchwała antysmogowa</w:t>
      </w:r>
    </w:p>
    <w:p w14:paraId="264A3C44" w14:textId="77777777" w:rsidR="00A265D4" w:rsidRDefault="00A265D4" w:rsidP="00A265D4">
      <w:pPr>
        <w:pStyle w:val="Akapitzlist"/>
        <w:numPr>
          <w:ilvl w:val="1"/>
          <w:numId w:val="33"/>
        </w:numPr>
      </w:pPr>
      <w:r>
        <w:t>Plan gospodarki odpadami dla województwa zachodniopomorskiego na lata 2020-2026 z uwzględnieniem perspektywy na lata 2017-2032</w:t>
      </w:r>
    </w:p>
    <w:p w14:paraId="08F6C191" w14:textId="77777777" w:rsidR="00A265D4" w:rsidRDefault="00A265D4" w:rsidP="00A265D4">
      <w:pPr>
        <w:pStyle w:val="Akapitzlist"/>
        <w:numPr>
          <w:ilvl w:val="0"/>
          <w:numId w:val="33"/>
        </w:numPr>
      </w:pPr>
      <w:r>
        <w:t>Dokumenty lokalne:</w:t>
      </w:r>
    </w:p>
    <w:p w14:paraId="7D6C8860" w14:textId="77777777" w:rsidR="00A265D4" w:rsidRDefault="00A265D4" w:rsidP="00A265D4">
      <w:pPr>
        <w:pStyle w:val="Akapitzlist"/>
        <w:numPr>
          <w:ilvl w:val="1"/>
          <w:numId w:val="33"/>
        </w:numPr>
      </w:pPr>
      <w:r>
        <w:t>Strategia rozwoju Szczecina 2025</w:t>
      </w:r>
    </w:p>
    <w:p w14:paraId="47B8CDA0" w14:textId="77777777" w:rsidR="00A265D4" w:rsidRDefault="00A265D4" w:rsidP="00A265D4">
      <w:pPr>
        <w:pStyle w:val="Akapitzlist"/>
        <w:numPr>
          <w:ilvl w:val="1"/>
          <w:numId w:val="33"/>
        </w:numPr>
      </w:pPr>
      <w:r>
        <w:t>Studium uwarunkowań i kierunków zagospodarowania przestrzennego miasta Szczecin</w:t>
      </w:r>
    </w:p>
    <w:p w14:paraId="17B54B9E" w14:textId="77777777" w:rsidR="00A265D4" w:rsidRDefault="00A265D4" w:rsidP="00A265D4">
      <w:pPr>
        <w:pStyle w:val="Akapitzlist"/>
        <w:numPr>
          <w:ilvl w:val="1"/>
          <w:numId w:val="33"/>
        </w:numPr>
      </w:pPr>
      <w:r>
        <w:t>Plan gospodarki niskoemisyjnej dla gminy miasta Szczecin</w:t>
      </w:r>
    </w:p>
    <w:p w14:paraId="2122B3BB" w14:textId="77777777" w:rsidR="00A265D4" w:rsidRDefault="00A265D4" w:rsidP="00A265D4">
      <w:pPr>
        <w:pStyle w:val="Akapitzlist"/>
        <w:numPr>
          <w:ilvl w:val="1"/>
          <w:numId w:val="33"/>
        </w:numPr>
      </w:pPr>
      <w:r>
        <w:t>Plan adaptacji do zmian klimatu dla miasta Szczecin</w:t>
      </w:r>
    </w:p>
    <w:p w14:paraId="4B55E3C6" w14:textId="77777777" w:rsidR="00A265D4" w:rsidRDefault="00A265D4" w:rsidP="00A265D4">
      <w:pPr>
        <w:pStyle w:val="Akapitzlist"/>
        <w:numPr>
          <w:ilvl w:val="1"/>
          <w:numId w:val="33"/>
        </w:numPr>
      </w:pPr>
      <w:r>
        <w:t>Program ochrony środowiska przed hałasem dla miasta Szczecin na lata 2020-2025</w:t>
      </w:r>
    </w:p>
    <w:p w14:paraId="391010C6" w14:textId="77777777" w:rsidR="00C144F0" w:rsidRDefault="00C144F0" w:rsidP="00A265D4">
      <w:pPr>
        <w:pStyle w:val="Akapitzlist"/>
        <w:numPr>
          <w:ilvl w:val="1"/>
          <w:numId w:val="33"/>
        </w:numPr>
      </w:pPr>
      <w:bookmarkStart w:id="20" w:name="_Hlk76559389"/>
      <w:r>
        <w:t>Strategia rozwoju elektromobilności miasta Szczecina 2035</w:t>
      </w:r>
    </w:p>
    <w:p w14:paraId="386060B6" w14:textId="773C4D21" w:rsidR="00C144F0" w:rsidRDefault="00C144F0" w:rsidP="00A265D4">
      <w:pPr>
        <w:pStyle w:val="Akapitzlist"/>
        <w:numPr>
          <w:ilvl w:val="1"/>
          <w:numId w:val="33"/>
        </w:numPr>
      </w:pPr>
      <w:r>
        <w:t xml:space="preserve">Plan budowy ogólnodostępnych stacji ładowania w gminie </w:t>
      </w:r>
      <w:r w:rsidR="00045498">
        <w:t>M</w:t>
      </w:r>
      <w:r>
        <w:t>iasto Szczecin</w:t>
      </w:r>
    </w:p>
    <w:p w14:paraId="646AE55B" w14:textId="77777777" w:rsidR="00DB26F3" w:rsidRDefault="00DB26F3" w:rsidP="00A27D2A">
      <w:pPr>
        <w:pStyle w:val="Akapitzlist"/>
        <w:numPr>
          <w:ilvl w:val="1"/>
          <w:numId w:val="33"/>
        </w:numPr>
      </w:pPr>
      <w:bookmarkStart w:id="21" w:name="_Hlk72148070"/>
      <w:bookmarkEnd w:id="20"/>
      <w:r>
        <w:t>Standardy utrzymania, ochrony i rozwoju terenów zieleni miasta Szczecin</w:t>
      </w:r>
    </w:p>
    <w:bookmarkEnd w:id="21"/>
    <w:p w14:paraId="73EDB995" w14:textId="77777777" w:rsidR="00EF191D" w:rsidRDefault="00A265D4" w:rsidP="00A265D4">
      <w:r w:rsidRPr="00A265D4">
        <w:t>Na podstawie przeprowadzonych analiz wyznaczono cele strategiczne oraz kierunki interwencji w podziale na 10 komponentów. Dla każdego z nich określono następujące cele strategiczne: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085"/>
      </w:tblGrid>
      <w:tr w:rsidR="00A265D4" w:rsidRPr="005E05AD" w14:paraId="0829A6FA" w14:textId="77777777" w:rsidTr="00E23668">
        <w:tc>
          <w:tcPr>
            <w:tcW w:w="2977" w:type="dxa"/>
            <w:tcBorders>
              <w:bottom w:val="single" w:sz="4" w:space="0" w:color="92D050" w:themeColor="background1"/>
            </w:tcBorders>
            <w:shd w:val="clear" w:color="auto" w:fill="auto"/>
          </w:tcPr>
          <w:p w14:paraId="01F58E0E" w14:textId="77777777" w:rsidR="00A265D4" w:rsidRPr="00D83A1F" w:rsidRDefault="00A265D4" w:rsidP="00E23668">
            <w:pPr>
              <w:spacing w:before="0" w:after="0"/>
              <w:jc w:val="left"/>
              <w:rPr>
                <w:b/>
                <w:bCs/>
                <w:color w:val="92D050" w:themeColor="background1"/>
              </w:rPr>
            </w:pPr>
            <w:bookmarkStart w:id="22" w:name="_Hlk71890379"/>
            <w:r w:rsidRPr="00556731">
              <w:rPr>
                <w:b/>
                <w:bCs/>
                <w:color w:val="92D050" w:themeColor="background1"/>
              </w:rPr>
              <w:t>Zasoby przyrodnicze</w:t>
            </w:r>
          </w:p>
        </w:tc>
        <w:tc>
          <w:tcPr>
            <w:tcW w:w="6085" w:type="dxa"/>
            <w:tcBorders>
              <w:bottom w:val="single" w:sz="4" w:space="0" w:color="92D050" w:themeColor="background1"/>
            </w:tcBorders>
            <w:shd w:val="clear" w:color="auto" w:fill="auto"/>
          </w:tcPr>
          <w:p w14:paraId="44576B8E" w14:textId="77777777" w:rsidR="00A265D4" w:rsidRDefault="00A265D4" w:rsidP="00A265D4">
            <w:pPr>
              <w:pStyle w:val="Akapitzlist"/>
              <w:numPr>
                <w:ilvl w:val="0"/>
                <w:numId w:val="34"/>
              </w:numPr>
              <w:spacing w:before="0" w:after="0"/>
              <w:ind w:left="360"/>
              <w:jc w:val="left"/>
              <w:rPr>
                <w:rFonts w:ascii="Segoe UI Light" w:hAnsi="Segoe UI Light" w:cs="Segoe UI Light"/>
              </w:rPr>
            </w:pPr>
            <w:r w:rsidRPr="00D83A1F">
              <w:rPr>
                <w:rFonts w:ascii="Segoe UI Light" w:hAnsi="Segoe UI Light" w:cs="Segoe UI Light"/>
              </w:rPr>
              <w:t>Ochrona wartości przyrodniczych i krajobrazowych</w:t>
            </w:r>
          </w:p>
          <w:p w14:paraId="68C5F077" w14:textId="77777777" w:rsidR="00A265D4" w:rsidRDefault="00A265D4" w:rsidP="00A265D4">
            <w:pPr>
              <w:pStyle w:val="Akapitzlist"/>
              <w:numPr>
                <w:ilvl w:val="0"/>
                <w:numId w:val="34"/>
              </w:numPr>
              <w:spacing w:before="0" w:after="0"/>
              <w:ind w:left="360"/>
              <w:jc w:val="left"/>
              <w:rPr>
                <w:rFonts w:ascii="Segoe UI Light" w:hAnsi="Segoe UI Light" w:cs="Segoe UI Light"/>
              </w:rPr>
            </w:pPr>
            <w:r w:rsidRPr="00D83A1F">
              <w:rPr>
                <w:rFonts w:ascii="Segoe UI Light" w:hAnsi="Segoe UI Light" w:cs="Segoe UI Light"/>
              </w:rPr>
              <w:t>Zrównoważone użytkowanie zasobów przyrodniczych</w:t>
            </w:r>
          </w:p>
          <w:p w14:paraId="0CA6F9D3" w14:textId="77777777" w:rsidR="00A265D4" w:rsidRDefault="00A265D4" w:rsidP="00A265D4">
            <w:pPr>
              <w:pStyle w:val="Akapitzlist"/>
              <w:numPr>
                <w:ilvl w:val="0"/>
                <w:numId w:val="34"/>
              </w:numPr>
              <w:spacing w:before="0" w:line="276" w:lineRule="auto"/>
              <w:ind w:left="360"/>
              <w:jc w:val="left"/>
              <w:rPr>
                <w:rFonts w:ascii="Segoe UI Light" w:hAnsi="Segoe UI Light" w:cs="Segoe UI Light"/>
              </w:rPr>
            </w:pPr>
            <w:r w:rsidRPr="00D83A1F">
              <w:rPr>
                <w:rFonts w:ascii="Segoe UI Light" w:hAnsi="Segoe UI Light" w:cs="Segoe UI Light"/>
              </w:rPr>
              <w:t>Zwiększenie roli zielonej infrastruktury w łagodzeniu skutków zmian klimatu</w:t>
            </w:r>
          </w:p>
          <w:p w14:paraId="7CCAB90A" w14:textId="77777777" w:rsidR="00B3473A" w:rsidRPr="00D83A1F" w:rsidRDefault="00B3473A" w:rsidP="00A265D4">
            <w:pPr>
              <w:pStyle w:val="Akapitzlist"/>
              <w:numPr>
                <w:ilvl w:val="0"/>
                <w:numId w:val="34"/>
              </w:numPr>
              <w:spacing w:before="0" w:line="276" w:lineRule="auto"/>
              <w:ind w:left="360"/>
              <w:jc w:val="left"/>
              <w:rPr>
                <w:rFonts w:ascii="Segoe UI Light" w:hAnsi="Segoe UI Light" w:cs="Segoe UI Light"/>
              </w:rPr>
            </w:pPr>
            <w:r>
              <w:rPr>
                <w:rFonts w:ascii="Segoe UI Light" w:hAnsi="Segoe UI Light" w:cs="Segoe UI Light"/>
              </w:rPr>
              <w:t xml:space="preserve">Wzmocnienie funkcji społecznej </w:t>
            </w:r>
            <w:r w:rsidR="00806D54">
              <w:rPr>
                <w:rFonts w:ascii="Segoe UI Light" w:hAnsi="Segoe UI Light" w:cs="Segoe UI Light"/>
              </w:rPr>
              <w:t xml:space="preserve">i ekologicznej </w:t>
            </w:r>
            <w:r>
              <w:rPr>
                <w:rFonts w:ascii="Segoe UI Light" w:hAnsi="Segoe UI Light" w:cs="Segoe UI Light"/>
              </w:rPr>
              <w:t>terenów zieleni</w:t>
            </w:r>
          </w:p>
        </w:tc>
      </w:tr>
      <w:tr w:rsidR="00A265D4" w:rsidRPr="005E05AD" w14:paraId="230DD20D" w14:textId="77777777" w:rsidTr="00E23668">
        <w:tc>
          <w:tcPr>
            <w:tcW w:w="2977" w:type="dxa"/>
            <w:tcBorders>
              <w:top w:val="single" w:sz="4" w:space="0" w:color="92D050" w:themeColor="background1"/>
              <w:bottom w:val="single" w:sz="4" w:space="0" w:color="996633" w:themeColor="background2"/>
            </w:tcBorders>
            <w:shd w:val="clear" w:color="auto" w:fill="auto"/>
          </w:tcPr>
          <w:p w14:paraId="40F77F7D" w14:textId="77777777" w:rsidR="00A265D4" w:rsidRPr="00D83A1F" w:rsidRDefault="00A265D4" w:rsidP="00962451">
            <w:pPr>
              <w:keepNext/>
              <w:spacing w:after="0"/>
              <w:jc w:val="left"/>
              <w:rPr>
                <w:b/>
                <w:bCs/>
                <w:color w:val="996633" w:themeColor="background2"/>
              </w:rPr>
            </w:pPr>
            <w:r w:rsidRPr="00556731">
              <w:rPr>
                <w:b/>
                <w:bCs/>
                <w:color w:val="996633" w:themeColor="background2"/>
              </w:rPr>
              <w:lastRenderedPageBreak/>
              <w:t>Powierzchnia ziemi</w:t>
            </w:r>
          </w:p>
        </w:tc>
        <w:tc>
          <w:tcPr>
            <w:tcW w:w="6085" w:type="dxa"/>
            <w:tcBorders>
              <w:top w:val="single" w:sz="4" w:space="0" w:color="92D050" w:themeColor="background1"/>
              <w:bottom w:val="single" w:sz="4" w:space="0" w:color="996633" w:themeColor="background2"/>
            </w:tcBorders>
            <w:shd w:val="clear" w:color="auto" w:fill="auto"/>
          </w:tcPr>
          <w:p w14:paraId="71E2C0DD" w14:textId="77777777" w:rsidR="00A265D4" w:rsidRPr="00D83A1F" w:rsidRDefault="00A265D4" w:rsidP="00962451">
            <w:pPr>
              <w:pStyle w:val="Akapitzlist"/>
              <w:keepNext/>
              <w:numPr>
                <w:ilvl w:val="0"/>
                <w:numId w:val="34"/>
              </w:numPr>
              <w:spacing w:before="0"/>
              <w:ind w:left="360"/>
              <w:jc w:val="left"/>
              <w:rPr>
                <w:rFonts w:ascii="Segoe UI Light" w:hAnsi="Segoe UI Light" w:cs="Segoe UI Light"/>
              </w:rPr>
            </w:pPr>
            <w:r w:rsidRPr="00D83A1F">
              <w:rPr>
                <w:rFonts w:ascii="Segoe UI Light" w:hAnsi="Segoe UI Light" w:cs="Segoe UI Light"/>
              </w:rPr>
              <w:t xml:space="preserve">Ochrona </w:t>
            </w:r>
            <w:r w:rsidR="002D084F">
              <w:rPr>
                <w:rFonts w:ascii="Segoe UI Light" w:hAnsi="Segoe UI Light" w:cs="Segoe UI Light"/>
              </w:rPr>
              <w:t xml:space="preserve">powierzchni </w:t>
            </w:r>
            <w:r w:rsidRPr="00D83A1F">
              <w:rPr>
                <w:rFonts w:ascii="Segoe UI Light" w:hAnsi="Segoe UI Light" w:cs="Segoe UI Light"/>
              </w:rPr>
              <w:t>ziemi przed negatywnym oddziaływaniem oraz rekultywacja terenów zdegradowanych</w:t>
            </w:r>
          </w:p>
        </w:tc>
      </w:tr>
      <w:tr w:rsidR="00A265D4" w:rsidRPr="005E05AD" w14:paraId="6315A445" w14:textId="77777777" w:rsidTr="00E23668">
        <w:tc>
          <w:tcPr>
            <w:tcW w:w="2977" w:type="dxa"/>
            <w:tcBorders>
              <w:top w:val="single" w:sz="4" w:space="0" w:color="996633" w:themeColor="background2"/>
              <w:bottom w:val="single" w:sz="4" w:space="0" w:color="7F7F7F" w:themeColor="accent1"/>
            </w:tcBorders>
            <w:shd w:val="clear" w:color="auto" w:fill="auto"/>
          </w:tcPr>
          <w:p w14:paraId="644008A0" w14:textId="77777777" w:rsidR="00A265D4" w:rsidRPr="00D83A1F" w:rsidRDefault="00A265D4" w:rsidP="00E23668">
            <w:pPr>
              <w:spacing w:after="0"/>
              <w:jc w:val="left"/>
              <w:rPr>
                <w:b/>
                <w:bCs/>
                <w:color w:val="7F7F7F" w:themeColor="accent1"/>
              </w:rPr>
            </w:pPr>
            <w:r w:rsidRPr="00556731">
              <w:rPr>
                <w:b/>
                <w:bCs/>
                <w:color w:val="7F7F7F" w:themeColor="accent1"/>
              </w:rPr>
              <w:t>Zasoby geologiczne</w:t>
            </w:r>
          </w:p>
        </w:tc>
        <w:tc>
          <w:tcPr>
            <w:tcW w:w="6085" w:type="dxa"/>
            <w:tcBorders>
              <w:top w:val="single" w:sz="4" w:space="0" w:color="996633" w:themeColor="background2"/>
              <w:bottom w:val="single" w:sz="4" w:space="0" w:color="7F7F7F" w:themeColor="accent1"/>
            </w:tcBorders>
            <w:shd w:val="clear" w:color="auto" w:fill="auto"/>
          </w:tcPr>
          <w:p w14:paraId="0797BC0B" w14:textId="77777777" w:rsidR="00A265D4" w:rsidRPr="00D83A1F" w:rsidRDefault="002D084F" w:rsidP="00A265D4">
            <w:pPr>
              <w:pStyle w:val="Akapitzlist"/>
              <w:numPr>
                <w:ilvl w:val="0"/>
                <w:numId w:val="34"/>
              </w:numPr>
              <w:spacing w:before="0"/>
              <w:ind w:left="360"/>
              <w:rPr>
                <w:rFonts w:ascii="Segoe UI Light" w:hAnsi="Segoe UI Light" w:cs="Segoe UI Light"/>
              </w:rPr>
            </w:pPr>
            <w:r w:rsidRPr="002D084F">
              <w:rPr>
                <w:rFonts w:ascii="Segoe UI Light" w:hAnsi="Segoe UI Light" w:cs="Segoe UI Light"/>
              </w:rPr>
              <w:t>Pozostawienie złóż perspektywicznych występujących na terenie miasta Szczecin w nienaruszonym stanie</w:t>
            </w:r>
          </w:p>
        </w:tc>
      </w:tr>
      <w:tr w:rsidR="00A265D4" w:rsidRPr="005E05AD" w14:paraId="14269F95" w14:textId="77777777" w:rsidTr="00E23668">
        <w:tc>
          <w:tcPr>
            <w:tcW w:w="2977" w:type="dxa"/>
            <w:tcBorders>
              <w:top w:val="single" w:sz="4" w:space="0" w:color="7F7F7F" w:themeColor="accent1"/>
              <w:bottom w:val="single" w:sz="4" w:space="0" w:color="4BACC6" w:themeColor="text1"/>
            </w:tcBorders>
            <w:shd w:val="clear" w:color="auto" w:fill="auto"/>
          </w:tcPr>
          <w:p w14:paraId="504BE6B3" w14:textId="77777777" w:rsidR="00A265D4" w:rsidRPr="00D83A1F" w:rsidRDefault="00A265D4" w:rsidP="00EF191D">
            <w:pPr>
              <w:keepNext/>
              <w:keepLines/>
              <w:spacing w:after="0"/>
              <w:jc w:val="left"/>
              <w:rPr>
                <w:b/>
                <w:bCs/>
                <w:color w:val="4BACC6" w:themeColor="text1"/>
              </w:rPr>
            </w:pPr>
            <w:r w:rsidRPr="00556731">
              <w:rPr>
                <w:b/>
                <w:bCs/>
                <w:color w:val="4BACC6" w:themeColor="text1"/>
              </w:rPr>
              <w:t>Wody i gospodarowanie wodami</w:t>
            </w:r>
          </w:p>
        </w:tc>
        <w:tc>
          <w:tcPr>
            <w:tcW w:w="6085" w:type="dxa"/>
            <w:tcBorders>
              <w:top w:val="single" w:sz="4" w:space="0" w:color="7F7F7F" w:themeColor="accent1"/>
              <w:bottom w:val="single" w:sz="4" w:space="0" w:color="4BACC6" w:themeColor="text1"/>
            </w:tcBorders>
            <w:shd w:val="clear" w:color="auto" w:fill="auto"/>
          </w:tcPr>
          <w:p w14:paraId="0ADE2FA1" w14:textId="77777777" w:rsidR="002D084F" w:rsidRDefault="002D084F" w:rsidP="00EF191D">
            <w:pPr>
              <w:pStyle w:val="Akapitzlist"/>
              <w:keepNext/>
              <w:keepLines/>
              <w:numPr>
                <w:ilvl w:val="0"/>
                <w:numId w:val="34"/>
              </w:numPr>
              <w:spacing w:before="0"/>
              <w:ind w:left="360"/>
              <w:jc w:val="left"/>
              <w:rPr>
                <w:rFonts w:ascii="Segoe UI Light" w:hAnsi="Segoe UI Light" w:cs="Segoe UI Light"/>
              </w:rPr>
            </w:pPr>
            <w:r w:rsidRPr="002D084F">
              <w:rPr>
                <w:rFonts w:ascii="Segoe UI Light" w:hAnsi="Segoe UI Light" w:cs="Segoe UI Light"/>
              </w:rPr>
              <w:t xml:space="preserve">Osiągnięcie i utrzymanie dobrego stanu wód powierzchniowych oraz podziemnych </w:t>
            </w:r>
          </w:p>
          <w:p w14:paraId="08D5FBB9" w14:textId="77777777" w:rsidR="00A265D4" w:rsidRPr="00D83A1F" w:rsidRDefault="00A265D4" w:rsidP="00EF191D">
            <w:pPr>
              <w:pStyle w:val="Akapitzlist"/>
              <w:keepNext/>
              <w:keepLines/>
              <w:numPr>
                <w:ilvl w:val="0"/>
                <w:numId w:val="34"/>
              </w:numPr>
              <w:spacing w:before="0"/>
              <w:ind w:left="360"/>
              <w:jc w:val="left"/>
              <w:rPr>
                <w:rFonts w:ascii="Segoe UI Light" w:hAnsi="Segoe UI Light" w:cs="Segoe UI Light"/>
              </w:rPr>
            </w:pPr>
            <w:r w:rsidRPr="00D83A1F">
              <w:rPr>
                <w:rFonts w:ascii="Segoe UI Light" w:hAnsi="Segoe UI Light" w:cs="Segoe UI Light"/>
              </w:rPr>
              <w:t>Ochrona przed zjawiskami ekstremalnymi związanymi ze zmianami klimatycznymi</w:t>
            </w:r>
          </w:p>
        </w:tc>
      </w:tr>
      <w:tr w:rsidR="00A265D4" w:rsidRPr="005E05AD" w14:paraId="2A8890C2" w14:textId="77777777" w:rsidTr="00E23668">
        <w:tc>
          <w:tcPr>
            <w:tcW w:w="2977" w:type="dxa"/>
            <w:tcBorders>
              <w:top w:val="single" w:sz="4" w:space="0" w:color="4BACC6" w:themeColor="text1"/>
              <w:bottom w:val="single" w:sz="4" w:space="0" w:color="4F81BD" w:themeColor="text2"/>
            </w:tcBorders>
            <w:shd w:val="clear" w:color="auto" w:fill="auto"/>
          </w:tcPr>
          <w:p w14:paraId="28C4D386" w14:textId="77777777" w:rsidR="00A265D4" w:rsidRPr="00D83A1F" w:rsidRDefault="002D084F" w:rsidP="00E23668">
            <w:pPr>
              <w:keepNext/>
              <w:spacing w:after="0"/>
              <w:jc w:val="left"/>
              <w:rPr>
                <w:b/>
                <w:bCs/>
                <w:color w:val="4F81BD" w:themeColor="text2"/>
              </w:rPr>
            </w:pPr>
            <w:r>
              <w:rPr>
                <w:b/>
                <w:bCs/>
                <w:color w:val="4F81BD" w:themeColor="text2"/>
              </w:rPr>
              <w:t>J</w:t>
            </w:r>
            <w:r w:rsidR="00A265D4" w:rsidRPr="00556731">
              <w:rPr>
                <w:b/>
                <w:bCs/>
                <w:color w:val="4F81BD" w:themeColor="text2"/>
              </w:rPr>
              <w:t>akość powietrza atmosferycznego</w:t>
            </w:r>
          </w:p>
        </w:tc>
        <w:tc>
          <w:tcPr>
            <w:tcW w:w="6085" w:type="dxa"/>
            <w:tcBorders>
              <w:top w:val="single" w:sz="4" w:space="0" w:color="4BACC6" w:themeColor="text1"/>
              <w:bottom w:val="single" w:sz="4" w:space="0" w:color="4F81BD" w:themeColor="text2"/>
            </w:tcBorders>
            <w:shd w:val="clear" w:color="auto" w:fill="auto"/>
          </w:tcPr>
          <w:p w14:paraId="21F37E98" w14:textId="77777777" w:rsidR="00A265D4" w:rsidRDefault="00A265D4" w:rsidP="00A265D4">
            <w:pPr>
              <w:pStyle w:val="Akapitzlist"/>
              <w:keepNext/>
              <w:numPr>
                <w:ilvl w:val="0"/>
                <w:numId w:val="34"/>
              </w:numPr>
              <w:spacing w:before="0"/>
              <w:ind w:left="360"/>
              <w:jc w:val="left"/>
              <w:rPr>
                <w:rFonts w:ascii="Segoe UI Light" w:hAnsi="Segoe UI Light" w:cs="Segoe UI Light"/>
              </w:rPr>
            </w:pPr>
            <w:r w:rsidRPr="00D83A1F">
              <w:rPr>
                <w:rFonts w:ascii="Segoe UI Light" w:hAnsi="Segoe UI Light" w:cs="Segoe UI Light"/>
              </w:rPr>
              <w:t>Poprawa jakości powietrza przy zapewnieniu bezpieczeństwa energetycznego</w:t>
            </w:r>
          </w:p>
          <w:p w14:paraId="154C4891" w14:textId="77777777" w:rsidR="00B3473A" w:rsidRPr="00D83A1F" w:rsidRDefault="00B3473A" w:rsidP="00A265D4">
            <w:pPr>
              <w:pStyle w:val="Akapitzlist"/>
              <w:keepNext/>
              <w:numPr>
                <w:ilvl w:val="0"/>
                <w:numId w:val="34"/>
              </w:numPr>
              <w:spacing w:before="0"/>
              <w:ind w:left="360"/>
              <w:jc w:val="left"/>
              <w:rPr>
                <w:rFonts w:ascii="Segoe UI Light" w:hAnsi="Segoe UI Light" w:cs="Segoe UI Light"/>
              </w:rPr>
            </w:pPr>
            <w:r>
              <w:rPr>
                <w:rFonts w:ascii="Segoe UI Light" w:hAnsi="Segoe UI Light" w:cs="Segoe UI Light"/>
              </w:rPr>
              <w:t>Przeciwdziałanie negatywnym skutkom zmian klimatu</w:t>
            </w:r>
          </w:p>
        </w:tc>
      </w:tr>
      <w:tr w:rsidR="00A265D4" w:rsidRPr="005E05AD" w14:paraId="08D513C4" w14:textId="77777777" w:rsidTr="00E23668">
        <w:tc>
          <w:tcPr>
            <w:tcW w:w="2977" w:type="dxa"/>
            <w:tcBorders>
              <w:top w:val="single" w:sz="4" w:space="0" w:color="4F81BD" w:themeColor="text2"/>
              <w:bottom w:val="single" w:sz="4" w:space="0" w:color="F79646" w:themeColor="accent2"/>
            </w:tcBorders>
            <w:shd w:val="clear" w:color="auto" w:fill="auto"/>
          </w:tcPr>
          <w:p w14:paraId="54263126" w14:textId="77777777" w:rsidR="00A265D4" w:rsidRPr="00D83A1F" w:rsidRDefault="00A265D4" w:rsidP="00E23668">
            <w:pPr>
              <w:spacing w:after="0"/>
              <w:jc w:val="left"/>
              <w:rPr>
                <w:b/>
                <w:bCs/>
                <w:color w:val="F79646" w:themeColor="accent2"/>
              </w:rPr>
            </w:pPr>
            <w:r w:rsidRPr="00556731">
              <w:rPr>
                <w:b/>
                <w:bCs/>
                <w:color w:val="F79646" w:themeColor="accent2"/>
              </w:rPr>
              <w:t>Hałas</w:t>
            </w:r>
          </w:p>
        </w:tc>
        <w:tc>
          <w:tcPr>
            <w:tcW w:w="6085" w:type="dxa"/>
            <w:tcBorders>
              <w:top w:val="single" w:sz="4" w:space="0" w:color="4F81BD" w:themeColor="text2"/>
              <w:bottom w:val="single" w:sz="4" w:space="0" w:color="F79646" w:themeColor="accent2"/>
            </w:tcBorders>
            <w:shd w:val="clear" w:color="auto" w:fill="auto"/>
          </w:tcPr>
          <w:p w14:paraId="5838745E" w14:textId="77777777" w:rsidR="00A265D4" w:rsidRPr="00D83A1F" w:rsidRDefault="00C83F7F" w:rsidP="00A265D4">
            <w:pPr>
              <w:pStyle w:val="Akapitzlist"/>
              <w:numPr>
                <w:ilvl w:val="0"/>
                <w:numId w:val="34"/>
              </w:numPr>
              <w:spacing w:before="0"/>
              <w:ind w:left="360"/>
              <w:jc w:val="left"/>
              <w:rPr>
                <w:rFonts w:ascii="Segoe UI Light" w:hAnsi="Segoe UI Light" w:cs="Segoe UI Light"/>
              </w:rPr>
            </w:pPr>
            <w:r w:rsidRPr="00C83F7F">
              <w:rPr>
                <w:rFonts w:ascii="Segoe UI Light" w:hAnsi="Segoe UI Light" w:cs="Segoe UI Light"/>
              </w:rPr>
              <w:t xml:space="preserve">Poprawa klimatu akustycznego poprzez dążenie do obniżenia hałasu </w:t>
            </w:r>
            <w:r w:rsidR="00B26078">
              <w:rPr>
                <w:rFonts w:ascii="Segoe UI Light" w:hAnsi="Segoe UI Light" w:cs="Segoe UI Light"/>
              </w:rPr>
              <w:t xml:space="preserve">co najmniej </w:t>
            </w:r>
            <w:r w:rsidRPr="00C83F7F">
              <w:rPr>
                <w:rFonts w:ascii="Segoe UI Light" w:hAnsi="Segoe UI Light" w:cs="Segoe UI Light"/>
              </w:rPr>
              <w:t>do poziomu obowiązujących standardów</w:t>
            </w:r>
          </w:p>
        </w:tc>
      </w:tr>
      <w:tr w:rsidR="00A265D4" w:rsidRPr="005E05AD" w14:paraId="3397A4E2" w14:textId="77777777" w:rsidTr="00E23668">
        <w:tc>
          <w:tcPr>
            <w:tcW w:w="2977" w:type="dxa"/>
            <w:tcBorders>
              <w:top w:val="single" w:sz="4" w:space="0" w:color="F79646" w:themeColor="accent2"/>
              <w:bottom w:val="single" w:sz="4" w:space="0" w:color="FF6699" w:themeColor="accent3"/>
            </w:tcBorders>
            <w:shd w:val="clear" w:color="auto" w:fill="auto"/>
          </w:tcPr>
          <w:p w14:paraId="716402F8" w14:textId="77777777" w:rsidR="00A265D4" w:rsidRPr="00D83A1F" w:rsidRDefault="00A265D4" w:rsidP="00E23668">
            <w:pPr>
              <w:spacing w:after="0"/>
              <w:jc w:val="left"/>
              <w:rPr>
                <w:b/>
                <w:bCs/>
                <w:color w:val="FF6699" w:themeColor="accent3"/>
              </w:rPr>
            </w:pPr>
            <w:r w:rsidRPr="00556731">
              <w:rPr>
                <w:b/>
                <w:bCs/>
                <w:color w:val="FF6699" w:themeColor="accent3"/>
              </w:rPr>
              <w:t>Pola elektromagnetyczne</w:t>
            </w:r>
          </w:p>
        </w:tc>
        <w:tc>
          <w:tcPr>
            <w:tcW w:w="6085" w:type="dxa"/>
            <w:tcBorders>
              <w:top w:val="single" w:sz="4" w:space="0" w:color="F79646" w:themeColor="accent2"/>
              <w:bottom w:val="single" w:sz="4" w:space="0" w:color="FF6699" w:themeColor="accent3"/>
            </w:tcBorders>
            <w:shd w:val="clear" w:color="auto" w:fill="auto"/>
          </w:tcPr>
          <w:p w14:paraId="24D2C9D9" w14:textId="77777777" w:rsidR="00A265D4" w:rsidRDefault="00B3473A" w:rsidP="00A265D4">
            <w:pPr>
              <w:pStyle w:val="Akapitzlist"/>
              <w:numPr>
                <w:ilvl w:val="0"/>
                <w:numId w:val="34"/>
              </w:numPr>
              <w:spacing w:before="0"/>
              <w:ind w:left="360"/>
              <w:jc w:val="left"/>
              <w:rPr>
                <w:rFonts w:ascii="Segoe UI Light" w:hAnsi="Segoe UI Light" w:cs="Segoe UI Light"/>
              </w:rPr>
            </w:pPr>
            <w:r>
              <w:rPr>
                <w:rFonts w:ascii="Segoe UI Light" w:hAnsi="Segoe UI Light" w:cs="Segoe UI Light"/>
              </w:rPr>
              <w:t>Monitorowanie i u</w:t>
            </w:r>
            <w:r w:rsidR="00A265D4" w:rsidRPr="00D83A1F">
              <w:rPr>
                <w:rFonts w:ascii="Segoe UI Light" w:hAnsi="Segoe UI Light" w:cs="Segoe UI Light"/>
              </w:rPr>
              <w:t>trzymanie dotychczasowego stanu braku zagrożenia ponadnormatywnym promieniowaniem elektromagnetycznym</w:t>
            </w:r>
          </w:p>
          <w:p w14:paraId="45965715" w14:textId="77777777" w:rsidR="00B3473A" w:rsidRPr="00D83A1F" w:rsidRDefault="00B3473A" w:rsidP="00A265D4">
            <w:pPr>
              <w:pStyle w:val="Akapitzlist"/>
              <w:numPr>
                <w:ilvl w:val="0"/>
                <w:numId w:val="34"/>
              </w:numPr>
              <w:spacing w:before="0"/>
              <w:ind w:left="360"/>
              <w:jc w:val="left"/>
              <w:rPr>
                <w:rFonts w:ascii="Segoe UI Light" w:hAnsi="Segoe UI Light" w:cs="Segoe UI Light"/>
              </w:rPr>
            </w:pPr>
            <w:r>
              <w:rPr>
                <w:rFonts w:ascii="Segoe UI Light" w:hAnsi="Segoe UI Light" w:cs="Segoe UI Light"/>
              </w:rPr>
              <w:t>Poprawa świadomości społeczeństwa w kwestii pól elektromagnetycznych</w:t>
            </w:r>
          </w:p>
        </w:tc>
      </w:tr>
      <w:tr w:rsidR="00A265D4" w:rsidRPr="005E05AD" w14:paraId="04288C22" w14:textId="77777777" w:rsidTr="00E23668">
        <w:tc>
          <w:tcPr>
            <w:tcW w:w="2977" w:type="dxa"/>
            <w:tcBorders>
              <w:top w:val="single" w:sz="4" w:space="0" w:color="FF6699" w:themeColor="accent3"/>
              <w:bottom w:val="single" w:sz="4" w:space="0" w:color="CB5051" w:themeColor="accent4"/>
            </w:tcBorders>
            <w:shd w:val="clear" w:color="auto" w:fill="auto"/>
          </w:tcPr>
          <w:p w14:paraId="5B9D4D4A" w14:textId="77777777" w:rsidR="00A265D4" w:rsidRPr="00D83A1F" w:rsidRDefault="00A265D4" w:rsidP="00E23668">
            <w:pPr>
              <w:spacing w:after="0"/>
              <w:jc w:val="left"/>
              <w:rPr>
                <w:b/>
                <w:bCs/>
                <w:color w:val="CB5051" w:themeColor="accent4"/>
              </w:rPr>
            </w:pPr>
            <w:r w:rsidRPr="00556731">
              <w:rPr>
                <w:b/>
                <w:bCs/>
                <w:color w:val="CB5051" w:themeColor="accent4"/>
              </w:rPr>
              <w:t>Poważne awarie</w:t>
            </w:r>
          </w:p>
        </w:tc>
        <w:tc>
          <w:tcPr>
            <w:tcW w:w="6085" w:type="dxa"/>
            <w:tcBorders>
              <w:top w:val="single" w:sz="4" w:space="0" w:color="FF6699" w:themeColor="accent3"/>
              <w:bottom w:val="single" w:sz="4" w:space="0" w:color="CB5051" w:themeColor="accent4"/>
            </w:tcBorders>
            <w:shd w:val="clear" w:color="auto" w:fill="auto"/>
          </w:tcPr>
          <w:p w14:paraId="3CAAEBE5" w14:textId="77777777" w:rsidR="00A265D4" w:rsidRPr="00D83A1F" w:rsidRDefault="00A265D4" w:rsidP="00A265D4">
            <w:pPr>
              <w:pStyle w:val="Akapitzlist"/>
              <w:numPr>
                <w:ilvl w:val="0"/>
                <w:numId w:val="34"/>
              </w:numPr>
              <w:spacing w:before="0"/>
              <w:ind w:left="360"/>
              <w:jc w:val="left"/>
              <w:rPr>
                <w:rFonts w:ascii="Segoe UI Light" w:hAnsi="Segoe UI Light" w:cs="Segoe UI Light"/>
              </w:rPr>
            </w:pPr>
            <w:r w:rsidRPr="00D83A1F">
              <w:rPr>
                <w:rFonts w:ascii="Segoe UI Light" w:hAnsi="Segoe UI Light" w:cs="Segoe UI Light"/>
              </w:rPr>
              <w:t>Minimalizacja skutków wystąpienia poważnych awarii oraz ograniczenie ryzyka ich wystąpienia</w:t>
            </w:r>
          </w:p>
        </w:tc>
      </w:tr>
      <w:tr w:rsidR="00A265D4" w:rsidRPr="005E05AD" w14:paraId="17BEF370" w14:textId="77777777" w:rsidTr="00E23668">
        <w:tc>
          <w:tcPr>
            <w:tcW w:w="2977" w:type="dxa"/>
            <w:tcBorders>
              <w:top w:val="single" w:sz="4" w:space="0" w:color="CB5051" w:themeColor="accent4"/>
              <w:bottom w:val="single" w:sz="4" w:space="0" w:color="008080" w:themeColor="accent5"/>
            </w:tcBorders>
            <w:shd w:val="clear" w:color="auto" w:fill="auto"/>
          </w:tcPr>
          <w:p w14:paraId="2294A2F6" w14:textId="77777777" w:rsidR="00A265D4" w:rsidRPr="00D83A1F" w:rsidRDefault="00A265D4" w:rsidP="00E23668">
            <w:pPr>
              <w:spacing w:after="0"/>
              <w:jc w:val="left"/>
              <w:rPr>
                <w:b/>
                <w:bCs/>
                <w:color w:val="008080" w:themeColor="accent5"/>
              </w:rPr>
            </w:pPr>
            <w:r w:rsidRPr="00556731">
              <w:rPr>
                <w:b/>
                <w:bCs/>
                <w:color w:val="008080" w:themeColor="accent5"/>
              </w:rPr>
              <w:t>Gospodarka wodno-ściekowa</w:t>
            </w:r>
          </w:p>
        </w:tc>
        <w:tc>
          <w:tcPr>
            <w:tcW w:w="6085" w:type="dxa"/>
            <w:tcBorders>
              <w:top w:val="single" w:sz="4" w:space="0" w:color="CB5051" w:themeColor="accent4"/>
              <w:bottom w:val="single" w:sz="4" w:space="0" w:color="008080" w:themeColor="accent5"/>
            </w:tcBorders>
            <w:shd w:val="clear" w:color="auto" w:fill="auto"/>
          </w:tcPr>
          <w:p w14:paraId="3B3C6A18" w14:textId="77777777" w:rsidR="00A265D4" w:rsidRPr="00D83A1F" w:rsidRDefault="00A265D4" w:rsidP="00A265D4">
            <w:pPr>
              <w:pStyle w:val="Akapitzlist"/>
              <w:numPr>
                <w:ilvl w:val="0"/>
                <w:numId w:val="34"/>
              </w:numPr>
              <w:spacing w:before="0"/>
              <w:ind w:left="360"/>
              <w:jc w:val="left"/>
              <w:rPr>
                <w:rFonts w:ascii="Segoe UI Light" w:hAnsi="Segoe UI Light" w:cs="Segoe UI Light"/>
              </w:rPr>
            </w:pPr>
            <w:r w:rsidRPr="00D83A1F">
              <w:rPr>
                <w:rFonts w:ascii="Segoe UI Light" w:hAnsi="Segoe UI Light" w:cs="Segoe UI Light"/>
              </w:rPr>
              <w:t>Prowadzenie racjonalnej gospodarki wodno-ściekowej</w:t>
            </w:r>
          </w:p>
        </w:tc>
      </w:tr>
      <w:tr w:rsidR="00A265D4" w:rsidRPr="005E05AD" w14:paraId="3592E1E9" w14:textId="77777777" w:rsidTr="00E23668">
        <w:tc>
          <w:tcPr>
            <w:tcW w:w="2977" w:type="dxa"/>
            <w:tcBorders>
              <w:top w:val="single" w:sz="4" w:space="0" w:color="008080" w:themeColor="accent5"/>
              <w:bottom w:val="single" w:sz="4" w:space="0" w:color="8064A2" w:themeColor="accent6"/>
            </w:tcBorders>
            <w:shd w:val="clear" w:color="auto" w:fill="auto"/>
          </w:tcPr>
          <w:p w14:paraId="138DC590" w14:textId="77777777" w:rsidR="00A265D4" w:rsidRPr="00556731" w:rsidRDefault="00A265D4" w:rsidP="00E23668">
            <w:pPr>
              <w:spacing w:after="0"/>
              <w:jc w:val="left"/>
              <w:rPr>
                <w:b/>
                <w:bCs/>
                <w:color w:val="92D050" w:themeColor="background1"/>
              </w:rPr>
            </w:pPr>
            <w:r w:rsidRPr="00556731">
              <w:rPr>
                <w:b/>
                <w:bCs/>
                <w:color w:val="8064A2" w:themeColor="accent6"/>
              </w:rPr>
              <w:t>Gospodarka odpadami</w:t>
            </w:r>
          </w:p>
        </w:tc>
        <w:tc>
          <w:tcPr>
            <w:tcW w:w="6085" w:type="dxa"/>
            <w:tcBorders>
              <w:top w:val="single" w:sz="4" w:space="0" w:color="008080" w:themeColor="accent5"/>
              <w:bottom w:val="single" w:sz="4" w:space="0" w:color="8064A2" w:themeColor="accent6"/>
            </w:tcBorders>
            <w:shd w:val="clear" w:color="auto" w:fill="auto"/>
          </w:tcPr>
          <w:p w14:paraId="40E0EFCB" w14:textId="77777777" w:rsidR="00A265D4" w:rsidRDefault="00A265D4" w:rsidP="00A265D4">
            <w:pPr>
              <w:pStyle w:val="Akapitzlist"/>
              <w:numPr>
                <w:ilvl w:val="0"/>
                <w:numId w:val="34"/>
              </w:numPr>
              <w:spacing w:before="0" w:after="0"/>
              <w:ind w:left="360"/>
              <w:jc w:val="left"/>
              <w:rPr>
                <w:rFonts w:ascii="Segoe UI Light" w:hAnsi="Segoe UI Light" w:cs="Segoe UI Light"/>
              </w:rPr>
            </w:pPr>
            <w:r w:rsidRPr="00D83A1F">
              <w:rPr>
                <w:rFonts w:ascii="Segoe UI Light" w:hAnsi="Segoe UI Light" w:cs="Segoe UI Light"/>
              </w:rPr>
              <w:t>Gospodarowanie odpadami zgodnie z hierarchią sposobów postępowania z odpadami</w:t>
            </w:r>
          </w:p>
          <w:p w14:paraId="105C075B" w14:textId="0A8CCB8F" w:rsidR="00A265D4" w:rsidRPr="00D83A1F" w:rsidRDefault="00A265D4" w:rsidP="00A265D4">
            <w:pPr>
              <w:pStyle w:val="Akapitzlist"/>
              <w:numPr>
                <w:ilvl w:val="0"/>
                <w:numId w:val="34"/>
              </w:numPr>
              <w:spacing w:before="0"/>
              <w:ind w:left="360"/>
              <w:jc w:val="left"/>
              <w:rPr>
                <w:rFonts w:ascii="Segoe UI Light" w:hAnsi="Segoe UI Light" w:cs="Segoe UI Light"/>
              </w:rPr>
            </w:pPr>
            <w:r w:rsidRPr="00D83A1F">
              <w:rPr>
                <w:rFonts w:ascii="Segoe UI Light" w:hAnsi="Segoe UI Light" w:cs="Segoe UI Light"/>
              </w:rPr>
              <w:t xml:space="preserve">Usunięcie wyrobów zawierających azbest z terenu </w:t>
            </w:r>
            <w:r w:rsidR="00045498">
              <w:rPr>
                <w:rFonts w:ascii="Segoe UI Light" w:hAnsi="Segoe UI Light" w:cs="Segoe UI Light"/>
              </w:rPr>
              <w:t>m</w:t>
            </w:r>
            <w:r w:rsidRPr="00D83A1F">
              <w:rPr>
                <w:rFonts w:ascii="Segoe UI Light" w:hAnsi="Segoe UI Light" w:cs="Segoe UI Light"/>
              </w:rPr>
              <w:t>iasta Szczecin do 2032 roku</w:t>
            </w:r>
          </w:p>
        </w:tc>
      </w:tr>
    </w:tbl>
    <w:bookmarkEnd w:id="22"/>
    <w:p w14:paraId="5EF175CB" w14:textId="77777777" w:rsidR="00A265D4" w:rsidRDefault="002E1D50" w:rsidP="00A265D4">
      <w:r>
        <w:t>Do</w:t>
      </w:r>
      <w:r w:rsidR="00A265D4">
        <w:t xml:space="preserve"> opracowani</w:t>
      </w:r>
      <w:r>
        <w:t>a</w:t>
      </w:r>
      <w:r w:rsidR="00A265D4">
        <w:t xml:space="preserve"> </w:t>
      </w:r>
      <w:r>
        <w:t>dołączono</w:t>
      </w:r>
      <w:r w:rsidR="00A265D4">
        <w:t xml:space="preserve"> również harmonogram rzeczowo-finansowy realizacji zadań z zakresu ochrony środowiska, w którym wskazano cele i kierunki interwencji wraz z terminem realizacji,</w:t>
      </w:r>
      <w:r w:rsidR="0070294B">
        <w:t xml:space="preserve"> </w:t>
      </w:r>
      <w:r w:rsidR="00A265D4">
        <w:t>jednostką realizującą oraz szacowanym kosztem realizacji.</w:t>
      </w:r>
    </w:p>
    <w:p w14:paraId="7040D7E4" w14:textId="77777777" w:rsidR="00A265D4" w:rsidRPr="00990BD9" w:rsidRDefault="00A265D4" w:rsidP="00A265D4">
      <w:r>
        <w:t xml:space="preserve">Integralnym elementem niniejszego Programu jest monitorowanie jego realizacji. W związku z tym do każdego z ww. celów przypisano wskaźniki monitorujące wyznaczone priorytety ochrony środowiska. Przy doborze wskaźników dążono, aby wskaźniki były spójne z tematyką i zakresem, jaki obejmują, umożliwiały jak najpełniejszą reprezentację wskazanych celów, mogły być one zestawione z wynikami monitorowania poprzedniego POŚ oraz w jak największym stopniu wykorzystać już gromadzone dane, a w efekcie uprościć i usprawnić proces monitorowania Programu. Na potrzeby monitorowania niniejszego Programu proponuje się zastosowanie łącznie </w:t>
      </w:r>
      <w:r w:rsidR="0048533B">
        <w:t>30</w:t>
      </w:r>
      <w:r w:rsidR="00551460">
        <w:t xml:space="preserve"> </w:t>
      </w:r>
      <w:r>
        <w:t>wskaźników.</w:t>
      </w:r>
    </w:p>
    <w:p w14:paraId="02A73C4B" w14:textId="77777777" w:rsidR="00BC2A8E" w:rsidRPr="00990BD9" w:rsidRDefault="00BC2A8E" w:rsidP="00304820">
      <w:pPr>
        <w:pStyle w:val="Nagwek1"/>
      </w:pPr>
      <w:bookmarkStart w:id="23" w:name="_Toc77769249"/>
      <w:r w:rsidRPr="00990BD9">
        <w:lastRenderedPageBreak/>
        <w:t>Ogólna charakterystyka obszaru objętego opracowaniem</w:t>
      </w:r>
      <w:bookmarkEnd w:id="23"/>
    </w:p>
    <w:p w14:paraId="64C0C377" w14:textId="77777777" w:rsidR="00E472D1" w:rsidRPr="00E472D1" w:rsidRDefault="00E472D1" w:rsidP="00E472D1">
      <w:r w:rsidRPr="00990BD9">
        <w:t>Miasto Szczecin jako stolica województwa i największy ośrodek regionu skupiający wszystkie</w:t>
      </w:r>
      <w:r w:rsidRPr="00581950">
        <w:t xml:space="preserve"> wielkomiejskie funkcje (usługowe, kulturalne, naukowe, komunikacyjne i gospodarcze) pełni funkcję naturalnego lidera Szczecińskiego Obszaru Metropolitalnego. Mimo iż w ostatnich latach notuje się niekorzystne zmiany w strukturze demograficznej, Szczecin nadal odznacza się znacznym potencjałem demograficznym, a także gospodarczym i przestrzennym. Ze względu na dogodne położenie związane z bliskością Morza Bałtyckiego i Zalewu Szczecińskiego jest rozwiniętym ośrodkiem gospodarczym oraz stanowi ważny element węzła komunikacyjnego południowego Bałtyku. Specyfiką Szczecina jest znaczny udział wód w</w:t>
      </w:r>
      <w:r>
        <w:t> </w:t>
      </w:r>
      <w:r w:rsidRPr="00581950">
        <w:t>powierzchni miasta oraz wysokie walory krajobrazowe, na które składają się m.in. znaczne powierzchnie kompleksów przyrodniczych. Duża ilość obszarów o walorach przyrodniczych stanowi o konkurencyjności miasta. Pod względem urbanistycznym miasto podzielone jest na część lewo- i prawobrzeżną. Lewobrzeże skupia usługi o charakterze regionalnym, krajowym i</w:t>
      </w:r>
      <w:r>
        <w:t> </w:t>
      </w:r>
      <w:r w:rsidRPr="00581950">
        <w:t>międzynarodowym, natomiast na prawobrzeżu dominują usługi lokalne.</w:t>
      </w:r>
    </w:p>
    <w:p w14:paraId="52178B3E" w14:textId="77777777" w:rsidR="00BC2A8E" w:rsidRDefault="00BC2A8E" w:rsidP="00BC2A8E">
      <w:pPr>
        <w:pStyle w:val="Nagwek2"/>
        <w:shd w:val="clear" w:color="auto" w:fill="7F7F7F" w:themeFill="accent1"/>
      </w:pPr>
      <w:bookmarkStart w:id="24" w:name="_Toc77769250"/>
      <w:r w:rsidRPr="00581950">
        <w:t>Położenie</w:t>
      </w:r>
      <w:r w:rsidR="00F0432F" w:rsidRPr="00581950">
        <w:t xml:space="preserve"> i podział administracyjny</w:t>
      </w:r>
      <w:bookmarkEnd w:id="24"/>
    </w:p>
    <w:p w14:paraId="6C45A04A" w14:textId="77777777" w:rsidR="00E472D1" w:rsidRDefault="003C7EFE" w:rsidP="00D4460E">
      <w:pPr>
        <w:spacing w:after="0"/>
      </w:pPr>
      <w:r w:rsidRPr="003C7EFE">
        <w:t>Miasto Szczecin położone jest w północno-zachodniej Polsce, w zachodniej części województwa zachodniopomorskiego przy granicy polsko-niemieckiej. Jest miastem na prawach powiatu i siedzibą władz województwa zachodniopomorskiego. Powierzchnia miasta liczy 300,6 km</w:t>
      </w:r>
      <w:r w:rsidRPr="003C7EFE">
        <w:rPr>
          <w:vertAlign w:val="superscript"/>
        </w:rPr>
        <w:t>2</w:t>
      </w:r>
      <w:r w:rsidRPr="003C7EFE">
        <w:t xml:space="preserve"> i jest to trzecie miasto pod względem powierzchni w Polsce</w:t>
      </w:r>
      <w:r>
        <w:rPr>
          <w:rStyle w:val="Odwoanieprzypisudolnego"/>
        </w:rPr>
        <w:footnoteReference w:id="3"/>
      </w:r>
      <w:r w:rsidRPr="003C7EFE">
        <w:t>.</w:t>
      </w:r>
      <w:r w:rsidR="00F46DFD">
        <w:t xml:space="preserve"> Szczecin podzielony jest na 4 dzielnice: Północ, Prawobrzeże, Śródmieście i Zachód.</w:t>
      </w:r>
    </w:p>
    <w:p w14:paraId="46231DC2" w14:textId="77777777" w:rsidR="00174787" w:rsidRDefault="00174787" w:rsidP="00174787">
      <w:pPr>
        <w:keepNext/>
        <w:spacing w:before="0" w:after="0"/>
        <w:jc w:val="center"/>
      </w:pPr>
      <w:r>
        <w:rPr>
          <w:noProof/>
          <w:lang w:eastAsia="pl-PL"/>
        </w:rPr>
        <w:drawing>
          <wp:inline distT="0" distB="0" distL="0" distR="0" wp14:anchorId="2C7EAA7C" wp14:editId="125F2D98">
            <wp:extent cx="4878000" cy="3200360"/>
            <wp:effectExtent l="0" t="0" r="0" b="0"/>
            <wp:docPr id="15" name="Obraz 1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mapa&#10;&#10;Opis wygenerowany automatyczni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78000" cy="3200360"/>
                    </a:xfrm>
                    <a:prstGeom prst="rect">
                      <a:avLst/>
                    </a:prstGeom>
                  </pic:spPr>
                </pic:pic>
              </a:graphicData>
            </a:graphic>
          </wp:inline>
        </w:drawing>
      </w:r>
    </w:p>
    <w:p w14:paraId="4C398473" w14:textId="4F384674" w:rsidR="00174787" w:rsidRDefault="00174787" w:rsidP="0022748C">
      <w:pPr>
        <w:pStyle w:val="Legenda"/>
        <w:keepNext w:val="0"/>
        <w:spacing w:before="0"/>
        <w:jc w:val="left"/>
      </w:pPr>
      <w:bookmarkStart w:id="25" w:name="_Toc77772095"/>
      <w:r>
        <w:t xml:space="preserve">Rysunek </w:t>
      </w:r>
      <w:r w:rsidR="003D4B93">
        <w:fldChar w:fldCharType="begin"/>
      </w:r>
      <w:r w:rsidR="00E93352">
        <w:instrText xml:space="preserve"> SEQ Rysunek \* ARABIC </w:instrText>
      </w:r>
      <w:r w:rsidR="003D4B93">
        <w:fldChar w:fldCharType="separate"/>
      </w:r>
      <w:r w:rsidR="00757A0C">
        <w:rPr>
          <w:noProof/>
        </w:rPr>
        <w:t>3</w:t>
      </w:r>
      <w:r w:rsidR="003D4B93">
        <w:rPr>
          <w:noProof/>
        </w:rPr>
        <w:fldChar w:fldCharType="end"/>
      </w:r>
      <w:r>
        <w:t xml:space="preserve"> Położenie powiatu Szczecin w województwie zachodniopomorskim</w:t>
      </w:r>
      <w:r w:rsidR="00361F33">
        <w:rPr>
          <w:rStyle w:val="Odwoanieprzypisudolnego"/>
        </w:rPr>
        <w:footnoteReference w:id="4"/>
      </w:r>
      <w:bookmarkEnd w:id="25"/>
    </w:p>
    <w:p w14:paraId="559B1BF9" w14:textId="77777777" w:rsidR="003C7EFE" w:rsidRDefault="003C7EFE" w:rsidP="003C7EFE">
      <w:r>
        <w:lastRenderedPageBreak/>
        <w:t>Szczecin sąsiaduje z powiatem polickim – gminami Police, Dobra Szczecińska, Kołbaskowo, z powiatem goleniowskim – gminą Goleniów, z powiatem stargardzkim – gminą Kobylanka oraz z powiatem gryfińskim – gminami Stare Czarnowo i Gryfino</w:t>
      </w:r>
      <w:r>
        <w:rPr>
          <w:rStyle w:val="Odwoanieprzypisudolnego"/>
        </w:rPr>
        <w:footnoteReference w:id="5"/>
      </w:r>
      <w:r>
        <w:t xml:space="preserve">. </w:t>
      </w:r>
    </w:p>
    <w:p w14:paraId="3A8D0463" w14:textId="77777777" w:rsidR="00174787" w:rsidRDefault="00174787" w:rsidP="00D4460E">
      <w:pPr>
        <w:keepNext/>
        <w:spacing w:before="0" w:after="0"/>
        <w:jc w:val="center"/>
      </w:pPr>
      <w:r>
        <w:rPr>
          <w:noProof/>
          <w:lang w:eastAsia="pl-PL"/>
        </w:rPr>
        <w:drawing>
          <wp:inline distT="0" distB="0" distL="0" distR="0" wp14:anchorId="6864CBD3" wp14:editId="7DEC52E9">
            <wp:extent cx="5487125" cy="3600000"/>
            <wp:effectExtent l="0" t="0" r="0" b="0"/>
            <wp:docPr id="14" name="Obraz 1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mapa&#10;&#10;Opis wygenerowany automatyczni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7125" cy="3600000"/>
                    </a:xfrm>
                    <a:prstGeom prst="rect">
                      <a:avLst/>
                    </a:prstGeom>
                  </pic:spPr>
                </pic:pic>
              </a:graphicData>
            </a:graphic>
          </wp:inline>
        </w:drawing>
      </w:r>
    </w:p>
    <w:p w14:paraId="4EEE1724" w14:textId="5CFFD0CF" w:rsidR="00174787" w:rsidRDefault="00174787" w:rsidP="00D4460E">
      <w:pPr>
        <w:pStyle w:val="Legenda"/>
        <w:keepNext w:val="0"/>
        <w:spacing w:before="0" w:after="120"/>
        <w:jc w:val="left"/>
      </w:pPr>
      <w:bookmarkStart w:id="26" w:name="_Toc77772096"/>
      <w:r>
        <w:t xml:space="preserve">Rysunek </w:t>
      </w:r>
      <w:r w:rsidR="003D4B93">
        <w:fldChar w:fldCharType="begin"/>
      </w:r>
      <w:r w:rsidR="00E93352">
        <w:instrText xml:space="preserve"> SEQ Rysunek \* ARABIC </w:instrText>
      </w:r>
      <w:r w:rsidR="003D4B93">
        <w:fldChar w:fldCharType="separate"/>
      </w:r>
      <w:r w:rsidR="00757A0C">
        <w:rPr>
          <w:noProof/>
        </w:rPr>
        <w:t>4</w:t>
      </w:r>
      <w:r w:rsidR="003D4B93">
        <w:rPr>
          <w:noProof/>
        </w:rPr>
        <w:fldChar w:fldCharType="end"/>
      </w:r>
      <w:r>
        <w:t xml:space="preserve"> Dzielnice Szczecina</w:t>
      </w:r>
      <w:r w:rsidR="00361F33">
        <w:rPr>
          <w:rStyle w:val="Odwoanieprzypisudolnego"/>
        </w:rPr>
        <w:footnoteReference w:id="6"/>
      </w:r>
      <w:bookmarkEnd w:id="26"/>
    </w:p>
    <w:p w14:paraId="1EFA9D5E" w14:textId="77777777" w:rsidR="00CE71A1" w:rsidRDefault="00CE472B" w:rsidP="00CE71A1">
      <w:r>
        <w:t xml:space="preserve">Szczecin jest centralnym ośrodkiem Szczecińskiego Obszaru Metropolitalnego (SOM). </w:t>
      </w:r>
      <w:r w:rsidR="00361F33" w:rsidRPr="00361F33">
        <w:t>Jest układem osadniczym ciągłym przestrzennie, złożonym z odrębnych administracyjnie jednostek i obejmuje zwarty obszar miejski oraz powiązaną z nim funkcjonalną strefę zurbanizowaną wraz z ośrodkami bliskiego sąsiedztwa.</w:t>
      </w:r>
      <w:r w:rsidR="00361F33">
        <w:t xml:space="preserve"> </w:t>
      </w:r>
      <w:r>
        <w:t>Z</w:t>
      </w:r>
      <w:r w:rsidRPr="00CE472B">
        <w:t>a najsilniej powiązany ze Szczecinem uznano obszar gmin: Dobra (Szczecińska), Goleniów, Gryfino, Kobylanka, Kołbaskowo, Nowe Warpno, Stepnica, Police, Stare Czarnowo, Stargard Szczeciński, a także miasto Stargard Szczeciński i miasto Świnoujście.</w:t>
      </w:r>
    </w:p>
    <w:p w14:paraId="0F73D819" w14:textId="77777777" w:rsidR="00361F33" w:rsidRPr="00CE71A1" w:rsidRDefault="00361F33" w:rsidP="003742F8">
      <w:r>
        <w:t>Powiązana ze Szczecinem, jako głównego w regionie ośrodka gospodarczego i kulturalnego, częś</w:t>
      </w:r>
      <w:r w:rsidR="00F46DFD">
        <w:t>ć</w:t>
      </w:r>
      <w:r>
        <w:t xml:space="preserve"> </w:t>
      </w:r>
      <w:r w:rsidR="00F46DFD">
        <w:t xml:space="preserve">gmin niemieckich - </w:t>
      </w:r>
      <w:r>
        <w:t>obszaru Maklemburgii Pomorza Przedniego</w:t>
      </w:r>
      <w:r w:rsidR="00F46DFD">
        <w:t xml:space="preserve">, </w:t>
      </w:r>
      <w:r w:rsidR="00F46DFD" w:rsidRPr="00F46DFD">
        <w:t>stanowi strukturę przestrzenną określaną mianem transgranicznego regionu metropolitalnego Szczecina</w:t>
      </w:r>
      <w:r w:rsidR="00F46DFD">
        <w:t>.</w:t>
      </w:r>
      <w:r w:rsidR="00F46DFD" w:rsidRPr="00F46DFD">
        <w:rPr>
          <w:rStyle w:val="Odwoanieprzypisudolnego"/>
        </w:rPr>
        <w:t xml:space="preserve"> </w:t>
      </w:r>
      <w:r w:rsidR="00F46DFD">
        <w:rPr>
          <w:rStyle w:val="Odwoanieprzypisudolnego"/>
        </w:rPr>
        <w:footnoteReference w:id="7"/>
      </w:r>
    </w:p>
    <w:p w14:paraId="6A35EC5B" w14:textId="77777777" w:rsidR="00F0432F" w:rsidRPr="008335F3" w:rsidRDefault="00F0432F" w:rsidP="00F0432F">
      <w:pPr>
        <w:pStyle w:val="Nagwek2"/>
        <w:shd w:val="clear" w:color="auto" w:fill="7F7F7F" w:themeFill="accent1"/>
      </w:pPr>
      <w:bookmarkStart w:id="27" w:name="_Toc77769251"/>
      <w:r w:rsidRPr="008335F3">
        <w:t>Uwarunkowania demograficzne</w:t>
      </w:r>
      <w:bookmarkEnd w:id="27"/>
    </w:p>
    <w:p w14:paraId="31B93E85" w14:textId="77777777" w:rsidR="00F0432F" w:rsidRDefault="003C7EFE" w:rsidP="00BC2A8E">
      <w:r w:rsidRPr="003C7EFE">
        <w:t xml:space="preserve">Szczecin zamieszkuje </w:t>
      </w:r>
      <w:r w:rsidR="00B26078">
        <w:t>398 255</w:t>
      </w:r>
      <w:r w:rsidRPr="003C7EFE">
        <w:t xml:space="preserve"> mieszkańców</w:t>
      </w:r>
      <w:r w:rsidR="009E117D">
        <w:t>,</w:t>
      </w:r>
      <w:r w:rsidRPr="003C7EFE">
        <w:t xml:space="preserve"> a gęstość zaludnienia wynosi </w:t>
      </w:r>
      <w:r w:rsidR="00B26078">
        <w:t>1 325</w:t>
      </w:r>
      <w:r w:rsidRPr="003C7EFE">
        <w:t xml:space="preserve"> mieszkańców na km</w:t>
      </w:r>
      <w:r w:rsidRPr="003C7EFE">
        <w:rPr>
          <w:vertAlign w:val="superscript"/>
        </w:rPr>
        <w:t>2</w:t>
      </w:r>
      <w:r w:rsidR="009E117D">
        <w:rPr>
          <w:vertAlign w:val="superscript"/>
        </w:rPr>
        <w:t xml:space="preserve"> </w:t>
      </w:r>
      <w:r w:rsidR="009E117D" w:rsidRPr="003C7EFE">
        <w:t>(</w:t>
      </w:r>
      <w:r w:rsidR="009E117D">
        <w:t xml:space="preserve">GUS, </w:t>
      </w:r>
      <w:r w:rsidR="009E117D" w:rsidRPr="003C7EFE">
        <w:t>wg stanu na dzień: 31.12.20</w:t>
      </w:r>
      <w:r w:rsidR="00B26078">
        <w:t>20</w:t>
      </w:r>
      <w:r w:rsidR="009E117D" w:rsidRPr="003C7EFE">
        <w:t xml:space="preserve"> r.)</w:t>
      </w:r>
      <w:r w:rsidRPr="003C7EFE">
        <w:t xml:space="preserve">. W tabeli przedstawiono zmianę liczby mieszkańców w </w:t>
      </w:r>
      <w:r w:rsidR="00B1262A">
        <w:t>m</w:t>
      </w:r>
      <w:r w:rsidR="00B1262A" w:rsidRPr="003C7EFE">
        <w:t xml:space="preserve">ieście </w:t>
      </w:r>
      <w:r w:rsidRPr="003C7EFE">
        <w:t>Szczecin na przestrzeni lat 2016-20</w:t>
      </w:r>
      <w:r w:rsidR="00B26078">
        <w:t>20</w:t>
      </w:r>
      <w:r w:rsidRPr="003C7EFE">
        <w:t>.</w:t>
      </w:r>
    </w:p>
    <w:p w14:paraId="2AA03787" w14:textId="075240BF" w:rsidR="003C7EFE" w:rsidRPr="003C7EFE" w:rsidRDefault="003C7EFE" w:rsidP="003C7EFE">
      <w:pPr>
        <w:pStyle w:val="Legenda"/>
      </w:pPr>
      <w:bookmarkStart w:id="28" w:name="_Toc77772031"/>
      <w:r w:rsidRPr="003C7EFE">
        <w:lastRenderedPageBreak/>
        <w:t xml:space="preserve">Tabela </w:t>
      </w:r>
      <w:r w:rsidR="003D4B93">
        <w:fldChar w:fldCharType="begin"/>
      </w:r>
      <w:r w:rsidR="00F358C3">
        <w:instrText xml:space="preserve"> SEQ Tabela \* ARABIC </w:instrText>
      </w:r>
      <w:r w:rsidR="003D4B93">
        <w:fldChar w:fldCharType="separate"/>
      </w:r>
      <w:r w:rsidR="00757A0C">
        <w:rPr>
          <w:noProof/>
        </w:rPr>
        <w:t>2</w:t>
      </w:r>
      <w:r w:rsidR="003D4B93">
        <w:fldChar w:fldCharType="end"/>
      </w:r>
      <w:r w:rsidRPr="003C7EFE">
        <w:t xml:space="preserve"> Liczba mieszkańców </w:t>
      </w:r>
      <w:r w:rsidR="00045498">
        <w:t>m</w:t>
      </w:r>
      <w:r w:rsidRPr="003C7EFE">
        <w:t>iasta Szczecin w latach 2016-20</w:t>
      </w:r>
      <w:r w:rsidR="00B26078">
        <w:t>20</w:t>
      </w:r>
      <w:r>
        <w:rPr>
          <w:rStyle w:val="Odwoanieprzypisudolnego"/>
        </w:rPr>
        <w:footnoteReference w:id="8"/>
      </w:r>
      <w:bookmarkEnd w:id="28"/>
    </w:p>
    <w:tbl>
      <w:tblPr>
        <w:tblStyle w:val="Tabela-Siatka"/>
        <w:tblW w:w="5000" w:type="pct"/>
        <w:tblBorders>
          <w:top w:val="none" w:sz="0" w:space="0" w:color="auto"/>
          <w:left w:val="none" w:sz="0" w:space="0" w:color="auto"/>
          <w:bottom w:val="single" w:sz="4" w:space="0" w:color="7F7F7F" w:themeColor="accent1"/>
          <w:right w:val="none" w:sz="0" w:space="0" w:color="auto"/>
          <w:insideH w:val="single" w:sz="4" w:space="0" w:color="7F7F7F" w:themeColor="accent1"/>
          <w:insideV w:val="single" w:sz="12" w:space="0" w:color="FFFFFF"/>
        </w:tblBorders>
        <w:tblLook w:val="04A0" w:firstRow="1" w:lastRow="0" w:firstColumn="1" w:lastColumn="0" w:noHBand="0" w:noVBand="1"/>
      </w:tblPr>
      <w:tblGrid>
        <w:gridCol w:w="1217"/>
        <w:gridCol w:w="1384"/>
        <w:gridCol w:w="1294"/>
        <w:gridCol w:w="1294"/>
        <w:gridCol w:w="1295"/>
        <w:gridCol w:w="1294"/>
        <w:gridCol w:w="1294"/>
      </w:tblGrid>
      <w:tr w:rsidR="00B26078" w:rsidRPr="003C7EFE" w14:paraId="45217482" w14:textId="77777777" w:rsidTr="00B26078">
        <w:trPr>
          <w:tblHeader/>
        </w:trPr>
        <w:tc>
          <w:tcPr>
            <w:tcW w:w="671" w:type="pct"/>
            <w:shd w:val="clear" w:color="auto" w:fill="7F7F7F" w:themeFill="accent1"/>
            <w:vAlign w:val="center"/>
            <w:hideMark/>
          </w:tcPr>
          <w:p w14:paraId="5F7F0D42" w14:textId="77777777" w:rsidR="00B26078" w:rsidRPr="003C7EFE" w:rsidRDefault="00B26078" w:rsidP="00B26078">
            <w:pPr>
              <w:spacing w:before="60" w:after="60"/>
              <w:jc w:val="center"/>
              <w:rPr>
                <w:rFonts w:ascii="Segoe UI Light" w:hAnsi="Segoe UI Light" w:cs="Segoe UI Light"/>
                <w:b/>
                <w:bCs/>
                <w:color w:val="FFFFFF"/>
                <w:sz w:val="20"/>
                <w:szCs w:val="20"/>
              </w:rPr>
            </w:pPr>
            <w:r w:rsidRPr="003C7EFE">
              <w:rPr>
                <w:rFonts w:ascii="Segoe UI Light" w:hAnsi="Segoe UI Light" w:cs="Segoe UI Light"/>
                <w:b/>
                <w:bCs/>
                <w:color w:val="FFFFFF"/>
                <w:sz w:val="20"/>
                <w:szCs w:val="20"/>
              </w:rPr>
              <w:t>Ludność</w:t>
            </w:r>
          </w:p>
        </w:tc>
        <w:tc>
          <w:tcPr>
            <w:tcW w:w="762" w:type="pct"/>
            <w:shd w:val="clear" w:color="auto" w:fill="7F7F7F" w:themeFill="accent1"/>
            <w:vAlign w:val="center"/>
            <w:hideMark/>
          </w:tcPr>
          <w:p w14:paraId="282C874D" w14:textId="77777777" w:rsidR="00B26078" w:rsidRPr="003C7EFE" w:rsidRDefault="00B26078" w:rsidP="00B26078">
            <w:pPr>
              <w:spacing w:before="60" w:after="60"/>
              <w:jc w:val="center"/>
              <w:rPr>
                <w:rFonts w:ascii="Segoe UI Light" w:hAnsi="Segoe UI Light" w:cs="Segoe UI Light"/>
                <w:b/>
                <w:bCs/>
                <w:color w:val="FFFFFF"/>
                <w:sz w:val="20"/>
                <w:szCs w:val="20"/>
              </w:rPr>
            </w:pPr>
            <w:r w:rsidRPr="003C7EFE">
              <w:rPr>
                <w:rFonts w:ascii="Segoe UI Light" w:hAnsi="Segoe UI Light" w:cs="Segoe UI Light"/>
                <w:b/>
                <w:bCs/>
                <w:color w:val="FFFFFF"/>
                <w:sz w:val="20"/>
                <w:szCs w:val="20"/>
              </w:rPr>
              <w:t>Jednostka</w:t>
            </w:r>
          </w:p>
        </w:tc>
        <w:tc>
          <w:tcPr>
            <w:tcW w:w="713" w:type="pct"/>
            <w:shd w:val="clear" w:color="auto" w:fill="7F7F7F" w:themeFill="accent1"/>
            <w:vAlign w:val="center"/>
            <w:hideMark/>
          </w:tcPr>
          <w:p w14:paraId="4F4F6525" w14:textId="77777777" w:rsidR="00B26078" w:rsidRPr="003C7EFE" w:rsidRDefault="00B26078" w:rsidP="00B26078">
            <w:pPr>
              <w:spacing w:before="60" w:after="60"/>
              <w:jc w:val="center"/>
              <w:rPr>
                <w:rFonts w:ascii="Segoe UI Light" w:hAnsi="Segoe UI Light" w:cs="Segoe UI Light"/>
                <w:b/>
                <w:bCs/>
                <w:color w:val="FFFFFF"/>
                <w:sz w:val="20"/>
                <w:szCs w:val="20"/>
              </w:rPr>
            </w:pPr>
            <w:r w:rsidRPr="003C7EFE">
              <w:rPr>
                <w:rFonts w:ascii="Segoe UI Light" w:hAnsi="Segoe UI Light" w:cs="Segoe UI Light"/>
                <w:b/>
                <w:bCs/>
                <w:color w:val="FFFFFF"/>
                <w:sz w:val="20"/>
                <w:szCs w:val="20"/>
              </w:rPr>
              <w:t>2016</w:t>
            </w:r>
          </w:p>
        </w:tc>
        <w:tc>
          <w:tcPr>
            <w:tcW w:w="713" w:type="pct"/>
            <w:shd w:val="clear" w:color="auto" w:fill="7F7F7F" w:themeFill="accent1"/>
            <w:vAlign w:val="center"/>
            <w:hideMark/>
          </w:tcPr>
          <w:p w14:paraId="33E823EB" w14:textId="77777777" w:rsidR="00B26078" w:rsidRPr="003C7EFE" w:rsidRDefault="00B26078" w:rsidP="00B26078">
            <w:pPr>
              <w:spacing w:before="60" w:after="60"/>
              <w:jc w:val="center"/>
              <w:rPr>
                <w:rFonts w:ascii="Segoe UI Light" w:hAnsi="Segoe UI Light" w:cs="Segoe UI Light"/>
                <w:b/>
                <w:bCs/>
                <w:color w:val="FFFFFF"/>
                <w:sz w:val="20"/>
                <w:szCs w:val="20"/>
              </w:rPr>
            </w:pPr>
            <w:r w:rsidRPr="003C7EFE">
              <w:rPr>
                <w:rFonts w:ascii="Segoe UI Light" w:hAnsi="Segoe UI Light" w:cs="Segoe UI Light"/>
                <w:b/>
                <w:bCs/>
                <w:color w:val="FFFFFF"/>
                <w:sz w:val="20"/>
                <w:szCs w:val="20"/>
              </w:rPr>
              <w:t>2017</w:t>
            </w:r>
          </w:p>
        </w:tc>
        <w:tc>
          <w:tcPr>
            <w:tcW w:w="714" w:type="pct"/>
            <w:shd w:val="clear" w:color="auto" w:fill="7F7F7F" w:themeFill="accent1"/>
            <w:vAlign w:val="center"/>
            <w:hideMark/>
          </w:tcPr>
          <w:p w14:paraId="6BB6C24A" w14:textId="77777777" w:rsidR="00B26078" w:rsidRPr="003C7EFE" w:rsidRDefault="00B26078" w:rsidP="00B26078">
            <w:pPr>
              <w:spacing w:before="60" w:after="60"/>
              <w:jc w:val="center"/>
              <w:rPr>
                <w:rFonts w:ascii="Segoe UI Light" w:hAnsi="Segoe UI Light" w:cs="Segoe UI Light"/>
                <w:b/>
                <w:bCs/>
                <w:color w:val="FFFFFF"/>
                <w:sz w:val="20"/>
                <w:szCs w:val="20"/>
              </w:rPr>
            </w:pPr>
            <w:r w:rsidRPr="003C7EFE">
              <w:rPr>
                <w:rFonts w:ascii="Segoe UI Light" w:hAnsi="Segoe UI Light" w:cs="Segoe UI Light"/>
                <w:b/>
                <w:bCs/>
                <w:color w:val="FFFFFF"/>
                <w:sz w:val="20"/>
                <w:szCs w:val="20"/>
              </w:rPr>
              <w:t>2018</w:t>
            </w:r>
          </w:p>
        </w:tc>
        <w:tc>
          <w:tcPr>
            <w:tcW w:w="713" w:type="pct"/>
            <w:shd w:val="clear" w:color="auto" w:fill="7F7F7F" w:themeFill="accent1"/>
            <w:vAlign w:val="center"/>
            <w:hideMark/>
          </w:tcPr>
          <w:p w14:paraId="5D487B81" w14:textId="77777777" w:rsidR="00B26078" w:rsidRPr="003C7EFE" w:rsidRDefault="00B26078" w:rsidP="00B26078">
            <w:pPr>
              <w:spacing w:before="60" w:after="60"/>
              <w:jc w:val="center"/>
              <w:rPr>
                <w:rFonts w:ascii="Segoe UI Light" w:hAnsi="Segoe UI Light" w:cs="Segoe UI Light"/>
                <w:b/>
                <w:bCs/>
                <w:color w:val="FFFFFF"/>
                <w:sz w:val="20"/>
                <w:szCs w:val="20"/>
              </w:rPr>
            </w:pPr>
            <w:r w:rsidRPr="003C7EFE">
              <w:rPr>
                <w:rFonts w:ascii="Segoe UI Light" w:hAnsi="Segoe UI Light" w:cs="Segoe UI Light"/>
                <w:b/>
                <w:bCs/>
                <w:color w:val="FFFFFF"/>
                <w:sz w:val="20"/>
                <w:szCs w:val="20"/>
              </w:rPr>
              <w:t>2019</w:t>
            </w:r>
          </w:p>
        </w:tc>
        <w:tc>
          <w:tcPr>
            <w:tcW w:w="714" w:type="pct"/>
            <w:shd w:val="clear" w:color="auto" w:fill="7F7F7F" w:themeFill="accent1"/>
            <w:vAlign w:val="center"/>
          </w:tcPr>
          <w:p w14:paraId="40B6EFFC" w14:textId="77777777" w:rsidR="00B26078" w:rsidRPr="00B26078" w:rsidRDefault="00B26078" w:rsidP="00B26078">
            <w:pPr>
              <w:pStyle w:val="Wiersznagwkowytabeli"/>
              <w:rPr>
                <w:rFonts w:ascii="Segoe UI Light" w:hAnsi="Segoe UI Light" w:cs="Segoe UI Light"/>
                <w:b/>
                <w:bCs/>
                <w:color w:val="FFFFFF"/>
                <w:sz w:val="20"/>
                <w:szCs w:val="20"/>
              </w:rPr>
            </w:pPr>
            <w:r w:rsidRPr="003C7EFE">
              <w:rPr>
                <w:rFonts w:ascii="Segoe UI Light" w:hAnsi="Segoe UI Light" w:cs="Segoe UI Light"/>
                <w:b/>
                <w:bCs/>
                <w:color w:val="FFFFFF"/>
                <w:sz w:val="20"/>
                <w:szCs w:val="20"/>
              </w:rPr>
              <w:t>20</w:t>
            </w:r>
            <w:r>
              <w:rPr>
                <w:rFonts w:ascii="Segoe UI Light" w:hAnsi="Segoe UI Light" w:cs="Segoe UI Light"/>
                <w:b/>
                <w:bCs/>
                <w:color w:val="FFFFFF"/>
                <w:sz w:val="20"/>
                <w:szCs w:val="20"/>
              </w:rPr>
              <w:t>20</w:t>
            </w:r>
          </w:p>
        </w:tc>
      </w:tr>
      <w:tr w:rsidR="00B26078" w:rsidRPr="003C7EFE" w14:paraId="588CD1D8" w14:textId="77777777" w:rsidTr="00B26078">
        <w:tc>
          <w:tcPr>
            <w:tcW w:w="671" w:type="pct"/>
            <w:vAlign w:val="center"/>
            <w:hideMark/>
          </w:tcPr>
          <w:p w14:paraId="2F7F7086"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ogółem</w:t>
            </w:r>
          </w:p>
        </w:tc>
        <w:tc>
          <w:tcPr>
            <w:tcW w:w="762" w:type="pct"/>
            <w:vAlign w:val="center"/>
            <w:hideMark/>
          </w:tcPr>
          <w:p w14:paraId="470CA197"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osób</w:t>
            </w:r>
          </w:p>
        </w:tc>
        <w:tc>
          <w:tcPr>
            <w:tcW w:w="713" w:type="pct"/>
            <w:vAlign w:val="center"/>
            <w:hideMark/>
          </w:tcPr>
          <w:p w14:paraId="4AA000B0"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404 878</w:t>
            </w:r>
          </w:p>
        </w:tc>
        <w:tc>
          <w:tcPr>
            <w:tcW w:w="713" w:type="pct"/>
            <w:vAlign w:val="center"/>
            <w:hideMark/>
          </w:tcPr>
          <w:p w14:paraId="774729D0"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403 883</w:t>
            </w:r>
          </w:p>
        </w:tc>
        <w:tc>
          <w:tcPr>
            <w:tcW w:w="714" w:type="pct"/>
            <w:vAlign w:val="center"/>
            <w:hideMark/>
          </w:tcPr>
          <w:p w14:paraId="001C1484"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402 465</w:t>
            </w:r>
          </w:p>
        </w:tc>
        <w:tc>
          <w:tcPr>
            <w:tcW w:w="713" w:type="pct"/>
            <w:vAlign w:val="center"/>
            <w:hideMark/>
          </w:tcPr>
          <w:p w14:paraId="504BBA7C" w14:textId="77777777" w:rsidR="00B26078" w:rsidRPr="00B26078" w:rsidRDefault="00B26078" w:rsidP="00B26078">
            <w:pPr>
              <w:spacing w:before="60" w:after="60"/>
              <w:jc w:val="center"/>
              <w:rPr>
                <w:rFonts w:ascii="Segoe UI Light" w:hAnsi="Segoe UI Light" w:cs="Segoe UI Light"/>
                <w:sz w:val="20"/>
                <w:szCs w:val="20"/>
              </w:rPr>
            </w:pPr>
            <w:r w:rsidRPr="00B26078">
              <w:rPr>
                <w:rFonts w:ascii="Segoe UI Light" w:hAnsi="Segoe UI Light" w:cs="Segoe UI Light"/>
                <w:sz w:val="20"/>
                <w:szCs w:val="20"/>
              </w:rPr>
              <w:t>401 907</w:t>
            </w:r>
          </w:p>
        </w:tc>
        <w:tc>
          <w:tcPr>
            <w:tcW w:w="714" w:type="pct"/>
            <w:vAlign w:val="center"/>
          </w:tcPr>
          <w:p w14:paraId="043DF92C" w14:textId="77777777" w:rsidR="00B26078" w:rsidRPr="00B26078" w:rsidRDefault="00B26078" w:rsidP="00B26078">
            <w:pPr>
              <w:pStyle w:val="Wypenienietabeli"/>
              <w:jc w:val="center"/>
              <w:rPr>
                <w:rFonts w:ascii="Segoe UI Light" w:hAnsi="Segoe UI Light" w:cs="Segoe UI Light"/>
                <w:sz w:val="20"/>
                <w:szCs w:val="20"/>
              </w:rPr>
            </w:pPr>
            <w:r w:rsidRPr="00B26078">
              <w:rPr>
                <w:rFonts w:ascii="Segoe UI Light" w:hAnsi="Segoe UI Light" w:cs="Segoe UI Light"/>
                <w:sz w:val="20"/>
                <w:szCs w:val="20"/>
              </w:rPr>
              <w:t>398 255</w:t>
            </w:r>
          </w:p>
        </w:tc>
      </w:tr>
      <w:tr w:rsidR="00B26078" w:rsidRPr="003C7EFE" w14:paraId="28299FBC" w14:textId="77777777" w:rsidTr="00B26078">
        <w:tc>
          <w:tcPr>
            <w:tcW w:w="671" w:type="pct"/>
            <w:vAlign w:val="center"/>
            <w:hideMark/>
          </w:tcPr>
          <w:p w14:paraId="2D5B2289"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mężczyźni</w:t>
            </w:r>
          </w:p>
        </w:tc>
        <w:tc>
          <w:tcPr>
            <w:tcW w:w="762" w:type="pct"/>
            <w:vAlign w:val="center"/>
            <w:hideMark/>
          </w:tcPr>
          <w:p w14:paraId="1C48BE29"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osób</w:t>
            </w:r>
          </w:p>
        </w:tc>
        <w:tc>
          <w:tcPr>
            <w:tcW w:w="713" w:type="pct"/>
            <w:vAlign w:val="center"/>
            <w:hideMark/>
          </w:tcPr>
          <w:p w14:paraId="2DB3DCF3"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192 353</w:t>
            </w:r>
          </w:p>
        </w:tc>
        <w:tc>
          <w:tcPr>
            <w:tcW w:w="713" w:type="pct"/>
            <w:vAlign w:val="center"/>
            <w:hideMark/>
          </w:tcPr>
          <w:p w14:paraId="683016A3"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191 899</w:t>
            </w:r>
          </w:p>
        </w:tc>
        <w:tc>
          <w:tcPr>
            <w:tcW w:w="714" w:type="pct"/>
            <w:vAlign w:val="center"/>
            <w:hideMark/>
          </w:tcPr>
          <w:p w14:paraId="17E16C8B"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191 211</w:t>
            </w:r>
          </w:p>
        </w:tc>
        <w:tc>
          <w:tcPr>
            <w:tcW w:w="713" w:type="pct"/>
            <w:vAlign w:val="center"/>
            <w:hideMark/>
          </w:tcPr>
          <w:p w14:paraId="3E0DD79A"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190 825</w:t>
            </w:r>
          </w:p>
        </w:tc>
        <w:tc>
          <w:tcPr>
            <w:tcW w:w="714" w:type="pct"/>
            <w:vAlign w:val="center"/>
          </w:tcPr>
          <w:p w14:paraId="3415173F" w14:textId="77777777" w:rsidR="00B26078" w:rsidRPr="00B26078" w:rsidRDefault="00B26078" w:rsidP="00B26078">
            <w:pPr>
              <w:pStyle w:val="Wypenienietabeli"/>
              <w:jc w:val="center"/>
              <w:rPr>
                <w:rFonts w:ascii="Segoe UI Light" w:hAnsi="Segoe UI Light" w:cs="Segoe UI Light"/>
                <w:sz w:val="20"/>
                <w:szCs w:val="20"/>
              </w:rPr>
            </w:pPr>
            <w:r w:rsidRPr="00B26078">
              <w:rPr>
                <w:rFonts w:ascii="Segoe UI Light" w:hAnsi="Segoe UI Light" w:cs="Segoe UI Light"/>
                <w:sz w:val="20"/>
                <w:szCs w:val="20"/>
              </w:rPr>
              <w:t>188 968</w:t>
            </w:r>
          </w:p>
        </w:tc>
      </w:tr>
      <w:tr w:rsidR="00B26078" w:rsidRPr="003C7EFE" w14:paraId="5DFF6EC7" w14:textId="77777777" w:rsidTr="00B26078">
        <w:tc>
          <w:tcPr>
            <w:tcW w:w="671" w:type="pct"/>
            <w:vAlign w:val="center"/>
            <w:hideMark/>
          </w:tcPr>
          <w:p w14:paraId="5FE1AC96"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kobiety</w:t>
            </w:r>
          </w:p>
        </w:tc>
        <w:tc>
          <w:tcPr>
            <w:tcW w:w="762" w:type="pct"/>
            <w:vAlign w:val="center"/>
            <w:hideMark/>
          </w:tcPr>
          <w:p w14:paraId="6FA6E6A8"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osób</w:t>
            </w:r>
          </w:p>
        </w:tc>
        <w:tc>
          <w:tcPr>
            <w:tcW w:w="713" w:type="pct"/>
            <w:vAlign w:val="center"/>
            <w:hideMark/>
          </w:tcPr>
          <w:p w14:paraId="70EBB802"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212 525</w:t>
            </w:r>
          </w:p>
        </w:tc>
        <w:tc>
          <w:tcPr>
            <w:tcW w:w="713" w:type="pct"/>
            <w:vAlign w:val="center"/>
            <w:hideMark/>
          </w:tcPr>
          <w:p w14:paraId="1DFF2408"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211 984</w:t>
            </w:r>
          </w:p>
        </w:tc>
        <w:tc>
          <w:tcPr>
            <w:tcW w:w="714" w:type="pct"/>
            <w:vAlign w:val="center"/>
            <w:hideMark/>
          </w:tcPr>
          <w:p w14:paraId="601611C2"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211 254</w:t>
            </w:r>
          </w:p>
        </w:tc>
        <w:tc>
          <w:tcPr>
            <w:tcW w:w="713" w:type="pct"/>
            <w:vAlign w:val="center"/>
            <w:hideMark/>
          </w:tcPr>
          <w:p w14:paraId="49B42AEC"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211 082</w:t>
            </w:r>
          </w:p>
        </w:tc>
        <w:tc>
          <w:tcPr>
            <w:tcW w:w="714" w:type="pct"/>
            <w:vAlign w:val="center"/>
          </w:tcPr>
          <w:p w14:paraId="1FDF8BB5" w14:textId="77777777" w:rsidR="00B26078" w:rsidRPr="00B26078" w:rsidRDefault="00B26078" w:rsidP="00B26078">
            <w:pPr>
              <w:pStyle w:val="Wypenienietabeli"/>
              <w:jc w:val="center"/>
              <w:rPr>
                <w:rFonts w:ascii="Segoe UI Light" w:hAnsi="Segoe UI Light" w:cs="Segoe UI Light"/>
                <w:sz w:val="20"/>
                <w:szCs w:val="20"/>
              </w:rPr>
            </w:pPr>
            <w:r w:rsidRPr="00B26078">
              <w:rPr>
                <w:rFonts w:ascii="Segoe UI Light" w:hAnsi="Segoe UI Light" w:cs="Segoe UI Light"/>
                <w:sz w:val="20"/>
                <w:szCs w:val="20"/>
              </w:rPr>
              <w:t>209 287</w:t>
            </w:r>
          </w:p>
        </w:tc>
      </w:tr>
      <w:tr w:rsidR="00B26078" w:rsidRPr="003C7EFE" w14:paraId="76C45B81" w14:textId="77777777" w:rsidTr="00B26078">
        <w:tc>
          <w:tcPr>
            <w:tcW w:w="671" w:type="pct"/>
            <w:vAlign w:val="center"/>
            <w:hideMark/>
          </w:tcPr>
          <w:p w14:paraId="2B49A1D5"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gęstość zaludnienia</w:t>
            </w:r>
          </w:p>
        </w:tc>
        <w:tc>
          <w:tcPr>
            <w:tcW w:w="762" w:type="pct"/>
            <w:vAlign w:val="center"/>
            <w:hideMark/>
          </w:tcPr>
          <w:p w14:paraId="42D2448A"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osoba na km</w:t>
            </w:r>
            <w:r w:rsidRPr="003C7EFE">
              <w:rPr>
                <w:rFonts w:ascii="Segoe UI Light" w:hAnsi="Segoe UI Light" w:cs="Segoe UI Light"/>
                <w:sz w:val="20"/>
                <w:szCs w:val="20"/>
                <w:vertAlign w:val="superscript"/>
              </w:rPr>
              <w:t>2</w:t>
            </w:r>
          </w:p>
        </w:tc>
        <w:tc>
          <w:tcPr>
            <w:tcW w:w="713" w:type="pct"/>
            <w:vAlign w:val="center"/>
            <w:hideMark/>
          </w:tcPr>
          <w:p w14:paraId="179C4C02"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1 347</w:t>
            </w:r>
          </w:p>
        </w:tc>
        <w:tc>
          <w:tcPr>
            <w:tcW w:w="713" w:type="pct"/>
            <w:vAlign w:val="center"/>
            <w:hideMark/>
          </w:tcPr>
          <w:p w14:paraId="621CB574"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1 344</w:t>
            </w:r>
          </w:p>
        </w:tc>
        <w:tc>
          <w:tcPr>
            <w:tcW w:w="714" w:type="pct"/>
            <w:vAlign w:val="center"/>
            <w:hideMark/>
          </w:tcPr>
          <w:p w14:paraId="0269FCFC"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1 339</w:t>
            </w:r>
          </w:p>
        </w:tc>
        <w:tc>
          <w:tcPr>
            <w:tcW w:w="713" w:type="pct"/>
            <w:vAlign w:val="center"/>
            <w:hideMark/>
          </w:tcPr>
          <w:p w14:paraId="371AFADB"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1 337</w:t>
            </w:r>
          </w:p>
        </w:tc>
        <w:tc>
          <w:tcPr>
            <w:tcW w:w="714" w:type="pct"/>
            <w:vAlign w:val="center"/>
          </w:tcPr>
          <w:p w14:paraId="21167CF4" w14:textId="77777777" w:rsidR="00B26078" w:rsidRPr="00B26078" w:rsidRDefault="00B26078" w:rsidP="00B26078">
            <w:pPr>
              <w:pStyle w:val="Wypenienietabeli"/>
              <w:jc w:val="center"/>
              <w:rPr>
                <w:rFonts w:ascii="Segoe UI Light" w:hAnsi="Segoe UI Light" w:cs="Segoe UI Light"/>
                <w:sz w:val="20"/>
                <w:szCs w:val="20"/>
              </w:rPr>
            </w:pPr>
            <w:r w:rsidRPr="00B26078">
              <w:rPr>
                <w:rFonts w:ascii="Segoe UI Light" w:hAnsi="Segoe UI Light" w:cs="Segoe UI Light"/>
                <w:sz w:val="20"/>
                <w:szCs w:val="20"/>
              </w:rPr>
              <w:t>1 325</w:t>
            </w:r>
          </w:p>
        </w:tc>
      </w:tr>
      <w:tr w:rsidR="00B26078" w:rsidRPr="003C7EFE" w14:paraId="1A259DE2" w14:textId="77777777" w:rsidTr="0022748C">
        <w:tc>
          <w:tcPr>
            <w:tcW w:w="1434" w:type="pct"/>
            <w:gridSpan w:val="2"/>
            <w:vAlign w:val="center"/>
            <w:hideMark/>
          </w:tcPr>
          <w:p w14:paraId="65F74CE9"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przyrost naturalny na 1</w:t>
            </w:r>
            <w:r>
              <w:rPr>
                <w:rFonts w:ascii="Segoe UI Light" w:hAnsi="Segoe UI Light" w:cs="Segoe UI Light"/>
                <w:sz w:val="20"/>
                <w:szCs w:val="20"/>
              </w:rPr>
              <w:t xml:space="preserve"> </w:t>
            </w:r>
            <w:r w:rsidRPr="003C7EFE">
              <w:rPr>
                <w:rFonts w:ascii="Segoe UI Light" w:hAnsi="Segoe UI Light" w:cs="Segoe UI Light"/>
                <w:sz w:val="20"/>
                <w:szCs w:val="20"/>
              </w:rPr>
              <w:t>000 mieszkańców</w:t>
            </w:r>
          </w:p>
        </w:tc>
        <w:tc>
          <w:tcPr>
            <w:tcW w:w="713" w:type="pct"/>
            <w:vAlign w:val="center"/>
            <w:hideMark/>
          </w:tcPr>
          <w:p w14:paraId="5B4E79F5"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-1,9</w:t>
            </w:r>
          </w:p>
        </w:tc>
        <w:tc>
          <w:tcPr>
            <w:tcW w:w="713" w:type="pct"/>
            <w:vAlign w:val="center"/>
            <w:hideMark/>
          </w:tcPr>
          <w:p w14:paraId="6CA99ABF"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-2,5</w:t>
            </w:r>
          </w:p>
        </w:tc>
        <w:tc>
          <w:tcPr>
            <w:tcW w:w="714" w:type="pct"/>
            <w:vAlign w:val="center"/>
            <w:hideMark/>
          </w:tcPr>
          <w:p w14:paraId="41A27D0F"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-3,5</w:t>
            </w:r>
          </w:p>
        </w:tc>
        <w:tc>
          <w:tcPr>
            <w:tcW w:w="713" w:type="pct"/>
            <w:vAlign w:val="center"/>
            <w:hideMark/>
          </w:tcPr>
          <w:p w14:paraId="11A4830A" w14:textId="77777777" w:rsidR="00B26078" w:rsidRPr="003C7EFE" w:rsidRDefault="00B26078" w:rsidP="00B26078">
            <w:pPr>
              <w:spacing w:before="60" w:after="60"/>
              <w:jc w:val="center"/>
              <w:rPr>
                <w:rFonts w:ascii="Segoe UI Light" w:hAnsi="Segoe UI Light" w:cs="Segoe UI Light"/>
                <w:sz w:val="20"/>
                <w:szCs w:val="20"/>
              </w:rPr>
            </w:pPr>
            <w:r w:rsidRPr="003C7EFE">
              <w:rPr>
                <w:rFonts w:ascii="Segoe UI Light" w:hAnsi="Segoe UI Light" w:cs="Segoe UI Light"/>
                <w:sz w:val="20"/>
                <w:szCs w:val="20"/>
              </w:rPr>
              <w:t>-1,4</w:t>
            </w:r>
          </w:p>
        </w:tc>
        <w:tc>
          <w:tcPr>
            <w:tcW w:w="714" w:type="pct"/>
            <w:vAlign w:val="center"/>
          </w:tcPr>
          <w:p w14:paraId="6F43E142" w14:textId="77777777" w:rsidR="00B26078" w:rsidRPr="00B26078" w:rsidRDefault="00B26078" w:rsidP="00B26078">
            <w:pPr>
              <w:pStyle w:val="Wypenienietabeli"/>
              <w:jc w:val="center"/>
              <w:rPr>
                <w:rFonts w:ascii="Segoe UI Light" w:hAnsi="Segoe UI Light" w:cs="Segoe UI Light"/>
                <w:sz w:val="20"/>
                <w:szCs w:val="20"/>
              </w:rPr>
            </w:pPr>
            <w:r w:rsidRPr="00B26078">
              <w:rPr>
                <w:rFonts w:ascii="Segoe UI Light" w:hAnsi="Segoe UI Light" w:cs="Segoe UI Light"/>
                <w:sz w:val="20"/>
                <w:szCs w:val="20"/>
              </w:rPr>
              <w:t>-9,1</w:t>
            </w:r>
          </w:p>
        </w:tc>
      </w:tr>
    </w:tbl>
    <w:p w14:paraId="3026B926" w14:textId="77777777" w:rsidR="0022748C" w:rsidRDefault="0022748C"/>
    <w:p w14:paraId="5899BCAC" w14:textId="77777777" w:rsidR="008E7F6B" w:rsidRDefault="008E7F6B" w:rsidP="00D4460E">
      <w:pPr>
        <w:keepNext/>
        <w:spacing w:before="0" w:after="0"/>
      </w:pPr>
      <w:r>
        <w:rPr>
          <w:noProof/>
          <w:lang w:eastAsia="pl-PL"/>
        </w:rPr>
        <w:drawing>
          <wp:inline distT="0" distB="0" distL="0" distR="0" wp14:anchorId="6E35BF1C" wp14:editId="1EF188CA">
            <wp:extent cx="5743575" cy="1809750"/>
            <wp:effectExtent l="0" t="0" r="0" b="0"/>
            <wp:docPr id="1" name="Wykres 1">
              <a:extLst xmlns:a="http://schemas.openxmlformats.org/drawingml/2006/main">
                <a:ext uri="{FF2B5EF4-FFF2-40B4-BE49-F238E27FC236}">
                  <a16:creationId xmlns:a16="http://schemas.microsoft.com/office/drawing/2014/main" id="{A807D38B-3340-49D4-A906-E702083DE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CE7F278" w14:textId="0A6E55B7" w:rsidR="008E7F6B" w:rsidRDefault="008E7F6B" w:rsidP="00D4460E">
      <w:pPr>
        <w:pStyle w:val="Legenda"/>
        <w:keepNext w:val="0"/>
        <w:spacing w:before="0" w:after="120"/>
      </w:pPr>
      <w:bookmarkStart w:id="29" w:name="_Toc77772097"/>
      <w:r>
        <w:t xml:space="preserve">Rysunek </w:t>
      </w:r>
      <w:r w:rsidR="003D4B93">
        <w:fldChar w:fldCharType="begin"/>
      </w:r>
      <w:r w:rsidR="00F358C3">
        <w:instrText xml:space="preserve"> SEQ Rysunek \* ARABIC </w:instrText>
      </w:r>
      <w:r w:rsidR="003D4B93">
        <w:fldChar w:fldCharType="separate"/>
      </w:r>
      <w:r w:rsidR="00757A0C">
        <w:rPr>
          <w:noProof/>
        </w:rPr>
        <w:t>5</w:t>
      </w:r>
      <w:r w:rsidR="003D4B93">
        <w:rPr>
          <w:noProof/>
        </w:rPr>
        <w:fldChar w:fldCharType="end"/>
      </w:r>
      <w:r>
        <w:t xml:space="preserve"> </w:t>
      </w:r>
      <w:r w:rsidRPr="00936162">
        <w:t>Prognoza ludności na lata 2021-2028 wg. danych GUS</w:t>
      </w:r>
      <w:bookmarkEnd w:id="29"/>
    </w:p>
    <w:p w14:paraId="094DB339" w14:textId="77777777" w:rsidR="00F0432F" w:rsidRDefault="009E117D" w:rsidP="00BC2A8E">
      <w:r>
        <w:t>W Szczecinie w ostatnich latach liczba ludności sukcesywnie spada, a także odnotowuje się ujemny przyrost naturalny. Najniższy przyrost naturalny odnotowano w 20</w:t>
      </w:r>
      <w:r w:rsidR="003B4C67">
        <w:t>20</w:t>
      </w:r>
      <w:r>
        <w:t xml:space="preserve"> roku. Na</w:t>
      </w:r>
      <w:r w:rsidR="008335F3">
        <w:t> </w:t>
      </w:r>
      <w:r>
        <w:t xml:space="preserve">podstawie danych GUS została opracowana prognoza ludności na lata 2021-2028, która została przedstawiona na powyższym wykresie. W najbliższej perspektywie przewiduje się dalszy spadek liczby mieszkańców </w:t>
      </w:r>
      <w:r w:rsidR="00B1262A">
        <w:t>miasta</w:t>
      </w:r>
      <w:r>
        <w:t>.</w:t>
      </w:r>
    </w:p>
    <w:p w14:paraId="04E14C15" w14:textId="77777777" w:rsidR="004F7DD4" w:rsidRPr="004F7DD4" w:rsidRDefault="004F7DD4" w:rsidP="004F7DD4">
      <w:pPr>
        <w:pStyle w:val="Nagwek2"/>
        <w:shd w:val="clear" w:color="auto" w:fill="7F7F7F" w:themeFill="accent1"/>
      </w:pPr>
      <w:bookmarkStart w:id="30" w:name="_Toc77769252"/>
      <w:bookmarkStart w:id="31" w:name="_Hlk76559669"/>
      <w:r w:rsidRPr="004F7DD4">
        <w:t>Klimat</w:t>
      </w:r>
      <w:bookmarkEnd w:id="30"/>
    </w:p>
    <w:p w14:paraId="523061D9" w14:textId="77777777" w:rsidR="004F7DD4" w:rsidRPr="004F7DD4" w:rsidRDefault="004F7DD4" w:rsidP="004F7DD4">
      <w:r w:rsidRPr="004F7DD4">
        <w:t>Szczecin znajduje się w strefie klimatu umiarkowanie ciepłego. Najczęściej jest pod wpływem mas polarnomorskich znad północnego Atlantyku charakteryzujących się dużą wilgotnością, przez co latem obserwowany jest wzrost zachmurzenia i ilości opadów atmosferycznych, natomiast zimą wiąże się to z ociepleniem i także dużym zachmurzeniem. Szczecin leży nad dużymi zbiornikami wodnymi, co również powoduje wzrost wilgotności powietrza</w:t>
      </w:r>
      <w:r w:rsidRPr="004F7DD4">
        <w:rPr>
          <w:vertAlign w:val="superscript"/>
        </w:rPr>
        <w:footnoteReference w:id="9"/>
      </w:r>
      <w:r w:rsidRPr="004F7DD4">
        <w:t xml:space="preserve">. </w:t>
      </w:r>
    </w:p>
    <w:p w14:paraId="25269FB8" w14:textId="77777777" w:rsidR="004F7DD4" w:rsidRPr="004F7DD4" w:rsidRDefault="004F7DD4" w:rsidP="004F7DD4">
      <w:r w:rsidRPr="004F7DD4">
        <w:t xml:space="preserve">W tabelach poniżej przedstawiono podstawowe cechy dla klimatu Szczecina na podstawie danych zmierzonych na stacji meteorologicznej Port lotniczy Szczecin-Goleniów w 2019 r. oraz rekordy klimatyczne Szczecina. </w:t>
      </w:r>
    </w:p>
    <w:p w14:paraId="55CA202C" w14:textId="03E2D470" w:rsidR="004F7DD4" w:rsidRPr="004F7DD4" w:rsidRDefault="00603440" w:rsidP="00603440">
      <w:pPr>
        <w:pStyle w:val="Legenda"/>
      </w:pPr>
      <w:bookmarkStart w:id="32" w:name="_Toc77772032"/>
      <w:r>
        <w:lastRenderedPageBreak/>
        <w:t xml:space="preserve">Tabela </w:t>
      </w:r>
      <w:r w:rsidR="003D4B93">
        <w:fldChar w:fldCharType="begin"/>
      </w:r>
      <w:r w:rsidR="00206ABF">
        <w:instrText xml:space="preserve"> SEQ Tabela \* ARABIC </w:instrText>
      </w:r>
      <w:r w:rsidR="003D4B93">
        <w:fldChar w:fldCharType="separate"/>
      </w:r>
      <w:r w:rsidR="00757A0C">
        <w:rPr>
          <w:noProof/>
        </w:rPr>
        <w:t>3</w:t>
      </w:r>
      <w:r w:rsidR="003D4B93">
        <w:rPr>
          <w:noProof/>
        </w:rPr>
        <w:fldChar w:fldCharType="end"/>
      </w:r>
      <w:r w:rsidR="004F7DD4" w:rsidRPr="004F7DD4">
        <w:t xml:space="preserve"> Podstawowe cechy charakterystyczne dla klimatu Szczecina</w:t>
      </w:r>
      <w:r w:rsidR="004F7DD4" w:rsidRPr="004F7DD4">
        <w:rPr>
          <w:vertAlign w:val="superscript"/>
        </w:rPr>
        <w:footnoteReference w:id="10"/>
      </w:r>
      <w:bookmarkEnd w:id="32"/>
    </w:p>
    <w:tbl>
      <w:tblPr>
        <w:tblStyle w:val="Tabela-Siatka"/>
        <w:tblW w:w="5000" w:type="pct"/>
        <w:tblBorders>
          <w:top w:val="none" w:sz="0" w:space="0" w:color="auto"/>
          <w:left w:val="none" w:sz="0" w:space="0" w:color="auto"/>
          <w:bottom w:val="single" w:sz="4" w:space="0" w:color="7F7F7F" w:themeColor="accent1"/>
          <w:right w:val="none" w:sz="0" w:space="0" w:color="auto"/>
          <w:insideH w:val="single" w:sz="4" w:space="0" w:color="7F7F7F" w:themeColor="accent1"/>
          <w:insideV w:val="single" w:sz="12" w:space="0" w:color="FFFFFF"/>
        </w:tblBorders>
        <w:tblLook w:val="04A0" w:firstRow="1" w:lastRow="0" w:firstColumn="1" w:lastColumn="0" w:noHBand="0" w:noVBand="1"/>
      </w:tblPr>
      <w:tblGrid>
        <w:gridCol w:w="5507"/>
        <w:gridCol w:w="3565"/>
      </w:tblGrid>
      <w:tr w:rsidR="004F7DD4" w:rsidRPr="004F7DD4" w14:paraId="4EE9080B" w14:textId="77777777" w:rsidTr="00962451">
        <w:tc>
          <w:tcPr>
            <w:tcW w:w="3035" w:type="pct"/>
            <w:shd w:val="clear" w:color="auto" w:fill="7F7F7F" w:themeFill="accent1"/>
            <w:vAlign w:val="center"/>
          </w:tcPr>
          <w:p w14:paraId="46411904" w14:textId="77777777" w:rsidR="004F7DD4" w:rsidRPr="00962451" w:rsidRDefault="004F7DD4" w:rsidP="0022748C">
            <w:pPr>
              <w:keepNext/>
              <w:spacing w:before="60" w:after="60"/>
              <w:jc w:val="center"/>
              <w:rPr>
                <w:rFonts w:ascii="Segoe UI Light" w:hAnsi="Segoe UI Light" w:cs="Segoe UI Light"/>
                <w:b/>
                <w:bCs/>
                <w:sz w:val="20"/>
                <w:szCs w:val="20"/>
              </w:rPr>
            </w:pPr>
            <w:r w:rsidRPr="00962451">
              <w:rPr>
                <w:rFonts w:ascii="Segoe UI Light" w:hAnsi="Segoe UI Light" w:cs="Segoe UI Light"/>
                <w:b/>
                <w:bCs/>
                <w:sz w:val="20"/>
                <w:szCs w:val="20"/>
              </w:rPr>
              <w:t>Wskaźnik</w:t>
            </w:r>
          </w:p>
        </w:tc>
        <w:tc>
          <w:tcPr>
            <w:tcW w:w="1965" w:type="pct"/>
            <w:shd w:val="clear" w:color="auto" w:fill="7F7F7F" w:themeFill="accent1"/>
            <w:vAlign w:val="center"/>
          </w:tcPr>
          <w:p w14:paraId="4A6990E9" w14:textId="77777777" w:rsidR="004F7DD4" w:rsidRPr="00962451" w:rsidRDefault="004F7DD4" w:rsidP="0022748C">
            <w:pPr>
              <w:keepNext/>
              <w:spacing w:before="60" w:after="60"/>
              <w:jc w:val="center"/>
              <w:rPr>
                <w:rFonts w:ascii="Segoe UI Light" w:hAnsi="Segoe UI Light" w:cs="Segoe UI Light"/>
                <w:b/>
                <w:bCs/>
                <w:sz w:val="20"/>
                <w:szCs w:val="20"/>
              </w:rPr>
            </w:pPr>
            <w:r w:rsidRPr="00962451">
              <w:rPr>
                <w:rFonts w:ascii="Segoe UI Light" w:hAnsi="Segoe UI Light" w:cs="Segoe UI Light"/>
                <w:b/>
                <w:bCs/>
                <w:sz w:val="20"/>
                <w:szCs w:val="20"/>
              </w:rPr>
              <w:t>Wartość</w:t>
            </w:r>
          </w:p>
        </w:tc>
      </w:tr>
      <w:tr w:rsidR="004F7DD4" w:rsidRPr="004F7DD4" w14:paraId="0773805E" w14:textId="77777777" w:rsidTr="00962451">
        <w:tc>
          <w:tcPr>
            <w:tcW w:w="3035" w:type="pct"/>
            <w:shd w:val="clear" w:color="auto" w:fill="auto"/>
            <w:vAlign w:val="center"/>
          </w:tcPr>
          <w:p w14:paraId="5CE6802F"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Średnia roczna temperatura powietrza [</w:t>
            </w:r>
            <w:r w:rsidRPr="00962451">
              <w:rPr>
                <w:rFonts w:ascii="Segoe UI Light" w:hAnsi="Segoe UI Light" w:cs="Segoe UI Light"/>
                <w:sz w:val="20"/>
                <w:szCs w:val="20"/>
                <w:vertAlign w:val="superscript"/>
              </w:rPr>
              <w:t>o</w:t>
            </w:r>
            <w:r w:rsidRPr="00962451">
              <w:rPr>
                <w:rFonts w:ascii="Segoe UI Light" w:hAnsi="Segoe UI Light" w:cs="Segoe UI Light"/>
                <w:sz w:val="20"/>
                <w:szCs w:val="20"/>
              </w:rPr>
              <w:t>C]</w:t>
            </w:r>
          </w:p>
        </w:tc>
        <w:tc>
          <w:tcPr>
            <w:tcW w:w="1965" w:type="pct"/>
            <w:shd w:val="clear" w:color="auto" w:fill="auto"/>
            <w:vAlign w:val="center"/>
          </w:tcPr>
          <w:p w14:paraId="11D08463"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10,9</w:t>
            </w:r>
          </w:p>
        </w:tc>
      </w:tr>
      <w:tr w:rsidR="004F7DD4" w:rsidRPr="004F7DD4" w14:paraId="66322EB7" w14:textId="77777777" w:rsidTr="00962451">
        <w:tc>
          <w:tcPr>
            <w:tcW w:w="3035" w:type="pct"/>
            <w:shd w:val="clear" w:color="auto" w:fill="auto"/>
            <w:vAlign w:val="center"/>
          </w:tcPr>
          <w:p w14:paraId="751044AD"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Średnia roczna temperatura maksymalna [</w:t>
            </w:r>
            <w:r w:rsidRPr="00962451">
              <w:rPr>
                <w:rFonts w:ascii="Segoe UI Light" w:hAnsi="Segoe UI Light" w:cs="Segoe UI Light"/>
                <w:sz w:val="20"/>
                <w:szCs w:val="20"/>
                <w:vertAlign w:val="superscript"/>
              </w:rPr>
              <w:t>o</w:t>
            </w:r>
            <w:r w:rsidRPr="00962451">
              <w:rPr>
                <w:rFonts w:ascii="Segoe UI Light" w:hAnsi="Segoe UI Light" w:cs="Segoe UI Light"/>
                <w:sz w:val="20"/>
                <w:szCs w:val="20"/>
              </w:rPr>
              <w:t>C]</w:t>
            </w:r>
          </w:p>
        </w:tc>
        <w:tc>
          <w:tcPr>
            <w:tcW w:w="1965" w:type="pct"/>
            <w:shd w:val="clear" w:color="auto" w:fill="auto"/>
            <w:vAlign w:val="center"/>
          </w:tcPr>
          <w:p w14:paraId="0C279956"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15,3</w:t>
            </w:r>
          </w:p>
        </w:tc>
      </w:tr>
      <w:tr w:rsidR="004F7DD4" w:rsidRPr="004F7DD4" w14:paraId="33E45E4E" w14:textId="77777777" w:rsidTr="00962451">
        <w:tc>
          <w:tcPr>
            <w:tcW w:w="3035" w:type="pct"/>
            <w:shd w:val="clear" w:color="auto" w:fill="auto"/>
            <w:vAlign w:val="center"/>
          </w:tcPr>
          <w:p w14:paraId="2E36FE58"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Średnia roczna temperatura minimalna [</w:t>
            </w:r>
            <w:r w:rsidRPr="00962451">
              <w:rPr>
                <w:rFonts w:ascii="Segoe UI Light" w:hAnsi="Segoe UI Light" w:cs="Segoe UI Light"/>
                <w:sz w:val="20"/>
                <w:szCs w:val="20"/>
                <w:vertAlign w:val="superscript"/>
              </w:rPr>
              <w:t>o</w:t>
            </w:r>
            <w:r w:rsidRPr="00962451">
              <w:rPr>
                <w:rFonts w:ascii="Segoe UI Light" w:hAnsi="Segoe UI Light" w:cs="Segoe UI Light"/>
                <w:sz w:val="20"/>
                <w:szCs w:val="20"/>
              </w:rPr>
              <w:t>C]</w:t>
            </w:r>
          </w:p>
        </w:tc>
        <w:tc>
          <w:tcPr>
            <w:tcW w:w="1965" w:type="pct"/>
            <w:shd w:val="clear" w:color="auto" w:fill="auto"/>
            <w:vAlign w:val="center"/>
          </w:tcPr>
          <w:p w14:paraId="0EC843F9"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6,9</w:t>
            </w:r>
          </w:p>
        </w:tc>
      </w:tr>
      <w:tr w:rsidR="004F7DD4" w:rsidRPr="004F7DD4" w14:paraId="7C14D364" w14:textId="77777777" w:rsidTr="00962451">
        <w:tc>
          <w:tcPr>
            <w:tcW w:w="3035" w:type="pct"/>
            <w:shd w:val="clear" w:color="auto" w:fill="auto"/>
            <w:vAlign w:val="center"/>
          </w:tcPr>
          <w:p w14:paraId="5B02AEAD"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Liczba dni z przymrozkiem z Tmin ≤0</w:t>
            </w:r>
          </w:p>
        </w:tc>
        <w:tc>
          <w:tcPr>
            <w:tcW w:w="1965" w:type="pct"/>
            <w:shd w:val="clear" w:color="auto" w:fill="auto"/>
            <w:vAlign w:val="center"/>
          </w:tcPr>
          <w:p w14:paraId="10F4029C"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52</w:t>
            </w:r>
          </w:p>
        </w:tc>
      </w:tr>
      <w:tr w:rsidR="004F7DD4" w:rsidRPr="004F7DD4" w14:paraId="1BD2E08A" w14:textId="77777777" w:rsidTr="00962451">
        <w:tc>
          <w:tcPr>
            <w:tcW w:w="3035" w:type="pct"/>
            <w:shd w:val="clear" w:color="auto" w:fill="auto"/>
            <w:vAlign w:val="center"/>
          </w:tcPr>
          <w:p w14:paraId="45FE906C"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Liczba dni mroźnych z Tmin/Tmax ≤-10</w:t>
            </w:r>
          </w:p>
        </w:tc>
        <w:tc>
          <w:tcPr>
            <w:tcW w:w="1965" w:type="pct"/>
            <w:shd w:val="clear" w:color="auto" w:fill="auto"/>
            <w:vAlign w:val="center"/>
          </w:tcPr>
          <w:p w14:paraId="51F76B0E"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 xml:space="preserve">0 </w:t>
            </w:r>
          </w:p>
        </w:tc>
      </w:tr>
      <w:tr w:rsidR="004F7DD4" w:rsidRPr="004F7DD4" w14:paraId="3AC494C5" w14:textId="77777777" w:rsidTr="00962451">
        <w:tc>
          <w:tcPr>
            <w:tcW w:w="3035" w:type="pct"/>
            <w:shd w:val="clear" w:color="auto" w:fill="auto"/>
            <w:vAlign w:val="center"/>
          </w:tcPr>
          <w:p w14:paraId="03FCC98E"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Liczba dni gorących z Tmax ≥ 25</w:t>
            </w:r>
          </w:p>
        </w:tc>
        <w:tc>
          <w:tcPr>
            <w:tcW w:w="1965" w:type="pct"/>
            <w:shd w:val="clear" w:color="auto" w:fill="auto"/>
            <w:vAlign w:val="center"/>
          </w:tcPr>
          <w:p w14:paraId="13CD01A3"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 xml:space="preserve">51 </w:t>
            </w:r>
          </w:p>
        </w:tc>
      </w:tr>
      <w:tr w:rsidR="004F7DD4" w:rsidRPr="004F7DD4" w14:paraId="5AE97682" w14:textId="77777777" w:rsidTr="00962451">
        <w:tc>
          <w:tcPr>
            <w:tcW w:w="3035" w:type="pct"/>
            <w:shd w:val="clear" w:color="auto" w:fill="auto"/>
            <w:vAlign w:val="center"/>
          </w:tcPr>
          <w:p w14:paraId="228C1924"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Liczba dni upalnych z Tmax ≥ 30</w:t>
            </w:r>
          </w:p>
        </w:tc>
        <w:tc>
          <w:tcPr>
            <w:tcW w:w="1965" w:type="pct"/>
            <w:shd w:val="clear" w:color="auto" w:fill="auto"/>
            <w:vAlign w:val="center"/>
          </w:tcPr>
          <w:p w14:paraId="73AD502B"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 xml:space="preserve">19 </w:t>
            </w:r>
          </w:p>
        </w:tc>
      </w:tr>
      <w:tr w:rsidR="004F7DD4" w:rsidRPr="004F7DD4" w14:paraId="7D0F4E1A" w14:textId="77777777" w:rsidTr="00962451">
        <w:tc>
          <w:tcPr>
            <w:tcW w:w="3035" w:type="pct"/>
            <w:shd w:val="clear" w:color="auto" w:fill="auto"/>
            <w:vAlign w:val="center"/>
          </w:tcPr>
          <w:p w14:paraId="497440DA"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Liczba dni z opadem śniegu</w:t>
            </w:r>
          </w:p>
        </w:tc>
        <w:tc>
          <w:tcPr>
            <w:tcW w:w="1965" w:type="pct"/>
            <w:shd w:val="clear" w:color="auto" w:fill="auto"/>
            <w:vAlign w:val="center"/>
          </w:tcPr>
          <w:p w14:paraId="0BE8CD0E"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 xml:space="preserve">18 </w:t>
            </w:r>
          </w:p>
        </w:tc>
      </w:tr>
      <w:tr w:rsidR="004F7DD4" w:rsidRPr="004F7DD4" w14:paraId="437DCE87" w14:textId="77777777" w:rsidTr="00962451">
        <w:tc>
          <w:tcPr>
            <w:tcW w:w="3035" w:type="pct"/>
            <w:shd w:val="clear" w:color="auto" w:fill="auto"/>
            <w:vAlign w:val="center"/>
          </w:tcPr>
          <w:p w14:paraId="4F34283E"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Liczba dni z opadem deszczu</w:t>
            </w:r>
          </w:p>
        </w:tc>
        <w:tc>
          <w:tcPr>
            <w:tcW w:w="1965" w:type="pct"/>
            <w:shd w:val="clear" w:color="auto" w:fill="auto"/>
            <w:vAlign w:val="center"/>
          </w:tcPr>
          <w:p w14:paraId="1EF8A279"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 xml:space="preserve">192 </w:t>
            </w:r>
          </w:p>
        </w:tc>
      </w:tr>
      <w:tr w:rsidR="004F7DD4" w:rsidRPr="004F7DD4" w14:paraId="7DE364EA" w14:textId="77777777" w:rsidTr="00962451">
        <w:tc>
          <w:tcPr>
            <w:tcW w:w="3035" w:type="pct"/>
            <w:shd w:val="clear" w:color="auto" w:fill="auto"/>
            <w:vAlign w:val="center"/>
          </w:tcPr>
          <w:p w14:paraId="4C68F153"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Najzimniejszy okres w roku</w:t>
            </w:r>
          </w:p>
        </w:tc>
        <w:tc>
          <w:tcPr>
            <w:tcW w:w="1965" w:type="pct"/>
            <w:shd w:val="clear" w:color="auto" w:fill="auto"/>
            <w:vAlign w:val="center"/>
          </w:tcPr>
          <w:p w14:paraId="70FEE6A6"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styczeń</w:t>
            </w:r>
          </w:p>
        </w:tc>
      </w:tr>
      <w:tr w:rsidR="004F7DD4" w:rsidRPr="004F7DD4" w14:paraId="6F3B23F2" w14:textId="77777777" w:rsidTr="00962451">
        <w:tc>
          <w:tcPr>
            <w:tcW w:w="3035" w:type="pct"/>
            <w:shd w:val="clear" w:color="auto" w:fill="auto"/>
            <w:vAlign w:val="center"/>
          </w:tcPr>
          <w:p w14:paraId="17A35388"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Najcieplejszy okres w roku</w:t>
            </w:r>
          </w:p>
        </w:tc>
        <w:tc>
          <w:tcPr>
            <w:tcW w:w="1965" w:type="pct"/>
            <w:shd w:val="clear" w:color="auto" w:fill="auto"/>
            <w:vAlign w:val="center"/>
          </w:tcPr>
          <w:p w14:paraId="6FC838E2"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czerwiec</w:t>
            </w:r>
          </w:p>
        </w:tc>
      </w:tr>
      <w:tr w:rsidR="004F7DD4" w:rsidRPr="004F7DD4" w14:paraId="63932D19" w14:textId="77777777" w:rsidTr="00962451">
        <w:tc>
          <w:tcPr>
            <w:tcW w:w="3035" w:type="pct"/>
            <w:shd w:val="clear" w:color="auto" w:fill="auto"/>
            <w:vAlign w:val="center"/>
          </w:tcPr>
          <w:p w14:paraId="4ADEDFD8"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Maksymalna wysokość pokrywy śnieżnej [cm]</w:t>
            </w:r>
          </w:p>
        </w:tc>
        <w:tc>
          <w:tcPr>
            <w:tcW w:w="1965" w:type="pct"/>
            <w:shd w:val="clear" w:color="auto" w:fill="auto"/>
            <w:vAlign w:val="center"/>
          </w:tcPr>
          <w:p w14:paraId="633E2EB8"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2</w:t>
            </w:r>
          </w:p>
        </w:tc>
      </w:tr>
      <w:tr w:rsidR="004F7DD4" w:rsidRPr="004F7DD4" w14:paraId="4FD22D34" w14:textId="77777777" w:rsidTr="00962451">
        <w:tc>
          <w:tcPr>
            <w:tcW w:w="3035" w:type="pct"/>
            <w:shd w:val="clear" w:color="auto" w:fill="auto"/>
            <w:vAlign w:val="center"/>
          </w:tcPr>
          <w:p w14:paraId="2035F346"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Roczna suma opadów [mm]</w:t>
            </w:r>
          </w:p>
        </w:tc>
        <w:tc>
          <w:tcPr>
            <w:tcW w:w="1965" w:type="pct"/>
            <w:shd w:val="clear" w:color="auto" w:fill="auto"/>
            <w:vAlign w:val="center"/>
          </w:tcPr>
          <w:p w14:paraId="50C27A14"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511</w:t>
            </w:r>
          </w:p>
        </w:tc>
      </w:tr>
      <w:tr w:rsidR="004F7DD4" w:rsidRPr="004F7DD4" w14:paraId="3E8EF0CE" w14:textId="77777777" w:rsidTr="00962451">
        <w:tc>
          <w:tcPr>
            <w:tcW w:w="3035" w:type="pct"/>
            <w:shd w:val="clear" w:color="auto" w:fill="auto"/>
            <w:vAlign w:val="center"/>
          </w:tcPr>
          <w:p w14:paraId="4D1CF8DC"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Średnia prędkość wiatru [m/s]</w:t>
            </w:r>
          </w:p>
        </w:tc>
        <w:tc>
          <w:tcPr>
            <w:tcW w:w="1965" w:type="pct"/>
            <w:shd w:val="clear" w:color="auto" w:fill="auto"/>
            <w:vAlign w:val="center"/>
          </w:tcPr>
          <w:p w14:paraId="6B83E902"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3,5</w:t>
            </w:r>
          </w:p>
        </w:tc>
      </w:tr>
      <w:tr w:rsidR="004F7DD4" w:rsidRPr="004F7DD4" w14:paraId="19AB3236" w14:textId="77777777" w:rsidTr="00962451">
        <w:tc>
          <w:tcPr>
            <w:tcW w:w="3035" w:type="pct"/>
            <w:shd w:val="clear" w:color="auto" w:fill="auto"/>
            <w:vAlign w:val="center"/>
          </w:tcPr>
          <w:p w14:paraId="0CB8EB13"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Średnia max prędkość wiatru [m/s]</w:t>
            </w:r>
          </w:p>
        </w:tc>
        <w:tc>
          <w:tcPr>
            <w:tcW w:w="1965" w:type="pct"/>
            <w:shd w:val="clear" w:color="auto" w:fill="auto"/>
            <w:vAlign w:val="center"/>
          </w:tcPr>
          <w:p w14:paraId="2D1F0262"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 xml:space="preserve">11 </w:t>
            </w:r>
          </w:p>
        </w:tc>
      </w:tr>
      <w:tr w:rsidR="004F7DD4" w:rsidRPr="004F7DD4" w14:paraId="0EC8C62D" w14:textId="77777777" w:rsidTr="00962451">
        <w:tc>
          <w:tcPr>
            <w:tcW w:w="3035" w:type="pct"/>
            <w:shd w:val="clear" w:color="auto" w:fill="auto"/>
            <w:vAlign w:val="center"/>
          </w:tcPr>
          <w:p w14:paraId="57B1F577"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Przeważający kierunek wiatru</w:t>
            </w:r>
          </w:p>
        </w:tc>
        <w:tc>
          <w:tcPr>
            <w:tcW w:w="1965" w:type="pct"/>
            <w:shd w:val="clear" w:color="auto" w:fill="auto"/>
            <w:vAlign w:val="center"/>
          </w:tcPr>
          <w:p w14:paraId="6122CABE"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południowo-zachodni</w:t>
            </w:r>
          </w:p>
        </w:tc>
      </w:tr>
      <w:tr w:rsidR="004F7DD4" w:rsidRPr="004F7DD4" w14:paraId="5568CAC1" w14:textId="77777777" w:rsidTr="00962451">
        <w:tc>
          <w:tcPr>
            <w:tcW w:w="3035" w:type="pct"/>
            <w:shd w:val="clear" w:color="auto" w:fill="auto"/>
            <w:vAlign w:val="center"/>
          </w:tcPr>
          <w:p w14:paraId="47675615"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Średnia wartość zachmurzenia ogólnego w skali oktanowej 0-8</w:t>
            </w:r>
          </w:p>
        </w:tc>
        <w:tc>
          <w:tcPr>
            <w:tcW w:w="1965" w:type="pct"/>
            <w:shd w:val="clear" w:color="auto" w:fill="auto"/>
            <w:vAlign w:val="center"/>
          </w:tcPr>
          <w:p w14:paraId="625E4423"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4,9</w:t>
            </w:r>
          </w:p>
        </w:tc>
      </w:tr>
      <w:tr w:rsidR="004F7DD4" w:rsidRPr="004F7DD4" w14:paraId="52EAA582" w14:textId="77777777" w:rsidTr="00962451">
        <w:tc>
          <w:tcPr>
            <w:tcW w:w="3035" w:type="pct"/>
            <w:shd w:val="clear" w:color="auto" w:fill="auto"/>
            <w:vAlign w:val="center"/>
          </w:tcPr>
          <w:p w14:paraId="3037385D" w14:textId="77777777" w:rsidR="004F7DD4" w:rsidRPr="00962451" w:rsidRDefault="004F7DD4" w:rsidP="000B7A5C">
            <w:pPr>
              <w:spacing w:before="60" w:after="60"/>
              <w:rPr>
                <w:rFonts w:ascii="Segoe UI Light" w:hAnsi="Segoe UI Light" w:cs="Segoe UI Light"/>
                <w:sz w:val="20"/>
                <w:szCs w:val="20"/>
              </w:rPr>
            </w:pPr>
            <w:r w:rsidRPr="00962451">
              <w:rPr>
                <w:rFonts w:ascii="Segoe UI Light" w:hAnsi="Segoe UI Light" w:cs="Segoe UI Light"/>
                <w:sz w:val="20"/>
                <w:szCs w:val="20"/>
              </w:rPr>
              <w:t>Średnia wilgotność względna [%]</w:t>
            </w:r>
          </w:p>
        </w:tc>
        <w:tc>
          <w:tcPr>
            <w:tcW w:w="1965" w:type="pct"/>
            <w:shd w:val="clear" w:color="auto" w:fill="auto"/>
            <w:vAlign w:val="center"/>
          </w:tcPr>
          <w:p w14:paraId="517A10FD" w14:textId="77777777" w:rsidR="004F7DD4" w:rsidRPr="00962451" w:rsidRDefault="004F7DD4" w:rsidP="000B7A5C">
            <w:pPr>
              <w:spacing w:before="60" w:after="60"/>
              <w:ind w:right="1191"/>
              <w:jc w:val="right"/>
              <w:rPr>
                <w:rFonts w:ascii="Segoe UI Light" w:hAnsi="Segoe UI Light" w:cs="Segoe UI Light"/>
                <w:sz w:val="20"/>
                <w:szCs w:val="20"/>
              </w:rPr>
            </w:pPr>
            <w:r w:rsidRPr="00962451">
              <w:rPr>
                <w:rFonts w:ascii="Segoe UI Light" w:hAnsi="Segoe UI Light" w:cs="Segoe UI Light"/>
                <w:sz w:val="20"/>
                <w:szCs w:val="20"/>
              </w:rPr>
              <w:t>76</w:t>
            </w:r>
          </w:p>
        </w:tc>
      </w:tr>
    </w:tbl>
    <w:p w14:paraId="0EDC3FC6" w14:textId="4BCE16F2" w:rsidR="004F7DD4" w:rsidRPr="004F7DD4" w:rsidRDefault="00603440" w:rsidP="00603440">
      <w:pPr>
        <w:pStyle w:val="Legenda"/>
      </w:pPr>
      <w:bookmarkStart w:id="33" w:name="_Toc77772033"/>
      <w:r>
        <w:t xml:space="preserve">Tabela </w:t>
      </w:r>
      <w:r w:rsidR="003D4B93">
        <w:fldChar w:fldCharType="begin"/>
      </w:r>
      <w:r w:rsidR="00206ABF">
        <w:instrText xml:space="preserve"> SEQ Tabela \* ARABIC </w:instrText>
      </w:r>
      <w:r w:rsidR="003D4B93">
        <w:fldChar w:fldCharType="separate"/>
      </w:r>
      <w:r w:rsidR="00757A0C">
        <w:rPr>
          <w:noProof/>
        </w:rPr>
        <w:t>4</w:t>
      </w:r>
      <w:r w:rsidR="003D4B93">
        <w:rPr>
          <w:noProof/>
        </w:rPr>
        <w:fldChar w:fldCharType="end"/>
      </w:r>
      <w:r w:rsidR="004F7DD4" w:rsidRPr="004F7DD4">
        <w:t xml:space="preserve"> Rekordy klimatyczne Szczecina</w:t>
      </w:r>
      <w:r w:rsidR="004F7DD4" w:rsidRPr="004F7DD4">
        <w:rPr>
          <w:vertAlign w:val="superscript"/>
        </w:rPr>
        <w:footnoteReference w:id="11"/>
      </w:r>
      <w:bookmarkEnd w:id="33"/>
    </w:p>
    <w:tbl>
      <w:tblPr>
        <w:tblStyle w:val="Tabela-Siatka"/>
        <w:tblW w:w="5000" w:type="pct"/>
        <w:tblBorders>
          <w:top w:val="none" w:sz="0" w:space="0" w:color="auto"/>
          <w:left w:val="none" w:sz="0" w:space="0" w:color="auto"/>
          <w:bottom w:val="single" w:sz="4" w:space="0" w:color="7F7F7F" w:themeColor="accent1"/>
          <w:right w:val="none" w:sz="0" w:space="0" w:color="auto"/>
          <w:insideH w:val="single" w:sz="4" w:space="0" w:color="7F7F7F" w:themeColor="accent1"/>
          <w:insideV w:val="single" w:sz="12" w:space="0" w:color="FFFFFF"/>
        </w:tblBorders>
        <w:tblLook w:val="04A0" w:firstRow="1" w:lastRow="0" w:firstColumn="1" w:lastColumn="0" w:noHBand="0" w:noVBand="1"/>
      </w:tblPr>
      <w:tblGrid>
        <w:gridCol w:w="5502"/>
        <w:gridCol w:w="1785"/>
        <w:gridCol w:w="1785"/>
      </w:tblGrid>
      <w:tr w:rsidR="00962451" w:rsidRPr="00962451" w14:paraId="1833AE95" w14:textId="77777777" w:rsidTr="00962451">
        <w:trPr>
          <w:tblHeader/>
        </w:trPr>
        <w:tc>
          <w:tcPr>
            <w:tcW w:w="3032" w:type="pct"/>
            <w:shd w:val="clear" w:color="auto" w:fill="7F7F7F" w:themeFill="accent1"/>
            <w:vAlign w:val="center"/>
          </w:tcPr>
          <w:p w14:paraId="328756B6" w14:textId="77777777" w:rsidR="004F7DD4" w:rsidRPr="00962451" w:rsidRDefault="004F7DD4" w:rsidP="00743570">
            <w:pPr>
              <w:keepNext/>
              <w:spacing w:before="60" w:after="60"/>
              <w:jc w:val="center"/>
              <w:rPr>
                <w:rFonts w:ascii="Segoe UI Light" w:hAnsi="Segoe UI Light" w:cs="Segoe UI Light"/>
                <w:b/>
                <w:bCs/>
                <w:sz w:val="20"/>
                <w:szCs w:val="20"/>
              </w:rPr>
            </w:pPr>
            <w:r w:rsidRPr="00962451">
              <w:rPr>
                <w:rFonts w:ascii="Segoe UI Light" w:hAnsi="Segoe UI Light" w:cs="Segoe UI Light"/>
                <w:b/>
                <w:bCs/>
                <w:sz w:val="20"/>
                <w:szCs w:val="20"/>
              </w:rPr>
              <w:t>Wskaźnik</w:t>
            </w:r>
          </w:p>
        </w:tc>
        <w:tc>
          <w:tcPr>
            <w:tcW w:w="984" w:type="pct"/>
            <w:shd w:val="clear" w:color="auto" w:fill="7F7F7F" w:themeFill="accent1"/>
            <w:vAlign w:val="center"/>
          </w:tcPr>
          <w:p w14:paraId="0D165E69" w14:textId="77777777" w:rsidR="004F7DD4" w:rsidRPr="00962451" w:rsidRDefault="004F7DD4" w:rsidP="00743570">
            <w:pPr>
              <w:keepNext/>
              <w:spacing w:before="60" w:after="60"/>
              <w:jc w:val="center"/>
              <w:rPr>
                <w:rFonts w:ascii="Segoe UI Light" w:hAnsi="Segoe UI Light" w:cs="Segoe UI Light"/>
                <w:b/>
                <w:bCs/>
                <w:sz w:val="20"/>
                <w:szCs w:val="20"/>
              </w:rPr>
            </w:pPr>
            <w:r w:rsidRPr="00962451">
              <w:rPr>
                <w:rFonts w:ascii="Segoe UI Light" w:hAnsi="Segoe UI Light" w:cs="Segoe UI Light"/>
                <w:b/>
                <w:bCs/>
                <w:sz w:val="20"/>
                <w:szCs w:val="20"/>
              </w:rPr>
              <w:t>Czas wystąpienia</w:t>
            </w:r>
          </w:p>
        </w:tc>
        <w:tc>
          <w:tcPr>
            <w:tcW w:w="984" w:type="pct"/>
            <w:shd w:val="clear" w:color="auto" w:fill="7F7F7F" w:themeFill="accent1"/>
            <w:vAlign w:val="center"/>
          </w:tcPr>
          <w:p w14:paraId="2E3090E7" w14:textId="77777777" w:rsidR="004F7DD4" w:rsidRPr="00962451" w:rsidRDefault="004F7DD4" w:rsidP="00743570">
            <w:pPr>
              <w:keepNext/>
              <w:spacing w:before="60" w:after="60"/>
              <w:jc w:val="center"/>
              <w:rPr>
                <w:rFonts w:ascii="Segoe UI Light" w:hAnsi="Segoe UI Light" w:cs="Segoe UI Light"/>
                <w:b/>
                <w:bCs/>
                <w:sz w:val="20"/>
                <w:szCs w:val="20"/>
              </w:rPr>
            </w:pPr>
            <w:r w:rsidRPr="00962451">
              <w:rPr>
                <w:rFonts w:ascii="Segoe UI Light" w:hAnsi="Segoe UI Light" w:cs="Segoe UI Light"/>
                <w:b/>
                <w:bCs/>
                <w:sz w:val="20"/>
                <w:szCs w:val="20"/>
              </w:rPr>
              <w:t>Wartość</w:t>
            </w:r>
          </w:p>
        </w:tc>
      </w:tr>
      <w:tr w:rsidR="00962451" w:rsidRPr="00962451" w14:paraId="0E1EC61A" w14:textId="77777777" w:rsidTr="00962451">
        <w:tc>
          <w:tcPr>
            <w:tcW w:w="3032" w:type="pct"/>
            <w:shd w:val="clear" w:color="auto" w:fill="auto"/>
            <w:vAlign w:val="center"/>
          </w:tcPr>
          <w:p w14:paraId="11BD5A9B" w14:textId="77777777" w:rsidR="004F7DD4" w:rsidRPr="00962451" w:rsidRDefault="004F7DD4" w:rsidP="000B7A5C">
            <w:pPr>
              <w:spacing w:before="60" w:after="60" w:line="276" w:lineRule="auto"/>
              <w:rPr>
                <w:rFonts w:ascii="Segoe UI Light" w:hAnsi="Segoe UI Light" w:cs="Segoe UI Light"/>
                <w:sz w:val="20"/>
                <w:szCs w:val="20"/>
              </w:rPr>
            </w:pPr>
            <w:r w:rsidRPr="00962451">
              <w:rPr>
                <w:rFonts w:ascii="Segoe UI Light" w:hAnsi="Segoe UI Light" w:cs="Segoe UI Light"/>
                <w:sz w:val="20"/>
                <w:szCs w:val="20"/>
              </w:rPr>
              <w:t>Najwyższa temperatura [</w:t>
            </w:r>
            <w:r w:rsidRPr="00962451">
              <w:rPr>
                <w:rFonts w:ascii="Segoe UI Light" w:hAnsi="Segoe UI Light" w:cs="Segoe UI Light"/>
                <w:sz w:val="20"/>
                <w:szCs w:val="20"/>
                <w:vertAlign w:val="superscript"/>
              </w:rPr>
              <w:t>o</w:t>
            </w:r>
            <w:r w:rsidRPr="00962451">
              <w:rPr>
                <w:rFonts w:ascii="Segoe UI Light" w:hAnsi="Segoe UI Light" w:cs="Segoe UI Light"/>
                <w:sz w:val="20"/>
                <w:szCs w:val="20"/>
              </w:rPr>
              <w:t>C]</w:t>
            </w:r>
          </w:p>
        </w:tc>
        <w:tc>
          <w:tcPr>
            <w:tcW w:w="984" w:type="pct"/>
            <w:shd w:val="clear" w:color="auto" w:fill="auto"/>
            <w:vAlign w:val="center"/>
          </w:tcPr>
          <w:p w14:paraId="2849A2EF" w14:textId="77777777" w:rsidR="004F7DD4" w:rsidRPr="00962451" w:rsidRDefault="004F7DD4" w:rsidP="000B7A5C">
            <w:pPr>
              <w:spacing w:before="60" w:after="60" w:line="276" w:lineRule="auto"/>
              <w:jc w:val="center"/>
              <w:rPr>
                <w:rFonts w:ascii="Segoe UI Light" w:hAnsi="Segoe UI Light" w:cs="Segoe UI Light"/>
                <w:sz w:val="20"/>
                <w:szCs w:val="20"/>
              </w:rPr>
            </w:pPr>
            <w:r w:rsidRPr="00962451">
              <w:rPr>
                <w:rFonts w:ascii="Segoe UI Light" w:hAnsi="Segoe UI Light" w:cs="Segoe UI Light"/>
                <w:sz w:val="20"/>
                <w:szCs w:val="20"/>
              </w:rPr>
              <w:t>01.08.1994 r.</w:t>
            </w:r>
          </w:p>
        </w:tc>
        <w:tc>
          <w:tcPr>
            <w:tcW w:w="984" w:type="pct"/>
            <w:shd w:val="clear" w:color="auto" w:fill="auto"/>
            <w:vAlign w:val="center"/>
          </w:tcPr>
          <w:p w14:paraId="2BFC6E43" w14:textId="77777777" w:rsidR="004F7DD4" w:rsidRPr="00962451" w:rsidRDefault="004F7DD4" w:rsidP="000B7A5C">
            <w:pPr>
              <w:spacing w:before="60" w:after="60" w:line="276" w:lineRule="auto"/>
              <w:ind w:right="624"/>
              <w:jc w:val="right"/>
              <w:rPr>
                <w:rFonts w:ascii="Segoe UI Light" w:hAnsi="Segoe UI Light" w:cs="Segoe UI Light"/>
                <w:sz w:val="20"/>
                <w:szCs w:val="20"/>
              </w:rPr>
            </w:pPr>
            <w:r w:rsidRPr="00962451">
              <w:rPr>
                <w:rFonts w:ascii="Segoe UI Light" w:hAnsi="Segoe UI Light" w:cs="Segoe UI Light"/>
                <w:sz w:val="20"/>
                <w:szCs w:val="20"/>
              </w:rPr>
              <w:t>37,8</w:t>
            </w:r>
          </w:p>
        </w:tc>
      </w:tr>
      <w:tr w:rsidR="00962451" w:rsidRPr="00962451" w14:paraId="4DAB795C" w14:textId="77777777" w:rsidTr="00962451">
        <w:tc>
          <w:tcPr>
            <w:tcW w:w="3032" w:type="pct"/>
            <w:shd w:val="clear" w:color="auto" w:fill="auto"/>
            <w:vAlign w:val="center"/>
          </w:tcPr>
          <w:p w14:paraId="4DA28B0B" w14:textId="77777777" w:rsidR="004F7DD4" w:rsidRPr="00962451" w:rsidRDefault="004F7DD4" w:rsidP="000B7A5C">
            <w:pPr>
              <w:spacing w:before="60" w:after="60" w:line="276" w:lineRule="auto"/>
              <w:rPr>
                <w:rFonts w:ascii="Segoe UI Light" w:hAnsi="Segoe UI Light" w:cs="Segoe UI Light"/>
                <w:sz w:val="20"/>
                <w:szCs w:val="20"/>
              </w:rPr>
            </w:pPr>
            <w:r w:rsidRPr="00962451">
              <w:rPr>
                <w:rFonts w:ascii="Segoe UI Light" w:hAnsi="Segoe UI Light" w:cs="Segoe UI Light"/>
                <w:sz w:val="20"/>
                <w:szCs w:val="20"/>
              </w:rPr>
              <w:t>Najniższa temperatura [</w:t>
            </w:r>
            <w:r w:rsidRPr="00962451">
              <w:rPr>
                <w:rFonts w:ascii="Segoe UI Light" w:hAnsi="Segoe UI Light" w:cs="Segoe UI Light"/>
                <w:sz w:val="20"/>
                <w:szCs w:val="20"/>
                <w:vertAlign w:val="superscript"/>
              </w:rPr>
              <w:t>o</w:t>
            </w:r>
            <w:r w:rsidRPr="00962451">
              <w:rPr>
                <w:rFonts w:ascii="Segoe UI Light" w:hAnsi="Segoe UI Light" w:cs="Segoe UI Light"/>
                <w:sz w:val="20"/>
                <w:szCs w:val="20"/>
              </w:rPr>
              <w:t>C]</w:t>
            </w:r>
          </w:p>
        </w:tc>
        <w:tc>
          <w:tcPr>
            <w:tcW w:w="984" w:type="pct"/>
            <w:shd w:val="clear" w:color="auto" w:fill="auto"/>
            <w:vAlign w:val="center"/>
          </w:tcPr>
          <w:p w14:paraId="6FBCF64A" w14:textId="77777777" w:rsidR="004F7DD4" w:rsidRPr="00962451" w:rsidRDefault="004F7DD4" w:rsidP="000B7A5C">
            <w:pPr>
              <w:spacing w:before="60" w:after="60" w:line="276" w:lineRule="auto"/>
              <w:jc w:val="center"/>
              <w:rPr>
                <w:rFonts w:ascii="Segoe UI Light" w:hAnsi="Segoe UI Light" w:cs="Segoe UI Light"/>
                <w:sz w:val="20"/>
                <w:szCs w:val="20"/>
              </w:rPr>
            </w:pPr>
            <w:r w:rsidRPr="00962451">
              <w:rPr>
                <w:rFonts w:ascii="Segoe UI Light" w:hAnsi="Segoe UI Light" w:cs="Segoe UI Light"/>
                <w:sz w:val="20"/>
                <w:szCs w:val="20"/>
              </w:rPr>
              <w:t>14.01.1987 r.</w:t>
            </w:r>
          </w:p>
        </w:tc>
        <w:tc>
          <w:tcPr>
            <w:tcW w:w="984" w:type="pct"/>
            <w:shd w:val="clear" w:color="auto" w:fill="auto"/>
            <w:vAlign w:val="center"/>
          </w:tcPr>
          <w:p w14:paraId="3F417828" w14:textId="77777777" w:rsidR="004F7DD4" w:rsidRPr="00962451" w:rsidRDefault="004F7DD4" w:rsidP="000B7A5C">
            <w:pPr>
              <w:spacing w:before="60" w:after="60" w:line="276" w:lineRule="auto"/>
              <w:ind w:right="624"/>
              <w:jc w:val="right"/>
              <w:rPr>
                <w:rFonts w:ascii="Segoe UI Light" w:hAnsi="Segoe UI Light" w:cs="Segoe UI Light"/>
                <w:sz w:val="20"/>
                <w:szCs w:val="20"/>
              </w:rPr>
            </w:pPr>
            <w:r w:rsidRPr="00962451">
              <w:rPr>
                <w:rFonts w:ascii="Segoe UI Light" w:hAnsi="Segoe UI Light" w:cs="Segoe UI Light"/>
                <w:sz w:val="20"/>
                <w:szCs w:val="20"/>
              </w:rPr>
              <w:t>-28,5</w:t>
            </w:r>
          </w:p>
        </w:tc>
      </w:tr>
      <w:tr w:rsidR="00962451" w:rsidRPr="00962451" w14:paraId="42463989" w14:textId="77777777" w:rsidTr="00962451">
        <w:tc>
          <w:tcPr>
            <w:tcW w:w="3032" w:type="pct"/>
            <w:shd w:val="clear" w:color="auto" w:fill="auto"/>
            <w:vAlign w:val="center"/>
          </w:tcPr>
          <w:p w14:paraId="465BAEAA" w14:textId="77777777" w:rsidR="004F7DD4" w:rsidRPr="00962451" w:rsidRDefault="004F7DD4" w:rsidP="000B7A5C">
            <w:pPr>
              <w:spacing w:before="60" w:after="60" w:line="276" w:lineRule="auto"/>
              <w:rPr>
                <w:rFonts w:ascii="Segoe UI Light" w:hAnsi="Segoe UI Light" w:cs="Segoe UI Light"/>
                <w:sz w:val="20"/>
                <w:szCs w:val="20"/>
              </w:rPr>
            </w:pPr>
            <w:r w:rsidRPr="00962451">
              <w:rPr>
                <w:rFonts w:ascii="Segoe UI Light" w:hAnsi="Segoe UI Light" w:cs="Segoe UI Light"/>
                <w:sz w:val="20"/>
                <w:szCs w:val="20"/>
              </w:rPr>
              <w:t>Największe opady w ciągu roku [mm]</w:t>
            </w:r>
          </w:p>
        </w:tc>
        <w:tc>
          <w:tcPr>
            <w:tcW w:w="984" w:type="pct"/>
            <w:shd w:val="clear" w:color="auto" w:fill="auto"/>
            <w:vAlign w:val="center"/>
          </w:tcPr>
          <w:p w14:paraId="46488D58" w14:textId="77777777" w:rsidR="004F7DD4" w:rsidRPr="00962451" w:rsidRDefault="004F7DD4" w:rsidP="000B7A5C">
            <w:pPr>
              <w:spacing w:before="60" w:after="60" w:line="276" w:lineRule="auto"/>
              <w:jc w:val="center"/>
              <w:rPr>
                <w:rFonts w:ascii="Segoe UI Light" w:hAnsi="Segoe UI Light" w:cs="Segoe UI Light"/>
                <w:sz w:val="20"/>
                <w:szCs w:val="20"/>
              </w:rPr>
            </w:pPr>
            <w:r w:rsidRPr="00962451">
              <w:rPr>
                <w:rFonts w:ascii="Segoe UI Light" w:hAnsi="Segoe UI Light" w:cs="Segoe UI Light"/>
                <w:sz w:val="20"/>
                <w:szCs w:val="20"/>
              </w:rPr>
              <w:t>1998 r.</w:t>
            </w:r>
          </w:p>
        </w:tc>
        <w:tc>
          <w:tcPr>
            <w:tcW w:w="984" w:type="pct"/>
            <w:shd w:val="clear" w:color="auto" w:fill="auto"/>
            <w:vAlign w:val="center"/>
          </w:tcPr>
          <w:p w14:paraId="68633DC9" w14:textId="77777777" w:rsidR="004F7DD4" w:rsidRPr="00962451" w:rsidRDefault="004F7DD4" w:rsidP="000B7A5C">
            <w:pPr>
              <w:spacing w:before="60" w:after="60" w:line="276" w:lineRule="auto"/>
              <w:ind w:right="624"/>
              <w:jc w:val="right"/>
              <w:rPr>
                <w:rFonts w:ascii="Segoe UI Light" w:hAnsi="Segoe UI Light" w:cs="Segoe UI Light"/>
                <w:sz w:val="20"/>
                <w:szCs w:val="20"/>
              </w:rPr>
            </w:pPr>
            <w:r w:rsidRPr="00962451">
              <w:rPr>
                <w:rFonts w:ascii="Segoe UI Light" w:hAnsi="Segoe UI Light" w:cs="Segoe UI Light"/>
                <w:sz w:val="20"/>
                <w:szCs w:val="20"/>
              </w:rPr>
              <w:t>699</w:t>
            </w:r>
          </w:p>
        </w:tc>
      </w:tr>
      <w:tr w:rsidR="00962451" w:rsidRPr="00962451" w14:paraId="6B3F4FE8" w14:textId="77777777" w:rsidTr="00962451">
        <w:tc>
          <w:tcPr>
            <w:tcW w:w="3032" w:type="pct"/>
            <w:shd w:val="clear" w:color="auto" w:fill="auto"/>
            <w:vAlign w:val="center"/>
          </w:tcPr>
          <w:p w14:paraId="1B1A1DBB" w14:textId="77777777" w:rsidR="004F7DD4" w:rsidRPr="00962451" w:rsidRDefault="004F7DD4" w:rsidP="000B7A5C">
            <w:pPr>
              <w:spacing w:before="60" w:after="60" w:line="276" w:lineRule="auto"/>
              <w:rPr>
                <w:rFonts w:ascii="Segoe UI Light" w:hAnsi="Segoe UI Light" w:cs="Segoe UI Light"/>
                <w:sz w:val="20"/>
                <w:szCs w:val="20"/>
              </w:rPr>
            </w:pPr>
            <w:r w:rsidRPr="00962451">
              <w:rPr>
                <w:rFonts w:ascii="Segoe UI Light" w:hAnsi="Segoe UI Light" w:cs="Segoe UI Light"/>
                <w:sz w:val="20"/>
                <w:szCs w:val="20"/>
              </w:rPr>
              <w:t>Najmniejsze opady w ciągu roku [mm]</w:t>
            </w:r>
          </w:p>
        </w:tc>
        <w:tc>
          <w:tcPr>
            <w:tcW w:w="984" w:type="pct"/>
            <w:shd w:val="clear" w:color="auto" w:fill="auto"/>
            <w:vAlign w:val="center"/>
          </w:tcPr>
          <w:p w14:paraId="53F3440F" w14:textId="77777777" w:rsidR="004F7DD4" w:rsidRPr="00962451" w:rsidRDefault="004F7DD4" w:rsidP="000B7A5C">
            <w:pPr>
              <w:spacing w:before="60" w:after="60" w:line="276" w:lineRule="auto"/>
              <w:jc w:val="center"/>
              <w:rPr>
                <w:rFonts w:ascii="Segoe UI Light" w:hAnsi="Segoe UI Light" w:cs="Segoe UI Light"/>
                <w:sz w:val="20"/>
                <w:szCs w:val="20"/>
              </w:rPr>
            </w:pPr>
            <w:r w:rsidRPr="00962451">
              <w:rPr>
                <w:rFonts w:ascii="Segoe UI Light" w:hAnsi="Segoe UI Light" w:cs="Segoe UI Light"/>
                <w:sz w:val="20"/>
                <w:szCs w:val="20"/>
              </w:rPr>
              <w:t>1982 r.</w:t>
            </w:r>
          </w:p>
        </w:tc>
        <w:tc>
          <w:tcPr>
            <w:tcW w:w="984" w:type="pct"/>
            <w:shd w:val="clear" w:color="auto" w:fill="auto"/>
            <w:vAlign w:val="center"/>
          </w:tcPr>
          <w:p w14:paraId="3686C4F9" w14:textId="77777777" w:rsidR="004F7DD4" w:rsidRPr="00962451" w:rsidRDefault="004F7DD4" w:rsidP="000B7A5C">
            <w:pPr>
              <w:spacing w:before="60" w:after="60" w:line="276" w:lineRule="auto"/>
              <w:ind w:right="624"/>
              <w:jc w:val="right"/>
              <w:rPr>
                <w:rFonts w:ascii="Segoe UI Light" w:hAnsi="Segoe UI Light" w:cs="Segoe UI Light"/>
                <w:sz w:val="20"/>
                <w:szCs w:val="20"/>
              </w:rPr>
            </w:pPr>
            <w:r w:rsidRPr="00962451">
              <w:rPr>
                <w:rFonts w:ascii="Segoe UI Light" w:hAnsi="Segoe UI Light" w:cs="Segoe UI Light"/>
                <w:sz w:val="20"/>
                <w:szCs w:val="20"/>
              </w:rPr>
              <w:t>343</w:t>
            </w:r>
          </w:p>
        </w:tc>
      </w:tr>
      <w:tr w:rsidR="00962451" w:rsidRPr="00962451" w14:paraId="216F0BA0" w14:textId="77777777" w:rsidTr="00962451">
        <w:tc>
          <w:tcPr>
            <w:tcW w:w="3032" w:type="pct"/>
            <w:shd w:val="clear" w:color="auto" w:fill="auto"/>
            <w:vAlign w:val="center"/>
          </w:tcPr>
          <w:p w14:paraId="76E9741C" w14:textId="77777777" w:rsidR="004F7DD4" w:rsidRPr="00962451" w:rsidRDefault="004F7DD4" w:rsidP="000B7A5C">
            <w:pPr>
              <w:spacing w:before="60" w:after="60" w:line="276" w:lineRule="auto"/>
              <w:rPr>
                <w:rFonts w:ascii="Segoe UI Light" w:hAnsi="Segoe UI Light" w:cs="Segoe UI Light"/>
                <w:sz w:val="20"/>
                <w:szCs w:val="20"/>
              </w:rPr>
            </w:pPr>
            <w:r w:rsidRPr="00962451">
              <w:rPr>
                <w:rFonts w:ascii="Segoe UI Light" w:hAnsi="Segoe UI Light" w:cs="Segoe UI Light"/>
                <w:sz w:val="20"/>
                <w:szCs w:val="20"/>
              </w:rPr>
              <w:t>Największe opady w ciągu doby [mm]</w:t>
            </w:r>
          </w:p>
        </w:tc>
        <w:tc>
          <w:tcPr>
            <w:tcW w:w="984" w:type="pct"/>
            <w:shd w:val="clear" w:color="auto" w:fill="auto"/>
            <w:vAlign w:val="center"/>
          </w:tcPr>
          <w:p w14:paraId="751847AF" w14:textId="77777777" w:rsidR="004F7DD4" w:rsidRPr="00962451" w:rsidRDefault="004F7DD4" w:rsidP="000B7A5C">
            <w:pPr>
              <w:spacing w:before="60" w:after="60" w:line="276" w:lineRule="auto"/>
              <w:jc w:val="center"/>
              <w:rPr>
                <w:rFonts w:ascii="Segoe UI Light" w:hAnsi="Segoe UI Light" w:cs="Segoe UI Light"/>
                <w:sz w:val="20"/>
                <w:szCs w:val="20"/>
              </w:rPr>
            </w:pPr>
            <w:r w:rsidRPr="00962451">
              <w:rPr>
                <w:rFonts w:ascii="Segoe UI Light" w:hAnsi="Segoe UI Light" w:cs="Segoe UI Light"/>
                <w:sz w:val="20"/>
                <w:szCs w:val="20"/>
              </w:rPr>
              <w:t>08.08.1978 r.</w:t>
            </w:r>
          </w:p>
        </w:tc>
        <w:tc>
          <w:tcPr>
            <w:tcW w:w="984" w:type="pct"/>
            <w:shd w:val="clear" w:color="auto" w:fill="auto"/>
            <w:vAlign w:val="center"/>
          </w:tcPr>
          <w:p w14:paraId="3F830BF8" w14:textId="77777777" w:rsidR="004F7DD4" w:rsidRPr="00962451" w:rsidRDefault="004F7DD4" w:rsidP="000B7A5C">
            <w:pPr>
              <w:spacing w:before="60" w:after="60" w:line="276" w:lineRule="auto"/>
              <w:ind w:right="624"/>
              <w:jc w:val="right"/>
              <w:rPr>
                <w:rFonts w:ascii="Segoe UI Light" w:hAnsi="Segoe UI Light" w:cs="Segoe UI Light"/>
                <w:sz w:val="20"/>
                <w:szCs w:val="20"/>
              </w:rPr>
            </w:pPr>
            <w:r w:rsidRPr="00962451">
              <w:rPr>
                <w:rFonts w:ascii="Segoe UI Light" w:hAnsi="Segoe UI Light" w:cs="Segoe UI Light"/>
                <w:sz w:val="20"/>
                <w:szCs w:val="20"/>
              </w:rPr>
              <w:t>74,3</w:t>
            </w:r>
          </w:p>
        </w:tc>
      </w:tr>
      <w:tr w:rsidR="00962451" w:rsidRPr="00962451" w14:paraId="5465739F" w14:textId="77777777" w:rsidTr="00962451">
        <w:tc>
          <w:tcPr>
            <w:tcW w:w="3032" w:type="pct"/>
            <w:shd w:val="clear" w:color="auto" w:fill="auto"/>
            <w:vAlign w:val="center"/>
          </w:tcPr>
          <w:p w14:paraId="3C1DCD7F" w14:textId="77777777" w:rsidR="004F7DD4" w:rsidRPr="00962451" w:rsidRDefault="004F7DD4" w:rsidP="000B7A5C">
            <w:pPr>
              <w:spacing w:before="60" w:after="60" w:line="276" w:lineRule="auto"/>
              <w:rPr>
                <w:rFonts w:ascii="Segoe UI Light" w:hAnsi="Segoe UI Light" w:cs="Segoe UI Light"/>
                <w:sz w:val="20"/>
                <w:szCs w:val="20"/>
              </w:rPr>
            </w:pPr>
            <w:r w:rsidRPr="00962451">
              <w:rPr>
                <w:rFonts w:ascii="Segoe UI Light" w:hAnsi="Segoe UI Light" w:cs="Segoe UI Light"/>
                <w:sz w:val="20"/>
                <w:szCs w:val="20"/>
              </w:rPr>
              <w:t>Najwyższa pokrywa śnieżna [cm]</w:t>
            </w:r>
          </w:p>
        </w:tc>
        <w:tc>
          <w:tcPr>
            <w:tcW w:w="984" w:type="pct"/>
            <w:shd w:val="clear" w:color="auto" w:fill="auto"/>
            <w:vAlign w:val="center"/>
          </w:tcPr>
          <w:p w14:paraId="5E6148D7" w14:textId="77777777" w:rsidR="004F7DD4" w:rsidRPr="00962451" w:rsidRDefault="004F7DD4" w:rsidP="000B7A5C">
            <w:pPr>
              <w:spacing w:before="60" w:after="60" w:line="276" w:lineRule="auto"/>
              <w:jc w:val="center"/>
              <w:rPr>
                <w:rFonts w:ascii="Segoe UI Light" w:hAnsi="Segoe UI Light" w:cs="Segoe UI Light"/>
                <w:sz w:val="20"/>
                <w:szCs w:val="20"/>
              </w:rPr>
            </w:pPr>
            <w:r w:rsidRPr="00962451">
              <w:rPr>
                <w:rFonts w:ascii="Segoe UI Light" w:hAnsi="Segoe UI Light" w:cs="Segoe UI Light"/>
                <w:sz w:val="20"/>
                <w:szCs w:val="20"/>
              </w:rPr>
              <w:t>19.02.1979 r.</w:t>
            </w:r>
          </w:p>
        </w:tc>
        <w:tc>
          <w:tcPr>
            <w:tcW w:w="984" w:type="pct"/>
            <w:shd w:val="clear" w:color="auto" w:fill="auto"/>
            <w:vAlign w:val="center"/>
          </w:tcPr>
          <w:p w14:paraId="553459CA" w14:textId="77777777" w:rsidR="004F7DD4" w:rsidRPr="00962451" w:rsidRDefault="004F7DD4" w:rsidP="000B7A5C">
            <w:pPr>
              <w:spacing w:before="60" w:after="60" w:line="276" w:lineRule="auto"/>
              <w:ind w:right="624"/>
              <w:jc w:val="right"/>
              <w:rPr>
                <w:rFonts w:ascii="Segoe UI Light" w:hAnsi="Segoe UI Light" w:cs="Segoe UI Light"/>
                <w:sz w:val="20"/>
                <w:szCs w:val="20"/>
              </w:rPr>
            </w:pPr>
            <w:r w:rsidRPr="00962451">
              <w:rPr>
                <w:rFonts w:ascii="Segoe UI Light" w:hAnsi="Segoe UI Light" w:cs="Segoe UI Light"/>
                <w:sz w:val="20"/>
                <w:szCs w:val="20"/>
              </w:rPr>
              <w:t xml:space="preserve">53 </w:t>
            </w:r>
          </w:p>
        </w:tc>
      </w:tr>
      <w:tr w:rsidR="00962451" w:rsidRPr="00962451" w14:paraId="1F846549" w14:textId="77777777" w:rsidTr="00962451">
        <w:tc>
          <w:tcPr>
            <w:tcW w:w="3032" w:type="pct"/>
            <w:shd w:val="clear" w:color="auto" w:fill="auto"/>
            <w:vAlign w:val="center"/>
          </w:tcPr>
          <w:p w14:paraId="5311816A" w14:textId="6C2B09C2" w:rsidR="004F7DD4" w:rsidRPr="00962451" w:rsidRDefault="004F7DD4" w:rsidP="000B7A5C">
            <w:pPr>
              <w:spacing w:before="60" w:after="60" w:line="276" w:lineRule="auto"/>
              <w:rPr>
                <w:rFonts w:ascii="Segoe UI Light" w:hAnsi="Segoe UI Light" w:cs="Segoe UI Light"/>
                <w:sz w:val="20"/>
                <w:szCs w:val="20"/>
              </w:rPr>
            </w:pPr>
            <w:r w:rsidRPr="00962451">
              <w:rPr>
                <w:rFonts w:ascii="Segoe UI Light" w:hAnsi="Segoe UI Light" w:cs="Segoe UI Light"/>
                <w:sz w:val="20"/>
                <w:szCs w:val="20"/>
              </w:rPr>
              <w:t xml:space="preserve">Najmniejsza </w:t>
            </w:r>
            <w:r w:rsidR="00422A3E">
              <w:rPr>
                <w:rFonts w:ascii="Segoe UI Light" w:hAnsi="Segoe UI Light" w:cs="Segoe UI Light"/>
                <w:sz w:val="20"/>
                <w:szCs w:val="20"/>
              </w:rPr>
              <w:t xml:space="preserve">liczba </w:t>
            </w:r>
            <w:r w:rsidRPr="00962451">
              <w:rPr>
                <w:rFonts w:ascii="Segoe UI Light" w:hAnsi="Segoe UI Light" w:cs="Segoe UI Light"/>
                <w:sz w:val="20"/>
                <w:szCs w:val="20"/>
              </w:rPr>
              <w:t>pogodnych dni w ciągu roku</w:t>
            </w:r>
          </w:p>
        </w:tc>
        <w:tc>
          <w:tcPr>
            <w:tcW w:w="984" w:type="pct"/>
            <w:shd w:val="clear" w:color="auto" w:fill="auto"/>
            <w:vAlign w:val="center"/>
          </w:tcPr>
          <w:p w14:paraId="619E9380" w14:textId="77777777" w:rsidR="004F7DD4" w:rsidRPr="00962451" w:rsidRDefault="004F7DD4" w:rsidP="000B7A5C">
            <w:pPr>
              <w:spacing w:before="60" w:after="60" w:line="276" w:lineRule="auto"/>
              <w:jc w:val="center"/>
              <w:rPr>
                <w:rFonts w:ascii="Segoe UI Light" w:hAnsi="Segoe UI Light" w:cs="Segoe UI Light"/>
                <w:sz w:val="20"/>
                <w:szCs w:val="20"/>
              </w:rPr>
            </w:pPr>
            <w:r w:rsidRPr="00962451">
              <w:rPr>
                <w:rFonts w:ascii="Segoe UI Light" w:hAnsi="Segoe UI Light" w:cs="Segoe UI Light"/>
                <w:sz w:val="20"/>
                <w:szCs w:val="20"/>
              </w:rPr>
              <w:t>-</w:t>
            </w:r>
          </w:p>
        </w:tc>
        <w:tc>
          <w:tcPr>
            <w:tcW w:w="984" w:type="pct"/>
            <w:shd w:val="clear" w:color="auto" w:fill="auto"/>
            <w:vAlign w:val="center"/>
          </w:tcPr>
          <w:p w14:paraId="1B8D8718" w14:textId="77777777" w:rsidR="004F7DD4" w:rsidRPr="00962451" w:rsidRDefault="004F7DD4" w:rsidP="000B7A5C">
            <w:pPr>
              <w:spacing w:before="60" w:after="60" w:line="276" w:lineRule="auto"/>
              <w:ind w:right="624"/>
              <w:jc w:val="right"/>
              <w:rPr>
                <w:rFonts w:ascii="Segoe UI Light" w:hAnsi="Segoe UI Light" w:cs="Segoe UI Light"/>
                <w:sz w:val="20"/>
                <w:szCs w:val="20"/>
              </w:rPr>
            </w:pPr>
            <w:r w:rsidRPr="00962451">
              <w:rPr>
                <w:rFonts w:ascii="Segoe UI Light" w:hAnsi="Segoe UI Light" w:cs="Segoe UI Light"/>
                <w:sz w:val="20"/>
                <w:szCs w:val="20"/>
              </w:rPr>
              <w:t>35</w:t>
            </w:r>
          </w:p>
        </w:tc>
      </w:tr>
    </w:tbl>
    <w:p w14:paraId="352E5286" w14:textId="4A223F54" w:rsidR="004F7DD4" w:rsidRPr="004F7DD4" w:rsidRDefault="004F7DD4" w:rsidP="004F7DD4">
      <w:r w:rsidRPr="004F7DD4">
        <w:t xml:space="preserve">W ramach opracowania Planu adaptacji do zmian klimatu dla miasta Szczecin, na podstawie danych meteorologicznych i hydrologicznych z okresu 35 lat (1981-2015), przeanalizowano zjawiska klimatyczne i ich pochodne. Zaobserwowano rosnące trendy dla temperatury maksymalnej i minimalnej, dla wskaźnika dotyczącego maksymalnych długotrwałych okresów </w:t>
      </w:r>
      <w:r w:rsidRPr="004F7DD4">
        <w:lastRenderedPageBreak/>
        <w:t xml:space="preserve">bezopadowych przy temperaturze maksymalnej powyżej 25°C oraz dla praktycznie wszystkich wskaźników dotyczących charakterystyki opadów. Analizy wykazały także niewielki wzrost średniej rocznej prędkości wiatru, spadek liczby dni bezwietrznych oraz wzrost liczby dni </w:t>
      </w:r>
      <w:r w:rsidRPr="004F7DD4">
        <w:br/>
        <w:t xml:space="preserve">z występowaniem burzy. Jako pozytywną cechę klimatyczną </w:t>
      </w:r>
      <w:r w:rsidR="00045498">
        <w:t>m</w:t>
      </w:r>
      <w:r w:rsidRPr="004F7DD4">
        <w:t>iasta należy natomiast uznać stosunkowo niewielką liczbę dni z pokrywą śnieżną, mniejszą wysokość pokrywy i krótszy czas jej zalegania.</w:t>
      </w:r>
    </w:p>
    <w:p w14:paraId="4D20B093" w14:textId="77777777" w:rsidR="004F7DD4" w:rsidRPr="004F7DD4" w:rsidRDefault="004F7DD4" w:rsidP="004F7DD4">
      <w:r w:rsidRPr="004F7DD4">
        <w:t>Spośród wszystkich analizowanych zjawisk klimatycznych, na podstawie charakteru i częstości ich występowania, wytypowano główne zagrożenia wynikające ze zmian klimatu dla miasta Szczecin. Są nimi:</w:t>
      </w:r>
    </w:p>
    <w:p w14:paraId="7A22E5B2" w14:textId="366DE3E2" w:rsidR="004F7DD4" w:rsidRPr="004F7DD4" w:rsidRDefault="004F7DD4" w:rsidP="004F7DD4">
      <w:pPr>
        <w:pStyle w:val="Akapitzlist"/>
      </w:pPr>
      <w:r w:rsidRPr="004F7DD4">
        <w:t xml:space="preserve">występowanie fal upałów i dni gorących (zjawisko </w:t>
      </w:r>
      <w:r w:rsidR="00422A3E">
        <w:t>m</w:t>
      </w:r>
      <w:r w:rsidRPr="004F7DD4">
        <w:t xml:space="preserve">iejskiej </w:t>
      </w:r>
      <w:r w:rsidR="00422A3E">
        <w:t>w</w:t>
      </w:r>
      <w:r w:rsidRPr="004F7DD4">
        <w:t xml:space="preserve">yspy </w:t>
      </w:r>
      <w:r w:rsidR="00422A3E">
        <w:t>c</w:t>
      </w:r>
      <w:r w:rsidRPr="004F7DD4">
        <w:t>iepła),</w:t>
      </w:r>
    </w:p>
    <w:p w14:paraId="27D2C5E4" w14:textId="77777777" w:rsidR="004F7DD4" w:rsidRPr="004F7DD4" w:rsidRDefault="004F7DD4" w:rsidP="004F7DD4">
      <w:pPr>
        <w:pStyle w:val="Akapitzlist"/>
      </w:pPr>
      <w:r w:rsidRPr="004F7DD4">
        <w:t>możliwość wystąpienia silnych porywów wiatru oraz intensywnych burz,</w:t>
      </w:r>
    </w:p>
    <w:p w14:paraId="5BFE88C7" w14:textId="77777777" w:rsidR="004F7DD4" w:rsidRPr="004F7DD4" w:rsidRDefault="004F7DD4" w:rsidP="004F7DD4">
      <w:pPr>
        <w:pStyle w:val="Akapitzlist"/>
      </w:pPr>
      <w:r w:rsidRPr="004F7DD4">
        <w:t>możliwość występowania nagłych powodzi miejskich oraz powodzi sztormowych.</w:t>
      </w:r>
    </w:p>
    <w:p w14:paraId="4ED22909" w14:textId="30CC1B3C" w:rsidR="004F7DD4" w:rsidRDefault="004F7DD4" w:rsidP="00BC2A8E">
      <w:r w:rsidRPr="004F7DD4">
        <w:t xml:space="preserve">Zjawiska te stanowią poważne zagrożenie dla prawidłowego funkcjonowania </w:t>
      </w:r>
      <w:r w:rsidR="00045498">
        <w:t>m</w:t>
      </w:r>
      <w:r w:rsidRPr="004F7DD4">
        <w:t>iasta oraz zdrowia i życia jego mieszkańców. Prognozy zmian klimatu dla Szczecina na podstawie modeli klimatycznych wskazują, że w perspektywie roku 2050 należy się spodziewać pogłębienia tendencji zmian omawianych zjawisk klimatycznych zaobserwowanych w</w:t>
      </w:r>
      <w:r w:rsidR="0022748C">
        <w:t> </w:t>
      </w:r>
      <w:r w:rsidRPr="004F7DD4">
        <w:t>przeszłości.</w:t>
      </w:r>
    </w:p>
    <w:p w14:paraId="6F7D29F0" w14:textId="77777777" w:rsidR="00E875E0" w:rsidRPr="001C5FFA" w:rsidRDefault="00E875E0" w:rsidP="00032622">
      <w:pPr>
        <w:pStyle w:val="Nagwek2"/>
        <w:shd w:val="clear" w:color="auto" w:fill="7F7F7F" w:themeFill="accent1"/>
      </w:pPr>
      <w:bookmarkStart w:id="34" w:name="_Toc77769253"/>
      <w:bookmarkEnd w:id="31"/>
      <w:r w:rsidRPr="001C5FFA">
        <w:t>Gospodarka</w:t>
      </w:r>
      <w:bookmarkEnd w:id="34"/>
    </w:p>
    <w:p w14:paraId="2FBEDD11" w14:textId="77777777" w:rsidR="00E875E0" w:rsidRPr="00032622" w:rsidRDefault="00E875E0" w:rsidP="00E875E0">
      <w:r w:rsidRPr="00032622">
        <w:t>Szczecin jako miasto posiadające bezpośrednie połączenie kanału Odry Zachodniej z</w:t>
      </w:r>
      <w:r w:rsidR="001B4A95">
        <w:t> </w:t>
      </w:r>
      <w:r w:rsidRPr="00032622">
        <w:t>Zalewem Szczecińskim</w:t>
      </w:r>
      <w:r w:rsidR="001B4A95">
        <w:t>,</w:t>
      </w:r>
      <w:r w:rsidRPr="00032622">
        <w:t xml:space="preserve"> a następnie Morzem Bałtyckim </w:t>
      </w:r>
      <w:r w:rsidR="00B1262A">
        <w:t>jest</w:t>
      </w:r>
      <w:r w:rsidRPr="00032622">
        <w:t xml:space="preserve"> centralnym ośrodkiem gospodarczym regionu województwa zachodniopomorskiego. Wiąże się to z łatwym dostępem do rynku zbytu i zapotrzebowania na terenie Europy oraz </w:t>
      </w:r>
      <w:r w:rsidR="0022748C">
        <w:t>ś</w:t>
      </w:r>
      <w:r w:rsidR="00B1262A" w:rsidRPr="00032622">
        <w:t>wiata</w:t>
      </w:r>
      <w:r w:rsidRPr="00032622">
        <w:t xml:space="preserve">. </w:t>
      </w:r>
      <w:bookmarkStart w:id="35" w:name="_Hlk76560468"/>
      <w:r w:rsidR="0022748C">
        <w:t xml:space="preserve">Rozwój w obszarze </w:t>
      </w:r>
      <w:r w:rsidRPr="00032622">
        <w:t>gospodark</w:t>
      </w:r>
      <w:r w:rsidR="0022748C">
        <w:t>i</w:t>
      </w:r>
      <w:r w:rsidRPr="00032622">
        <w:t xml:space="preserve"> wodn</w:t>
      </w:r>
      <w:r w:rsidR="0022748C">
        <w:t>ej</w:t>
      </w:r>
      <w:r w:rsidRPr="00032622">
        <w:t xml:space="preserve"> oraz stref</w:t>
      </w:r>
      <w:r w:rsidR="0022748C">
        <w:t>y</w:t>
      </w:r>
      <w:r w:rsidRPr="00032622">
        <w:t xml:space="preserve"> ekonomiczn</w:t>
      </w:r>
      <w:r w:rsidR="0022748C">
        <w:t>ej</w:t>
      </w:r>
      <w:r w:rsidRPr="00032622">
        <w:t xml:space="preserve"> doprowadził </w:t>
      </w:r>
      <w:bookmarkEnd w:id="35"/>
      <w:r w:rsidRPr="00032622">
        <w:t>na przestrzeni ostatnich lat do spadku bezrobocia, którego stopa w roku 2019 osiągnęła 2,4%. Obecna trudna sytuacja epidemiologiczna związana z SARS-CoV-2 doprowadziła do wzrostu bezrobocia w roku 2020 o 1,5% w stosunku do roku poprzedniego. Pomimo trudnej sytuacji na rynku pracy w roku 2020 wynagrodzenie brutto wynosiło o 7,5% więcej w stosunku do średnich zarobków w sektorze przedsiębiorstw na terenie całego kraju w roku 2019</w:t>
      </w:r>
      <w:r w:rsidRPr="00032622">
        <w:rPr>
          <w:rStyle w:val="Odwoanieprzypisudolnego"/>
        </w:rPr>
        <w:footnoteReference w:id="12"/>
      </w:r>
      <w:r w:rsidR="001B4A95">
        <w:rPr>
          <w:vertAlign w:val="superscript"/>
        </w:rPr>
        <w:t>,</w:t>
      </w:r>
      <w:bookmarkStart w:id="36" w:name="_Ref76560889"/>
      <w:r w:rsidR="00BC7FCB" w:rsidRPr="00032622">
        <w:rPr>
          <w:rStyle w:val="Odwoanieprzypisudolnego"/>
        </w:rPr>
        <w:footnoteReference w:id="13"/>
      </w:r>
      <w:bookmarkEnd w:id="36"/>
      <w:r w:rsidRPr="00032622">
        <w:t xml:space="preserve">. </w:t>
      </w:r>
    </w:p>
    <w:p w14:paraId="483398D6" w14:textId="64B8ED63" w:rsidR="00E875E0" w:rsidRPr="00032622" w:rsidRDefault="00E875E0" w:rsidP="00E875E0">
      <w:r w:rsidRPr="00032622">
        <w:t>W rejestrze REGON dla gminy Szczecin z końcem roku 2020 zarejestrowanych było 70</w:t>
      </w:r>
      <w:r w:rsidR="001B4A95">
        <w:t> </w:t>
      </w:r>
      <w:r w:rsidRPr="00032622">
        <w:t>775</w:t>
      </w:r>
      <w:r w:rsidR="001B4A95">
        <w:t> </w:t>
      </w:r>
      <w:r w:rsidRPr="00032622">
        <w:t>podmiotów gospodarki narodowej, które stanowiły 30,2% podmiotów ujętych w</w:t>
      </w:r>
      <w:r w:rsidR="001B4A95">
        <w:t> </w:t>
      </w:r>
      <w:r w:rsidRPr="00032622">
        <w:t>rejestrze dla całego województwa zachodniopomorskiego. Wśród działalności zarejestrowanych przeważały te o zatrudnieniu do 9 osób (96,9%). W rejestrze można wyszczególnić</w:t>
      </w:r>
      <w:r w:rsidR="001B4A95">
        <w:t>:</w:t>
      </w:r>
      <w:r w:rsidRPr="00032622">
        <w:t xml:space="preserve"> przedsiębiorstwa gospodarcze 68,7%, spółki handlowe 14,1% oraz spółki cywilne 7,1%. Z czego najwięcej podmiotów prowadziło działalność w zakresie handlu i</w:t>
      </w:r>
      <w:r w:rsidR="001B4A95">
        <w:t> </w:t>
      </w:r>
      <w:r w:rsidRPr="00032622">
        <w:t>napraw pojazdów samochodowych, budownictwa oraz działalności profesjonalnej, naukowej i technicznej</w:t>
      </w:r>
      <w:r w:rsidR="00DC13F3">
        <w:fldChar w:fldCharType="begin"/>
      </w:r>
      <w:r w:rsidR="00DC13F3">
        <w:instrText xml:space="preserve"> NOTEREF _Ref76560889 \h  \* MERGEFORMAT </w:instrText>
      </w:r>
      <w:r w:rsidR="00DC13F3">
        <w:fldChar w:fldCharType="separate"/>
      </w:r>
      <w:r w:rsidR="00757A0C" w:rsidRPr="00757A0C">
        <w:rPr>
          <w:vertAlign w:val="superscript"/>
        </w:rPr>
        <w:t>13</w:t>
      </w:r>
      <w:r w:rsidR="00DC13F3">
        <w:fldChar w:fldCharType="end"/>
      </w:r>
      <w:r w:rsidRPr="00032622">
        <w:t xml:space="preserve">. </w:t>
      </w:r>
    </w:p>
    <w:p w14:paraId="7E7B2467" w14:textId="012B43D2" w:rsidR="00E875E0" w:rsidRPr="00032622" w:rsidRDefault="00E875E0" w:rsidP="00E875E0">
      <w:r w:rsidRPr="00032622">
        <w:lastRenderedPageBreak/>
        <w:t>Pod względem przemysłowym województwo zachodniopomorskie odnotowało wzrost sprzedanych zasobów pozyskanych w procesach przemysłowych o 4,4%, w którym 19,7% udziału należało do Szczecina. Poziom produkcji sprzedanej (w cenach stałych) dotyczył przede wszystkim usług związanych z naprawą, konserwacją i instalacją maszyn oraz</w:t>
      </w:r>
      <w:r w:rsidR="001B4A95">
        <w:t> </w:t>
      </w:r>
      <w:r w:rsidRPr="00032622">
        <w:t>urządzeń, jak i działań zajmujących się zbieraniem, przetwarzaniem, unieszkodliwianiem odpadów i odzyskiem surowców</w:t>
      </w:r>
      <w:r w:rsidR="00DC13F3">
        <w:fldChar w:fldCharType="begin"/>
      </w:r>
      <w:r w:rsidR="00DC13F3">
        <w:instrText xml:space="preserve"> NOTEREF _Ref76560889 \h  \* MERGEFORMAT </w:instrText>
      </w:r>
      <w:r w:rsidR="00DC13F3">
        <w:fldChar w:fldCharType="separate"/>
      </w:r>
      <w:r w:rsidR="00757A0C" w:rsidRPr="00757A0C">
        <w:rPr>
          <w:vertAlign w:val="superscript"/>
        </w:rPr>
        <w:t>13</w:t>
      </w:r>
      <w:r w:rsidR="00DC13F3">
        <w:fldChar w:fldCharType="end"/>
      </w:r>
      <w:r w:rsidRPr="00032622">
        <w:t>.</w:t>
      </w:r>
    </w:p>
    <w:p w14:paraId="55307B61" w14:textId="77777777" w:rsidR="003D6AA4" w:rsidRDefault="003D6AA4" w:rsidP="00E875E0">
      <w:r>
        <w:t xml:space="preserve">Szczecin podlega oddziaływaniom transgranicznym, wymuszającym szersze makroregionalne spojrzenie na miasto. Szczególne znaczenie mają relacje polsko-niemieckie oraz polsko-bałtyckie, które są istotnym punktem odniesienia do wdrażanej strategii rozwoju miasta (SRS 2025). W wyniku współpracy z regionalnymi partnerami ze strony polskiej i niemieckiej Koncepcji Rozwoju Transgranicznego Regionu Metropolitalnego Szczecina </w:t>
      </w:r>
      <w:r w:rsidR="00CA4531">
        <w:t xml:space="preserve">powstał dokument Wspólna Koncepcja Przyszłości 2030. Wskazuje on na potencjał i możliwości rozwoju obszaru w zakresie planowania przestrzennego, konieczności wzmacniania bałtyckich i transgranicznych powiązań społeczno-ekonomicznych, administracyjnych i bazujących na wzajemnym zrozumieniu w obszarze. Istotnym oczekiwaniem po drugiej stronie granicy jest wdrażanie strategii niskoemisyjnych. </w:t>
      </w:r>
    </w:p>
    <w:p w14:paraId="3FFA0ABC" w14:textId="77777777" w:rsidR="00CA4531" w:rsidRDefault="00CA4531" w:rsidP="00E875E0">
      <w:r>
        <w:t>W polsko-bałtyckich relacjach transgranicznych najważniejszym dokumentem jest Strategia UE dla regionu Morza Bałtyckiego (SUERMB), będąca jedną z czterech strategii makroregionalnych wdrażanych na obszarze UE i obejmująca 8 państw członkowskich Unii graniczących z Bałtykiem. Dla Szczecina kluczowa jest poprawa współpracy transgranicznej z</w:t>
      </w:r>
      <w:r w:rsidR="002E1D50">
        <w:t> </w:t>
      </w:r>
      <w:r>
        <w:t>miastami bałtyckimi w zakresie ochrony zasobów Morza Bałtyckiego, czystej i bezpiecznej żeglugi, poprawy zewnętrznych połączeń transportowych Szczecina, bezpieczeństwa (zwalczanie przestępczości transgranicznej), kultury i sektorów kreatywnych oraz współdziałanie w zakresie adaptacji do zmian klimatycznych.</w:t>
      </w:r>
    </w:p>
    <w:p w14:paraId="767AA79C" w14:textId="77777777" w:rsidR="00E875E0" w:rsidRPr="00032622" w:rsidRDefault="00E875E0" w:rsidP="00E875E0">
      <w:r w:rsidRPr="00032622">
        <w:t>Szczecin stanowi kluczowy element w systemie komunikacyjnym</w:t>
      </w:r>
      <w:r w:rsidR="00DE1074">
        <w:t>. Port Morski w Szczecinie stanowi część zespołu portowego Szczecin-Świnoujście i działa na podstawie ustawy o</w:t>
      </w:r>
      <w:r w:rsidR="002E1D50">
        <w:t> </w:t>
      </w:r>
      <w:r w:rsidR="00DE1074">
        <w:t>portach i przystaniach morskich</w:t>
      </w:r>
      <w:r w:rsidR="008531B0">
        <w:t xml:space="preserve">. </w:t>
      </w:r>
      <w:r w:rsidRPr="00032622">
        <w:t xml:space="preserve">Wykorzystywany jest przede wszystkim do celów transportowych i przeładunkowych, prowadzi przeładunek ładunków: drobnicowych (m.in. papier, wyroby przemysłu drzewnego, wyroby hutnicze), masowych (m.in. węgiel, rudy żelaza, złom, produkty naftowe) oraz niebezpiecznych </w:t>
      </w:r>
      <w:r w:rsidR="00780078">
        <w:t xml:space="preserve">(m.in. chemikalia, paliwa ciekłe) </w:t>
      </w:r>
      <w:r w:rsidRPr="00032622">
        <w:t>z</w:t>
      </w:r>
      <w:r w:rsidR="001B4A95">
        <w:t> </w:t>
      </w:r>
      <w:r w:rsidRPr="00032622">
        <w:t>zachowaniem obowiązujących przepisów prawa. Ma duże znaczenie dla gospodarki narodowej, jest największym w Polsce centrum przeładunkowym bloków granitowych. Zespół portów Szczecin-Świnoujście w roku 2020 odnotował 22,9 ty</w:t>
      </w:r>
      <w:r w:rsidR="001B4A95">
        <w:t>s</w:t>
      </w:r>
      <w:r w:rsidRPr="00032622">
        <w:t>. M</w:t>
      </w:r>
      <w:r w:rsidR="001B4A95">
        <w:t>g</w:t>
      </w:r>
      <w:r w:rsidRPr="00032622">
        <w:t xml:space="preserve"> obsłużonych towarów, co</w:t>
      </w:r>
      <w:r w:rsidR="001B4A95">
        <w:t> </w:t>
      </w:r>
      <w:r w:rsidRPr="00032622">
        <w:t>wskazuje na niewielki spadek w stosunku do roku poprzedniego</w:t>
      </w:r>
      <w:r w:rsidRPr="00032622">
        <w:rPr>
          <w:rStyle w:val="Odwoanieprzypisudolnego"/>
        </w:rPr>
        <w:t xml:space="preserve"> </w:t>
      </w:r>
      <w:r w:rsidRPr="00032622">
        <w:rPr>
          <w:rStyle w:val="Odwoanieprzypisudolnego"/>
        </w:rPr>
        <w:footnoteReference w:id="14"/>
      </w:r>
      <w:r w:rsidRPr="00032622">
        <w:t>. W roku 2018 Port Szczecin został uznany przez BIMCO (Baltic and International Maritime Council) za najlepszy port pod względem jakości obsługi statków przewożących suche ładunki masowe</w:t>
      </w:r>
      <w:r w:rsidRPr="00032622">
        <w:rPr>
          <w:rStyle w:val="Odwoanieprzypisudolnego"/>
        </w:rPr>
        <w:footnoteReference w:id="15"/>
      </w:r>
      <w:r w:rsidRPr="00032622">
        <w:t>.</w:t>
      </w:r>
    </w:p>
    <w:p w14:paraId="5A7CF94A" w14:textId="77777777" w:rsidR="00E875E0" w:rsidRPr="00032622" w:rsidRDefault="00E875E0" w:rsidP="00E875E0">
      <w:r w:rsidRPr="00032622">
        <w:lastRenderedPageBreak/>
        <w:t>Strategiczna lokalizacja miasta Szczecina buduje duży potencjał dalszego rozwoju gospodarki opierającej się na transporcie co związane jest z dużym zasobem powierzchni magazynowych, których podaż w III kwartale 2020 r. wynosiła 762,2 tyś m</w:t>
      </w:r>
      <w:r w:rsidRPr="00032622">
        <w:rPr>
          <w:vertAlign w:val="superscript"/>
        </w:rPr>
        <w:t>2</w:t>
      </w:r>
      <w:r w:rsidRPr="00032622">
        <w:t>. Daje to możliwość transportu produktu drogą wodną najdalej w głąb lądu. Stosunkowo młody rynek magazynowy wzbudza duże zainteresowanie państw zachodnich. Działalność magazynową ulokowały w tym regionie m.in. takie firmy jak: e-commerce Amazon, DHL, IKEA. Dynamiczny rozwój miasta daje możliwość ciągłego rozwoju branży: BPO/SSC/ICT, przemysłu morskiego, OZE, logistyki, biotechnologii, technologii medycznej i stref ekonomicznych</w:t>
      </w:r>
      <w:r w:rsidRPr="00032622">
        <w:rPr>
          <w:vertAlign w:val="superscript"/>
        </w:rPr>
        <w:t>9</w:t>
      </w:r>
      <w:r w:rsidRPr="00032622">
        <w:t>.</w:t>
      </w:r>
    </w:p>
    <w:p w14:paraId="07748233" w14:textId="77777777" w:rsidR="00E875E0" w:rsidRPr="003742F8" w:rsidRDefault="00E875E0" w:rsidP="0022748C">
      <w:pPr>
        <w:rPr>
          <w:rFonts w:ascii="Times New Roman" w:hAnsi="Times New Roman" w:cs="Times New Roman"/>
          <w:sz w:val="24"/>
          <w:szCs w:val="24"/>
          <w:lang w:eastAsia="pl-PL"/>
        </w:rPr>
      </w:pPr>
      <w:r w:rsidRPr="00032622">
        <w:t>Dostęp do lasów miejskich, parków, zieleńców jak i kąpielisk oraz jezior przyczynia się do rozwoju gospodarki turystycznej, która w roku 2019 miała do dyspozycji 59 obiektów noclegowych</w:t>
      </w:r>
      <w:r w:rsidRPr="00032622">
        <w:rPr>
          <w:rStyle w:val="Odwoanieprzypisudolnego"/>
        </w:rPr>
        <w:footnoteReference w:id="16"/>
      </w:r>
      <w:r w:rsidRPr="00032622">
        <w:t xml:space="preserve">. Miasto zostało umieszczone na liście Europejskiej Sieci </w:t>
      </w:r>
      <w:r w:rsidR="00B1262A" w:rsidRPr="00032622">
        <w:t>Ob</w:t>
      </w:r>
      <w:r w:rsidR="00B1262A">
        <w:t>serwacyjnej</w:t>
      </w:r>
      <w:r w:rsidR="00B1262A" w:rsidRPr="00032622">
        <w:t xml:space="preserve"> </w:t>
      </w:r>
      <w:r w:rsidRPr="00032622">
        <w:t xml:space="preserve">Rozwoju Terytorialnego i Spójności Terytorialnej (ESPON), która dotyczy rozwoju przestrzennego miast Europy Wschodniej. </w:t>
      </w:r>
      <w:r w:rsidR="00744546">
        <w:t>Atrakcyjne pod względem przyrodniczym są tereny wodne i zielone. Znajdujące się w granicach administracyjnych miasta jezioro Dąbie, jest jednym z większych w kraju. Wśród obszarów wodnych wiele ma charakter unikatowy, co potwierdzają utworzone tam formy ochronne w postaci m.in.: Obszarów Natura 2000, parków krajobrazowych, korytarzy ekologicznych. Zróżnicowanie ukształtowania powierzchni miasta, szczególnie uwidaczniające się na obrzeżach Szczecina, w obrębie obszarów leśnych, w</w:t>
      </w:r>
      <w:r w:rsidR="002E1D50">
        <w:t> </w:t>
      </w:r>
      <w:r w:rsidR="00744546">
        <w:t>połączeniu z bogatą siecią hydrograficzną oraz zasobami zieleni, tworzy wyjątkowo atrakcyjne warunki dla realizacji zróżnicowanych aktywności, takich jak np.: turystyka piesza, rowerowa, wodna, konna, a w sezonie zimowym również narciarska</w:t>
      </w:r>
      <w:r w:rsidR="00744546">
        <w:rPr>
          <w:rStyle w:val="Odwoanieprzypisudolnego"/>
        </w:rPr>
        <w:footnoteReference w:id="17"/>
      </w:r>
      <w:r w:rsidR="002E1D50">
        <w:t>.</w:t>
      </w:r>
      <w:r w:rsidR="00744546">
        <w:t xml:space="preserve"> </w:t>
      </w:r>
      <w:r w:rsidRPr="00032622">
        <w:t xml:space="preserve">Miasto oferuje również atrakcje turystyczne </w:t>
      </w:r>
      <w:r w:rsidRPr="001B4A95">
        <w:t>w</w:t>
      </w:r>
      <w:r w:rsidR="001B4A95">
        <w:t> </w:t>
      </w:r>
      <w:r w:rsidRPr="001B4A95">
        <w:t>zakresie</w:t>
      </w:r>
      <w:r w:rsidRPr="00032622">
        <w:t xml:space="preserve"> historii i sztuki m.in.: Filharmonia im. M. Karłowicza, Zamek Książąt Pomorskich, Muzeum Centrum Dialogu Przełomy, Muzeum Narodowe w Szczecinie,</w:t>
      </w:r>
      <w:r w:rsidR="00D4460E">
        <w:t xml:space="preserve"> </w:t>
      </w:r>
      <w:r w:rsidRPr="00032622">
        <w:t>Muzeum Techniki i</w:t>
      </w:r>
      <w:r w:rsidR="001B4A95">
        <w:t> </w:t>
      </w:r>
      <w:r w:rsidRPr="00032622">
        <w:t>Komunikacji</w:t>
      </w:r>
      <w:r w:rsidRPr="00032622">
        <w:rPr>
          <w:rStyle w:val="Odwoanieprzypisudolnego"/>
        </w:rPr>
        <w:footnoteReference w:id="18"/>
      </w:r>
      <w:r w:rsidRPr="00032622">
        <w:t>.</w:t>
      </w:r>
      <w:r w:rsidR="00EF2A65">
        <w:t xml:space="preserve"> </w:t>
      </w:r>
    </w:p>
    <w:p w14:paraId="1BB38ABD" w14:textId="77777777" w:rsidR="00E875E0" w:rsidRPr="00032622" w:rsidRDefault="00E875E0" w:rsidP="00032622">
      <w:pPr>
        <w:pStyle w:val="Nagwek2"/>
        <w:shd w:val="clear" w:color="auto" w:fill="7F7F7F" w:themeFill="accent1"/>
      </w:pPr>
      <w:bookmarkStart w:id="37" w:name="_Toc77769254"/>
      <w:r w:rsidRPr="00032622">
        <w:t>Zagospodarowanie przestr</w:t>
      </w:r>
      <w:r w:rsidR="00AB03ED">
        <w:t>z</w:t>
      </w:r>
      <w:r w:rsidRPr="00032622">
        <w:t>enne</w:t>
      </w:r>
      <w:bookmarkEnd w:id="37"/>
      <w:r w:rsidRPr="00032622">
        <w:t xml:space="preserve"> </w:t>
      </w:r>
    </w:p>
    <w:p w14:paraId="51DE2E94" w14:textId="77777777" w:rsidR="00EF191D" w:rsidRDefault="00E875E0" w:rsidP="00554271">
      <w:r w:rsidRPr="00032622">
        <w:t xml:space="preserve">Miasto uznawane jest za </w:t>
      </w:r>
      <w:r w:rsidR="00D11D4C">
        <w:t>centralny ośrodek</w:t>
      </w:r>
      <w:r w:rsidRPr="00032622">
        <w:t xml:space="preserve"> układu funkcjonalno-przestrzennego Szczecińskiego Obszaru Metropolitalnego. Szczególny charakter miasta reprezentowany przez ośrodki kultury, administracji, zarządzania, usług i biznesu prowadzony jest w strefie śródmieścia co prowadzi do jego dynamicznej kontrurbanizacji i skutkuje wzrostem liczby ludności na obrzeżach miasta. W strefie podmiejskiej zachodzi intensywny rozwój zabudowy jedno- i wielorodzinnej, prowadzi to do zanikania rolniczego charakteru stref</w:t>
      </w:r>
      <w:r w:rsidRPr="00032622">
        <w:rPr>
          <w:rStyle w:val="Odwoanieprzypisudolnego"/>
        </w:rPr>
        <w:footnoteReference w:id="19"/>
      </w:r>
      <w:r w:rsidRPr="00032622">
        <w:t>.</w:t>
      </w:r>
    </w:p>
    <w:p w14:paraId="53ADCD44" w14:textId="77777777" w:rsidR="00444EE5" w:rsidRDefault="00444EE5" w:rsidP="00444EE5">
      <w:pPr>
        <w:keepNext/>
      </w:pPr>
      <w:r>
        <w:rPr>
          <w:noProof/>
          <w:lang w:eastAsia="pl-PL"/>
        </w:rPr>
        <w:lastRenderedPageBreak/>
        <w:drawing>
          <wp:inline distT="0" distB="0" distL="0" distR="0" wp14:anchorId="33196B5A" wp14:editId="7138177C">
            <wp:extent cx="5760720" cy="39624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962400"/>
                    </a:xfrm>
                    <a:prstGeom prst="rect">
                      <a:avLst/>
                    </a:prstGeom>
                    <a:noFill/>
                    <a:ln>
                      <a:noFill/>
                    </a:ln>
                  </pic:spPr>
                </pic:pic>
              </a:graphicData>
            </a:graphic>
          </wp:inline>
        </w:drawing>
      </w:r>
    </w:p>
    <w:p w14:paraId="4DA879F3" w14:textId="1060A0D5" w:rsidR="002243AE" w:rsidRPr="00032622" w:rsidRDefault="00444EE5" w:rsidP="00444EE5">
      <w:pPr>
        <w:pStyle w:val="Legenda"/>
        <w:rPr>
          <w:noProof/>
        </w:rPr>
      </w:pPr>
      <w:bookmarkStart w:id="38" w:name="_Toc77772098"/>
      <w:r>
        <w:t xml:space="preserve">Rysunek </w:t>
      </w:r>
      <w:r w:rsidR="003D4B93">
        <w:fldChar w:fldCharType="begin"/>
      </w:r>
      <w:r w:rsidR="00206ABF">
        <w:instrText xml:space="preserve"> SEQ Rysunek \* ARABIC </w:instrText>
      </w:r>
      <w:r w:rsidR="003D4B93">
        <w:fldChar w:fldCharType="separate"/>
      </w:r>
      <w:r w:rsidR="00757A0C">
        <w:rPr>
          <w:noProof/>
        </w:rPr>
        <w:t>6</w:t>
      </w:r>
      <w:r w:rsidR="003D4B93">
        <w:rPr>
          <w:noProof/>
        </w:rPr>
        <w:fldChar w:fldCharType="end"/>
      </w:r>
      <w:r>
        <w:t xml:space="preserve"> Zabudowa na terenie </w:t>
      </w:r>
      <w:r w:rsidR="00045498">
        <w:t>m</w:t>
      </w:r>
      <w:r>
        <w:t>iasta Szczecin</w:t>
      </w:r>
      <w:r w:rsidR="00361F33">
        <w:rPr>
          <w:rStyle w:val="Odwoanieprzypisudolnego"/>
        </w:rPr>
        <w:footnoteReference w:id="20"/>
      </w:r>
      <w:bookmarkEnd w:id="38"/>
    </w:p>
    <w:p w14:paraId="535B4DB9" w14:textId="77777777" w:rsidR="00E875E0" w:rsidRPr="00032622" w:rsidRDefault="00E875E0" w:rsidP="00E875E0">
      <w:r w:rsidRPr="00032622">
        <w:t>Głównymi celami zagospodarowania przestrzennego metropolitalnej struktury Szczecina są:</w:t>
      </w:r>
    </w:p>
    <w:p w14:paraId="70C18201" w14:textId="77777777" w:rsidR="00E875E0" w:rsidRPr="00823D93" w:rsidRDefault="00E875E0" w:rsidP="00823D93">
      <w:pPr>
        <w:pStyle w:val="Akapitzlist"/>
      </w:pPr>
      <w:r w:rsidRPr="00823D93">
        <w:t xml:space="preserve">rozwój funkcji Szczecina w europejskiej i krajowej sieci miast metropolitalnych, </w:t>
      </w:r>
    </w:p>
    <w:p w14:paraId="4AA54B5C" w14:textId="77777777" w:rsidR="00E875E0" w:rsidRPr="00823D93" w:rsidRDefault="00E875E0" w:rsidP="00823D93">
      <w:pPr>
        <w:pStyle w:val="Akapitzlist"/>
      </w:pPr>
      <w:r w:rsidRPr="00823D93">
        <w:t>wzmocnienie funkcji miejskich z jednoczesną racjonalizacją formy funkcjonalno-przemysłowej struktury osadniczej,</w:t>
      </w:r>
    </w:p>
    <w:p w14:paraId="4248F0F2" w14:textId="77777777" w:rsidR="00E875E0" w:rsidRPr="00823D93" w:rsidRDefault="00E875E0" w:rsidP="00823D93">
      <w:pPr>
        <w:pStyle w:val="Akapitzlist"/>
      </w:pPr>
      <w:r w:rsidRPr="00823D93">
        <w:t>poprawa jakości życia mieszkańców,</w:t>
      </w:r>
    </w:p>
    <w:p w14:paraId="03505CAB" w14:textId="77777777" w:rsidR="00E875E0" w:rsidRPr="00823D93" w:rsidRDefault="00E875E0" w:rsidP="00823D93">
      <w:pPr>
        <w:pStyle w:val="Akapitzlist"/>
      </w:pPr>
      <w:r w:rsidRPr="00823D93">
        <w:t>ochrona przyrody i dziedzictwa kulturowego,</w:t>
      </w:r>
    </w:p>
    <w:p w14:paraId="3CFFBD0D" w14:textId="77777777" w:rsidR="00E875E0" w:rsidRPr="00823D93" w:rsidRDefault="00E875E0" w:rsidP="00823D93">
      <w:pPr>
        <w:pStyle w:val="Akapitzlist"/>
      </w:pPr>
      <w:r w:rsidRPr="00823D93">
        <w:t>wzmocnienie bloku funkcjonalnego ośrodka gospodarczego,</w:t>
      </w:r>
    </w:p>
    <w:p w14:paraId="3A0466A7" w14:textId="77777777" w:rsidR="00E875E0" w:rsidRPr="00823D93" w:rsidRDefault="00E875E0" w:rsidP="00823D93">
      <w:pPr>
        <w:pStyle w:val="Akapitzlist"/>
      </w:pPr>
      <w:r w:rsidRPr="00823D93">
        <w:t>usprawnienie zewnętrznego i wewnętrznego transportu publicznego,</w:t>
      </w:r>
    </w:p>
    <w:p w14:paraId="55E2F7B9" w14:textId="77777777" w:rsidR="00E875E0" w:rsidRPr="00823D93" w:rsidRDefault="00E875E0" w:rsidP="00823D93">
      <w:pPr>
        <w:pStyle w:val="Akapitzlist"/>
      </w:pPr>
      <w:r w:rsidRPr="00823D93">
        <w:t>rozwój i modernizacja systemów infrastruktury w zakresie energetyki, gospodarki odpadami i ochrony przeciwpowodziowej</w:t>
      </w:r>
      <w:r w:rsidRPr="00823D93">
        <w:rPr>
          <w:rStyle w:val="Odwoanieprzypisudolnego"/>
        </w:rPr>
        <w:footnoteReference w:id="21"/>
      </w:r>
      <w:r w:rsidRPr="00823D93">
        <w:t>.</w:t>
      </w:r>
    </w:p>
    <w:p w14:paraId="7F4652FD" w14:textId="77777777" w:rsidR="00E875E0" w:rsidRPr="00032622" w:rsidRDefault="00E875E0" w:rsidP="00484C4C">
      <w:r w:rsidRPr="00032622">
        <w:t xml:space="preserve">Główne funkcje samorządowe spełniane są przez 37 osiedli administracyjnych pełniących działania uchwałodawcze i wykonawcze, które zgrupowane są w w/w dzielnice. </w:t>
      </w:r>
      <w:r w:rsidR="00D15D7B">
        <w:t>W</w:t>
      </w:r>
      <w:r w:rsidR="00554271">
        <w:t> </w:t>
      </w:r>
      <w:r w:rsidR="00D15D7B">
        <w:t>z</w:t>
      </w:r>
      <w:r w:rsidRPr="00032622">
        <w:t>agospodarowani</w:t>
      </w:r>
      <w:r w:rsidR="00D15D7B">
        <w:t>u</w:t>
      </w:r>
      <w:r w:rsidRPr="00032622">
        <w:t xml:space="preserve"> powierzchni 300,60 km</w:t>
      </w:r>
      <w:r w:rsidRPr="00032622">
        <w:rPr>
          <w:vertAlign w:val="superscript"/>
        </w:rPr>
        <w:t>2</w:t>
      </w:r>
      <w:r w:rsidRPr="00032622">
        <w:t xml:space="preserve"> </w:t>
      </w:r>
      <w:r w:rsidR="00D15D7B">
        <w:t xml:space="preserve">dominują kompleksy </w:t>
      </w:r>
      <w:r w:rsidR="00D15D7B" w:rsidRPr="00032622">
        <w:t>przyrodnicz</w:t>
      </w:r>
      <w:r w:rsidR="00D15D7B">
        <w:t>e</w:t>
      </w:r>
      <w:r w:rsidR="00D15D7B" w:rsidRPr="00032622">
        <w:t xml:space="preserve"> stanowiąc</w:t>
      </w:r>
      <w:r w:rsidR="00D15D7B">
        <w:t>e wraz z użytkami rolnymi ok.</w:t>
      </w:r>
      <w:r w:rsidRPr="00032622">
        <w:t xml:space="preserve"> 65%</w:t>
      </w:r>
      <w:r w:rsidR="00D15D7B">
        <w:t xml:space="preserve"> powierzchni miasta</w:t>
      </w:r>
      <w:r w:rsidRPr="00032622">
        <w:t xml:space="preserve">. Wraz z rozwojem gospodarki wzrasta urbanizacja miasta przyczyniając się do rozbudowy mieszkaniowej oraz infrastruktury technicznej i usługowej poprawiając jakość życia społeczeństwa. Tym samym obserwuje się zmniejszenie udziału gruntów rolnych. </w:t>
      </w:r>
    </w:p>
    <w:p w14:paraId="47EAAB7F" w14:textId="77777777" w:rsidR="00E875E0" w:rsidRPr="00032622" w:rsidRDefault="00E875E0" w:rsidP="00484C4C">
      <w:r w:rsidRPr="00032622">
        <w:lastRenderedPageBreak/>
        <w:t xml:space="preserve">Dzielnica </w:t>
      </w:r>
      <w:r w:rsidR="00D11D4C" w:rsidRPr="00032622">
        <w:t>Śródmie</w:t>
      </w:r>
      <w:r w:rsidR="00D11D4C">
        <w:t>ście</w:t>
      </w:r>
      <w:r w:rsidR="00D11D4C" w:rsidRPr="00032622">
        <w:t xml:space="preserve"> </w:t>
      </w:r>
      <w:r w:rsidRPr="00032622">
        <w:t>charakteryzuje się dobrze rozbudowaną zabudową mieszkalną i</w:t>
      </w:r>
      <w:r w:rsidR="001B4A95">
        <w:t> </w:t>
      </w:r>
      <w:r w:rsidRPr="00032622">
        <w:t>usługową. Duże zróżnicowanie funkcjonalne i fizjonomiczne potwierdza dobrze rozwinięta administracja publiczna oraz funkcje usługowe. Proces reurbanizacji ma miejsce w</w:t>
      </w:r>
      <w:r w:rsidR="001B4A95">
        <w:t> </w:t>
      </w:r>
      <w:r w:rsidRPr="00032622">
        <w:t xml:space="preserve">obszarze Międzyodrza, gdzie obserwuje się tworzenie miejsc portowych i towarzyszących im miejsc gospodarczych, co posiada ugruntowanie w prawach miejscowych i działaniach inwestycyjnych. Tereny Międzyodrza zdominowane zostały przez gospodarczą funkcje transportu, portu i usług okołoportowych. </w:t>
      </w:r>
    </w:p>
    <w:p w14:paraId="10C1FD15" w14:textId="77777777" w:rsidR="00E875E0" w:rsidRPr="00032622" w:rsidRDefault="00B947A5" w:rsidP="00484C4C">
      <w:r>
        <w:t>Zagospodarowanie dzielnicy Pó</w:t>
      </w:r>
      <w:r w:rsidR="00D11D4C">
        <w:t>ł</w:t>
      </w:r>
      <w:r>
        <w:t>noc ma charakter pasmowy z kilku terenami węzłowymi, będącymi centrami osiedli</w:t>
      </w:r>
      <w:r w:rsidRPr="00032622" w:rsidDel="00B947A5">
        <w:t xml:space="preserve"> </w:t>
      </w:r>
      <w:r w:rsidR="00E875E0" w:rsidRPr="00032622">
        <w:t xml:space="preserve">o charakterze terenów komercyjnych funkcji przemysłowo-portowych, strefy zieleni zabezpieczającej i krajobrazu otwartego oraz terenów </w:t>
      </w:r>
      <w:r>
        <w:t>atrakcyjnych dla rozwoju</w:t>
      </w:r>
      <w:r w:rsidR="00E875E0" w:rsidRPr="00032622">
        <w:t xml:space="preserve"> mieszkalnictwa. </w:t>
      </w:r>
      <w:r>
        <w:t>Podstawowe funkcje dzielnicy od lat ulegają przekształceniom, za</w:t>
      </w:r>
      <w:r w:rsidR="00554271">
        <w:t> </w:t>
      </w:r>
      <w:r>
        <w:t>którymi nie nadążają zmiany infrastrukturalne, techniczne i społeczne.</w:t>
      </w:r>
      <w:r w:rsidR="00E875E0" w:rsidRPr="00032622">
        <w:t xml:space="preserve"> </w:t>
      </w:r>
      <w:r w:rsidR="00CF2B2A">
        <w:t>Pomimo tych utrudnień w dzielnicy obserwuje się znaczny przyrost zabudowy mieszkaniowej.</w:t>
      </w:r>
    </w:p>
    <w:p w14:paraId="7D16CF37" w14:textId="77777777" w:rsidR="00E875E0" w:rsidRPr="00032622" w:rsidRDefault="00E875E0" w:rsidP="00484C4C">
      <w:r w:rsidRPr="00032622">
        <w:t>Dynamiczny rozwój miasta prowadzi do intensywnej urbanizacji terenów dawnych ośrodków wiejskich w obszarze dzielnicy zachodniej. Nadodrzańska strefa o charakterze przemysłowym podlega silnej restrukturyzacji względem strefy krawędziowej. Strefa wyniesiona nad poziom doliny spełnia przede wszystkim funkcje mieszkaniowe o średniej i dużej intensywności oraz usługowe i komercyjne. Obszar sąsiadujący z dzielnicą śródmiejską kontynuuje jej zagospodarowanie, funkcję usługową i infrastrukturę społeczną. Dzielnica w dużym stopniu zagospodarowana jest strukturami mieszkaniowymi oraz terenami przeznaczonymi pod zabudowę. Warto podkreślić, że północna część dzielnicy bogata jest w obszary zielone: ogrody działkowe, lasy, parki współgrające z jednorodzinnymi osiedlami mieszkaniowymi z</w:t>
      </w:r>
      <w:r w:rsidR="00554271">
        <w:t> </w:t>
      </w:r>
      <w:r w:rsidR="00AB03ED" w:rsidRPr="00032622">
        <w:t>ziel</w:t>
      </w:r>
      <w:r w:rsidR="00AB03ED">
        <w:t>e</w:t>
      </w:r>
      <w:r w:rsidR="00AB03ED" w:rsidRPr="00032622">
        <w:t>n</w:t>
      </w:r>
      <w:r w:rsidR="00AB03ED">
        <w:t>i</w:t>
      </w:r>
      <w:r w:rsidR="00AB03ED" w:rsidRPr="00032622">
        <w:t xml:space="preserve">ą </w:t>
      </w:r>
      <w:r w:rsidRPr="00032622">
        <w:t xml:space="preserve">przydomową i wydzieloną. </w:t>
      </w:r>
    </w:p>
    <w:p w14:paraId="6F1860D9" w14:textId="5E5EA2BE" w:rsidR="00BC2A8E" w:rsidRPr="00032622" w:rsidRDefault="00E875E0" w:rsidP="00BC2A8E">
      <w:r w:rsidRPr="00032622">
        <w:t xml:space="preserve">Prawobrzeże obejmuje dawne samodzielne obszary wiejskie, które pod wpływem silnej urbanizacji </w:t>
      </w:r>
      <w:r w:rsidR="00D15D7B" w:rsidRPr="00032622">
        <w:t>p</w:t>
      </w:r>
      <w:r w:rsidR="00D15D7B">
        <w:t>asmowej</w:t>
      </w:r>
      <w:r w:rsidR="00D15D7B" w:rsidRPr="00032622">
        <w:t xml:space="preserve"> </w:t>
      </w:r>
      <w:r w:rsidR="00B06DD6" w:rsidRPr="00032622">
        <w:t>został</w:t>
      </w:r>
      <w:r w:rsidR="00B06DD6">
        <w:t>o</w:t>
      </w:r>
      <w:r w:rsidR="00B06DD6" w:rsidRPr="00032622">
        <w:t xml:space="preserve"> </w:t>
      </w:r>
      <w:r w:rsidRPr="00032622">
        <w:t xml:space="preserve">przekształcone w </w:t>
      </w:r>
      <w:r w:rsidR="00B06DD6" w:rsidRPr="00032622">
        <w:t>form</w:t>
      </w:r>
      <w:r w:rsidR="00B06DD6">
        <w:t>ie</w:t>
      </w:r>
      <w:r w:rsidR="00B06DD6" w:rsidRPr="00032622">
        <w:t xml:space="preserve"> </w:t>
      </w:r>
      <w:r w:rsidRPr="00032622">
        <w:t>„</w:t>
      </w:r>
      <w:r w:rsidR="00B06DD6" w:rsidRPr="00032622">
        <w:t>palczast</w:t>
      </w:r>
      <w:r w:rsidR="00B06DD6">
        <w:t>ej</w:t>
      </w:r>
      <w:r w:rsidRPr="00032622">
        <w:t>”</w:t>
      </w:r>
      <w:r w:rsidR="00B06DD6">
        <w:t xml:space="preserve"> w kierunku Gryfina, Stargardu, Pyrzyc i Goleniwa</w:t>
      </w:r>
      <w:r w:rsidRPr="00032622">
        <w:t xml:space="preserve">. Duży wpływ na rozwój dzielnicy miały funkcje transportowe bazujące na przebiegu głównych tras </w:t>
      </w:r>
      <w:r w:rsidR="00B06DD6">
        <w:t>wylotowych z miasta</w:t>
      </w:r>
      <w:r w:rsidRPr="00032622">
        <w:t xml:space="preserve">, linii </w:t>
      </w:r>
      <w:r w:rsidR="00B06DD6" w:rsidRPr="00032622">
        <w:t>kolejow</w:t>
      </w:r>
      <w:r w:rsidR="00B06DD6">
        <w:t>ej oraz</w:t>
      </w:r>
      <w:r w:rsidRPr="00032622">
        <w:t xml:space="preserve"> autostrady A6</w:t>
      </w:r>
      <w:r w:rsidR="00B06DD6">
        <w:t>.</w:t>
      </w:r>
      <w:r w:rsidRPr="00032622">
        <w:t xml:space="preserve"> Obszary zabudowy dostosowane do obecnej infrastruktury transportu uwzględniają ukształtowanie wysokościowe, rozmieszczenie nadwodne i śródleśne. Historyczny układ ulic oraz zabudowy w obszarze starego miasta Dąbia pełni funkcję osiedlowego ośrodka usług społecznych i komercyjnych, działalności produkcyjnych, handlu wielkopowierzchniowego oraz usług. Prawobrzeże zamieszkiwane </w:t>
      </w:r>
      <w:r w:rsidR="00101148">
        <w:t xml:space="preserve">jest </w:t>
      </w:r>
      <w:r w:rsidRPr="00032622">
        <w:t>przez ponad 25% całkowitej populacji miasta</w:t>
      </w:r>
      <w:r w:rsidR="00101148">
        <w:t>.</w:t>
      </w:r>
      <w:r w:rsidRPr="00032622">
        <w:t xml:space="preserve"> </w:t>
      </w:r>
      <w:r w:rsidR="00B947A5">
        <w:t>Duże zróżnicowanie krajobrazowe</w:t>
      </w:r>
      <w:r w:rsidR="00943CB1">
        <w:t xml:space="preserve"> i</w:t>
      </w:r>
      <w:r w:rsidR="00B947A5">
        <w:t xml:space="preserve"> urozmaicona konfiguracja terenu czynią dzielnicę atrakcyjną pod względem mieszkaniowym, rekreacyjnym i turystycznym</w:t>
      </w:r>
      <w:r w:rsidRPr="00032622">
        <w:rPr>
          <w:rStyle w:val="Odwoanieprzypisudolnego"/>
        </w:rPr>
        <w:footnoteReference w:id="22"/>
      </w:r>
      <w:r w:rsidR="002E1D50">
        <w:t>.</w:t>
      </w:r>
    </w:p>
    <w:p w14:paraId="15484604" w14:textId="77777777" w:rsidR="00FB6190" w:rsidRDefault="00FB6190" w:rsidP="00FB6190">
      <w:pPr>
        <w:pStyle w:val="Nagwek1"/>
      </w:pPr>
      <w:bookmarkStart w:id="39" w:name="_Toc77769255"/>
      <w:r>
        <w:lastRenderedPageBreak/>
        <w:t>Ocena stanu środowiska</w:t>
      </w:r>
      <w:bookmarkEnd w:id="39"/>
    </w:p>
    <w:p w14:paraId="10B2D18F" w14:textId="77777777" w:rsidR="00BC2A8E" w:rsidRPr="0060359A" w:rsidRDefault="00BC2A8E" w:rsidP="00BC2A8E">
      <w:pPr>
        <w:pStyle w:val="Nagwek2"/>
        <w:pBdr>
          <w:top w:val="single" w:sz="48" w:space="1" w:color="92D050" w:themeColor="background1"/>
          <w:bottom w:val="single" w:sz="48" w:space="1" w:color="92D050" w:themeColor="background1"/>
        </w:pBdr>
        <w:shd w:val="clear" w:color="auto" w:fill="92D050" w:themeFill="background1"/>
      </w:pPr>
      <w:bookmarkStart w:id="40" w:name="_Toc77769256"/>
      <w:r w:rsidRPr="0060359A">
        <w:rPr>
          <w:noProof/>
          <w:lang w:eastAsia="pl-PL"/>
        </w:rPr>
        <w:drawing>
          <wp:anchor distT="0" distB="0" distL="114300" distR="114300" simplePos="0" relativeHeight="251637760" behindDoc="0" locked="0" layoutInCell="1" allowOverlap="1" wp14:anchorId="0FE9EE4E" wp14:editId="1C67DC5D">
            <wp:simplePos x="0" y="0"/>
            <wp:positionH relativeFrom="column">
              <wp:posOffset>5363845</wp:posOffset>
            </wp:positionH>
            <wp:positionV relativeFrom="paragraph">
              <wp:posOffset>-17780</wp:posOffset>
            </wp:positionV>
            <wp:extent cx="359410" cy="359410"/>
            <wp:effectExtent l="0" t="0" r="2540" b="2540"/>
            <wp:wrapNone/>
            <wp:docPr id="27" name="Grafika 27" descr="Sceneria leś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27" descr="Sceneria leśna z wypełnieniem pełnym"/>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59410" cy="359410"/>
                    </a:xfrm>
                    <a:prstGeom prst="rect">
                      <a:avLst/>
                    </a:prstGeom>
                  </pic:spPr>
                </pic:pic>
              </a:graphicData>
            </a:graphic>
          </wp:anchor>
        </w:drawing>
      </w:r>
      <w:r w:rsidRPr="0060359A">
        <w:t>Zasoby przyrodnicze</w:t>
      </w:r>
      <w:bookmarkEnd w:id="40"/>
      <w:r w:rsidRPr="0060359A">
        <w:t xml:space="preserve"> </w:t>
      </w:r>
    </w:p>
    <w:p w14:paraId="371E2714" w14:textId="77777777" w:rsidR="00823FB9" w:rsidRPr="007C6E51" w:rsidRDefault="00823FB9" w:rsidP="0060359A">
      <w:r w:rsidRPr="007C6E51">
        <w:t>Działania dążące do zachowania, odtworzenia, a także właściwego użytkowania zasobów przyrody i jej elementów określa się ogólnie pojęciem ochrona przyrody. Działalność człowieka powinna uwzględniać równowagę ekosystemu, którego człowiek jest częścią. Aby to osiągnąć konieczna jest realizacja zadań zmierzających do utrzymania procesów ekologicznych, zachowania różnorodności biologicznej oraz elementów abiotycznych będących składową cennych obszarów krajobrazowych. Ważne jest zapewnienie ciągłości istnienia fauny i flory, utrzymania i przywracania odpowiedniego stanu siedlisk i gatunków. Takimi działaniami może być utworzenie obszarów chronionych w miejscach cennych przyrodniczo.</w:t>
      </w:r>
    </w:p>
    <w:p w14:paraId="1ACDF2B9" w14:textId="77777777" w:rsidR="00823FB9" w:rsidRPr="007C6E51" w:rsidRDefault="00823FB9" w:rsidP="00823FB9">
      <w:r w:rsidRPr="007C6E51">
        <w:t>Podstawą prawną do utworzenia obszarów chronionych jest ustawa z dnia 16 kwietnia 2004 r. o ochronie przyrody. Rezerwaty przyrody powoływane są w drodze zarządzenia RDOŚ, parki krajobrazowe w drodze uchwały sejmiku województwa, a pomniki przyrody, użytki ekologiczne, zespoły przyrodniczo-krajobrazowe i stanowiska dokumentacyjne powstają w</w:t>
      </w:r>
      <w:r w:rsidR="00A6553B">
        <w:t> </w:t>
      </w:r>
      <w:r w:rsidRPr="007C6E51">
        <w:t>drodze uchwały rady gminy, po uzgodnieniu z właściwym Regionalnym Dyrektorem Ochrony Środowiska.</w:t>
      </w:r>
    </w:p>
    <w:p w14:paraId="69E56F7B" w14:textId="77777777" w:rsidR="00823FB9" w:rsidRPr="007C6E51" w:rsidRDefault="00823FB9" w:rsidP="00823FB9">
      <w:r w:rsidRPr="007C6E51">
        <w:t>Obszary Natura 2000 wyznaczane są przez kraje członkowskie Unii Europejskiej na podstawie Dyrektywy 2009/147/WE Parlamentu Europejskiego i Rady z dnia 30 listopada 2009 r. w</w:t>
      </w:r>
      <w:r w:rsidR="00A6553B">
        <w:t> </w:t>
      </w:r>
      <w:r w:rsidRPr="007C6E51">
        <w:t>sprawie ochrony dzikiego ptactwa oraz Dyrektywy 92/43/EWG Rady z dnia 21 maja 1992 r. w sprawie ochrony siedlisk przyrodniczych oraz dzikiej fauny i flory.</w:t>
      </w:r>
    </w:p>
    <w:p w14:paraId="21F2BE71" w14:textId="77777777" w:rsidR="004A0D3F" w:rsidRPr="007C6E51" w:rsidRDefault="004A0D3F" w:rsidP="004A0D3F">
      <w:r w:rsidRPr="007C6E51">
        <w:t xml:space="preserve">Gospodarka lasami oraz tworzenie planów urządzenia lasu wynikają z ustawy </w:t>
      </w:r>
      <w:r w:rsidR="00597912" w:rsidRPr="007C6E51">
        <w:t>z dnia 28</w:t>
      </w:r>
      <w:r w:rsidR="00A6553B">
        <w:t> </w:t>
      </w:r>
      <w:r w:rsidR="00597912" w:rsidRPr="007C6E51">
        <w:t xml:space="preserve">września 1991 r. </w:t>
      </w:r>
      <w:r w:rsidRPr="007C6E51">
        <w:t>o lasach. Ustawa ta definiuje również lasy ochronne i ich funkcje.</w:t>
      </w:r>
    </w:p>
    <w:p w14:paraId="7880B915" w14:textId="77777777" w:rsidR="00BC2A8E" w:rsidRDefault="004A0D3F" w:rsidP="004A0D3F">
      <w:r w:rsidRPr="007C6E51">
        <w:t>Działania związane z utrzymaniem i rozwojem terenów zieleni prowadzone są w ramach „Programu konserwacji i bieżącego utrzymania istniejących terenów zieleni” oraz „Programu rozwoju terenów zieleni”, powołanych uchwałą NR XXX/754/08 Rady Miasta Szczecin z dnia 18 grudnia 2008 r.</w:t>
      </w:r>
    </w:p>
    <w:p w14:paraId="7D495821" w14:textId="77777777" w:rsidR="00BC2A8E" w:rsidRPr="007C6E51" w:rsidRDefault="00F0432F" w:rsidP="007C6E51">
      <w:pPr>
        <w:pStyle w:val="Nagwek3"/>
        <w:pBdr>
          <w:bottom w:val="single" w:sz="4" w:space="1" w:color="92D050" w:themeColor="background1"/>
        </w:pBdr>
      </w:pPr>
      <w:bookmarkStart w:id="41" w:name="_Toc77769257"/>
      <w:r w:rsidRPr="007C6E51">
        <w:t>Diagnoza stanu istniejącego</w:t>
      </w:r>
      <w:bookmarkEnd w:id="41"/>
    </w:p>
    <w:p w14:paraId="01C6F3C9" w14:textId="77777777" w:rsidR="000D3E79" w:rsidRPr="007C6E51" w:rsidRDefault="000D3E79" w:rsidP="007C6E51">
      <w:pPr>
        <w:spacing w:before="0" w:after="160" w:line="240" w:lineRule="auto"/>
        <w:contextualSpacing/>
        <w:jc w:val="left"/>
        <w:rPr>
          <w:rStyle w:val="Wyrnieniedelikatne"/>
          <w:color w:val="92D050" w:themeColor="background1"/>
        </w:rPr>
      </w:pPr>
      <w:r w:rsidRPr="007C6E51">
        <w:rPr>
          <w:rStyle w:val="Wyrnieniedelikatne"/>
          <w:color w:val="92D050" w:themeColor="background1"/>
        </w:rPr>
        <w:t>Zasoby leśne</w:t>
      </w:r>
    </w:p>
    <w:p w14:paraId="48831AFE" w14:textId="701E6220" w:rsidR="000D3E79" w:rsidRDefault="000D3E79" w:rsidP="00456714">
      <w:r w:rsidRPr="007C6E51">
        <w:t xml:space="preserve">Na terenie miasta Szczecin lasy zajmują </w:t>
      </w:r>
      <w:r w:rsidR="00456714">
        <w:t xml:space="preserve">łączną </w:t>
      </w:r>
      <w:r w:rsidRPr="007C6E51">
        <w:t xml:space="preserve">powierzchnię </w:t>
      </w:r>
      <w:r w:rsidR="00FB6190">
        <w:t>5 084,56 ha</w:t>
      </w:r>
      <w:r w:rsidR="00456714">
        <w:t>,</w:t>
      </w:r>
      <w:r w:rsidRPr="007C6E51">
        <w:t xml:space="preserve"> z czego lasy Skarbu</w:t>
      </w:r>
      <w:r>
        <w:t xml:space="preserve"> Państwa zajmują powierzchnię 2 338,73 ha</w:t>
      </w:r>
      <w:r w:rsidR="00456714">
        <w:t>, a</w:t>
      </w:r>
      <w:r>
        <w:t xml:space="preserve"> grunty leśne miejskie zajmują powierzchnię 2780,17 ha</w:t>
      </w:r>
      <w:r w:rsidR="00456714">
        <w:t>, w tym</w:t>
      </w:r>
      <w:r>
        <w:t xml:space="preserve"> lasy stanowią </w:t>
      </w:r>
      <w:r>
        <w:rPr>
          <w:rFonts w:eastAsia="Times New Roman"/>
          <w:lang w:eastAsia="pl-PL"/>
        </w:rPr>
        <w:t>2 696,83 ha</w:t>
      </w:r>
      <w:r w:rsidR="00456714">
        <w:rPr>
          <w:rFonts w:eastAsia="Times New Roman"/>
          <w:lang w:eastAsia="pl-PL"/>
        </w:rPr>
        <w:t>,</w:t>
      </w:r>
      <w:r>
        <w:rPr>
          <w:rFonts w:eastAsia="Times New Roman"/>
          <w:lang w:eastAsia="pl-PL"/>
        </w:rPr>
        <w:t xml:space="preserve"> </w:t>
      </w:r>
      <w:r>
        <w:t>a lasy prywatne 48,72 ha</w:t>
      </w:r>
      <w:r>
        <w:rPr>
          <w:rStyle w:val="Odwoanieprzypisudolnego"/>
        </w:rPr>
        <w:footnoteReference w:id="23"/>
      </w:r>
      <w:r>
        <w:t>. Żadne inne miasto w</w:t>
      </w:r>
      <w:r w:rsidR="00456714">
        <w:t> </w:t>
      </w:r>
      <w:r>
        <w:t xml:space="preserve">Polsce nie </w:t>
      </w:r>
      <w:r w:rsidRPr="00456714">
        <w:t>posiada aż tak rozległych lasów miejskich</w:t>
      </w:r>
      <w:r w:rsidR="00456714" w:rsidRPr="00456714">
        <w:t xml:space="preserve"> </w:t>
      </w:r>
      <w:r w:rsidRPr="00456714">
        <w:t>jak Szczecin</w:t>
      </w:r>
      <w:r w:rsidRPr="00456714">
        <w:rPr>
          <w:rStyle w:val="Odwoanieprzypisudolnego"/>
        </w:rPr>
        <w:footnoteReference w:id="24"/>
      </w:r>
      <w:r w:rsidRPr="00456714">
        <w:t>.</w:t>
      </w:r>
      <w:r>
        <w:t xml:space="preserve"> Na terenie miasta lasy zlokalizowane są głównie w północnej, południowej i południowo wschodniej części.</w:t>
      </w:r>
      <w:r w:rsidR="00307D9D">
        <w:t xml:space="preserve"> </w:t>
      </w:r>
      <w:r w:rsidR="00461E05">
        <w:t>Wszystkie lasy w granicach miasta są lasami ochronnymi.</w:t>
      </w:r>
    </w:p>
    <w:p w14:paraId="68AF6C39" w14:textId="77777777" w:rsidR="000D3E79" w:rsidRDefault="000D3E79" w:rsidP="00EA4A9D">
      <w:pPr>
        <w:spacing w:after="0"/>
      </w:pPr>
      <w:r>
        <w:lastRenderedPageBreak/>
        <w:t>Lasy Miejskie dzielą się na dwa leśnictwa</w:t>
      </w:r>
      <w:r w:rsidR="00456714">
        <w:t>:</w:t>
      </w:r>
      <w:r>
        <w:t xml:space="preserve"> Głębokie i Dąbie</w:t>
      </w:r>
      <w:r w:rsidR="00456714">
        <w:t>, a</w:t>
      </w:r>
      <w:r>
        <w:t xml:space="preserve"> w ich skład wchodzi 13</w:t>
      </w:r>
      <w:r w:rsidR="00456714">
        <w:t> </w:t>
      </w:r>
      <w:r>
        <w:t>kompleksów leśnych zwanych uroczyskami</w:t>
      </w:r>
      <w:r w:rsidR="00456714">
        <w:t>.</w:t>
      </w:r>
      <w:r>
        <w:t xml:space="preserve"> Największe z nich to: Las Arkoński (976,90 ha), Dąbie (465,56 ha), Głębokie (351,77 ha), Mścięcino (281,46 ha), Zdroje (151,03 ha). Pozostałe zajmują powierzchnię od kilku do kilkudziesięciu hektarów</w:t>
      </w:r>
      <w:r w:rsidR="00456714">
        <w:t xml:space="preserve"> i s</w:t>
      </w:r>
      <w:r>
        <w:t>ą to: Płonia (58,89 ha), Kupały (51,64 ha), Wielgowo (38,97 ha), Bukowe (32,42 ha), Jezierzyce (24,69 ha), Klęskowo (23,39</w:t>
      </w:r>
      <w:r w:rsidR="00456714">
        <w:t> </w:t>
      </w:r>
      <w:r>
        <w:t>ha), Trzech Strumieni (23,07ha), Skolwin (2,86 ha)</w:t>
      </w:r>
      <w:r>
        <w:rPr>
          <w:rStyle w:val="Odwoanieprzypisudolnego"/>
        </w:rPr>
        <w:footnoteReference w:id="25"/>
      </w:r>
      <w:r>
        <w:t>.</w:t>
      </w:r>
    </w:p>
    <w:p w14:paraId="2CD7B168" w14:textId="77777777" w:rsidR="00F94CB2" w:rsidRDefault="00D356D6" w:rsidP="00EA4A9D">
      <w:pPr>
        <w:keepNext/>
        <w:spacing w:before="0" w:after="0"/>
      </w:pPr>
      <w:r>
        <w:rPr>
          <w:noProof/>
          <w:lang w:eastAsia="pl-PL"/>
        </w:rPr>
        <w:drawing>
          <wp:inline distT="0" distB="0" distL="0" distR="0" wp14:anchorId="577D8DD6" wp14:editId="06B73179">
            <wp:extent cx="5761482" cy="3780000"/>
            <wp:effectExtent l="0" t="0" r="0" b="0"/>
            <wp:docPr id="40" name="Obraz 4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descr="Obraz zawierający mapa&#10;&#10;Opis wygenerowany automatyczni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1482" cy="3780000"/>
                    </a:xfrm>
                    <a:prstGeom prst="rect">
                      <a:avLst/>
                    </a:prstGeom>
                  </pic:spPr>
                </pic:pic>
              </a:graphicData>
            </a:graphic>
          </wp:inline>
        </w:drawing>
      </w:r>
    </w:p>
    <w:p w14:paraId="69BDAF6E" w14:textId="10979CEF" w:rsidR="00D356D6" w:rsidRDefault="00F94CB2" w:rsidP="00EA4A9D">
      <w:pPr>
        <w:pStyle w:val="Legenda"/>
        <w:keepNext w:val="0"/>
        <w:spacing w:before="0" w:after="120"/>
      </w:pPr>
      <w:bookmarkStart w:id="42" w:name="_Toc77772099"/>
      <w:r>
        <w:t xml:space="preserve">Rysunek </w:t>
      </w:r>
      <w:r w:rsidR="003D4B93">
        <w:fldChar w:fldCharType="begin"/>
      </w:r>
      <w:r w:rsidR="00E93352">
        <w:instrText xml:space="preserve"> SEQ Rysunek \* ARABIC </w:instrText>
      </w:r>
      <w:r w:rsidR="003D4B93">
        <w:fldChar w:fldCharType="separate"/>
      </w:r>
      <w:r w:rsidR="00757A0C">
        <w:rPr>
          <w:noProof/>
        </w:rPr>
        <w:t>7</w:t>
      </w:r>
      <w:r w:rsidR="003D4B93">
        <w:rPr>
          <w:noProof/>
        </w:rPr>
        <w:fldChar w:fldCharType="end"/>
      </w:r>
      <w:r>
        <w:t xml:space="preserve"> Mapa lasów państwowych w granicach administracyjnych miasta Szczecin</w:t>
      </w:r>
      <w:r w:rsidR="00B61BB7">
        <w:rPr>
          <w:rStyle w:val="Odwoanieprzypisudolnego"/>
        </w:rPr>
        <w:footnoteReference w:id="26"/>
      </w:r>
      <w:bookmarkEnd w:id="42"/>
    </w:p>
    <w:p w14:paraId="2D000832" w14:textId="77777777" w:rsidR="000D3E79" w:rsidRDefault="000D3E79" w:rsidP="00456714">
      <w:r>
        <w:t>Lasy Skarbu Państwa wchodzą w skład 3 nadleśnictw:</w:t>
      </w:r>
    </w:p>
    <w:p w14:paraId="75473BF4" w14:textId="77777777" w:rsidR="000D3E79" w:rsidRPr="00456714" w:rsidRDefault="000D3E79" w:rsidP="00456714">
      <w:pPr>
        <w:pStyle w:val="Akapitzlist"/>
      </w:pPr>
      <w:r w:rsidRPr="00456714">
        <w:t>Nadleśnictwo Trzebież</w:t>
      </w:r>
      <w:r w:rsidR="002E1D50">
        <w:t>,</w:t>
      </w:r>
    </w:p>
    <w:p w14:paraId="48D3FF05" w14:textId="77777777" w:rsidR="000D3E79" w:rsidRPr="00456714" w:rsidRDefault="000D3E79" w:rsidP="00456714">
      <w:pPr>
        <w:pStyle w:val="Akapitzlist"/>
      </w:pPr>
      <w:r w:rsidRPr="00456714">
        <w:t>Nadleśnictwo Kliniska</w:t>
      </w:r>
      <w:r w:rsidR="002E1D50">
        <w:t>,</w:t>
      </w:r>
    </w:p>
    <w:p w14:paraId="07EB3491" w14:textId="77777777" w:rsidR="00FB6190" w:rsidRDefault="00FB6190" w:rsidP="00FB6190">
      <w:pPr>
        <w:pStyle w:val="Akapitzlist"/>
      </w:pPr>
      <w:r>
        <w:t>Nadleśnictwo Gryfino</w:t>
      </w:r>
      <w:r>
        <w:rPr>
          <w:rStyle w:val="Odwoanieprzypisudolnego"/>
        </w:rPr>
        <w:footnoteReference w:id="27"/>
      </w:r>
      <w:r w:rsidR="002E1D50">
        <w:t>.</w:t>
      </w:r>
    </w:p>
    <w:p w14:paraId="654C58AB" w14:textId="77777777" w:rsidR="000D3E79" w:rsidRDefault="000D3E79" w:rsidP="00456714">
      <w:r>
        <w:t>Od czasu opracowania poprzedniego POŚ powierzchnia lasów na terenie miasta nieznacznie się zwiększyła</w:t>
      </w:r>
      <w:r w:rsidR="00456714">
        <w:t>, a</w:t>
      </w:r>
      <w:r>
        <w:t xml:space="preserve"> trend tych zmian zobrazowano na poniższym wykresie.</w:t>
      </w:r>
    </w:p>
    <w:p w14:paraId="3CF28897" w14:textId="77777777" w:rsidR="00456714" w:rsidRDefault="000D3E79" w:rsidP="00456714">
      <w:pPr>
        <w:keepNext/>
        <w:spacing w:before="0" w:after="0" w:line="240" w:lineRule="auto"/>
        <w:contextualSpacing/>
        <w:jc w:val="left"/>
      </w:pPr>
      <w:r>
        <w:rPr>
          <w:noProof/>
          <w:sz w:val="20"/>
          <w:szCs w:val="20"/>
          <w:lang w:eastAsia="pl-PL"/>
        </w:rPr>
        <w:lastRenderedPageBreak/>
        <w:drawing>
          <wp:inline distT="0" distB="0" distL="0" distR="0" wp14:anchorId="3CF1A38F" wp14:editId="1D1C6C0F">
            <wp:extent cx="5749871" cy="2638425"/>
            <wp:effectExtent l="0" t="0" r="0" b="0"/>
            <wp:docPr id="10" name="Wykres 10">
              <a:extLst xmlns:a="http://schemas.openxmlformats.org/drawingml/2006/main">
                <a:ext uri="{FF2B5EF4-FFF2-40B4-BE49-F238E27FC236}">
                  <a16:creationId xmlns:a16="http://schemas.microsoft.com/office/drawing/2014/main" id="{EA1152B5-0290-4258-9620-1285C620E9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6ED4FC" w14:textId="7D7DC735" w:rsidR="000D3E79" w:rsidRDefault="00653DAA" w:rsidP="00653DAA">
      <w:pPr>
        <w:pStyle w:val="Legenda"/>
        <w:rPr>
          <w:b w:val="0"/>
          <w:bCs w:val="0"/>
        </w:rPr>
      </w:pPr>
      <w:bookmarkStart w:id="43" w:name="_Toc77772100"/>
      <w:r>
        <w:t xml:space="preserve">Rysunek </w:t>
      </w:r>
      <w:r w:rsidR="003D4B93">
        <w:fldChar w:fldCharType="begin"/>
      </w:r>
      <w:r w:rsidR="00206ABF">
        <w:instrText xml:space="preserve"> SEQ Rysunek \* ARABIC </w:instrText>
      </w:r>
      <w:r w:rsidR="003D4B93">
        <w:fldChar w:fldCharType="separate"/>
      </w:r>
      <w:r w:rsidR="00757A0C">
        <w:rPr>
          <w:noProof/>
        </w:rPr>
        <w:t>8</w:t>
      </w:r>
      <w:r w:rsidR="003D4B93">
        <w:rPr>
          <w:noProof/>
        </w:rPr>
        <w:fldChar w:fldCharType="end"/>
      </w:r>
      <w:r w:rsidR="00456714">
        <w:t xml:space="preserve"> Tendencja zmian powierzchni zalesionych na przestrzeni lat 2016-2019 na terenie miasta Szczecin</w:t>
      </w:r>
      <w:r w:rsidR="00456714">
        <w:rPr>
          <w:rStyle w:val="Odwoanieprzypisudolnego"/>
        </w:rPr>
        <w:footnoteReference w:id="28"/>
      </w:r>
      <w:bookmarkEnd w:id="43"/>
    </w:p>
    <w:p w14:paraId="19ED9001" w14:textId="77777777" w:rsidR="009E2E5C" w:rsidRDefault="009E2E5C" w:rsidP="00AF2ED0">
      <w:r>
        <w:t xml:space="preserve">Na terenie Miasta funkcjonuje </w:t>
      </w:r>
      <w:r w:rsidRPr="009E2E5C">
        <w:t>Leśny Kompleks Promocyjny „Puszcze Szczecińskie” (LKP)</w:t>
      </w:r>
      <w:r>
        <w:t xml:space="preserve">, który </w:t>
      </w:r>
      <w:r w:rsidRPr="009E2E5C">
        <w:t xml:space="preserve">obejmuje swoim zasięgiem lasy: Puszczy Bukowej, południowej części Puszczy Goleniowskiej i Puszczy Wkrzańskiej (znajdujące się po polskiej stronie) oraz obszar Międzyodrza. </w:t>
      </w:r>
      <w:r>
        <w:t xml:space="preserve">LKP </w:t>
      </w:r>
      <w:r w:rsidRPr="009E2E5C">
        <w:t>Utworzony Zarządzeniem Nr 18 Dyrektora Generalnego Lasów Państwowych z dnia 1 lipca 1996r.</w:t>
      </w:r>
      <w:r>
        <w:t xml:space="preserve"> (początkowo obejmował l</w:t>
      </w:r>
      <w:r w:rsidRPr="009E2E5C">
        <w:t>asy Puszczy Bukowej i</w:t>
      </w:r>
      <w:r w:rsidR="002E1D50">
        <w:t> </w:t>
      </w:r>
      <w:r w:rsidRPr="009E2E5C">
        <w:t>Goleniowskiej</w:t>
      </w:r>
      <w:r>
        <w:t xml:space="preserve">) został powiększony o lasy Puszczy Wkrzańskiej </w:t>
      </w:r>
      <w:r w:rsidRPr="003742F8">
        <w:t>Zarządzeniem Nr 63 Dyrektora Generalnego Lasów Państwowych z dnia 14 października 2004</w:t>
      </w:r>
      <w:r>
        <w:t>.</w:t>
      </w:r>
    </w:p>
    <w:p w14:paraId="49BA42A4" w14:textId="77777777" w:rsidR="009E2E5C" w:rsidRPr="003742F8" w:rsidRDefault="009E2E5C">
      <w:r w:rsidRPr="003742F8">
        <w:t>Do głównych zadań LKP należy:</w:t>
      </w:r>
    </w:p>
    <w:p w14:paraId="099B63F9" w14:textId="77777777" w:rsidR="009E2E5C" w:rsidRPr="003742F8" w:rsidRDefault="009E2E5C" w:rsidP="003742F8">
      <w:pPr>
        <w:pStyle w:val="Akapitzlist"/>
        <w:numPr>
          <w:ilvl w:val="0"/>
          <w:numId w:val="67"/>
        </w:numPr>
      </w:pPr>
      <w:r w:rsidRPr="003742F8">
        <w:t>wszechstronne rozpoznanie stanu lasu i dynamiki zmian biocenoz leśnych</w:t>
      </w:r>
      <w:r w:rsidR="002E1D50">
        <w:t>,</w:t>
      </w:r>
    </w:p>
    <w:p w14:paraId="29570B7E" w14:textId="77777777" w:rsidR="009E2E5C" w:rsidRPr="003742F8" w:rsidRDefault="009E2E5C" w:rsidP="003742F8">
      <w:pPr>
        <w:pStyle w:val="Akapitzlist"/>
        <w:numPr>
          <w:ilvl w:val="0"/>
          <w:numId w:val="67"/>
        </w:numPr>
      </w:pPr>
      <w:r w:rsidRPr="003742F8">
        <w:t>trwałe zachowanie i odtwarzanie naturalnych walorów lasu</w:t>
      </w:r>
      <w:r w:rsidR="002E1D50">
        <w:t>,</w:t>
      </w:r>
    </w:p>
    <w:p w14:paraId="0B60B7EB" w14:textId="77777777" w:rsidR="009E2E5C" w:rsidRPr="003742F8" w:rsidRDefault="009E2E5C" w:rsidP="003742F8">
      <w:pPr>
        <w:pStyle w:val="Akapitzlist"/>
        <w:numPr>
          <w:ilvl w:val="0"/>
          <w:numId w:val="67"/>
        </w:numPr>
      </w:pPr>
      <w:r w:rsidRPr="003742F8">
        <w:t>integrowanie gospodarki leśnej i aktywnej ochrony przyrody</w:t>
      </w:r>
      <w:r w:rsidR="002E1D50">
        <w:t>,</w:t>
      </w:r>
    </w:p>
    <w:p w14:paraId="187C6F5E" w14:textId="77777777" w:rsidR="009E2E5C" w:rsidRPr="003742F8" w:rsidRDefault="009E2E5C" w:rsidP="003742F8">
      <w:pPr>
        <w:pStyle w:val="Akapitzlist"/>
        <w:numPr>
          <w:ilvl w:val="0"/>
          <w:numId w:val="67"/>
        </w:numPr>
      </w:pPr>
      <w:r w:rsidRPr="003742F8">
        <w:t>promowanie wielofunkcyjnej i zrównoważonej gospodarki leśnej</w:t>
      </w:r>
      <w:r w:rsidR="002E1D50">
        <w:t>,</w:t>
      </w:r>
    </w:p>
    <w:p w14:paraId="78C91714" w14:textId="77777777" w:rsidR="009E2E5C" w:rsidRPr="003742F8" w:rsidRDefault="009E2E5C" w:rsidP="003742F8">
      <w:pPr>
        <w:pStyle w:val="Akapitzlist"/>
        <w:numPr>
          <w:ilvl w:val="0"/>
          <w:numId w:val="67"/>
        </w:numPr>
      </w:pPr>
      <w:r w:rsidRPr="003742F8">
        <w:t>prowadzenie prac badawczych oraz doświadczalnictwa dla potrzeb gospodarki leśnej; praktyczne testowanie nowych zasad i metod zagospodarowania</w:t>
      </w:r>
      <w:r w:rsidR="002E1D50">
        <w:t>,</w:t>
      </w:r>
    </w:p>
    <w:p w14:paraId="5587415E" w14:textId="77777777" w:rsidR="009E2E5C" w:rsidRPr="003742F8" w:rsidRDefault="009E2E5C" w:rsidP="003742F8">
      <w:pPr>
        <w:pStyle w:val="Akapitzlist"/>
        <w:numPr>
          <w:ilvl w:val="0"/>
          <w:numId w:val="67"/>
        </w:numPr>
      </w:pPr>
      <w:r w:rsidRPr="003742F8">
        <w:t>działania na rzecz szerokiego uspołecznienia zarządzania lasami</w:t>
      </w:r>
      <w:r w:rsidR="002E1D50">
        <w:t>,</w:t>
      </w:r>
    </w:p>
    <w:p w14:paraId="40E38A97" w14:textId="77777777" w:rsidR="009E2E5C" w:rsidRPr="003742F8" w:rsidRDefault="009E2E5C" w:rsidP="003742F8">
      <w:pPr>
        <w:pStyle w:val="Akapitzlist"/>
        <w:numPr>
          <w:ilvl w:val="0"/>
          <w:numId w:val="67"/>
        </w:numPr>
      </w:pPr>
      <w:r w:rsidRPr="003742F8">
        <w:t>doskonalenie funkcjonowania służby leśnej i edukacja leśna społeczeństwa</w:t>
      </w:r>
      <w:r w:rsidR="002E1D50">
        <w:t>,</w:t>
      </w:r>
    </w:p>
    <w:p w14:paraId="74489BB8" w14:textId="77777777" w:rsidR="009E2E5C" w:rsidRDefault="009E2E5C" w:rsidP="003742F8">
      <w:pPr>
        <w:pStyle w:val="Akapitzlist"/>
        <w:numPr>
          <w:ilvl w:val="0"/>
          <w:numId w:val="67"/>
        </w:numPr>
      </w:pPr>
      <w:r w:rsidRPr="003742F8">
        <w:t>zintegrowanie działań różnych podmiotów, m.in. nadleśnictw: Gryfino, Kliniska, Trzebież, Lasów Miejskich miasta Szczecina, Ośrodka Dydaktyczno-Muzealnego „Świdwie”, parków krajobrazowych, organizacji pozarządowych o profilu ekologicznym, samorządów na rzecz racjonalizacji obecnych metod i wdrażania nowych metod zagospodarowania i ochrony lasu oraz ochrony wartości przyrodniczych</w:t>
      </w:r>
      <w:r>
        <w:rPr>
          <w:rStyle w:val="Odwoanieprzypisudolnego"/>
        </w:rPr>
        <w:footnoteReference w:id="29"/>
      </w:r>
      <w:r w:rsidR="002E1D50">
        <w:t>.</w:t>
      </w:r>
    </w:p>
    <w:p w14:paraId="208ACC05" w14:textId="77777777" w:rsidR="00AF2ED0" w:rsidRPr="00AF2ED0" w:rsidRDefault="000D3E79" w:rsidP="00AF2ED0">
      <w:r>
        <w:t>Na wyniesieniach morenowych Wzgórzach Bukowych, w okolicach Pilichowa oraz na uroczysku Kupały zachowały się lasy o charakterze buczyn</w:t>
      </w:r>
      <w:r w:rsidR="00AF2ED0">
        <w:t>, natomiast</w:t>
      </w:r>
      <w:r>
        <w:t xml:space="preserve"> w Dolinie Odry zachowały się lasy </w:t>
      </w:r>
      <w:r>
        <w:lastRenderedPageBreak/>
        <w:t>o charakterze łęgów</w:t>
      </w:r>
      <w:r w:rsidR="00AF2ED0">
        <w:t>,</w:t>
      </w:r>
      <w:r>
        <w:t xml:space="preserve"> lasy olszowe i wierzbowe oraz olszyny</w:t>
      </w:r>
      <w:r w:rsidR="00AF2ED0">
        <w:t>. L</w:t>
      </w:r>
      <w:r>
        <w:t>asy te mają pochodzenia antropogeniczne</w:t>
      </w:r>
      <w:r w:rsidR="00AF2ED0">
        <w:t>, a</w:t>
      </w:r>
      <w:r>
        <w:t xml:space="preserve"> mimo to zachowują naturalny charakter. Na pozostałym obszarze Szczecina występują lasy z dominacją sosny lub z dominacją sosny i dębu, mniejsze powierzchnie zajmują lasy o charakterze grądów, kwaśnych buczyn czy kwaśnych lasów dębowo-bukowych. Charakterystykę typów zbiorowisk leśnych oraz ich rozmieszczenie na terenie miasta przedstawiono w poniższej tabeli</w:t>
      </w:r>
      <w:r w:rsidR="00AF2ED0">
        <w:t>.</w:t>
      </w:r>
    </w:p>
    <w:p w14:paraId="07C19E22" w14:textId="0842F39C" w:rsidR="00AF2ED0" w:rsidRDefault="00603440" w:rsidP="00603440">
      <w:pPr>
        <w:pStyle w:val="Legenda"/>
      </w:pPr>
      <w:bookmarkStart w:id="44" w:name="_Toc77772034"/>
      <w:r>
        <w:t xml:space="preserve">Tabela </w:t>
      </w:r>
      <w:r w:rsidR="003D4B93">
        <w:fldChar w:fldCharType="begin"/>
      </w:r>
      <w:r w:rsidR="00206ABF">
        <w:instrText xml:space="preserve"> SEQ Tabela \* ARABIC </w:instrText>
      </w:r>
      <w:r w:rsidR="003D4B93">
        <w:fldChar w:fldCharType="separate"/>
      </w:r>
      <w:r w:rsidR="00757A0C">
        <w:rPr>
          <w:noProof/>
        </w:rPr>
        <w:t>5</w:t>
      </w:r>
      <w:r w:rsidR="003D4B93">
        <w:rPr>
          <w:noProof/>
        </w:rPr>
        <w:fldChar w:fldCharType="end"/>
      </w:r>
      <w:r w:rsidR="00AF2ED0">
        <w:t xml:space="preserve"> </w:t>
      </w:r>
      <w:r w:rsidR="00AF2ED0" w:rsidRPr="00332BBF">
        <w:t>Typu lasów na terenie Szczecina wraz z ich lokalizacją na terenie miasta</w:t>
      </w:r>
      <w:r w:rsidR="00AF2ED0" w:rsidRPr="00AF2ED0">
        <w:rPr>
          <w:rStyle w:val="Odwoanieprzypisudolnego"/>
        </w:rPr>
        <w:footnoteReference w:id="30"/>
      </w:r>
      <w:bookmarkEnd w:id="44"/>
    </w:p>
    <w:tbl>
      <w:tblPr>
        <w:tblW w:w="5000" w:type="pct"/>
        <w:tblLayout w:type="fixed"/>
        <w:tblCellMar>
          <w:left w:w="70" w:type="dxa"/>
          <w:right w:w="70" w:type="dxa"/>
        </w:tblCellMar>
        <w:tblLook w:val="04A0" w:firstRow="1" w:lastRow="0" w:firstColumn="1" w:lastColumn="0" w:noHBand="0" w:noVBand="1"/>
      </w:tblPr>
      <w:tblGrid>
        <w:gridCol w:w="1608"/>
        <w:gridCol w:w="2092"/>
        <w:gridCol w:w="1535"/>
        <w:gridCol w:w="3837"/>
      </w:tblGrid>
      <w:tr w:rsidR="00AF2ED0" w:rsidRPr="00AF2ED0" w14:paraId="1FE030A8" w14:textId="77777777" w:rsidTr="003B6EDC">
        <w:trPr>
          <w:trHeight w:val="170"/>
          <w:tblHeader/>
        </w:trPr>
        <w:tc>
          <w:tcPr>
            <w:tcW w:w="886" w:type="pct"/>
            <w:shd w:val="clear" w:color="auto" w:fill="92D050" w:themeFill="background1"/>
            <w:noWrap/>
            <w:vAlign w:val="center"/>
            <w:hideMark/>
          </w:tcPr>
          <w:p w14:paraId="29DC2850" w14:textId="77777777" w:rsidR="000D3E79" w:rsidRPr="00AF2ED0" w:rsidRDefault="000D3E79" w:rsidP="003B6EDC">
            <w:pPr>
              <w:spacing w:before="60" w:after="60" w:line="240" w:lineRule="auto"/>
              <w:jc w:val="center"/>
              <w:rPr>
                <w:rFonts w:ascii="Segoe UI Light" w:eastAsia="Times New Roman" w:hAnsi="Segoe UI Light" w:cs="Segoe UI Light"/>
                <w:color w:val="FFFFFF"/>
                <w:sz w:val="20"/>
                <w:szCs w:val="20"/>
                <w:lang w:eastAsia="pl-PL"/>
              </w:rPr>
            </w:pPr>
          </w:p>
        </w:tc>
        <w:tc>
          <w:tcPr>
            <w:tcW w:w="1153" w:type="pct"/>
            <w:shd w:val="clear" w:color="auto" w:fill="92D050" w:themeFill="background1"/>
            <w:noWrap/>
            <w:vAlign w:val="center"/>
            <w:hideMark/>
          </w:tcPr>
          <w:p w14:paraId="7E03541C" w14:textId="77777777" w:rsidR="000D3E79" w:rsidRPr="00AF2ED0" w:rsidRDefault="000D3E79" w:rsidP="003B6EDC">
            <w:pPr>
              <w:spacing w:before="60" w:after="60" w:line="240" w:lineRule="auto"/>
              <w:jc w:val="center"/>
              <w:rPr>
                <w:rFonts w:ascii="Segoe UI Light" w:eastAsia="Times New Roman" w:hAnsi="Segoe UI Light" w:cs="Segoe UI Light"/>
                <w:b/>
                <w:bCs/>
                <w:color w:val="FFFFFF"/>
                <w:sz w:val="20"/>
                <w:szCs w:val="20"/>
                <w:lang w:eastAsia="pl-PL"/>
              </w:rPr>
            </w:pPr>
            <w:r w:rsidRPr="00AF2ED0">
              <w:rPr>
                <w:rFonts w:ascii="Segoe UI Light" w:eastAsia="Times New Roman" w:hAnsi="Segoe UI Light" w:cs="Segoe UI Light"/>
                <w:b/>
                <w:bCs/>
                <w:color w:val="FFFFFF"/>
                <w:sz w:val="20"/>
                <w:szCs w:val="20"/>
                <w:lang w:eastAsia="pl-PL"/>
              </w:rPr>
              <w:t>Typ siedliskowy lasu</w:t>
            </w:r>
          </w:p>
        </w:tc>
        <w:tc>
          <w:tcPr>
            <w:tcW w:w="846" w:type="pct"/>
            <w:shd w:val="clear" w:color="auto" w:fill="92D050" w:themeFill="background1"/>
            <w:vAlign w:val="center"/>
            <w:hideMark/>
          </w:tcPr>
          <w:p w14:paraId="60BEA836" w14:textId="77777777" w:rsidR="000D3E79" w:rsidRPr="00AF2ED0" w:rsidRDefault="000D3E79" w:rsidP="003B6EDC">
            <w:pPr>
              <w:spacing w:before="60" w:after="60" w:line="240" w:lineRule="auto"/>
              <w:jc w:val="center"/>
              <w:rPr>
                <w:rFonts w:ascii="Segoe UI Light" w:eastAsia="Times New Roman" w:hAnsi="Segoe UI Light" w:cs="Segoe UI Light"/>
                <w:b/>
                <w:bCs/>
                <w:color w:val="FFFFFF"/>
                <w:sz w:val="20"/>
                <w:szCs w:val="20"/>
                <w:lang w:eastAsia="pl-PL"/>
              </w:rPr>
            </w:pPr>
            <w:r w:rsidRPr="00AF2ED0">
              <w:rPr>
                <w:rFonts w:ascii="Segoe UI Light" w:eastAsia="Times New Roman" w:hAnsi="Segoe UI Light" w:cs="Segoe UI Light"/>
                <w:b/>
                <w:bCs/>
                <w:color w:val="FFFFFF"/>
                <w:sz w:val="20"/>
                <w:szCs w:val="20"/>
                <w:lang w:eastAsia="pl-PL"/>
              </w:rPr>
              <w:t>Gatunki budujące drzewostan</w:t>
            </w:r>
          </w:p>
        </w:tc>
        <w:tc>
          <w:tcPr>
            <w:tcW w:w="2115" w:type="pct"/>
            <w:shd w:val="clear" w:color="auto" w:fill="92D050" w:themeFill="background1"/>
            <w:vAlign w:val="center"/>
            <w:hideMark/>
          </w:tcPr>
          <w:p w14:paraId="0D480B25" w14:textId="77777777" w:rsidR="000D3E79" w:rsidRPr="00AF2ED0" w:rsidRDefault="000D3E79" w:rsidP="003B6EDC">
            <w:pPr>
              <w:spacing w:before="60" w:after="60" w:line="240" w:lineRule="auto"/>
              <w:jc w:val="center"/>
              <w:rPr>
                <w:rFonts w:ascii="Segoe UI Light" w:eastAsia="Times New Roman" w:hAnsi="Segoe UI Light" w:cs="Segoe UI Light"/>
                <w:b/>
                <w:bCs/>
                <w:color w:val="FFFFFF"/>
                <w:sz w:val="20"/>
                <w:szCs w:val="20"/>
                <w:lang w:eastAsia="pl-PL"/>
              </w:rPr>
            </w:pPr>
            <w:r w:rsidRPr="00AF2ED0">
              <w:rPr>
                <w:rFonts w:ascii="Segoe UI Light" w:eastAsia="Times New Roman" w:hAnsi="Segoe UI Light" w:cs="Segoe UI Light"/>
                <w:b/>
                <w:bCs/>
                <w:color w:val="FFFFFF"/>
                <w:sz w:val="20"/>
                <w:szCs w:val="20"/>
                <w:lang w:eastAsia="pl-PL"/>
              </w:rPr>
              <w:t>Lokalizacja na terenie miasta</w:t>
            </w:r>
          </w:p>
        </w:tc>
      </w:tr>
      <w:tr w:rsidR="000D3E79" w14:paraId="3F767912" w14:textId="77777777" w:rsidTr="003B6EDC">
        <w:trPr>
          <w:trHeight w:val="170"/>
        </w:trPr>
        <w:tc>
          <w:tcPr>
            <w:tcW w:w="886" w:type="pct"/>
            <w:vMerge w:val="restart"/>
            <w:noWrap/>
            <w:vAlign w:val="center"/>
            <w:hideMark/>
          </w:tcPr>
          <w:p w14:paraId="76B768EE"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Olsy i Łozowiska</w:t>
            </w:r>
          </w:p>
        </w:tc>
        <w:tc>
          <w:tcPr>
            <w:tcW w:w="1153" w:type="pct"/>
            <w:tcBorders>
              <w:bottom w:val="dotted" w:sz="4" w:space="0" w:color="92D050" w:themeColor="background1"/>
            </w:tcBorders>
            <w:vAlign w:val="center"/>
            <w:hideMark/>
          </w:tcPr>
          <w:p w14:paraId="754172BC"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Zarośla łozowe </w:t>
            </w:r>
            <w:r w:rsidRPr="0002265A">
              <w:rPr>
                <w:rFonts w:ascii="Segoe UI Light" w:eastAsia="Times New Roman" w:hAnsi="Segoe UI Light" w:cs="Segoe UI Light"/>
                <w:i/>
                <w:iCs/>
                <w:color w:val="000000"/>
                <w:sz w:val="20"/>
                <w:szCs w:val="20"/>
                <w:lang w:eastAsia="pl-PL"/>
              </w:rPr>
              <w:t>Salicetum pentandro-cinereae</w:t>
            </w:r>
          </w:p>
        </w:tc>
        <w:tc>
          <w:tcPr>
            <w:tcW w:w="846" w:type="pct"/>
            <w:tcBorders>
              <w:bottom w:val="dotted" w:sz="4" w:space="0" w:color="92D050" w:themeColor="background1"/>
            </w:tcBorders>
            <w:vAlign w:val="center"/>
            <w:hideMark/>
          </w:tcPr>
          <w:p w14:paraId="6ADB954C"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Wierzby</w:t>
            </w:r>
          </w:p>
        </w:tc>
        <w:tc>
          <w:tcPr>
            <w:tcW w:w="2115" w:type="pct"/>
            <w:tcBorders>
              <w:bottom w:val="dotted" w:sz="4" w:space="0" w:color="92D050" w:themeColor="background1"/>
            </w:tcBorders>
            <w:vAlign w:val="center"/>
            <w:hideMark/>
          </w:tcPr>
          <w:p w14:paraId="04FB8052" w14:textId="77777777" w:rsidR="000D3E79" w:rsidRPr="00AF2ED0" w:rsidRDefault="000D3E79" w:rsidP="003B6EDC">
            <w:pPr>
              <w:spacing w:before="60" w:after="60" w:line="240" w:lineRule="auto"/>
              <w:jc w:val="left"/>
              <w:rPr>
                <w:rFonts w:ascii="Segoe UI Light" w:eastAsia="Times New Roman" w:hAnsi="Segoe UI Light" w:cs="Segoe UI Light"/>
                <w:color w:val="000000"/>
                <w:sz w:val="18"/>
                <w:szCs w:val="18"/>
                <w:lang w:eastAsia="pl-PL"/>
              </w:rPr>
            </w:pPr>
            <w:r w:rsidRPr="00AF2ED0">
              <w:rPr>
                <w:rFonts w:ascii="Segoe UI Light" w:eastAsia="Times New Roman" w:hAnsi="Segoe UI Light" w:cs="Segoe UI Light"/>
                <w:color w:val="000000"/>
                <w:sz w:val="18"/>
                <w:szCs w:val="18"/>
                <w:lang w:eastAsia="pl-PL"/>
              </w:rPr>
              <w:t>Zbiorowiska rozpowszechnione na obrze</w:t>
            </w:r>
            <w:r w:rsidR="003B6EDC">
              <w:rPr>
                <w:rFonts w:ascii="Segoe UI Light" w:eastAsia="Times New Roman" w:hAnsi="Segoe UI Light" w:cs="Segoe UI Light"/>
                <w:color w:val="000000"/>
                <w:sz w:val="18"/>
                <w:szCs w:val="18"/>
                <w:lang w:eastAsia="pl-PL"/>
              </w:rPr>
              <w:softHyphen/>
            </w:r>
            <w:r w:rsidRPr="00AF2ED0">
              <w:rPr>
                <w:rFonts w:ascii="Segoe UI Light" w:eastAsia="Times New Roman" w:hAnsi="Segoe UI Light" w:cs="Segoe UI Light"/>
                <w:color w:val="000000"/>
                <w:sz w:val="18"/>
                <w:szCs w:val="18"/>
                <w:lang w:eastAsia="pl-PL"/>
              </w:rPr>
              <w:t>żach miasta oraz w kompleksach roślinności szuwarowej na wyspach Międzyodrza, śródpolne i śródleśne obniżenia i oczka wodne (np. w okolicy Warszewa i Kijewa)</w:t>
            </w:r>
          </w:p>
        </w:tc>
      </w:tr>
      <w:tr w:rsidR="000D3E79" w14:paraId="33E53A33" w14:textId="77777777" w:rsidTr="003B6EDC">
        <w:trPr>
          <w:trHeight w:val="170"/>
        </w:trPr>
        <w:tc>
          <w:tcPr>
            <w:tcW w:w="886" w:type="pct"/>
            <w:vMerge/>
            <w:vAlign w:val="center"/>
            <w:hideMark/>
          </w:tcPr>
          <w:p w14:paraId="3F0F729E" w14:textId="77777777" w:rsidR="000D3E79" w:rsidRPr="0002265A" w:rsidRDefault="000D3E79" w:rsidP="003B6EDC">
            <w:pPr>
              <w:spacing w:before="60" w:after="60" w:line="256" w:lineRule="auto"/>
              <w:jc w:val="left"/>
              <w:rPr>
                <w:rFonts w:ascii="Segoe UI Light" w:eastAsia="Times New Roman" w:hAnsi="Segoe UI Light" w:cs="Segoe UI Light"/>
                <w:color w:val="000000"/>
                <w:sz w:val="20"/>
                <w:szCs w:val="20"/>
                <w:lang w:eastAsia="pl-PL"/>
              </w:rPr>
            </w:pPr>
          </w:p>
        </w:tc>
        <w:tc>
          <w:tcPr>
            <w:tcW w:w="1153" w:type="pct"/>
            <w:tcBorders>
              <w:top w:val="dotted" w:sz="4" w:space="0" w:color="92D050" w:themeColor="background1"/>
              <w:bottom w:val="dotted" w:sz="4" w:space="0" w:color="92D050" w:themeColor="background1"/>
            </w:tcBorders>
            <w:vAlign w:val="center"/>
            <w:hideMark/>
          </w:tcPr>
          <w:p w14:paraId="4EACF163"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Ols torfowcowy </w:t>
            </w:r>
            <w:r w:rsidRPr="0002265A">
              <w:rPr>
                <w:rFonts w:ascii="Segoe UI Light" w:eastAsia="Times New Roman" w:hAnsi="Segoe UI Light" w:cs="Segoe UI Light"/>
                <w:i/>
                <w:iCs/>
                <w:color w:val="000000"/>
                <w:sz w:val="20"/>
                <w:szCs w:val="20"/>
                <w:lang w:eastAsia="pl-PL"/>
              </w:rPr>
              <w:t>Sphagno squarrosi-Alnetum</w:t>
            </w:r>
          </w:p>
        </w:tc>
        <w:tc>
          <w:tcPr>
            <w:tcW w:w="846" w:type="pct"/>
            <w:tcBorders>
              <w:top w:val="dotted" w:sz="4" w:space="0" w:color="92D050" w:themeColor="background1"/>
              <w:bottom w:val="dotted" w:sz="4" w:space="0" w:color="92D050" w:themeColor="background1"/>
            </w:tcBorders>
            <w:vAlign w:val="center"/>
            <w:hideMark/>
          </w:tcPr>
          <w:p w14:paraId="5BB54292"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Olsza czarna, brzoza omszona</w:t>
            </w:r>
          </w:p>
        </w:tc>
        <w:tc>
          <w:tcPr>
            <w:tcW w:w="2115" w:type="pct"/>
            <w:tcBorders>
              <w:top w:val="dotted" w:sz="4" w:space="0" w:color="92D050" w:themeColor="background1"/>
              <w:bottom w:val="dotted" w:sz="4" w:space="0" w:color="92D050" w:themeColor="background1"/>
            </w:tcBorders>
            <w:vAlign w:val="center"/>
            <w:hideMark/>
          </w:tcPr>
          <w:p w14:paraId="53C7D28C" w14:textId="77777777" w:rsidR="000D3E79" w:rsidRPr="00AF2ED0" w:rsidRDefault="000D3E79" w:rsidP="003B6EDC">
            <w:pPr>
              <w:spacing w:before="60" w:after="60" w:line="240" w:lineRule="auto"/>
              <w:jc w:val="left"/>
              <w:rPr>
                <w:rFonts w:ascii="Segoe UI Light" w:eastAsia="Times New Roman" w:hAnsi="Segoe UI Light" w:cs="Segoe UI Light"/>
                <w:color w:val="000000"/>
                <w:sz w:val="18"/>
                <w:szCs w:val="18"/>
                <w:lang w:eastAsia="pl-PL"/>
              </w:rPr>
            </w:pPr>
            <w:r w:rsidRPr="00AF2ED0">
              <w:rPr>
                <w:rFonts w:ascii="Segoe UI Light" w:eastAsia="Times New Roman" w:hAnsi="Segoe UI Light" w:cs="Segoe UI Light"/>
                <w:color w:val="000000"/>
                <w:sz w:val="18"/>
                <w:szCs w:val="18"/>
                <w:lang w:eastAsia="pl-PL"/>
              </w:rPr>
              <w:t>Zespół bardzo rzadki, występuje na terenie „Mszarnego Skarbka” wyspy torfowej na Skarbówku</w:t>
            </w:r>
          </w:p>
        </w:tc>
      </w:tr>
      <w:tr w:rsidR="000D3E79" w14:paraId="4648BF62" w14:textId="77777777" w:rsidTr="003B6EDC">
        <w:trPr>
          <w:trHeight w:val="170"/>
        </w:trPr>
        <w:tc>
          <w:tcPr>
            <w:tcW w:w="886" w:type="pct"/>
            <w:vMerge/>
            <w:tcBorders>
              <w:bottom w:val="single" w:sz="4" w:space="0" w:color="92D050" w:themeColor="background1"/>
            </w:tcBorders>
            <w:vAlign w:val="center"/>
            <w:hideMark/>
          </w:tcPr>
          <w:p w14:paraId="7BF67B3C" w14:textId="77777777" w:rsidR="000D3E79" w:rsidRPr="0002265A" w:rsidRDefault="000D3E79" w:rsidP="003B6EDC">
            <w:pPr>
              <w:spacing w:before="60" w:after="60" w:line="256" w:lineRule="auto"/>
              <w:jc w:val="left"/>
              <w:rPr>
                <w:rFonts w:ascii="Segoe UI Light" w:eastAsia="Times New Roman" w:hAnsi="Segoe UI Light" w:cs="Segoe UI Light"/>
                <w:color w:val="000000"/>
                <w:sz w:val="20"/>
                <w:szCs w:val="20"/>
                <w:lang w:eastAsia="pl-PL"/>
              </w:rPr>
            </w:pPr>
          </w:p>
        </w:tc>
        <w:tc>
          <w:tcPr>
            <w:tcW w:w="1153" w:type="pct"/>
            <w:tcBorders>
              <w:top w:val="dotted" w:sz="4" w:space="0" w:color="92D050" w:themeColor="background1"/>
              <w:bottom w:val="single" w:sz="4" w:space="0" w:color="92D050" w:themeColor="background1"/>
            </w:tcBorders>
            <w:vAlign w:val="center"/>
            <w:hideMark/>
          </w:tcPr>
          <w:p w14:paraId="39E29C4A"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Ols porzeczkowy </w:t>
            </w:r>
            <w:r w:rsidRPr="0002265A">
              <w:rPr>
                <w:rFonts w:ascii="Segoe UI Light" w:eastAsia="Times New Roman" w:hAnsi="Segoe UI Light" w:cs="Segoe UI Light"/>
                <w:i/>
                <w:iCs/>
                <w:color w:val="000000"/>
                <w:sz w:val="20"/>
                <w:szCs w:val="20"/>
                <w:lang w:eastAsia="pl-PL"/>
              </w:rPr>
              <w:t>Ribo nigri-Alnetum</w:t>
            </w:r>
          </w:p>
        </w:tc>
        <w:tc>
          <w:tcPr>
            <w:tcW w:w="846" w:type="pct"/>
            <w:tcBorders>
              <w:top w:val="dotted" w:sz="4" w:space="0" w:color="92D050" w:themeColor="background1"/>
              <w:bottom w:val="single" w:sz="4" w:space="0" w:color="92D050" w:themeColor="background1"/>
            </w:tcBorders>
            <w:vAlign w:val="center"/>
            <w:hideMark/>
          </w:tcPr>
          <w:p w14:paraId="4592A783"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Olsza czarna</w:t>
            </w:r>
          </w:p>
        </w:tc>
        <w:tc>
          <w:tcPr>
            <w:tcW w:w="2115" w:type="pct"/>
            <w:tcBorders>
              <w:top w:val="dotted" w:sz="4" w:space="0" w:color="92D050" w:themeColor="background1"/>
              <w:bottom w:val="single" w:sz="4" w:space="0" w:color="92D050" w:themeColor="background1"/>
            </w:tcBorders>
            <w:vAlign w:val="center"/>
            <w:hideMark/>
          </w:tcPr>
          <w:p w14:paraId="26312442" w14:textId="77777777" w:rsidR="000D3E79" w:rsidRPr="00AF2ED0" w:rsidRDefault="000D3E79" w:rsidP="003B6EDC">
            <w:pPr>
              <w:spacing w:before="60" w:after="60" w:line="240" w:lineRule="auto"/>
              <w:jc w:val="left"/>
              <w:rPr>
                <w:rFonts w:ascii="Segoe UI Light" w:eastAsia="Times New Roman" w:hAnsi="Segoe UI Light" w:cs="Segoe UI Light"/>
                <w:color w:val="000000"/>
                <w:sz w:val="18"/>
                <w:szCs w:val="18"/>
                <w:lang w:eastAsia="pl-PL"/>
              </w:rPr>
            </w:pPr>
            <w:r w:rsidRPr="00AF2ED0">
              <w:rPr>
                <w:rFonts w:ascii="Segoe UI Light" w:eastAsia="Times New Roman" w:hAnsi="Segoe UI Light" w:cs="Segoe UI Light"/>
                <w:color w:val="000000"/>
                <w:sz w:val="18"/>
                <w:szCs w:val="18"/>
                <w:lang w:eastAsia="pl-PL"/>
              </w:rPr>
              <w:t>Rozległe lasy na obszarach Międzyodrza Szczecińskiego</w:t>
            </w:r>
          </w:p>
        </w:tc>
      </w:tr>
      <w:tr w:rsidR="000D3E79" w14:paraId="71EEAE44" w14:textId="77777777" w:rsidTr="003B6EDC">
        <w:trPr>
          <w:trHeight w:val="170"/>
        </w:trPr>
        <w:tc>
          <w:tcPr>
            <w:tcW w:w="886" w:type="pct"/>
            <w:vMerge w:val="restart"/>
            <w:tcBorders>
              <w:top w:val="single" w:sz="4" w:space="0" w:color="92D050" w:themeColor="background1"/>
            </w:tcBorders>
            <w:noWrap/>
            <w:vAlign w:val="center"/>
            <w:hideMark/>
          </w:tcPr>
          <w:p w14:paraId="6FE2F069"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Lasy łęgowe</w:t>
            </w:r>
          </w:p>
        </w:tc>
        <w:tc>
          <w:tcPr>
            <w:tcW w:w="1153" w:type="pct"/>
            <w:tcBorders>
              <w:top w:val="single" w:sz="4" w:space="0" w:color="92D050" w:themeColor="background1"/>
              <w:bottom w:val="dotted" w:sz="4" w:space="0" w:color="92D050" w:themeColor="background1"/>
            </w:tcBorders>
            <w:vAlign w:val="center"/>
            <w:hideMark/>
          </w:tcPr>
          <w:p w14:paraId="702DD5DE"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Łęgi wierzbowe </w:t>
            </w:r>
            <w:r w:rsidRPr="0002265A">
              <w:rPr>
                <w:rFonts w:ascii="Segoe UI Light" w:eastAsia="Times New Roman" w:hAnsi="Segoe UI Light" w:cs="Segoe UI Light"/>
                <w:i/>
                <w:iCs/>
                <w:color w:val="000000"/>
                <w:sz w:val="20"/>
                <w:szCs w:val="20"/>
                <w:lang w:eastAsia="pl-PL"/>
              </w:rPr>
              <w:t>Salicetum albo-fragilis</w:t>
            </w:r>
          </w:p>
        </w:tc>
        <w:tc>
          <w:tcPr>
            <w:tcW w:w="846" w:type="pct"/>
            <w:tcBorders>
              <w:top w:val="single" w:sz="4" w:space="0" w:color="92D050" w:themeColor="background1"/>
              <w:bottom w:val="dotted" w:sz="4" w:space="0" w:color="92D050" w:themeColor="background1"/>
            </w:tcBorders>
            <w:vAlign w:val="center"/>
            <w:hideMark/>
          </w:tcPr>
          <w:p w14:paraId="29728AE1"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Wierzby , topola kanadyjska, miejscowo topola biała, klon jesionolistny</w:t>
            </w:r>
          </w:p>
        </w:tc>
        <w:tc>
          <w:tcPr>
            <w:tcW w:w="2115" w:type="pct"/>
            <w:tcBorders>
              <w:top w:val="single" w:sz="4" w:space="0" w:color="92D050" w:themeColor="background1"/>
              <w:bottom w:val="dotted" w:sz="4" w:space="0" w:color="92D050" w:themeColor="background1"/>
            </w:tcBorders>
            <w:vAlign w:val="center"/>
            <w:hideMark/>
          </w:tcPr>
          <w:p w14:paraId="2A469C80" w14:textId="77777777" w:rsidR="000D3E79" w:rsidRPr="00AF2ED0" w:rsidRDefault="000D3E79" w:rsidP="003B6EDC">
            <w:pPr>
              <w:spacing w:before="60" w:after="60" w:line="240" w:lineRule="auto"/>
              <w:jc w:val="left"/>
              <w:rPr>
                <w:rFonts w:ascii="Segoe UI Light" w:eastAsia="Times New Roman" w:hAnsi="Segoe UI Light" w:cs="Segoe UI Light"/>
                <w:color w:val="000000"/>
                <w:sz w:val="18"/>
                <w:szCs w:val="18"/>
                <w:lang w:eastAsia="pl-PL"/>
              </w:rPr>
            </w:pPr>
            <w:r w:rsidRPr="00AF2ED0">
              <w:rPr>
                <w:rFonts w:ascii="Segoe UI Light" w:eastAsia="Times New Roman" w:hAnsi="Segoe UI Light" w:cs="Segoe UI Light"/>
                <w:color w:val="000000"/>
                <w:sz w:val="18"/>
                <w:szCs w:val="18"/>
                <w:lang w:eastAsia="pl-PL"/>
              </w:rPr>
              <w:t>Część wysp Międzyodrza Szczecińskiego (zwłaszcza tam gdzie składowano refulaty), na brzegi Odry i Płoni oraz wzdłuż brze</w:t>
            </w:r>
            <w:r w:rsidR="003B6EDC">
              <w:rPr>
                <w:rFonts w:ascii="Segoe UI Light" w:eastAsia="Times New Roman" w:hAnsi="Segoe UI Light" w:cs="Segoe UI Light"/>
                <w:color w:val="000000"/>
                <w:sz w:val="18"/>
                <w:szCs w:val="18"/>
                <w:lang w:eastAsia="pl-PL"/>
              </w:rPr>
              <w:softHyphen/>
            </w:r>
            <w:r w:rsidRPr="00AF2ED0">
              <w:rPr>
                <w:rFonts w:ascii="Segoe UI Light" w:eastAsia="Times New Roman" w:hAnsi="Segoe UI Light" w:cs="Segoe UI Light"/>
                <w:color w:val="000000"/>
                <w:sz w:val="18"/>
                <w:szCs w:val="18"/>
                <w:lang w:eastAsia="pl-PL"/>
              </w:rPr>
              <w:t>gów wód Jeziora Dąbie</w:t>
            </w:r>
          </w:p>
        </w:tc>
      </w:tr>
      <w:tr w:rsidR="000D3E79" w14:paraId="57225C38" w14:textId="77777777" w:rsidTr="003B6EDC">
        <w:trPr>
          <w:trHeight w:val="170"/>
        </w:trPr>
        <w:tc>
          <w:tcPr>
            <w:tcW w:w="886" w:type="pct"/>
            <w:vMerge/>
            <w:vAlign w:val="center"/>
            <w:hideMark/>
          </w:tcPr>
          <w:p w14:paraId="6CA069C0" w14:textId="77777777" w:rsidR="000D3E79" w:rsidRPr="0002265A" w:rsidRDefault="000D3E79" w:rsidP="003B6EDC">
            <w:pPr>
              <w:spacing w:before="60" w:after="60" w:line="256" w:lineRule="auto"/>
              <w:jc w:val="left"/>
              <w:rPr>
                <w:rFonts w:ascii="Segoe UI Light" w:eastAsia="Times New Roman" w:hAnsi="Segoe UI Light" w:cs="Segoe UI Light"/>
                <w:color w:val="000000"/>
                <w:sz w:val="20"/>
                <w:szCs w:val="20"/>
                <w:lang w:eastAsia="pl-PL"/>
              </w:rPr>
            </w:pPr>
          </w:p>
        </w:tc>
        <w:tc>
          <w:tcPr>
            <w:tcW w:w="1153" w:type="pct"/>
            <w:tcBorders>
              <w:top w:val="dotted" w:sz="4" w:space="0" w:color="92D050" w:themeColor="background1"/>
              <w:bottom w:val="dotted" w:sz="4" w:space="0" w:color="92D050" w:themeColor="background1"/>
            </w:tcBorders>
            <w:vAlign w:val="center"/>
            <w:hideMark/>
          </w:tcPr>
          <w:p w14:paraId="6105DF1D"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Łęg jesionowo-olszowy </w:t>
            </w:r>
            <w:r w:rsidRPr="0002265A">
              <w:rPr>
                <w:rFonts w:ascii="Segoe UI Light" w:eastAsia="Times New Roman" w:hAnsi="Segoe UI Light" w:cs="Segoe UI Light"/>
                <w:i/>
                <w:iCs/>
                <w:color w:val="000000"/>
                <w:sz w:val="20"/>
                <w:szCs w:val="20"/>
                <w:lang w:eastAsia="pl-PL"/>
              </w:rPr>
              <w:t>Circaeo-Alnetum</w:t>
            </w:r>
          </w:p>
        </w:tc>
        <w:tc>
          <w:tcPr>
            <w:tcW w:w="846" w:type="pct"/>
            <w:tcBorders>
              <w:top w:val="dotted" w:sz="4" w:space="0" w:color="92D050" w:themeColor="background1"/>
              <w:bottom w:val="dotted" w:sz="4" w:space="0" w:color="92D050" w:themeColor="background1"/>
            </w:tcBorders>
            <w:vAlign w:val="center"/>
            <w:hideMark/>
          </w:tcPr>
          <w:p w14:paraId="394D38D2"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Olsza czarna domieszkowo jesion wyniosły</w:t>
            </w:r>
          </w:p>
        </w:tc>
        <w:tc>
          <w:tcPr>
            <w:tcW w:w="2115" w:type="pct"/>
            <w:tcBorders>
              <w:top w:val="dotted" w:sz="4" w:space="0" w:color="92D050" w:themeColor="background1"/>
              <w:bottom w:val="dotted" w:sz="4" w:space="0" w:color="92D050" w:themeColor="background1"/>
            </w:tcBorders>
            <w:vAlign w:val="center"/>
            <w:hideMark/>
          </w:tcPr>
          <w:p w14:paraId="6289AF99" w14:textId="77777777" w:rsidR="000D3E79" w:rsidRPr="00AF2ED0" w:rsidRDefault="000D3E79" w:rsidP="003B6EDC">
            <w:pPr>
              <w:spacing w:before="60" w:after="60" w:line="240" w:lineRule="auto"/>
              <w:jc w:val="left"/>
              <w:rPr>
                <w:rFonts w:ascii="Segoe UI Light" w:eastAsia="Times New Roman" w:hAnsi="Segoe UI Light" w:cs="Segoe UI Light"/>
                <w:color w:val="000000"/>
                <w:sz w:val="18"/>
                <w:szCs w:val="18"/>
                <w:lang w:eastAsia="pl-PL"/>
              </w:rPr>
            </w:pPr>
            <w:r w:rsidRPr="00AF2ED0">
              <w:rPr>
                <w:rFonts w:ascii="Segoe UI Light" w:eastAsia="Times New Roman" w:hAnsi="Segoe UI Light" w:cs="Segoe UI Light"/>
                <w:color w:val="000000"/>
                <w:sz w:val="18"/>
                <w:szCs w:val="18"/>
                <w:lang w:eastAsia="pl-PL"/>
              </w:rPr>
              <w:t>Występuje przede wszystkim na Międzyod</w:t>
            </w:r>
            <w:r w:rsidR="003B6EDC">
              <w:rPr>
                <w:rFonts w:ascii="Segoe UI Light" w:eastAsia="Times New Roman" w:hAnsi="Segoe UI Light" w:cs="Segoe UI Light"/>
                <w:color w:val="000000"/>
                <w:sz w:val="18"/>
                <w:szCs w:val="18"/>
                <w:lang w:eastAsia="pl-PL"/>
              </w:rPr>
              <w:softHyphen/>
            </w:r>
            <w:r w:rsidRPr="00AF2ED0">
              <w:rPr>
                <w:rFonts w:ascii="Segoe UI Light" w:eastAsia="Times New Roman" w:hAnsi="Segoe UI Light" w:cs="Segoe UI Light"/>
                <w:color w:val="000000"/>
                <w:sz w:val="18"/>
                <w:szCs w:val="18"/>
                <w:lang w:eastAsia="pl-PL"/>
              </w:rPr>
              <w:t>rzu oraz w dolinie Płoni</w:t>
            </w:r>
          </w:p>
        </w:tc>
      </w:tr>
      <w:tr w:rsidR="000D3E79" w14:paraId="6D8F40BE" w14:textId="77777777" w:rsidTr="003B6EDC">
        <w:trPr>
          <w:trHeight w:val="170"/>
        </w:trPr>
        <w:tc>
          <w:tcPr>
            <w:tcW w:w="886" w:type="pct"/>
            <w:vMerge/>
            <w:vAlign w:val="center"/>
            <w:hideMark/>
          </w:tcPr>
          <w:p w14:paraId="5C38AFCD" w14:textId="77777777" w:rsidR="000D3E79" w:rsidRPr="0002265A" w:rsidRDefault="000D3E79" w:rsidP="003B6EDC">
            <w:pPr>
              <w:spacing w:before="60" w:after="60" w:line="256" w:lineRule="auto"/>
              <w:jc w:val="left"/>
              <w:rPr>
                <w:rFonts w:ascii="Segoe UI Light" w:eastAsia="Times New Roman" w:hAnsi="Segoe UI Light" w:cs="Segoe UI Light"/>
                <w:color w:val="000000"/>
                <w:sz w:val="20"/>
                <w:szCs w:val="20"/>
                <w:lang w:eastAsia="pl-PL"/>
              </w:rPr>
            </w:pPr>
          </w:p>
        </w:tc>
        <w:tc>
          <w:tcPr>
            <w:tcW w:w="1153" w:type="pct"/>
            <w:tcBorders>
              <w:top w:val="dotted" w:sz="4" w:space="0" w:color="92D050" w:themeColor="background1"/>
              <w:bottom w:val="dotted" w:sz="4" w:space="0" w:color="92D050" w:themeColor="background1"/>
            </w:tcBorders>
            <w:vAlign w:val="center"/>
            <w:hideMark/>
          </w:tcPr>
          <w:p w14:paraId="05BD350D"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Podgórski łęg jesionowy </w:t>
            </w:r>
            <w:r w:rsidRPr="0002265A">
              <w:rPr>
                <w:rFonts w:ascii="Segoe UI Light" w:eastAsia="Times New Roman" w:hAnsi="Segoe UI Light" w:cs="Segoe UI Light"/>
                <w:i/>
                <w:iCs/>
                <w:color w:val="000000"/>
                <w:sz w:val="20"/>
                <w:szCs w:val="20"/>
                <w:lang w:eastAsia="pl-PL"/>
              </w:rPr>
              <w:t>Carici remotae-Fraxinetum</w:t>
            </w:r>
          </w:p>
        </w:tc>
        <w:tc>
          <w:tcPr>
            <w:tcW w:w="846" w:type="pct"/>
            <w:tcBorders>
              <w:top w:val="dotted" w:sz="4" w:space="0" w:color="92D050" w:themeColor="background1"/>
              <w:bottom w:val="dotted" w:sz="4" w:space="0" w:color="92D050" w:themeColor="background1"/>
            </w:tcBorders>
            <w:vAlign w:val="center"/>
            <w:hideMark/>
          </w:tcPr>
          <w:p w14:paraId="46A8E493"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Jesion wyniosłe z dużym udziałem olszy czarnej</w:t>
            </w:r>
          </w:p>
        </w:tc>
        <w:tc>
          <w:tcPr>
            <w:tcW w:w="2115" w:type="pct"/>
            <w:tcBorders>
              <w:top w:val="dotted" w:sz="4" w:space="0" w:color="92D050" w:themeColor="background1"/>
              <w:bottom w:val="dotted" w:sz="4" w:space="0" w:color="92D050" w:themeColor="background1"/>
            </w:tcBorders>
            <w:vAlign w:val="center"/>
            <w:hideMark/>
          </w:tcPr>
          <w:p w14:paraId="5855C5B9" w14:textId="77777777" w:rsidR="000D3E79" w:rsidRPr="00AF2ED0" w:rsidRDefault="000D3E79" w:rsidP="003B6EDC">
            <w:pPr>
              <w:spacing w:before="60" w:after="60" w:line="240" w:lineRule="auto"/>
              <w:jc w:val="left"/>
              <w:rPr>
                <w:rFonts w:ascii="Segoe UI Light" w:eastAsia="Times New Roman" w:hAnsi="Segoe UI Light" w:cs="Segoe UI Light"/>
                <w:color w:val="000000"/>
                <w:sz w:val="18"/>
                <w:szCs w:val="18"/>
                <w:lang w:eastAsia="pl-PL"/>
              </w:rPr>
            </w:pPr>
            <w:r w:rsidRPr="00AF2ED0">
              <w:rPr>
                <w:rFonts w:ascii="Segoe UI Light" w:eastAsia="Times New Roman" w:hAnsi="Segoe UI Light" w:cs="Segoe UI Light"/>
                <w:color w:val="000000"/>
                <w:sz w:val="18"/>
                <w:szCs w:val="18"/>
                <w:lang w:eastAsia="pl-PL"/>
              </w:rPr>
              <w:t>Najlepiej wykształcone płaty występują w</w:t>
            </w:r>
            <w:r w:rsidR="003B6EDC">
              <w:rPr>
                <w:rFonts w:ascii="Segoe UI Light" w:eastAsia="Times New Roman" w:hAnsi="Segoe UI Light" w:cs="Segoe UI Light"/>
                <w:color w:val="000000"/>
                <w:sz w:val="18"/>
                <w:szCs w:val="18"/>
                <w:lang w:eastAsia="pl-PL"/>
              </w:rPr>
              <w:t> </w:t>
            </w:r>
            <w:r w:rsidRPr="00AF2ED0">
              <w:rPr>
                <w:rFonts w:ascii="Segoe UI Light" w:eastAsia="Times New Roman" w:hAnsi="Segoe UI Light" w:cs="Segoe UI Light"/>
                <w:color w:val="000000"/>
                <w:sz w:val="18"/>
                <w:szCs w:val="18"/>
                <w:lang w:eastAsia="pl-PL"/>
              </w:rPr>
              <w:t>Lasach Mścięcińskich, poza tym fragmenta</w:t>
            </w:r>
            <w:r w:rsidR="003B6EDC">
              <w:rPr>
                <w:rFonts w:ascii="Segoe UI Light" w:eastAsia="Times New Roman" w:hAnsi="Segoe UI Light" w:cs="Segoe UI Light"/>
                <w:color w:val="000000"/>
                <w:sz w:val="18"/>
                <w:szCs w:val="18"/>
                <w:lang w:eastAsia="pl-PL"/>
              </w:rPr>
              <w:softHyphen/>
            </w:r>
            <w:r w:rsidRPr="00AF2ED0">
              <w:rPr>
                <w:rFonts w:ascii="Segoe UI Light" w:eastAsia="Times New Roman" w:hAnsi="Segoe UI Light" w:cs="Segoe UI Light"/>
                <w:color w:val="000000"/>
                <w:sz w:val="18"/>
                <w:szCs w:val="18"/>
                <w:lang w:eastAsia="pl-PL"/>
              </w:rPr>
              <w:t>rycznie w Lesie Arkońskim i</w:t>
            </w:r>
            <w:r w:rsidR="003B6EDC">
              <w:rPr>
                <w:rFonts w:ascii="Segoe UI Light" w:eastAsia="Times New Roman" w:hAnsi="Segoe UI Light" w:cs="Segoe UI Light"/>
                <w:color w:val="000000"/>
                <w:sz w:val="18"/>
                <w:szCs w:val="18"/>
                <w:lang w:eastAsia="pl-PL"/>
              </w:rPr>
              <w:t> </w:t>
            </w:r>
            <w:r w:rsidRPr="00AF2ED0">
              <w:rPr>
                <w:rFonts w:ascii="Segoe UI Light" w:eastAsia="Times New Roman" w:hAnsi="Segoe UI Light" w:cs="Segoe UI Light"/>
                <w:color w:val="000000"/>
                <w:sz w:val="18"/>
                <w:szCs w:val="18"/>
                <w:lang w:eastAsia="pl-PL"/>
              </w:rPr>
              <w:t>Uroczysku Kupały</w:t>
            </w:r>
          </w:p>
        </w:tc>
      </w:tr>
      <w:tr w:rsidR="000D3E79" w14:paraId="49CB8D7C" w14:textId="77777777" w:rsidTr="003B6EDC">
        <w:trPr>
          <w:trHeight w:val="170"/>
        </w:trPr>
        <w:tc>
          <w:tcPr>
            <w:tcW w:w="886" w:type="pct"/>
            <w:vMerge/>
            <w:tcBorders>
              <w:bottom w:val="single" w:sz="4" w:space="0" w:color="92D050" w:themeColor="background1"/>
            </w:tcBorders>
            <w:vAlign w:val="center"/>
            <w:hideMark/>
          </w:tcPr>
          <w:p w14:paraId="2BB3A080" w14:textId="77777777" w:rsidR="000D3E79" w:rsidRPr="0002265A" w:rsidRDefault="000D3E79" w:rsidP="003B6EDC">
            <w:pPr>
              <w:spacing w:before="60" w:after="60" w:line="256" w:lineRule="auto"/>
              <w:jc w:val="left"/>
              <w:rPr>
                <w:rFonts w:ascii="Segoe UI Light" w:eastAsia="Times New Roman" w:hAnsi="Segoe UI Light" w:cs="Segoe UI Light"/>
                <w:color w:val="000000"/>
                <w:sz w:val="20"/>
                <w:szCs w:val="20"/>
                <w:lang w:eastAsia="pl-PL"/>
              </w:rPr>
            </w:pPr>
          </w:p>
        </w:tc>
        <w:tc>
          <w:tcPr>
            <w:tcW w:w="1153" w:type="pct"/>
            <w:tcBorders>
              <w:top w:val="dotted" w:sz="4" w:space="0" w:color="92D050" w:themeColor="background1"/>
              <w:bottom w:val="single" w:sz="4" w:space="0" w:color="92D050" w:themeColor="background1"/>
            </w:tcBorders>
            <w:vAlign w:val="center"/>
            <w:hideMark/>
          </w:tcPr>
          <w:p w14:paraId="2521227F"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Łęgi wiązowo-jesionowe </w:t>
            </w:r>
            <w:r w:rsidRPr="0002265A">
              <w:rPr>
                <w:rFonts w:ascii="Segoe UI Light" w:eastAsia="Times New Roman" w:hAnsi="Segoe UI Light" w:cs="Segoe UI Light"/>
                <w:i/>
                <w:iCs/>
                <w:color w:val="000000"/>
                <w:sz w:val="20"/>
                <w:szCs w:val="20"/>
                <w:lang w:eastAsia="pl-PL"/>
              </w:rPr>
              <w:t>Ficario-Ulmetum campestris</w:t>
            </w:r>
          </w:p>
        </w:tc>
        <w:tc>
          <w:tcPr>
            <w:tcW w:w="846" w:type="pct"/>
            <w:tcBorders>
              <w:top w:val="dotted" w:sz="4" w:space="0" w:color="92D050" w:themeColor="background1"/>
              <w:bottom w:val="single" w:sz="4" w:space="0" w:color="92D050" w:themeColor="background1"/>
            </w:tcBorders>
            <w:vAlign w:val="center"/>
            <w:hideMark/>
          </w:tcPr>
          <w:p w14:paraId="03352D5E"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Wiąz, jesion wyniosły, dąb</w:t>
            </w:r>
          </w:p>
        </w:tc>
        <w:tc>
          <w:tcPr>
            <w:tcW w:w="2115" w:type="pct"/>
            <w:tcBorders>
              <w:top w:val="dotted" w:sz="4" w:space="0" w:color="92D050" w:themeColor="background1"/>
              <w:bottom w:val="single" w:sz="4" w:space="0" w:color="92D050" w:themeColor="background1"/>
            </w:tcBorders>
            <w:vAlign w:val="center"/>
            <w:hideMark/>
          </w:tcPr>
          <w:p w14:paraId="2A1A30B6" w14:textId="77777777" w:rsidR="000D3E79" w:rsidRPr="00AF2ED0" w:rsidRDefault="000D3E79" w:rsidP="003B6EDC">
            <w:pPr>
              <w:spacing w:before="60" w:after="60" w:line="240" w:lineRule="auto"/>
              <w:jc w:val="left"/>
              <w:rPr>
                <w:rFonts w:ascii="Segoe UI Light" w:eastAsia="Times New Roman" w:hAnsi="Segoe UI Light" w:cs="Segoe UI Light"/>
                <w:color w:val="000000"/>
                <w:sz w:val="18"/>
                <w:szCs w:val="18"/>
                <w:lang w:eastAsia="pl-PL"/>
              </w:rPr>
            </w:pPr>
            <w:r w:rsidRPr="00AF2ED0">
              <w:rPr>
                <w:rFonts w:ascii="Segoe UI Light" w:eastAsia="Times New Roman" w:hAnsi="Segoe UI Light" w:cs="Segoe UI Light"/>
                <w:color w:val="000000"/>
                <w:sz w:val="18"/>
                <w:szCs w:val="18"/>
                <w:lang w:eastAsia="pl-PL"/>
              </w:rPr>
              <w:t>Lokalnie obecne są w dolinie Odry, w Parku Leśnym “Zdroje”, a także na skrzydłach doliny Płoni</w:t>
            </w:r>
          </w:p>
        </w:tc>
      </w:tr>
      <w:tr w:rsidR="000D3E79" w14:paraId="57C1CD30" w14:textId="77777777" w:rsidTr="003B6EDC">
        <w:trPr>
          <w:trHeight w:val="170"/>
        </w:trPr>
        <w:tc>
          <w:tcPr>
            <w:tcW w:w="886" w:type="pct"/>
            <w:tcBorders>
              <w:top w:val="single" w:sz="4" w:space="0" w:color="92D050" w:themeColor="background1"/>
              <w:bottom w:val="single" w:sz="4" w:space="0" w:color="92D050" w:themeColor="background1"/>
            </w:tcBorders>
            <w:noWrap/>
            <w:vAlign w:val="center"/>
            <w:hideMark/>
          </w:tcPr>
          <w:p w14:paraId="20FFB6F3"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Grądy</w:t>
            </w:r>
          </w:p>
        </w:tc>
        <w:tc>
          <w:tcPr>
            <w:tcW w:w="1153" w:type="pct"/>
            <w:tcBorders>
              <w:top w:val="single" w:sz="4" w:space="0" w:color="92D050" w:themeColor="background1"/>
              <w:bottom w:val="single" w:sz="4" w:space="0" w:color="92D050" w:themeColor="background1"/>
            </w:tcBorders>
            <w:vAlign w:val="center"/>
            <w:hideMark/>
          </w:tcPr>
          <w:p w14:paraId="0D1A4725"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Subatlantycki nizinny las dębowo-grabowy </w:t>
            </w:r>
            <w:r w:rsidRPr="0002265A">
              <w:rPr>
                <w:rFonts w:ascii="Segoe UI Light" w:eastAsia="Times New Roman" w:hAnsi="Segoe UI Light" w:cs="Segoe UI Light"/>
                <w:i/>
                <w:iCs/>
                <w:color w:val="000000"/>
                <w:sz w:val="20"/>
                <w:szCs w:val="20"/>
                <w:lang w:eastAsia="pl-PL"/>
              </w:rPr>
              <w:t>Stellario-Carpinetum</w:t>
            </w:r>
          </w:p>
        </w:tc>
        <w:tc>
          <w:tcPr>
            <w:tcW w:w="846" w:type="pct"/>
            <w:tcBorders>
              <w:top w:val="single" w:sz="4" w:space="0" w:color="92D050" w:themeColor="background1"/>
              <w:bottom w:val="single" w:sz="4" w:space="0" w:color="92D050" w:themeColor="background1"/>
            </w:tcBorders>
            <w:vAlign w:val="center"/>
            <w:hideMark/>
          </w:tcPr>
          <w:p w14:paraId="44281921"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Grab pospolity, dąb, buk zwyczajny</w:t>
            </w:r>
          </w:p>
        </w:tc>
        <w:tc>
          <w:tcPr>
            <w:tcW w:w="2115" w:type="pct"/>
            <w:tcBorders>
              <w:top w:val="single" w:sz="4" w:space="0" w:color="92D050" w:themeColor="background1"/>
              <w:bottom w:val="single" w:sz="4" w:space="0" w:color="92D050" w:themeColor="background1"/>
            </w:tcBorders>
            <w:vAlign w:val="center"/>
            <w:hideMark/>
          </w:tcPr>
          <w:p w14:paraId="5158D3CA" w14:textId="77777777" w:rsidR="000D3E79" w:rsidRPr="00AF2ED0" w:rsidRDefault="000D3E79" w:rsidP="003B6EDC">
            <w:pPr>
              <w:spacing w:before="60" w:after="60" w:line="240" w:lineRule="auto"/>
              <w:jc w:val="left"/>
              <w:rPr>
                <w:rFonts w:ascii="Segoe UI Light" w:eastAsia="Times New Roman" w:hAnsi="Segoe UI Light" w:cs="Segoe UI Light"/>
                <w:color w:val="000000"/>
                <w:sz w:val="18"/>
                <w:szCs w:val="18"/>
                <w:lang w:eastAsia="pl-PL"/>
              </w:rPr>
            </w:pPr>
            <w:r w:rsidRPr="00AF2ED0">
              <w:rPr>
                <w:rFonts w:ascii="Segoe UI Light" w:eastAsia="Times New Roman" w:hAnsi="Segoe UI Light" w:cs="Segoe UI Light"/>
                <w:color w:val="000000"/>
                <w:sz w:val="18"/>
                <w:szCs w:val="18"/>
                <w:lang w:eastAsia="pl-PL"/>
              </w:rPr>
              <w:t>Występuje na zboczach dolin strumieni w</w:t>
            </w:r>
            <w:r w:rsidR="003B6EDC">
              <w:rPr>
                <w:rFonts w:ascii="Segoe UI Light" w:eastAsia="Times New Roman" w:hAnsi="Segoe UI Light" w:cs="Segoe UI Light"/>
                <w:color w:val="000000"/>
                <w:sz w:val="18"/>
                <w:szCs w:val="18"/>
                <w:lang w:eastAsia="pl-PL"/>
              </w:rPr>
              <w:t> </w:t>
            </w:r>
            <w:r w:rsidRPr="00AF2ED0">
              <w:rPr>
                <w:rFonts w:ascii="Segoe UI Light" w:eastAsia="Times New Roman" w:hAnsi="Segoe UI Light" w:cs="Segoe UI Light"/>
                <w:color w:val="000000"/>
                <w:sz w:val="18"/>
                <w:szCs w:val="18"/>
                <w:lang w:eastAsia="pl-PL"/>
              </w:rPr>
              <w:t>północnej części miasta oraz w dolinie Płoni</w:t>
            </w:r>
          </w:p>
        </w:tc>
      </w:tr>
      <w:tr w:rsidR="000D3E79" w14:paraId="6A36A212" w14:textId="77777777" w:rsidTr="003B6EDC">
        <w:trPr>
          <w:trHeight w:val="170"/>
        </w:trPr>
        <w:tc>
          <w:tcPr>
            <w:tcW w:w="886" w:type="pct"/>
            <w:vMerge w:val="restart"/>
            <w:tcBorders>
              <w:top w:val="single" w:sz="4" w:space="0" w:color="92D050" w:themeColor="background1"/>
            </w:tcBorders>
            <w:noWrap/>
            <w:vAlign w:val="center"/>
            <w:hideMark/>
          </w:tcPr>
          <w:p w14:paraId="40E99E5A"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Buczyny</w:t>
            </w:r>
          </w:p>
        </w:tc>
        <w:tc>
          <w:tcPr>
            <w:tcW w:w="1153" w:type="pct"/>
            <w:tcBorders>
              <w:top w:val="single" w:sz="4" w:space="0" w:color="92D050" w:themeColor="background1"/>
              <w:bottom w:val="dotted" w:sz="4" w:space="0" w:color="92D050" w:themeColor="background1"/>
            </w:tcBorders>
            <w:vAlign w:val="center"/>
            <w:hideMark/>
          </w:tcPr>
          <w:p w14:paraId="5D6CBC75"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Żyznej buczyna niżowa </w:t>
            </w:r>
            <w:r w:rsidRPr="0002265A">
              <w:rPr>
                <w:rFonts w:ascii="Segoe UI Light" w:eastAsia="Times New Roman" w:hAnsi="Segoe UI Light" w:cs="Segoe UI Light"/>
                <w:i/>
                <w:iCs/>
                <w:color w:val="000000"/>
                <w:sz w:val="20"/>
                <w:szCs w:val="20"/>
                <w:lang w:eastAsia="pl-PL"/>
              </w:rPr>
              <w:t>Galio odorati-Fagetum</w:t>
            </w:r>
          </w:p>
        </w:tc>
        <w:tc>
          <w:tcPr>
            <w:tcW w:w="846" w:type="pct"/>
            <w:tcBorders>
              <w:top w:val="single" w:sz="4" w:space="0" w:color="92D050" w:themeColor="background1"/>
              <w:bottom w:val="dotted" w:sz="4" w:space="0" w:color="92D050" w:themeColor="background1"/>
            </w:tcBorders>
            <w:vAlign w:val="center"/>
            <w:hideMark/>
          </w:tcPr>
          <w:p w14:paraId="2F86C592"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Buk zwyczajny</w:t>
            </w:r>
          </w:p>
        </w:tc>
        <w:tc>
          <w:tcPr>
            <w:tcW w:w="2115" w:type="pct"/>
            <w:tcBorders>
              <w:top w:val="single" w:sz="4" w:space="0" w:color="92D050" w:themeColor="background1"/>
              <w:bottom w:val="dotted" w:sz="4" w:space="0" w:color="92D050" w:themeColor="background1"/>
            </w:tcBorders>
            <w:vAlign w:val="center"/>
            <w:hideMark/>
          </w:tcPr>
          <w:p w14:paraId="60564F8C" w14:textId="77777777" w:rsidR="000D3E79" w:rsidRPr="00AF2ED0" w:rsidRDefault="000D3E79" w:rsidP="003B6EDC">
            <w:pPr>
              <w:spacing w:before="60" w:after="60" w:line="240" w:lineRule="auto"/>
              <w:jc w:val="left"/>
              <w:rPr>
                <w:rFonts w:ascii="Segoe UI Light" w:eastAsia="Times New Roman" w:hAnsi="Segoe UI Light" w:cs="Segoe UI Light"/>
                <w:color w:val="000000"/>
                <w:sz w:val="18"/>
                <w:szCs w:val="18"/>
                <w:lang w:eastAsia="pl-PL"/>
              </w:rPr>
            </w:pPr>
            <w:r w:rsidRPr="00AF2ED0">
              <w:rPr>
                <w:rFonts w:ascii="Segoe UI Light" w:eastAsia="Times New Roman" w:hAnsi="Segoe UI Light" w:cs="Segoe UI Light"/>
                <w:color w:val="000000"/>
                <w:sz w:val="18"/>
                <w:szCs w:val="18"/>
                <w:lang w:eastAsia="pl-PL"/>
              </w:rPr>
              <w:t>Występuje obrzeżach Puszczy Bukowej (okolice Żydowiec, Podjuch i Klęskowa), w</w:t>
            </w:r>
            <w:r w:rsidR="003B6EDC">
              <w:rPr>
                <w:rFonts w:ascii="Segoe UI Light" w:eastAsia="Times New Roman" w:hAnsi="Segoe UI Light" w:cs="Segoe UI Light"/>
                <w:color w:val="000000"/>
                <w:sz w:val="18"/>
                <w:szCs w:val="18"/>
                <w:lang w:eastAsia="pl-PL"/>
              </w:rPr>
              <w:t> </w:t>
            </w:r>
            <w:r w:rsidRPr="00AF2ED0">
              <w:rPr>
                <w:rFonts w:ascii="Segoe UI Light" w:eastAsia="Times New Roman" w:hAnsi="Segoe UI Light" w:cs="Segoe UI Light"/>
                <w:color w:val="000000"/>
                <w:sz w:val="18"/>
                <w:szCs w:val="18"/>
                <w:lang w:eastAsia="pl-PL"/>
              </w:rPr>
              <w:t>lasach koło Pilichowa oraz w Uroczysku Kupały, w postaci zubożonej także w La</w:t>
            </w:r>
            <w:r w:rsidR="003B6EDC">
              <w:rPr>
                <w:rFonts w:ascii="Segoe UI Light" w:eastAsia="Times New Roman" w:hAnsi="Segoe UI Light" w:cs="Segoe UI Light"/>
                <w:color w:val="000000"/>
                <w:sz w:val="18"/>
                <w:szCs w:val="18"/>
                <w:lang w:eastAsia="pl-PL"/>
              </w:rPr>
              <w:softHyphen/>
            </w:r>
            <w:r w:rsidRPr="00AF2ED0">
              <w:rPr>
                <w:rFonts w:ascii="Segoe UI Light" w:eastAsia="Times New Roman" w:hAnsi="Segoe UI Light" w:cs="Segoe UI Light"/>
                <w:color w:val="000000"/>
                <w:sz w:val="18"/>
                <w:szCs w:val="18"/>
                <w:lang w:eastAsia="pl-PL"/>
              </w:rPr>
              <w:t>sach Mścięcińskich</w:t>
            </w:r>
          </w:p>
        </w:tc>
      </w:tr>
      <w:tr w:rsidR="000D3E79" w14:paraId="78C508C9" w14:textId="77777777" w:rsidTr="003B6EDC">
        <w:trPr>
          <w:trHeight w:val="170"/>
        </w:trPr>
        <w:tc>
          <w:tcPr>
            <w:tcW w:w="886" w:type="pct"/>
            <w:vMerge/>
            <w:tcBorders>
              <w:bottom w:val="single" w:sz="4" w:space="0" w:color="92D050" w:themeColor="background1"/>
            </w:tcBorders>
            <w:vAlign w:val="center"/>
            <w:hideMark/>
          </w:tcPr>
          <w:p w14:paraId="4CF4822D" w14:textId="77777777" w:rsidR="000D3E79" w:rsidRPr="0002265A" w:rsidRDefault="000D3E79" w:rsidP="003B6EDC">
            <w:pPr>
              <w:spacing w:before="60" w:after="60" w:line="256" w:lineRule="auto"/>
              <w:jc w:val="left"/>
              <w:rPr>
                <w:rFonts w:ascii="Segoe UI Light" w:eastAsia="Times New Roman" w:hAnsi="Segoe UI Light" w:cs="Segoe UI Light"/>
                <w:color w:val="000000"/>
                <w:sz w:val="20"/>
                <w:szCs w:val="20"/>
                <w:lang w:eastAsia="pl-PL"/>
              </w:rPr>
            </w:pPr>
          </w:p>
        </w:tc>
        <w:tc>
          <w:tcPr>
            <w:tcW w:w="1153" w:type="pct"/>
            <w:tcBorders>
              <w:top w:val="dotted" w:sz="4" w:space="0" w:color="92D050" w:themeColor="background1"/>
              <w:bottom w:val="single" w:sz="4" w:space="0" w:color="92D050" w:themeColor="background1"/>
            </w:tcBorders>
            <w:vAlign w:val="center"/>
            <w:hideMark/>
          </w:tcPr>
          <w:p w14:paraId="5B32D8EE"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Kwaśna buczyna niżowa </w:t>
            </w:r>
            <w:r w:rsidRPr="0002265A">
              <w:rPr>
                <w:rFonts w:ascii="Segoe UI Light" w:eastAsia="Times New Roman" w:hAnsi="Segoe UI Light" w:cs="Segoe UI Light"/>
                <w:i/>
                <w:iCs/>
                <w:color w:val="000000"/>
                <w:sz w:val="20"/>
                <w:szCs w:val="20"/>
                <w:lang w:eastAsia="pl-PL"/>
              </w:rPr>
              <w:t>Luzulo pilosae-Fagetum</w:t>
            </w:r>
          </w:p>
        </w:tc>
        <w:tc>
          <w:tcPr>
            <w:tcW w:w="846" w:type="pct"/>
            <w:tcBorders>
              <w:top w:val="dotted" w:sz="4" w:space="0" w:color="92D050" w:themeColor="background1"/>
              <w:bottom w:val="single" w:sz="4" w:space="0" w:color="92D050" w:themeColor="background1"/>
            </w:tcBorders>
            <w:vAlign w:val="center"/>
            <w:hideMark/>
          </w:tcPr>
          <w:p w14:paraId="48B90178"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Buk zwyczajny</w:t>
            </w:r>
          </w:p>
        </w:tc>
        <w:tc>
          <w:tcPr>
            <w:tcW w:w="2115" w:type="pct"/>
            <w:tcBorders>
              <w:top w:val="dotted" w:sz="4" w:space="0" w:color="92D050" w:themeColor="background1"/>
              <w:bottom w:val="single" w:sz="4" w:space="0" w:color="92D050" w:themeColor="background1"/>
            </w:tcBorders>
            <w:vAlign w:val="center"/>
            <w:hideMark/>
          </w:tcPr>
          <w:p w14:paraId="7C7A3EB8" w14:textId="77777777" w:rsidR="000D3E79" w:rsidRPr="00AF2ED0" w:rsidRDefault="000D3E79" w:rsidP="003B6EDC">
            <w:pPr>
              <w:spacing w:before="60" w:after="60" w:line="240" w:lineRule="auto"/>
              <w:jc w:val="left"/>
              <w:rPr>
                <w:rFonts w:ascii="Segoe UI Light" w:eastAsia="Times New Roman" w:hAnsi="Segoe UI Light" w:cs="Segoe UI Light"/>
                <w:color w:val="000000"/>
                <w:sz w:val="18"/>
                <w:szCs w:val="18"/>
                <w:lang w:eastAsia="pl-PL"/>
              </w:rPr>
            </w:pPr>
            <w:r w:rsidRPr="00AF2ED0">
              <w:rPr>
                <w:rFonts w:ascii="Segoe UI Light" w:eastAsia="Times New Roman" w:hAnsi="Segoe UI Light" w:cs="Segoe UI Light"/>
                <w:color w:val="000000"/>
                <w:sz w:val="18"/>
                <w:szCs w:val="18"/>
                <w:lang w:eastAsia="pl-PL"/>
              </w:rPr>
              <w:t>Występuje obrzeżach Puszczy Bukowej (okolice Żydowiec, Podjuch i Klęskowa), w</w:t>
            </w:r>
            <w:r w:rsidR="003B6EDC">
              <w:rPr>
                <w:rFonts w:ascii="Segoe UI Light" w:eastAsia="Times New Roman" w:hAnsi="Segoe UI Light" w:cs="Segoe UI Light"/>
                <w:color w:val="000000"/>
                <w:sz w:val="18"/>
                <w:szCs w:val="18"/>
                <w:lang w:eastAsia="pl-PL"/>
              </w:rPr>
              <w:t> </w:t>
            </w:r>
            <w:r w:rsidRPr="00AF2ED0">
              <w:rPr>
                <w:rFonts w:ascii="Segoe UI Light" w:eastAsia="Times New Roman" w:hAnsi="Segoe UI Light" w:cs="Segoe UI Light"/>
                <w:color w:val="000000"/>
                <w:sz w:val="18"/>
                <w:szCs w:val="18"/>
                <w:lang w:eastAsia="pl-PL"/>
              </w:rPr>
              <w:t>lasach koło Pilichowa oraz w Uroczysku Kupały oraz na stromych stokach dolin rzeki Płoni i strumieni w</w:t>
            </w:r>
            <w:r w:rsidR="00073633">
              <w:rPr>
                <w:rFonts w:ascii="Segoe UI Light" w:eastAsia="Times New Roman" w:hAnsi="Segoe UI Light" w:cs="Segoe UI Light"/>
                <w:color w:val="000000"/>
                <w:sz w:val="18"/>
                <w:szCs w:val="18"/>
                <w:lang w:eastAsia="pl-PL"/>
              </w:rPr>
              <w:t> </w:t>
            </w:r>
            <w:r w:rsidRPr="00AF2ED0">
              <w:rPr>
                <w:rFonts w:ascii="Segoe UI Light" w:eastAsia="Times New Roman" w:hAnsi="Segoe UI Light" w:cs="Segoe UI Light"/>
                <w:color w:val="000000"/>
                <w:sz w:val="18"/>
                <w:szCs w:val="18"/>
                <w:lang w:eastAsia="pl-PL"/>
              </w:rPr>
              <w:t>północnej części miasta</w:t>
            </w:r>
          </w:p>
        </w:tc>
      </w:tr>
      <w:tr w:rsidR="000D3E79" w14:paraId="2E403D6F" w14:textId="77777777" w:rsidTr="003B6EDC">
        <w:trPr>
          <w:trHeight w:val="170"/>
        </w:trPr>
        <w:tc>
          <w:tcPr>
            <w:tcW w:w="886" w:type="pct"/>
            <w:vMerge w:val="restart"/>
            <w:tcBorders>
              <w:top w:val="single" w:sz="4" w:space="0" w:color="92D050" w:themeColor="background1"/>
            </w:tcBorders>
            <w:noWrap/>
            <w:vAlign w:val="center"/>
            <w:hideMark/>
          </w:tcPr>
          <w:p w14:paraId="39EEEF3F"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Dąbrowy</w:t>
            </w:r>
          </w:p>
        </w:tc>
        <w:tc>
          <w:tcPr>
            <w:tcW w:w="1153" w:type="pct"/>
            <w:tcBorders>
              <w:top w:val="single" w:sz="4" w:space="0" w:color="92D050" w:themeColor="background1"/>
              <w:bottom w:val="dotted" w:sz="4" w:space="0" w:color="92D050" w:themeColor="background1"/>
            </w:tcBorders>
            <w:vAlign w:val="center"/>
            <w:hideMark/>
          </w:tcPr>
          <w:p w14:paraId="1E5D10D7"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Kwaśny las dębowo-bukowy</w:t>
            </w:r>
          </w:p>
        </w:tc>
        <w:tc>
          <w:tcPr>
            <w:tcW w:w="846" w:type="pct"/>
            <w:tcBorders>
              <w:top w:val="single" w:sz="4" w:space="0" w:color="92D050" w:themeColor="background1"/>
              <w:bottom w:val="dotted" w:sz="4" w:space="0" w:color="92D050" w:themeColor="background1"/>
            </w:tcBorders>
            <w:vAlign w:val="center"/>
            <w:hideMark/>
          </w:tcPr>
          <w:p w14:paraId="735BD07C"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Dąb szypułkowy , dąb bezszypułkowy</w:t>
            </w:r>
            <w:r w:rsidR="0070294B">
              <w:rPr>
                <w:rFonts w:ascii="Segoe UI Light" w:eastAsia="Times New Roman" w:hAnsi="Segoe UI Light" w:cs="Segoe UI Light"/>
                <w:color w:val="000000"/>
                <w:sz w:val="20"/>
                <w:szCs w:val="20"/>
                <w:lang w:eastAsia="pl-PL"/>
              </w:rPr>
              <w:t xml:space="preserve"> </w:t>
            </w:r>
            <w:r w:rsidRPr="0002265A">
              <w:rPr>
                <w:rFonts w:ascii="Segoe UI Light" w:eastAsia="Times New Roman" w:hAnsi="Segoe UI Light" w:cs="Segoe UI Light"/>
                <w:color w:val="000000"/>
                <w:sz w:val="20"/>
                <w:szCs w:val="20"/>
                <w:lang w:eastAsia="pl-PL"/>
              </w:rPr>
              <w:t>buk zwyczajny</w:t>
            </w:r>
          </w:p>
        </w:tc>
        <w:tc>
          <w:tcPr>
            <w:tcW w:w="2115" w:type="pct"/>
            <w:tcBorders>
              <w:top w:val="single" w:sz="4" w:space="0" w:color="92D050" w:themeColor="background1"/>
              <w:bottom w:val="dotted" w:sz="4" w:space="0" w:color="92D050" w:themeColor="background1"/>
            </w:tcBorders>
            <w:vAlign w:val="center"/>
            <w:hideMark/>
          </w:tcPr>
          <w:p w14:paraId="245A10B9" w14:textId="77777777" w:rsidR="000D3E79" w:rsidRPr="00AF2ED0" w:rsidRDefault="000D3E79" w:rsidP="003B6EDC">
            <w:pPr>
              <w:spacing w:before="60" w:after="60" w:line="240" w:lineRule="auto"/>
              <w:jc w:val="left"/>
              <w:rPr>
                <w:rFonts w:ascii="Segoe UI Light" w:eastAsia="Times New Roman" w:hAnsi="Segoe UI Light" w:cs="Segoe UI Light"/>
                <w:color w:val="000000"/>
                <w:sz w:val="18"/>
                <w:szCs w:val="18"/>
                <w:lang w:eastAsia="pl-PL"/>
              </w:rPr>
            </w:pPr>
            <w:r w:rsidRPr="00AF2ED0">
              <w:rPr>
                <w:rFonts w:ascii="Segoe UI Light" w:eastAsia="Times New Roman" w:hAnsi="Segoe UI Light" w:cs="Segoe UI Light"/>
                <w:color w:val="000000"/>
                <w:sz w:val="18"/>
                <w:szCs w:val="18"/>
                <w:lang w:eastAsia="pl-PL"/>
              </w:rPr>
              <w:t>Występują lasach na północ od Warszewa i</w:t>
            </w:r>
            <w:r w:rsidR="003B6EDC">
              <w:rPr>
                <w:rFonts w:ascii="Segoe UI Light" w:eastAsia="Times New Roman" w:hAnsi="Segoe UI Light" w:cs="Segoe UI Light"/>
                <w:color w:val="000000"/>
                <w:sz w:val="18"/>
                <w:szCs w:val="18"/>
                <w:lang w:eastAsia="pl-PL"/>
              </w:rPr>
              <w:t> </w:t>
            </w:r>
            <w:r w:rsidRPr="00AF2ED0">
              <w:rPr>
                <w:rFonts w:ascii="Segoe UI Light" w:eastAsia="Times New Roman" w:hAnsi="Segoe UI Light" w:cs="Segoe UI Light"/>
                <w:color w:val="000000"/>
                <w:sz w:val="18"/>
                <w:szCs w:val="18"/>
                <w:lang w:eastAsia="pl-PL"/>
              </w:rPr>
              <w:t>koło Dąbia</w:t>
            </w:r>
          </w:p>
        </w:tc>
      </w:tr>
      <w:tr w:rsidR="000D3E79" w14:paraId="4B9BADF9" w14:textId="77777777" w:rsidTr="003B6EDC">
        <w:trPr>
          <w:trHeight w:val="170"/>
        </w:trPr>
        <w:tc>
          <w:tcPr>
            <w:tcW w:w="886" w:type="pct"/>
            <w:vMerge/>
            <w:tcBorders>
              <w:bottom w:val="single" w:sz="4" w:space="0" w:color="92D050" w:themeColor="background1"/>
            </w:tcBorders>
            <w:vAlign w:val="center"/>
            <w:hideMark/>
          </w:tcPr>
          <w:p w14:paraId="718195F3" w14:textId="77777777" w:rsidR="000D3E79" w:rsidRPr="0002265A" w:rsidRDefault="000D3E79" w:rsidP="003B6EDC">
            <w:pPr>
              <w:spacing w:before="60" w:after="60" w:line="256" w:lineRule="auto"/>
              <w:jc w:val="left"/>
              <w:rPr>
                <w:rFonts w:ascii="Segoe UI Light" w:eastAsia="Times New Roman" w:hAnsi="Segoe UI Light" w:cs="Segoe UI Light"/>
                <w:color w:val="000000"/>
                <w:sz w:val="20"/>
                <w:szCs w:val="20"/>
                <w:lang w:eastAsia="pl-PL"/>
              </w:rPr>
            </w:pPr>
          </w:p>
        </w:tc>
        <w:tc>
          <w:tcPr>
            <w:tcW w:w="1153" w:type="pct"/>
            <w:tcBorders>
              <w:top w:val="dotted" w:sz="4" w:space="0" w:color="92D050" w:themeColor="background1"/>
              <w:bottom w:val="single" w:sz="4" w:space="0" w:color="92D050" w:themeColor="background1"/>
            </w:tcBorders>
            <w:vAlign w:val="center"/>
            <w:hideMark/>
          </w:tcPr>
          <w:p w14:paraId="13628830"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Świetlista dąbrowa Potentillo albae-Quercetum</w:t>
            </w:r>
          </w:p>
        </w:tc>
        <w:tc>
          <w:tcPr>
            <w:tcW w:w="846" w:type="pct"/>
            <w:tcBorders>
              <w:top w:val="dotted" w:sz="4" w:space="0" w:color="92D050" w:themeColor="background1"/>
              <w:bottom w:val="single" w:sz="4" w:space="0" w:color="92D050" w:themeColor="background1"/>
            </w:tcBorders>
            <w:vAlign w:val="center"/>
            <w:hideMark/>
          </w:tcPr>
          <w:p w14:paraId="460F451F"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Dąb szypułkowy , dąb bezszypułkowy</w:t>
            </w:r>
          </w:p>
        </w:tc>
        <w:tc>
          <w:tcPr>
            <w:tcW w:w="2115" w:type="pct"/>
            <w:tcBorders>
              <w:top w:val="dotted" w:sz="4" w:space="0" w:color="92D050" w:themeColor="background1"/>
              <w:bottom w:val="single" w:sz="4" w:space="0" w:color="92D050" w:themeColor="background1"/>
            </w:tcBorders>
            <w:vAlign w:val="center"/>
            <w:hideMark/>
          </w:tcPr>
          <w:p w14:paraId="52DB8C21" w14:textId="77777777" w:rsidR="000D3E79" w:rsidRPr="00AF2ED0" w:rsidRDefault="000D3E79" w:rsidP="003B6EDC">
            <w:pPr>
              <w:spacing w:before="60" w:after="60" w:line="240" w:lineRule="auto"/>
              <w:jc w:val="left"/>
              <w:rPr>
                <w:rFonts w:ascii="Segoe UI Light" w:eastAsia="Times New Roman" w:hAnsi="Segoe UI Light" w:cs="Segoe UI Light"/>
                <w:color w:val="000000"/>
                <w:sz w:val="18"/>
                <w:szCs w:val="18"/>
                <w:lang w:eastAsia="pl-PL"/>
              </w:rPr>
            </w:pPr>
            <w:r w:rsidRPr="00AF2ED0">
              <w:rPr>
                <w:rFonts w:ascii="Segoe UI Light" w:eastAsia="Times New Roman" w:hAnsi="Segoe UI Light" w:cs="Segoe UI Light"/>
                <w:color w:val="000000"/>
                <w:sz w:val="18"/>
                <w:szCs w:val="18"/>
                <w:lang w:eastAsia="pl-PL"/>
              </w:rPr>
              <w:t>Występuje w formie bardzo niewielkich płatów o na obrzeżach odkrywki kopalnia</w:t>
            </w:r>
            <w:r w:rsidR="003B6EDC">
              <w:rPr>
                <w:rFonts w:ascii="Segoe UI Light" w:eastAsia="Times New Roman" w:hAnsi="Segoe UI Light" w:cs="Segoe UI Light"/>
                <w:color w:val="000000"/>
                <w:sz w:val="18"/>
                <w:szCs w:val="18"/>
                <w:lang w:eastAsia="pl-PL"/>
              </w:rPr>
              <w:softHyphen/>
            </w:r>
            <w:r w:rsidRPr="00AF2ED0">
              <w:rPr>
                <w:rFonts w:ascii="Segoe UI Light" w:eastAsia="Times New Roman" w:hAnsi="Segoe UI Light" w:cs="Segoe UI Light"/>
                <w:color w:val="000000"/>
                <w:sz w:val="18"/>
                <w:szCs w:val="18"/>
                <w:lang w:eastAsia="pl-PL"/>
              </w:rPr>
              <w:t>nej zajętej przez Jezioro Szmaragdowe oraz na stokach w Podjuchach (rejon ul.</w:t>
            </w:r>
            <w:r w:rsidR="003B6EDC">
              <w:rPr>
                <w:rFonts w:ascii="Segoe UI Light" w:eastAsia="Times New Roman" w:hAnsi="Segoe UI Light" w:cs="Segoe UI Light"/>
                <w:color w:val="000000"/>
                <w:sz w:val="18"/>
                <w:szCs w:val="18"/>
                <w:lang w:eastAsia="pl-PL"/>
              </w:rPr>
              <w:t> </w:t>
            </w:r>
            <w:r w:rsidRPr="00AF2ED0">
              <w:rPr>
                <w:rFonts w:ascii="Segoe UI Light" w:eastAsia="Times New Roman" w:hAnsi="Segoe UI Light" w:cs="Segoe UI Light"/>
                <w:color w:val="000000"/>
                <w:sz w:val="18"/>
                <w:szCs w:val="18"/>
                <w:lang w:eastAsia="pl-PL"/>
              </w:rPr>
              <w:t>Działdowskiej i Palmirskiej)</w:t>
            </w:r>
          </w:p>
        </w:tc>
      </w:tr>
      <w:tr w:rsidR="000D3E79" w14:paraId="428F7299" w14:textId="77777777" w:rsidTr="003B6EDC">
        <w:trPr>
          <w:trHeight w:val="170"/>
        </w:trPr>
        <w:tc>
          <w:tcPr>
            <w:tcW w:w="886" w:type="pct"/>
            <w:tcBorders>
              <w:top w:val="single" w:sz="4" w:space="0" w:color="92D050" w:themeColor="background1"/>
              <w:bottom w:val="single" w:sz="4" w:space="0" w:color="92D050" w:themeColor="background1"/>
            </w:tcBorders>
            <w:noWrap/>
            <w:vAlign w:val="center"/>
            <w:hideMark/>
          </w:tcPr>
          <w:p w14:paraId="2E6DF716"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Bory sosnowe i mieszane</w:t>
            </w:r>
          </w:p>
        </w:tc>
        <w:tc>
          <w:tcPr>
            <w:tcW w:w="1153" w:type="pct"/>
            <w:tcBorders>
              <w:top w:val="single" w:sz="4" w:space="0" w:color="92D050" w:themeColor="background1"/>
              <w:bottom w:val="single" w:sz="4" w:space="0" w:color="92D050" w:themeColor="background1"/>
            </w:tcBorders>
            <w:vAlign w:val="center"/>
            <w:hideMark/>
          </w:tcPr>
          <w:p w14:paraId="4BACC15C"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Zbiorowiska trudne do klasyfikacji syntaksonomicznej pochodzenia antropogenicznego</w:t>
            </w:r>
          </w:p>
        </w:tc>
        <w:tc>
          <w:tcPr>
            <w:tcW w:w="846" w:type="pct"/>
            <w:tcBorders>
              <w:top w:val="single" w:sz="4" w:space="0" w:color="92D050" w:themeColor="background1"/>
              <w:bottom w:val="single" w:sz="4" w:space="0" w:color="92D050" w:themeColor="background1"/>
            </w:tcBorders>
            <w:vAlign w:val="center"/>
            <w:hideMark/>
          </w:tcPr>
          <w:p w14:paraId="3D82D35E" w14:textId="77777777" w:rsidR="000D3E79" w:rsidRPr="0002265A" w:rsidRDefault="000D3E79" w:rsidP="003B6EDC">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Sosna zwyczajna</w:t>
            </w:r>
          </w:p>
        </w:tc>
        <w:tc>
          <w:tcPr>
            <w:tcW w:w="2115" w:type="pct"/>
            <w:tcBorders>
              <w:top w:val="single" w:sz="4" w:space="0" w:color="92D050" w:themeColor="background1"/>
              <w:bottom w:val="single" w:sz="4" w:space="0" w:color="92D050" w:themeColor="background1"/>
            </w:tcBorders>
            <w:vAlign w:val="center"/>
            <w:hideMark/>
          </w:tcPr>
          <w:p w14:paraId="5EF39B08" w14:textId="77777777" w:rsidR="000D3E79" w:rsidRPr="00AF2ED0" w:rsidRDefault="000D3E79" w:rsidP="003B6EDC">
            <w:pPr>
              <w:spacing w:before="60" w:after="60" w:line="240" w:lineRule="auto"/>
              <w:jc w:val="left"/>
              <w:rPr>
                <w:rFonts w:ascii="Segoe UI Light" w:eastAsia="Times New Roman" w:hAnsi="Segoe UI Light" w:cs="Segoe UI Light"/>
                <w:color w:val="000000"/>
                <w:sz w:val="18"/>
                <w:szCs w:val="18"/>
                <w:lang w:eastAsia="pl-PL"/>
              </w:rPr>
            </w:pPr>
            <w:r w:rsidRPr="00AF2ED0">
              <w:rPr>
                <w:rFonts w:ascii="Segoe UI Light" w:eastAsia="Times New Roman" w:hAnsi="Segoe UI Light" w:cs="Segoe UI Light"/>
                <w:color w:val="000000"/>
                <w:sz w:val="18"/>
                <w:szCs w:val="18"/>
                <w:lang w:eastAsia="pl-PL"/>
              </w:rPr>
              <w:t>Duże kompleksy w rejonie Kijewa, Dąbia i</w:t>
            </w:r>
            <w:r w:rsidR="003B6EDC">
              <w:rPr>
                <w:rFonts w:ascii="Segoe UI Light" w:eastAsia="Times New Roman" w:hAnsi="Segoe UI Light" w:cs="Segoe UI Light"/>
                <w:color w:val="000000"/>
                <w:sz w:val="18"/>
                <w:szCs w:val="18"/>
                <w:lang w:eastAsia="pl-PL"/>
              </w:rPr>
              <w:t> </w:t>
            </w:r>
            <w:r w:rsidRPr="00AF2ED0">
              <w:rPr>
                <w:rFonts w:ascii="Segoe UI Light" w:eastAsia="Times New Roman" w:hAnsi="Segoe UI Light" w:cs="Segoe UI Light"/>
                <w:color w:val="000000"/>
                <w:sz w:val="18"/>
                <w:szCs w:val="18"/>
                <w:lang w:eastAsia="pl-PL"/>
              </w:rPr>
              <w:t>Zdunowa, Głębokiego i Osowa</w:t>
            </w:r>
          </w:p>
        </w:tc>
      </w:tr>
    </w:tbl>
    <w:p w14:paraId="142C389E" w14:textId="77777777" w:rsidR="00FB6190" w:rsidRPr="00FB6190" w:rsidRDefault="00FB6190" w:rsidP="00FB6190">
      <w:pPr>
        <w:rPr>
          <w:rStyle w:val="Wyrnieniedelikatne"/>
          <w:b w:val="0"/>
          <w:bCs w:val="0"/>
        </w:rPr>
      </w:pPr>
      <w:r w:rsidRPr="00FB6190">
        <w:rPr>
          <w:rStyle w:val="Wyrnieniedelikatne"/>
          <w:b w:val="0"/>
          <w:bCs w:val="0"/>
        </w:rPr>
        <w:t>Lasy w granicach miasta odgrywają niezwykle istotną rolę. Do najważniejszych funkcji lasu należą :</w:t>
      </w:r>
    </w:p>
    <w:p w14:paraId="7F84C17D" w14:textId="77777777" w:rsidR="00FB6190" w:rsidRPr="00FB6190" w:rsidRDefault="00FB6190" w:rsidP="00FB6190">
      <w:pPr>
        <w:pStyle w:val="Akapitzlist"/>
        <w:rPr>
          <w:rStyle w:val="Wyrnieniedelikatne"/>
          <w:b w:val="0"/>
          <w:bCs w:val="0"/>
        </w:rPr>
      </w:pPr>
      <w:r w:rsidRPr="00FB6190">
        <w:rPr>
          <w:rStyle w:val="Wyrnieniedelikatne"/>
          <w:b w:val="0"/>
          <w:bCs w:val="0"/>
        </w:rPr>
        <w:t>ochronne, związane z pozytywnym wpływem kompleksów leśnych na środowisko przyrodnicze miasta, w tym m.in. na bioróżnorodność, temperaturę, obieg wody i</w:t>
      </w:r>
      <w:r w:rsidR="00EF191D">
        <w:rPr>
          <w:rStyle w:val="Wyrnieniedelikatne"/>
          <w:b w:val="0"/>
          <w:bCs w:val="0"/>
        </w:rPr>
        <w:t> </w:t>
      </w:r>
      <w:r w:rsidRPr="00FB6190">
        <w:rPr>
          <w:rStyle w:val="Wyrnieniedelikatne"/>
          <w:b w:val="0"/>
          <w:bCs w:val="0"/>
        </w:rPr>
        <w:t>warunki gruntowo-wodne, warunki sanitarne i mikroklimat</w:t>
      </w:r>
      <w:r w:rsidR="002E1D50">
        <w:rPr>
          <w:rStyle w:val="Wyrnieniedelikatne"/>
          <w:b w:val="0"/>
          <w:bCs w:val="0"/>
        </w:rPr>
        <w:t>;</w:t>
      </w:r>
    </w:p>
    <w:p w14:paraId="22FFCC2D" w14:textId="77777777" w:rsidR="00FB6190" w:rsidRPr="00FB6190" w:rsidRDefault="00FB6190" w:rsidP="00FB6190">
      <w:pPr>
        <w:pStyle w:val="Akapitzlist"/>
        <w:rPr>
          <w:rStyle w:val="Wyrnieniedelikatne"/>
          <w:b w:val="0"/>
          <w:bCs w:val="0"/>
        </w:rPr>
      </w:pPr>
      <w:r w:rsidRPr="00FB6190">
        <w:rPr>
          <w:rStyle w:val="Wyrnieniedelikatne"/>
          <w:b w:val="0"/>
          <w:bCs w:val="0"/>
        </w:rPr>
        <w:t>społeczne, związane z turystyką, rekreacją i edukacją ekologiczną, realizowane poprzez szereg projektów, konkursów i programów ekologicznych</w:t>
      </w:r>
      <w:r w:rsidR="002E1D50">
        <w:rPr>
          <w:rStyle w:val="Wyrnieniedelikatne"/>
          <w:b w:val="0"/>
          <w:bCs w:val="0"/>
        </w:rPr>
        <w:t>;</w:t>
      </w:r>
    </w:p>
    <w:p w14:paraId="4A48A640" w14:textId="77777777" w:rsidR="00FB6190" w:rsidRPr="00FB6190" w:rsidRDefault="00FB6190" w:rsidP="00FB6190">
      <w:pPr>
        <w:pStyle w:val="Akapitzlist"/>
        <w:rPr>
          <w:rStyle w:val="Wyrnieniedelikatne"/>
          <w:b w:val="0"/>
          <w:bCs w:val="0"/>
        </w:rPr>
      </w:pPr>
      <w:r w:rsidRPr="00FB6190">
        <w:rPr>
          <w:rStyle w:val="Wyrnieniedelikatne"/>
          <w:b w:val="0"/>
          <w:bCs w:val="0"/>
        </w:rPr>
        <w:t>krajobrazotwórcze, realizowane poprzez estetyzację otoczenia i poprawę walorów krajobrazowych</w:t>
      </w:r>
      <w:r w:rsidR="002E1D50">
        <w:rPr>
          <w:rStyle w:val="Wyrnieniedelikatne"/>
          <w:b w:val="0"/>
          <w:bCs w:val="0"/>
        </w:rPr>
        <w:t>;</w:t>
      </w:r>
    </w:p>
    <w:p w14:paraId="601EBF2A" w14:textId="77777777" w:rsidR="00FB6190" w:rsidRPr="00FB6190" w:rsidRDefault="00FB6190" w:rsidP="00FB6190">
      <w:pPr>
        <w:pStyle w:val="Akapitzlist"/>
        <w:rPr>
          <w:rStyle w:val="Wyrnieniedelikatne"/>
          <w:b w:val="0"/>
          <w:bCs w:val="0"/>
        </w:rPr>
      </w:pPr>
      <w:r w:rsidRPr="00FB6190">
        <w:rPr>
          <w:rStyle w:val="Wyrnieniedelikatne"/>
          <w:b w:val="0"/>
          <w:bCs w:val="0"/>
        </w:rPr>
        <w:t xml:space="preserve">produkcyjne, związane przede wszystkim z pozyskiwaniem drewna. </w:t>
      </w:r>
    </w:p>
    <w:p w14:paraId="169886E7" w14:textId="77777777" w:rsidR="00FB6190" w:rsidRPr="00FB6190" w:rsidRDefault="00FB6190" w:rsidP="00FB6190">
      <w:pPr>
        <w:rPr>
          <w:rStyle w:val="Wyrnieniedelikatne"/>
          <w:b w:val="0"/>
          <w:bCs w:val="0"/>
        </w:rPr>
      </w:pPr>
      <w:r w:rsidRPr="00FB6190">
        <w:rPr>
          <w:rStyle w:val="Wyrnieniedelikatne"/>
          <w:b w:val="0"/>
          <w:bCs w:val="0"/>
        </w:rPr>
        <w:t>Lasy</w:t>
      </w:r>
      <w:r w:rsidR="00AA29AA">
        <w:rPr>
          <w:rStyle w:val="Wyrnieniedelikatne"/>
          <w:b w:val="0"/>
          <w:bCs w:val="0"/>
        </w:rPr>
        <w:t xml:space="preserve"> na terenie miasta podlegają</w:t>
      </w:r>
      <w:r w:rsidRPr="00FB6190">
        <w:rPr>
          <w:rStyle w:val="Wyrnieniedelikatne"/>
          <w:b w:val="0"/>
          <w:bCs w:val="0"/>
        </w:rPr>
        <w:t xml:space="preserve"> </w:t>
      </w:r>
      <w:r w:rsidR="00AA29AA">
        <w:rPr>
          <w:rStyle w:val="Wyrnieniedelikatne"/>
          <w:b w:val="0"/>
          <w:bCs w:val="0"/>
        </w:rPr>
        <w:t>o</w:t>
      </w:r>
      <w:r w:rsidR="00AA29AA" w:rsidRPr="00AA29AA">
        <w:rPr>
          <w:rStyle w:val="Wyrnieniedelikatne"/>
          <w:b w:val="0"/>
          <w:bCs w:val="0"/>
        </w:rPr>
        <w:t>bowiązk</w:t>
      </w:r>
      <w:r w:rsidR="00AA29AA">
        <w:rPr>
          <w:rStyle w:val="Wyrnieniedelikatne"/>
          <w:b w:val="0"/>
          <w:bCs w:val="0"/>
        </w:rPr>
        <w:t>owi</w:t>
      </w:r>
      <w:r w:rsidR="00AA29AA" w:rsidRPr="00AA29AA">
        <w:rPr>
          <w:rStyle w:val="Wyrnieniedelikatne"/>
          <w:b w:val="0"/>
          <w:bCs w:val="0"/>
        </w:rPr>
        <w:t xml:space="preserve"> powszechnej ochrony lasów</w:t>
      </w:r>
      <w:r w:rsidR="00AA29AA">
        <w:rPr>
          <w:rStyle w:val="Wyrnieniedelikatne"/>
          <w:b w:val="0"/>
          <w:bCs w:val="0"/>
        </w:rPr>
        <w:t xml:space="preserve"> zgodnie z ustawą o lasach </w:t>
      </w:r>
      <w:r w:rsidR="001B6DE4">
        <w:rPr>
          <w:rStyle w:val="Wyrnieniedelikatne"/>
          <w:b w:val="0"/>
          <w:bCs w:val="0"/>
        </w:rPr>
        <w:t xml:space="preserve">z </w:t>
      </w:r>
      <w:r w:rsidR="001B6DE4" w:rsidRPr="001B6DE4">
        <w:rPr>
          <w:rStyle w:val="Wyrnieniedelikatne"/>
          <w:b w:val="0"/>
          <w:bCs w:val="0"/>
        </w:rPr>
        <w:t>dnia 28 września 1991 r.</w:t>
      </w:r>
      <w:r w:rsidR="001B6DE4">
        <w:rPr>
          <w:rStyle w:val="Wyrnieniedelikatne"/>
          <w:b w:val="0"/>
          <w:bCs w:val="0"/>
        </w:rPr>
        <w:t xml:space="preserve"> (</w:t>
      </w:r>
      <w:r w:rsidR="001B6DE4" w:rsidRPr="001B6DE4">
        <w:rPr>
          <w:rStyle w:val="Wyrnieniedelikatne"/>
          <w:b w:val="0"/>
          <w:bCs w:val="0"/>
        </w:rPr>
        <w:t>Dz.</w:t>
      </w:r>
      <w:r w:rsidR="00BF0644">
        <w:rPr>
          <w:rStyle w:val="Wyrnieniedelikatne"/>
          <w:b w:val="0"/>
          <w:bCs w:val="0"/>
        </w:rPr>
        <w:t xml:space="preserve"> </w:t>
      </w:r>
      <w:r w:rsidR="001B6DE4" w:rsidRPr="001B6DE4">
        <w:rPr>
          <w:rStyle w:val="Wyrnieniedelikatne"/>
          <w:b w:val="0"/>
          <w:bCs w:val="0"/>
        </w:rPr>
        <w:t>U.</w:t>
      </w:r>
      <w:r w:rsidR="00BF0644">
        <w:rPr>
          <w:rStyle w:val="Wyrnieniedelikatne"/>
          <w:b w:val="0"/>
          <w:bCs w:val="0"/>
        </w:rPr>
        <w:t xml:space="preserve"> z </w:t>
      </w:r>
      <w:r w:rsidR="001B6DE4" w:rsidRPr="001B6DE4">
        <w:rPr>
          <w:rStyle w:val="Wyrnieniedelikatne"/>
          <w:b w:val="0"/>
          <w:bCs w:val="0"/>
        </w:rPr>
        <w:t>2020</w:t>
      </w:r>
      <w:r w:rsidR="00BF0644">
        <w:rPr>
          <w:rStyle w:val="Wyrnieniedelikatne"/>
          <w:b w:val="0"/>
          <w:bCs w:val="0"/>
        </w:rPr>
        <w:t xml:space="preserve"> r</w:t>
      </w:r>
      <w:r w:rsidR="001B6DE4" w:rsidRPr="001B6DE4">
        <w:rPr>
          <w:rStyle w:val="Wyrnieniedelikatne"/>
          <w:b w:val="0"/>
          <w:bCs w:val="0"/>
        </w:rPr>
        <w:t>.</w:t>
      </w:r>
      <w:r w:rsidR="00BF0644">
        <w:rPr>
          <w:rStyle w:val="Wyrnieniedelikatne"/>
          <w:b w:val="0"/>
          <w:bCs w:val="0"/>
        </w:rPr>
        <w:t xml:space="preserve"> poz. </w:t>
      </w:r>
      <w:r w:rsidR="001B6DE4" w:rsidRPr="001B6DE4">
        <w:rPr>
          <w:rStyle w:val="Wyrnieniedelikatne"/>
          <w:b w:val="0"/>
          <w:bCs w:val="0"/>
        </w:rPr>
        <w:t>1463</w:t>
      </w:r>
      <w:r w:rsidR="00BF0644">
        <w:rPr>
          <w:rStyle w:val="Wyrnieniedelikatne"/>
          <w:b w:val="0"/>
          <w:bCs w:val="0"/>
        </w:rPr>
        <w:t xml:space="preserve"> z późn. zm.</w:t>
      </w:r>
      <w:r w:rsidR="001B6DE4" w:rsidRPr="001B6DE4">
        <w:rPr>
          <w:rStyle w:val="Wyrnieniedelikatne"/>
          <w:b w:val="0"/>
          <w:bCs w:val="0"/>
        </w:rPr>
        <w:t xml:space="preserve"> t.j.</w:t>
      </w:r>
      <w:r w:rsidR="001B6DE4">
        <w:rPr>
          <w:rStyle w:val="Wyrnieniedelikatne"/>
          <w:b w:val="0"/>
          <w:bCs w:val="0"/>
        </w:rPr>
        <w:t>)</w:t>
      </w:r>
      <w:r w:rsidR="002E1D50">
        <w:rPr>
          <w:rStyle w:val="Wyrnieniedelikatne"/>
          <w:b w:val="0"/>
          <w:bCs w:val="0"/>
        </w:rPr>
        <w:t>,</w:t>
      </w:r>
      <w:r w:rsidR="00287D9D">
        <w:rPr>
          <w:rStyle w:val="Wyrnieniedelikatne"/>
          <w:b w:val="0"/>
          <w:bCs w:val="0"/>
        </w:rPr>
        <w:t xml:space="preserve"> </w:t>
      </w:r>
      <w:r w:rsidR="00287D9D" w:rsidRPr="00287D9D">
        <w:rPr>
          <w:rStyle w:val="Wyrnieniedelikatne"/>
          <w:b w:val="0"/>
          <w:bCs w:val="0"/>
        </w:rPr>
        <w:t>która określa też na jakiej zasadzie można dokonać zmiany przeznaczenia gruntów leśnych na cele nierolnicze i nieleśne</w:t>
      </w:r>
      <w:r w:rsidR="00287D9D">
        <w:rPr>
          <w:rStyle w:val="Wyrnieniedelikatne"/>
          <w:b w:val="0"/>
          <w:bCs w:val="0"/>
        </w:rPr>
        <w:t>. Na terenie</w:t>
      </w:r>
      <w:r w:rsidR="00287D9D" w:rsidRPr="00287D9D">
        <w:rPr>
          <w:rStyle w:val="Wyrnieniedelikatne"/>
          <w:b w:val="0"/>
          <w:bCs w:val="0"/>
        </w:rPr>
        <w:t xml:space="preserve"> Szczecina musi być nadrzędny cel</w:t>
      </w:r>
      <w:r w:rsidR="00287D9D">
        <w:rPr>
          <w:rStyle w:val="Wyrnieniedelikatne"/>
          <w:b w:val="0"/>
          <w:bCs w:val="0"/>
        </w:rPr>
        <w:t xml:space="preserve"> społeczny</w:t>
      </w:r>
      <w:r w:rsidR="00287D9D" w:rsidRPr="00287D9D">
        <w:rPr>
          <w:rStyle w:val="Wyrnieniedelikatne"/>
          <w:b w:val="0"/>
          <w:bCs w:val="0"/>
        </w:rPr>
        <w:t xml:space="preserve"> i brak innych gruntów, które można by przeznaczyć na dany cel</w:t>
      </w:r>
      <w:r w:rsidR="00287D9D">
        <w:rPr>
          <w:rStyle w:val="Wyrnieniedelikatne"/>
          <w:b w:val="0"/>
          <w:bCs w:val="0"/>
        </w:rPr>
        <w:t>.</w:t>
      </w:r>
      <w:r w:rsidR="00AA29AA" w:rsidRPr="00AA29AA" w:rsidDel="00AA29AA">
        <w:rPr>
          <w:rStyle w:val="Wyrnieniedelikatne"/>
          <w:b w:val="0"/>
          <w:bCs w:val="0"/>
        </w:rPr>
        <w:t xml:space="preserve"> </w:t>
      </w:r>
    </w:p>
    <w:p w14:paraId="747BFAD2" w14:textId="77777777" w:rsidR="000D3E79" w:rsidRPr="00AF2ED0" w:rsidRDefault="000D3E79" w:rsidP="000D3E79">
      <w:pPr>
        <w:spacing w:before="0" w:after="0" w:line="240" w:lineRule="auto"/>
        <w:contextualSpacing/>
        <w:jc w:val="left"/>
        <w:rPr>
          <w:rStyle w:val="Wyrnieniedelikatne"/>
          <w:color w:val="92D050" w:themeColor="background1"/>
        </w:rPr>
      </w:pPr>
      <w:r w:rsidRPr="00AF2ED0">
        <w:rPr>
          <w:rStyle w:val="Wyrnieniedelikatne"/>
          <w:color w:val="92D050" w:themeColor="background1"/>
        </w:rPr>
        <w:t>Fauna i flora na terenie miasta Szczecin</w:t>
      </w:r>
      <w:r w:rsidRPr="00AF2ED0">
        <w:rPr>
          <w:rStyle w:val="Wyrnieniedelikatne"/>
          <w:color w:val="92D050" w:themeColor="background1"/>
          <w:vertAlign w:val="superscript"/>
        </w:rPr>
        <w:footnoteReference w:id="31"/>
      </w:r>
    </w:p>
    <w:p w14:paraId="53523F40" w14:textId="77777777" w:rsidR="000D3E79" w:rsidRDefault="000D3E79" w:rsidP="00AF2ED0">
      <w:r>
        <w:t xml:space="preserve">Szczecina </w:t>
      </w:r>
      <w:r w:rsidR="00AF2ED0">
        <w:t xml:space="preserve">zlokalizowany jest </w:t>
      </w:r>
      <w:r>
        <w:t xml:space="preserve">na przecięciu dużych form geomorfologicznych </w:t>
      </w:r>
      <w:r w:rsidR="00AF2ED0">
        <w:t>-</w:t>
      </w:r>
      <w:r>
        <w:t>doliny dużej rzeki, wzniesień morenowych i nizin</w:t>
      </w:r>
      <w:r w:rsidR="00AF2ED0">
        <w:t>. Miasto</w:t>
      </w:r>
      <w:r>
        <w:t xml:space="preserve"> </w:t>
      </w:r>
      <w:r w:rsidR="00AF2ED0">
        <w:t>ma</w:t>
      </w:r>
      <w:r>
        <w:t xml:space="preserve"> struktur</w:t>
      </w:r>
      <w:r w:rsidR="00AF2ED0">
        <w:t>ę</w:t>
      </w:r>
      <w:r>
        <w:t xml:space="preserve"> dwóch ośrodków urbanistycznych przeciętych </w:t>
      </w:r>
      <w:r w:rsidR="00AF2ED0">
        <w:t xml:space="preserve">przez </w:t>
      </w:r>
      <w:r>
        <w:t>Odrę i</w:t>
      </w:r>
      <w:r w:rsidR="00AF2ED0">
        <w:t> </w:t>
      </w:r>
      <w:r>
        <w:t>Jezioro Dąbie</w:t>
      </w:r>
      <w:r w:rsidR="00AF2ED0">
        <w:t>,</w:t>
      </w:r>
      <w:r>
        <w:t xml:space="preserve"> które charakteryzują się największymi walorami przyrodniczymi. Lewobrzeżna część miasta podlega silniejszej antropopresji</w:t>
      </w:r>
      <w:r w:rsidR="00AF2ED0">
        <w:t>,</w:t>
      </w:r>
      <w:r>
        <w:t xml:space="preserve"> a obszary </w:t>
      </w:r>
      <w:r>
        <w:lastRenderedPageBreak/>
        <w:t xml:space="preserve">zurbanizowane zajmują większe powierzchnie </w:t>
      </w:r>
      <w:r w:rsidR="00AF2ED0">
        <w:t>w stosunku do</w:t>
      </w:r>
      <w:r>
        <w:t xml:space="preserve"> prawobrzeż</w:t>
      </w:r>
      <w:r w:rsidR="00AF2ED0">
        <w:t>nego</w:t>
      </w:r>
      <w:r>
        <w:t xml:space="preserve"> obszar</w:t>
      </w:r>
      <w:r w:rsidR="00AF2ED0">
        <w:t>u</w:t>
      </w:r>
      <w:r>
        <w:t xml:space="preserve"> miasta. Na wzgórzach morenowych Wzgórza Warszewskie i Wzgórza Bukowe występują znaczne kompleksy lasów liściastych o naturalnym charakterze</w:t>
      </w:r>
      <w:r w:rsidR="00AF2ED0">
        <w:t xml:space="preserve"> -</w:t>
      </w:r>
      <w:r>
        <w:t xml:space="preserve"> są to buczyny, grądy i</w:t>
      </w:r>
      <w:r w:rsidR="00AF2ED0">
        <w:t> </w:t>
      </w:r>
      <w:r>
        <w:t>dąbrowy. W dolinie rzeki Odry występują cenne tereny porośnięte roślinnością hydrofilną szuwary, ziołorośla i kompleksy lasów łęgowych. Na obszarach podmiejskich znajdowały się zbiorowiska związane z rolniczą działalnością człowieka</w:t>
      </w:r>
      <w:r w:rsidR="00AF2ED0">
        <w:t>,</w:t>
      </w:r>
      <w:r>
        <w:t xml:space="preserve"> zbiorowiska roślinności segetalnych oraz łąki i murawy</w:t>
      </w:r>
      <w:r w:rsidR="00AF2ED0">
        <w:t>,</w:t>
      </w:r>
      <w:r>
        <w:t xml:space="preserve"> będące częstokroć siedliskiem cennych gatunków flory. Presja zabudowy powoduje kurczenie się tych półnaturalnych zbiorowisk roślinnych na rzecz roślinności ruderalnej</w:t>
      </w:r>
      <w:r w:rsidR="00AF2ED0">
        <w:t>,</w:t>
      </w:r>
      <w:r>
        <w:t xml:space="preserve"> związanej z intensywną działalnością człowieka. Rezygnacja z działalności rolniczej</w:t>
      </w:r>
      <w:r w:rsidR="00AF2ED0">
        <w:t>,</w:t>
      </w:r>
      <w:r>
        <w:t xml:space="preserve"> a szczególnie wykaszania i wypasania zwierząt gospodarskich na terenach łąk i muraw</w:t>
      </w:r>
      <w:r w:rsidR="00AF2ED0">
        <w:t>,</w:t>
      </w:r>
      <w:r>
        <w:t xml:space="preserve"> powoduje ich degradację </w:t>
      </w:r>
      <w:r w:rsidR="00AF2ED0">
        <w:t>poprzez</w:t>
      </w:r>
      <w:r>
        <w:t xml:space="preserve"> ich zarastani</w:t>
      </w:r>
      <w:r w:rsidR="00AF2ED0">
        <w:t>e</w:t>
      </w:r>
      <w:r>
        <w:t xml:space="preserve"> przez drzewa i krzewy</w:t>
      </w:r>
      <w:r w:rsidR="00AF2ED0">
        <w:t>,</w:t>
      </w:r>
      <w:r>
        <w:t xml:space="preserve"> wskutek sukcesji wtórnej. </w:t>
      </w:r>
    </w:p>
    <w:p w14:paraId="155168EC" w14:textId="77777777" w:rsidR="000D3E79" w:rsidRDefault="000D3E79" w:rsidP="00AF2ED0">
      <w:r>
        <w:t>Fauna na terenie miasta Szczecin w porównaniu z innymi gminami charakteryzuje się dużym bogactwem i zróżnicowaniem</w:t>
      </w:r>
      <w:r w:rsidR="00AF2ED0">
        <w:t>. M</w:t>
      </w:r>
      <w:r>
        <w:t>a na to wpływ położenie rzeki Odry i Jeziora Dąbie</w:t>
      </w:r>
      <w:r w:rsidR="00AF2ED0">
        <w:t>,</w:t>
      </w:r>
      <w:r>
        <w:t xml:space="preserve"> a także wielu innych mniejszych rzek i cieków wodnych oraz jezior</w:t>
      </w:r>
      <w:r w:rsidR="00AF2ED0">
        <w:t>,</w:t>
      </w:r>
      <w:r>
        <w:t xml:space="preserve"> a także puszcz Bukowej, Goleniowskiej i Wkrzańskiej. Na terenie miasta stwierdzono występowanie:</w:t>
      </w:r>
    </w:p>
    <w:p w14:paraId="6F32E412" w14:textId="77777777" w:rsidR="00FB6190" w:rsidRPr="00FB6190" w:rsidRDefault="00FB6190" w:rsidP="00FB6190">
      <w:pPr>
        <w:pStyle w:val="Akapitzlist"/>
      </w:pPr>
      <w:r w:rsidRPr="00FB6190">
        <w:t>13 gatunków owadów objętych ochroną z czego 2 z nich-czerwończyk nieparek oraz trzepla zielona objęte są ochroną ścisłą oraz wymienione są w Załączniku II Dyrektywy Siedliskowej. Do roku 2017 na terenie Szczecina występowała pachnica dębowa gatunek objęty ochroną ścisłą oraz wymieniony w Załączniku II Dyrektywy Siedliskowej- na przełomie 2016/2017 drzewo przez nią zasiedlone zostało wycięte</w:t>
      </w:r>
      <w:r w:rsidR="002E1D50">
        <w:t>,</w:t>
      </w:r>
      <w:r w:rsidRPr="00FB6190">
        <w:t xml:space="preserve"> a</w:t>
      </w:r>
      <w:r w:rsidR="002E1D50">
        <w:t> </w:t>
      </w:r>
      <w:r w:rsidRPr="00FB6190">
        <w:t>gatunek został uznany za wymarły na terenie miasta.</w:t>
      </w:r>
    </w:p>
    <w:p w14:paraId="0E648B8A" w14:textId="77777777" w:rsidR="00FB6190" w:rsidRPr="00FB6190" w:rsidRDefault="00FB6190" w:rsidP="00FB6190">
      <w:pPr>
        <w:pStyle w:val="Akapitzlist"/>
      </w:pPr>
      <w:r w:rsidRPr="00FB6190">
        <w:t>Ryby 14 gatunków chronionych ryb z czego 3 objęte są ochroną ścisłą a 9 gatunków wymienionych jest w Załączniku II Dyrektywy Siedliskowej</w:t>
      </w:r>
    </w:p>
    <w:p w14:paraId="4249F07E" w14:textId="77777777" w:rsidR="00FB6190" w:rsidRPr="00FB6190" w:rsidRDefault="00FB6190" w:rsidP="00FB6190">
      <w:pPr>
        <w:pStyle w:val="Akapitzlist"/>
      </w:pPr>
      <w:r w:rsidRPr="00FB6190">
        <w:t>13 gatunków chronionych płazów z czego 7 objęte są ochroną ścisłą a 2 dwa gatunki (kumak nizinny i traszka grzebieniasta) wymienione są w Załączniku II Dyrektywy Siedliskowej</w:t>
      </w:r>
    </w:p>
    <w:p w14:paraId="299BF6EE" w14:textId="77777777" w:rsidR="00FB6190" w:rsidRPr="00FB6190" w:rsidRDefault="00FB6190" w:rsidP="00FB6190">
      <w:pPr>
        <w:pStyle w:val="Akapitzlist"/>
      </w:pPr>
      <w:r w:rsidRPr="00FB6190">
        <w:t>5 gatunków chronionych gatunków gadów z czego 1 (gniewosz plamisty) objęty jest ochroną ścisłą</w:t>
      </w:r>
    </w:p>
    <w:p w14:paraId="5F5CC42D" w14:textId="77777777" w:rsidR="00FB6190" w:rsidRPr="00FB6190" w:rsidRDefault="00FB6190" w:rsidP="00FB6190">
      <w:pPr>
        <w:pStyle w:val="Akapitzlist"/>
      </w:pPr>
      <w:r w:rsidRPr="00FB6190">
        <w:t xml:space="preserve">133 gatunków ptaków objętych ścisłą ochroną, 4 podlegających ochronie częściowej, 10 łownych. 21 gatunków wymieniono w Załączniku I Dyrektywy Ptasiej </w:t>
      </w:r>
    </w:p>
    <w:p w14:paraId="04DEE9A3" w14:textId="77777777" w:rsidR="00FB6190" w:rsidRPr="00FB6190" w:rsidRDefault="00FB6190" w:rsidP="00FB6190">
      <w:pPr>
        <w:pStyle w:val="Akapitzlist"/>
      </w:pPr>
      <w:r w:rsidRPr="00FB6190">
        <w:t>30 gatunków chronionych ptaków z czego 15 gatunków objętych jest ochroną ścisłą</w:t>
      </w:r>
      <w:r w:rsidR="002E1D50">
        <w:t>,</w:t>
      </w:r>
      <w:r w:rsidRPr="00FB6190">
        <w:t xml:space="preserve"> a</w:t>
      </w:r>
      <w:r w:rsidR="002E1D50">
        <w:t> </w:t>
      </w:r>
      <w:r w:rsidRPr="00FB6190">
        <w:t>15 objętych jest ochroną częściową, 7 gatunków wymienionych jest w załączniku II Dyrektywy Siedliskowej</w:t>
      </w:r>
    </w:p>
    <w:p w14:paraId="76B5CC48" w14:textId="77777777" w:rsidR="000D3E79" w:rsidRPr="006E01B4" w:rsidRDefault="000D3E79" w:rsidP="006E01B4">
      <w:r>
        <w:t>W ostatnich latach z terenu miasta zniknęło wiele gatunków zwierząt, ma to związek z siln</w:t>
      </w:r>
      <w:r w:rsidR="002E1D50">
        <w:t>ą</w:t>
      </w:r>
      <w:r>
        <w:t xml:space="preserve"> presją zabudowy, przekształcani</w:t>
      </w:r>
      <w:r w:rsidR="002E1D50">
        <w:t>em</w:t>
      </w:r>
      <w:r>
        <w:t xml:space="preserve"> lub całkowit</w:t>
      </w:r>
      <w:r w:rsidR="002E1D50">
        <w:t>ym</w:t>
      </w:r>
      <w:r>
        <w:t xml:space="preserve"> niszczeni</w:t>
      </w:r>
      <w:r w:rsidR="002E1D50">
        <w:t>em</w:t>
      </w:r>
      <w:r>
        <w:t xml:space="preserve"> zbiorników wodnych i</w:t>
      </w:r>
      <w:r w:rsidR="002E1D50">
        <w:t> </w:t>
      </w:r>
      <w:r>
        <w:t>cieków, zaniechanie</w:t>
      </w:r>
      <w:r w:rsidR="00590A3D">
        <w:t>m</w:t>
      </w:r>
      <w:r>
        <w:t xml:space="preserve"> gospodarki rolnej</w:t>
      </w:r>
      <w:r w:rsidR="00590A3D">
        <w:t>,</w:t>
      </w:r>
      <w:r>
        <w:t xml:space="preserve"> w szczególności kurczenie</w:t>
      </w:r>
      <w:r w:rsidR="00590A3D">
        <w:t>m</w:t>
      </w:r>
      <w:r>
        <w:t xml:space="preserve"> się obszarów muraw i</w:t>
      </w:r>
      <w:r w:rsidR="00590A3D">
        <w:t> </w:t>
      </w:r>
      <w:r>
        <w:t xml:space="preserve">łąk w skutek postępującej sukcesji wtórnej. </w:t>
      </w:r>
    </w:p>
    <w:p w14:paraId="376ADD98" w14:textId="77777777" w:rsidR="000D3E79" w:rsidRPr="006E01B4" w:rsidRDefault="000D3E79" w:rsidP="000D3E79">
      <w:pPr>
        <w:pStyle w:val="Legenda"/>
        <w:rPr>
          <w:rStyle w:val="Wyrnieniedelikatne"/>
          <w:b/>
          <w:bCs/>
          <w:color w:val="92D050" w:themeColor="background1"/>
          <w:sz w:val="22"/>
          <w:szCs w:val="22"/>
        </w:rPr>
      </w:pPr>
      <w:r w:rsidRPr="006E01B4">
        <w:rPr>
          <w:rStyle w:val="Wyrnieniedelikatne"/>
          <w:b/>
          <w:bCs/>
          <w:color w:val="92D050" w:themeColor="background1"/>
          <w:sz w:val="22"/>
          <w:szCs w:val="22"/>
        </w:rPr>
        <w:t>Obszary chronione</w:t>
      </w:r>
    </w:p>
    <w:p w14:paraId="19C3D861" w14:textId="77777777" w:rsidR="000D3E79" w:rsidRDefault="000D3E79" w:rsidP="00EA4A9D">
      <w:pPr>
        <w:spacing w:after="0"/>
      </w:pPr>
      <w:r>
        <w:t>W granicach miasta Szczecin znajduje się 1 717,35 ha obszarów prawnie chronionych, co</w:t>
      </w:r>
      <w:r w:rsidR="006E01B4">
        <w:t> </w:t>
      </w:r>
      <w:r>
        <w:t xml:space="preserve">stanowi 5,7% ogólnej powierzchni miasta. Szczecin należy do powiatów województwa </w:t>
      </w:r>
      <w:r>
        <w:lastRenderedPageBreak/>
        <w:t>zachodniopomorskiego, który posiada najmniejszy udział obszarów chronionych, ponieważ województwo zachodniopomorskie charakteryzuje się 22%</w:t>
      </w:r>
      <w:r w:rsidR="006E01B4">
        <w:t> </w:t>
      </w:r>
      <w:r>
        <w:t>udziałem powierzchni chronionych</w:t>
      </w:r>
      <w:r>
        <w:rPr>
          <w:rStyle w:val="Odwoanieprzypisudolnego"/>
        </w:rPr>
        <w:footnoteReference w:id="32"/>
      </w:r>
      <w:r>
        <w:t xml:space="preserve">. </w:t>
      </w:r>
    </w:p>
    <w:p w14:paraId="0950B1A5" w14:textId="77777777" w:rsidR="00F94CB2" w:rsidRDefault="00E67761" w:rsidP="00EA4A9D">
      <w:pPr>
        <w:keepNext/>
        <w:spacing w:before="0" w:after="0"/>
      </w:pPr>
      <w:r>
        <w:rPr>
          <w:noProof/>
          <w:lang w:eastAsia="pl-PL"/>
        </w:rPr>
        <w:drawing>
          <wp:inline distT="0" distB="0" distL="0" distR="0" wp14:anchorId="666A3D62" wp14:editId="14C1D2D0">
            <wp:extent cx="5762625" cy="3962400"/>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625" cy="3962400"/>
                    </a:xfrm>
                    <a:prstGeom prst="rect">
                      <a:avLst/>
                    </a:prstGeom>
                    <a:noFill/>
                    <a:ln>
                      <a:noFill/>
                    </a:ln>
                  </pic:spPr>
                </pic:pic>
              </a:graphicData>
            </a:graphic>
          </wp:inline>
        </w:drawing>
      </w:r>
    </w:p>
    <w:p w14:paraId="77BBC774" w14:textId="3BE92514" w:rsidR="00426FCD" w:rsidRDefault="00F94CB2" w:rsidP="00EA4A9D">
      <w:pPr>
        <w:pStyle w:val="Legenda"/>
        <w:keepNext w:val="0"/>
        <w:spacing w:before="0" w:after="120"/>
      </w:pPr>
      <w:bookmarkStart w:id="45" w:name="_Toc77772101"/>
      <w:r>
        <w:t xml:space="preserve">Rysunek </w:t>
      </w:r>
      <w:r w:rsidR="003D4B93">
        <w:fldChar w:fldCharType="begin"/>
      </w:r>
      <w:r w:rsidR="00E93352">
        <w:instrText xml:space="preserve"> SEQ Rysunek \* ARABIC </w:instrText>
      </w:r>
      <w:r w:rsidR="003D4B93">
        <w:fldChar w:fldCharType="separate"/>
      </w:r>
      <w:r w:rsidR="00757A0C">
        <w:rPr>
          <w:noProof/>
        </w:rPr>
        <w:t>9</w:t>
      </w:r>
      <w:r w:rsidR="003D4B93">
        <w:rPr>
          <w:noProof/>
        </w:rPr>
        <w:fldChar w:fldCharType="end"/>
      </w:r>
      <w:r>
        <w:t xml:space="preserve"> </w:t>
      </w:r>
      <w:r w:rsidRPr="00634C68">
        <w:t>Mapa obszarów chronionych w granicach administracyjnych miasta Szczecin</w:t>
      </w:r>
      <w:r w:rsidR="00D11D4C">
        <w:rPr>
          <w:rStyle w:val="Odwoanieprzypisudolnego"/>
        </w:rPr>
        <w:footnoteReference w:id="33"/>
      </w:r>
      <w:bookmarkEnd w:id="45"/>
    </w:p>
    <w:p w14:paraId="79DF9609" w14:textId="58A75F3C" w:rsidR="000D3E79" w:rsidRDefault="000D3E79" w:rsidP="00D4460E">
      <w:pPr>
        <w:keepNext/>
      </w:pPr>
      <w:r>
        <w:t xml:space="preserve">Do obszarów chronionych na terenie </w:t>
      </w:r>
      <w:r w:rsidR="00F828D4">
        <w:t>m</w:t>
      </w:r>
      <w:r>
        <w:t xml:space="preserve">iasta </w:t>
      </w:r>
      <w:r w:rsidR="00F358C3">
        <w:t>Szczecin</w:t>
      </w:r>
      <w:r>
        <w:t xml:space="preserve"> w formie rezerwatów przyrody należą</w:t>
      </w:r>
      <w:r>
        <w:rPr>
          <w:rStyle w:val="Odwoanieprzypisudolnego"/>
        </w:rPr>
        <w:footnoteReference w:id="34"/>
      </w:r>
      <w:r>
        <w:t>:</w:t>
      </w:r>
    </w:p>
    <w:p w14:paraId="118BE2DD" w14:textId="77777777" w:rsidR="00FB6190" w:rsidRPr="00590A3D" w:rsidRDefault="000D3E79" w:rsidP="00590A3D">
      <w:pPr>
        <w:pStyle w:val="Akapitzlist"/>
        <w:numPr>
          <w:ilvl w:val="0"/>
          <w:numId w:val="74"/>
        </w:numPr>
        <w:spacing w:before="0" w:after="0"/>
        <w:rPr>
          <w:rFonts w:ascii="Times New Roman" w:hAnsi="Times New Roman" w:cs="Times New Roman"/>
          <w:sz w:val="24"/>
          <w:szCs w:val="24"/>
          <w:lang w:eastAsia="pl-PL"/>
        </w:rPr>
      </w:pPr>
      <w:r w:rsidRPr="006E01B4">
        <w:t xml:space="preserve">„Zdroje” – rezerwat florystyczny został utworzony w celu zachowania i ochrony stanowiska naturalnie odnawiającego się cisa </w:t>
      </w:r>
      <w:r w:rsidRPr="00590A3D">
        <w:rPr>
          <w:i/>
          <w:iCs/>
        </w:rPr>
        <w:t>Taxus baccata</w:t>
      </w:r>
      <w:r w:rsidRPr="006E01B4">
        <w:t xml:space="preserve">, a także dla zachowania wyjątkowych walorów krajobrazowych. Jest on zlokalizowany w </w:t>
      </w:r>
      <w:r w:rsidR="00FB6190">
        <w:t xml:space="preserve">całości na terenie miasta, </w:t>
      </w:r>
      <w:r w:rsidRPr="006E01B4">
        <w:t xml:space="preserve">Parku Leśnym Zdroje (Leśnictwo Dąbie) na osiedlu Podjuchy, posiada powierzchnię 2,12 ha i obejmuje ochroną fragment </w:t>
      </w:r>
      <w:r w:rsidR="00FB6190" w:rsidRPr="006E01B4">
        <w:t>parku</w:t>
      </w:r>
      <w:r w:rsidR="00FB6190">
        <w:t xml:space="preserve"> Topfera. </w:t>
      </w:r>
    </w:p>
    <w:p w14:paraId="3E8AFB0C" w14:textId="27FD5325" w:rsidR="000D3E79" w:rsidRPr="006E01B4" w:rsidRDefault="000D3E79" w:rsidP="006E01B4">
      <w:pPr>
        <w:pStyle w:val="Akapitzlist"/>
      </w:pPr>
      <w:r w:rsidRPr="006E01B4">
        <w:t xml:space="preserve">„Bukowe Zdroje im. Profesora Tadeusza Dominika” – rezerwat przyrody w granicach </w:t>
      </w:r>
      <w:r w:rsidR="00F828D4">
        <w:t>m</w:t>
      </w:r>
      <w:r w:rsidRPr="006E01B4">
        <w:t xml:space="preserve">iasta zlokalizowany jest przy ul. Mącznej, na południe od autostrady A6; zajmuje powierzchnię 2,62 ha (większa jego część leży w gminie Stare Czarnowo, ogólna powierzchnia rezerwatu to 221,8 ha). Został on powołany ze względów przyrodniczych, naukowych i dydaktycznych cech i procesów naturalnych dla wyróżniającego się dużymi walorami biocenotycznymi i estetycznymi kompleksu buczyn, łęgów i olsów, kształtującego się w warunkach dużego urozmaicenia rzeźby terenu i warunków siedliskowych. </w:t>
      </w:r>
    </w:p>
    <w:p w14:paraId="74CDCF20" w14:textId="77777777" w:rsidR="000D3E79" w:rsidRDefault="000D3E79" w:rsidP="006E01B4">
      <w:r>
        <w:lastRenderedPageBreak/>
        <w:t>Oba rezerwaty posiadają ustanowione plany ochrony</w:t>
      </w:r>
      <w:r>
        <w:rPr>
          <w:rStyle w:val="Odwoanieprzypisudolnego"/>
        </w:rPr>
        <w:footnoteReference w:id="35"/>
      </w:r>
      <w:r>
        <w:t xml:space="preserve">. </w:t>
      </w:r>
    </w:p>
    <w:p w14:paraId="169001AD" w14:textId="77777777" w:rsidR="00EB4844" w:rsidRDefault="00EB4844" w:rsidP="00EB4844">
      <w:r>
        <w:t>W granicach miasta znajduje się fragment</w:t>
      </w:r>
      <w:r w:rsidR="00D4460E">
        <w:t xml:space="preserve"> </w:t>
      </w:r>
      <w:r>
        <w:t>Parku Krajobrazowego o powierzchni 359 ha</w:t>
      </w:r>
      <w:r>
        <w:rPr>
          <w:rStyle w:val="Odwoanieprzypisudolnego"/>
        </w:rPr>
        <w:footnoteReference w:id="36"/>
      </w:r>
      <w:r>
        <w:t>:</w:t>
      </w:r>
    </w:p>
    <w:p w14:paraId="2D9D17D9" w14:textId="77777777" w:rsidR="001628B9" w:rsidRDefault="000D3E79" w:rsidP="00590A3D">
      <w:pPr>
        <w:pStyle w:val="Akapitzlist"/>
        <w:numPr>
          <w:ilvl w:val="0"/>
          <w:numId w:val="75"/>
        </w:numPr>
        <w:ind w:left="709"/>
      </w:pPr>
      <w:r>
        <w:t>„</w:t>
      </w:r>
      <w:r w:rsidRPr="006E01B4">
        <w:t>Szczeciński Park Krajobrazowy Puszcza Bukowa” wraz z otuliną – park w granicach Szczecina obejmuje południowe krańce miasta, a otulina prawie całe południowe Prawobrzeże Szczecina (osiedla: Żydowiec, Podjuchy, Zdroje i Kijewo). Utworzony został w celu zachowania i odtwarzania walorów przyrodniczych, krajobrazowych i</w:t>
      </w:r>
      <w:r w:rsidR="006E01B4">
        <w:t> </w:t>
      </w:r>
      <w:r w:rsidRPr="006E01B4">
        <w:t>kulturowych malowniczego pasma wzniesień pokrytych głównie lasami o wielu cechach naturalnych. Park ma ustanowiony plan ochrony.</w:t>
      </w:r>
    </w:p>
    <w:p w14:paraId="7EA8BD0A" w14:textId="3C6B7DD2" w:rsidR="000D3E79" w:rsidRDefault="001628B9" w:rsidP="00590A3D">
      <w:pPr>
        <w:keepNext/>
      </w:pPr>
      <w:r>
        <w:t xml:space="preserve">W granicach miasta znajduje się fragment otuliny </w:t>
      </w:r>
      <w:r w:rsidR="00E95349">
        <w:t xml:space="preserve">Parku Krajobrazowego Dolina </w:t>
      </w:r>
      <w:r w:rsidR="000D3E79">
        <w:t xml:space="preserve">Większość powierzchni chronionych w </w:t>
      </w:r>
      <w:r w:rsidR="00943CB1">
        <w:t>m</w:t>
      </w:r>
      <w:r w:rsidR="000D3E79">
        <w:t>ieście zajmują zespoły przyrodniczo-krajobrazowe o</w:t>
      </w:r>
      <w:r w:rsidR="006E01B4">
        <w:t> </w:t>
      </w:r>
      <w:r w:rsidR="000D3E79">
        <w:t>łącznej powierzchni 1 215,06 ha. Należą do nich</w:t>
      </w:r>
      <w:r w:rsidR="000D3E79">
        <w:rPr>
          <w:rStyle w:val="Odwoanieprzypisudolnego"/>
        </w:rPr>
        <w:footnoteReference w:id="37"/>
      </w:r>
      <w:r w:rsidR="000D3E79">
        <w:t>:</w:t>
      </w:r>
    </w:p>
    <w:p w14:paraId="2A692757" w14:textId="77777777" w:rsidR="000D3E79" w:rsidRPr="006E01B4" w:rsidRDefault="000D3E79" w:rsidP="006E01B4">
      <w:pPr>
        <w:pStyle w:val="Akapitzlist"/>
      </w:pPr>
      <w:r w:rsidRPr="006E01B4">
        <w:t>„Wodozbiór” – obszar posiada powierzchnię 65,1 ha i zlokalizowany jest na osiedlu Warszewo między ul. Kredową i Bukowską. Został ustanowiony w celu zachowania i</w:t>
      </w:r>
      <w:r w:rsidR="006E01B4">
        <w:t> </w:t>
      </w:r>
      <w:r w:rsidRPr="006E01B4">
        <w:t>odtwarzania walorów krajobrazu naturalnego, w szczególności ukształtowania terenu oraz cieków i zbiorników.</w:t>
      </w:r>
    </w:p>
    <w:p w14:paraId="1F16EE14" w14:textId="77777777" w:rsidR="000D3E79" w:rsidRPr="006E01B4" w:rsidRDefault="000D3E79" w:rsidP="006E01B4">
      <w:pPr>
        <w:pStyle w:val="Akapitzlist"/>
      </w:pPr>
      <w:r w:rsidRPr="006E01B4">
        <w:t>„Dolina Siedmiu Młynów i źródła strumienia Osówka” – obszar o powierzchni 82 ha jest położony w dolinie strumienia Osówka od Głębokiego (ul. E. Zegadłowicza) do Podbórza (ul. Podbórzańskiej). Ustanowiony ze względu na zachowanie i odtwarzanie walorów przyrodniczych doliny strumienia o charakterze naturalnym w górnej części i</w:t>
      </w:r>
      <w:r w:rsidR="006E01B4">
        <w:t> </w:t>
      </w:r>
      <w:r w:rsidRPr="006E01B4">
        <w:t>kulturowym z elementami naturalnymi w dolnej oraz zachowanie i odtwarzanie walorów przyrodniczych lasów, które zachowały wiele cech naturalnych, ze stanowiskami wielu zagrożonych, chronionych i rzadko spotykanych roślin i zwierząt.</w:t>
      </w:r>
    </w:p>
    <w:p w14:paraId="4DB834F4" w14:textId="77777777" w:rsidR="000D3E79" w:rsidRPr="006E01B4" w:rsidRDefault="000D3E79" w:rsidP="006E01B4">
      <w:pPr>
        <w:pStyle w:val="Akapitzlist"/>
      </w:pPr>
      <w:r w:rsidRPr="006E01B4">
        <w:t>„Zespół Parków Kasprowicza – Arkoński” – zespół posiada powierzchnię 96,8 ha i</w:t>
      </w:r>
      <w:r w:rsidR="006E01B4">
        <w:t> </w:t>
      </w:r>
      <w:r w:rsidRPr="006E01B4">
        <w:t>zlokalizowany jest na terenie placu Jasne Błonia, Parku Kasprowicza oraz dawnego Ogrodu Botanicznego i Syrenich Stawów. Został utworzony w celu zachowania i</w:t>
      </w:r>
      <w:r w:rsidR="006E01B4">
        <w:t> </w:t>
      </w:r>
      <w:r w:rsidRPr="006E01B4">
        <w:t>odtwarzania walorów krajobrazu kulturowego z fragmentami krajobrazu naturalnego.</w:t>
      </w:r>
    </w:p>
    <w:p w14:paraId="2ED45D9E" w14:textId="77777777" w:rsidR="000D3E79" w:rsidRPr="006E01B4" w:rsidRDefault="000D3E79" w:rsidP="006E01B4">
      <w:pPr>
        <w:pStyle w:val="Akapitzlist"/>
      </w:pPr>
      <w:r w:rsidRPr="006E01B4">
        <w:t>„Dębina” – obszar posiada powierzchnię 780,38 ha i jest zlokalizowany na Wyspie Dębina. Został utworzony w celu ochrony bioróżnorodności wyspy leżącej pomiędzy jeziorem Dąbie, a nurtem Odry, porośniętych w większości drzewostanami łęgowymi i</w:t>
      </w:r>
      <w:r w:rsidR="006E01B4">
        <w:t> </w:t>
      </w:r>
      <w:r w:rsidRPr="006E01B4">
        <w:t>olsami.</w:t>
      </w:r>
    </w:p>
    <w:p w14:paraId="24183C3C" w14:textId="77777777" w:rsidR="000D3E79" w:rsidRPr="006E01B4" w:rsidRDefault="000D3E79" w:rsidP="006E01B4">
      <w:pPr>
        <w:pStyle w:val="Akapitzlist"/>
      </w:pPr>
      <w:r w:rsidRPr="006E01B4">
        <w:t xml:space="preserve">„Zaleskie Łęgi” – obszar o powierzchni 71,58 ha zlokalizowany jest na wyspie Zaleskie Łęgi (Międzyodrze – Wyspa Pucka). Powołany w celu ochrony cennego ekosystemu lasów bagiennych, mającego szczególne znaczenie dla zachowania i ochrony rzadkich gatunków roślin i zwierząt. </w:t>
      </w:r>
    </w:p>
    <w:p w14:paraId="50CB885C" w14:textId="77777777" w:rsidR="000D3E79" w:rsidRPr="006E01B4" w:rsidRDefault="000D3E79" w:rsidP="006E01B4">
      <w:pPr>
        <w:pStyle w:val="Akapitzlist"/>
      </w:pPr>
      <w:r w:rsidRPr="006E01B4">
        <w:t>„Park Leśny w Strudze” – park o powierzchni 11,2 ha położony jest w Parku Leśnym po obu stronach Szosy Stargardzkiej w Strudze. Utworzony ze względu na zachowanie i</w:t>
      </w:r>
      <w:r w:rsidR="006E01B4">
        <w:t> </w:t>
      </w:r>
      <w:r w:rsidRPr="006E01B4">
        <w:t xml:space="preserve">odtwarzanie walorów przyrodniczych. </w:t>
      </w:r>
    </w:p>
    <w:p w14:paraId="2B3B24F7" w14:textId="77777777" w:rsidR="000D3E79" w:rsidRPr="006E01B4" w:rsidRDefault="000D3E79" w:rsidP="006E01B4">
      <w:pPr>
        <w:pStyle w:val="Akapitzlist"/>
      </w:pPr>
      <w:r w:rsidRPr="006E01B4">
        <w:lastRenderedPageBreak/>
        <w:t>„Jezierzyce” – obszar o powierzchni 108 ha zlokalizowany jest w Jezierzycach. Powołany w celu zachowania i odtwarzania walorów przyrodniczych i krajobrazowych kompleksu roślinności typowej dla doliny rzecznej oraz łąk i muraw ze stanowiskami wielu chronionych i rzadko spotykanych roślin.</w:t>
      </w:r>
    </w:p>
    <w:p w14:paraId="1705CEA8" w14:textId="02C6B0CB" w:rsidR="000D3E79" w:rsidRDefault="000D3E79" w:rsidP="006E01B4">
      <w:r>
        <w:t xml:space="preserve">W granicach </w:t>
      </w:r>
      <w:r w:rsidR="00F828D4">
        <w:t>m</w:t>
      </w:r>
      <w:r>
        <w:t>iasta znajdują się również obszary sieci Natura 2000</w:t>
      </w:r>
      <w:r>
        <w:rPr>
          <w:rStyle w:val="Odwoanieprzypisudolnego"/>
        </w:rPr>
        <w:footnoteReference w:id="38"/>
      </w:r>
      <w:r>
        <w:t xml:space="preserve">: </w:t>
      </w:r>
    </w:p>
    <w:p w14:paraId="54D5BBFA" w14:textId="1B790482" w:rsidR="000D3E79" w:rsidRPr="006E01B4" w:rsidRDefault="000D3E79" w:rsidP="006E01B4">
      <w:pPr>
        <w:pStyle w:val="Akapitzlist"/>
      </w:pPr>
      <w:r w:rsidRPr="006E01B4">
        <w:t xml:space="preserve">„Dolina Dolnej Odry” PLB320003 – obszar specjalnej ochrony ptaków o całkowitej powierzchni 61 648,3 ha. W granicach Szczecina </w:t>
      </w:r>
      <w:r w:rsidR="00EB4844">
        <w:t>obszar ten zajmuje 9357,15 ha, w</w:t>
      </w:r>
      <w:r w:rsidR="00590A3D">
        <w:t> </w:t>
      </w:r>
      <w:r w:rsidR="00EB4844">
        <w:t>granicach obszaru znajdują się</w:t>
      </w:r>
      <w:r w:rsidRPr="006E01B4">
        <w:t xml:space="preserve"> Jezioro Dąbie i tereny zielone w południowo-zachodniej części </w:t>
      </w:r>
      <w:r w:rsidR="00F828D4">
        <w:t>m</w:t>
      </w:r>
      <w:r w:rsidRPr="006E01B4">
        <w:t>iasta. W rejonie jeziora występuje bogata roślinność wodna, a</w:t>
      </w:r>
      <w:r w:rsidR="00590A3D">
        <w:t> </w:t>
      </w:r>
      <w:r w:rsidRPr="006E01B4">
        <w:t>wzdłuż brzegu duże powierzchnie zajmują szuwary (głównie trzciny i oczerety), łąki i</w:t>
      </w:r>
      <w:r w:rsidR="00590A3D">
        <w:t> </w:t>
      </w:r>
      <w:r w:rsidRPr="006E01B4">
        <w:t>mokradła, łęgi i zarośla wierzbowe. Na wyspach rosną olsy i</w:t>
      </w:r>
      <w:r w:rsidR="006E01B4">
        <w:t> </w:t>
      </w:r>
      <w:r w:rsidRPr="006E01B4">
        <w:t>łęgi jesionowo-olszynowe. W obszarze tym występuje bogata flora roślin naczyniowych z licznymi gatunkami zagrożonymi i prawnie chronionymi. Cały obszar jest ostoją ptaków o</w:t>
      </w:r>
      <w:r w:rsidR="00590A3D">
        <w:t> </w:t>
      </w:r>
      <w:r w:rsidRPr="006E01B4">
        <w:t xml:space="preserve">randze europejskiej (szczególnie ważny dla ptaków wodno-błotnych). </w:t>
      </w:r>
    </w:p>
    <w:p w14:paraId="26994176" w14:textId="77777777" w:rsidR="000D3E79" w:rsidRPr="006E01B4" w:rsidRDefault="000D3E79" w:rsidP="006E01B4">
      <w:pPr>
        <w:pStyle w:val="Akapitzlist"/>
      </w:pPr>
      <w:r w:rsidRPr="006E01B4">
        <w:t>„Wzgórza Bukowe” PLH3200020 – specjalny obszar ochrony siedlisk o całkowitej powierzchni 11 747,6 ha. Obszar rozciąga się wzdłuż południowo-wschodnich dzielnic Szczecina</w:t>
      </w:r>
      <w:r w:rsidR="00EB4844" w:rsidRPr="00EB4844">
        <w:t xml:space="preserve"> </w:t>
      </w:r>
      <w:r w:rsidR="00EB4844">
        <w:t>i w granicach miasta obejmuje powierzchnię 2116,41 ha</w:t>
      </w:r>
      <w:r w:rsidRPr="006E01B4">
        <w:t>. Obejmuje pasmo morenowych wzgórz pociętych dolinami i wąwozami, pokrytych lasem, z jeziorami i</w:t>
      </w:r>
      <w:r w:rsidR="00590A3D">
        <w:t> </w:t>
      </w:r>
      <w:r w:rsidRPr="006E01B4">
        <w:t>torfowiskami mszarnymi. Wzgórza stanowią lokalny dział wodny.</w:t>
      </w:r>
    </w:p>
    <w:p w14:paraId="607104F6" w14:textId="0CAEC1E1" w:rsidR="000D3E79" w:rsidRPr="006E01B4" w:rsidRDefault="000D3E79" w:rsidP="006E01B4">
      <w:pPr>
        <w:pStyle w:val="Akapitzlist"/>
      </w:pPr>
      <w:r w:rsidRPr="006E01B4">
        <w:t xml:space="preserve">„Dolna Odra” PLH320037 – specjalny obszar ochrony siedlisk o całkowitej powierzchni 29 340,6 ha. W granicach Szczecina obejmuje wyspę położoną pomiędzy jeziorem Dąbie, a Odrą Zachodnią i niewielki teren w południowo-zachodniej części </w:t>
      </w:r>
      <w:r w:rsidR="00F828D4">
        <w:t>m</w:t>
      </w:r>
      <w:r w:rsidRPr="006E01B4">
        <w:t xml:space="preserve">iasta </w:t>
      </w:r>
      <w:r w:rsidR="00EB4844">
        <w:t xml:space="preserve">powierzchnia obszaru w granicach miasta wynosi 2185,05 ha. </w:t>
      </w:r>
      <w:r w:rsidRPr="006E01B4">
        <w:t>Na</w:t>
      </w:r>
      <w:r w:rsidR="006E01B4">
        <w:t> </w:t>
      </w:r>
      <w:r w:rsidRPr="006E01B4">
        <w:t>terenie obszaru występują tereny podmokłe z torfowiskami i łąkami zalewanymi wiosną, lasy olszowe i</w:t>
      </w:r>
      <w:r w:rsidR="00590A3D">
        <w:t> </w:t>
      </w:r>
      <w:r w:rsidRPr="006E01B4">
        <w:t>łęgowe, starorzecza, liczne odnogi rzeki oraz wysepki. Duży udział w obszarze stanowią naturalne tereny zalewowe.</w:t>
      </w:r>
    </w:p>
    <w:p w14:paraId="6AD83AF0" w14:textId="27508645" w:rsidR="000D3E79" w:rsidRDefault="000D3E79" w:rsidP="006E01B4">
      <w:pPr>
        <w:pStyle w:val="Akapitzlist"/>
      </w:pPr>
      <w:r w:rsidRPr="006E01B4">
        <w:t>„Ujście Odry i Zalew Szczeciński” PLH320018 - specjalny obszar ochrony siedlisk o</w:t>
      </w:r>
      <w:r w:rsidR="006E01B4">
        <w:t> </w:t>
      </w:r>
      <w:r w:rsidRPr="006E01B4">
        <w:t xml:space="preserve">całkowitej powierzchni 5 2612 ha. Położony jest u ujścia rzeki Odry do morza Bałtyckiego. Obejmuje estuaria, laguny przybrzeżne, bory, lasy bagienne i klify na wybrzeżu Bałtyku. Teren obejmuje jedynie niewielki </w:t>
      </w:r>
      <w:r w:rsidR="00EB4844">
        <w:t xml:space="preserve">fragment o powierzchni 81,45 ha w północnej części </w:t>
      </w:r>
      <w:r w:rsidR="00F828D4">
        <w:t>m</w:t>
      </w:r>
      <w:r w:rsidR="00EB4844">
        <w:t>iasta na styku</w:t>
      </w:r>
      <w:r w:rsidRPr="006E01B4">
        <w:t xml:space="preserve"> Odry Wschodniej i Odry Zachodniej.</w:t>
      </w:r>
      <w:r w:rsidR="0070294B">
        <w:t xml:space="preserve"> </w:t>
      </w:r>
    </w:p>
    <w:p w14:paraId="045A06C5" w14:textId="573BBB04" w:rsidR="000D3E79" w:rsidRDefault="000D3E79" w:rsidP="006E01B4">
      <w:r>
        <w:t xml:space="preserve">Pozostałe formy ochrony przyrody zarejestrowane na obszarze </w:t>
      </w:r>
      <w:r w:rsidR="00F828D4">
        <w:t>m</w:t>
      </w:r>
      <w:r>
        <w:t xml:space="preserve">iasta </w:t>
      </w:r>
      <w:r w:rsidR="00F358C3">
        <w:t>Szczecin</w:t>
      </w:r>
      <w:r>
        <w:t xml:space="preserve"> to stanowiska dokumentacyjne, użytki ekologiczne i pomniki przyrody</w:t>
      </w:r>
      <w:r>
        <w:rPr>
          <w:rStyle w:val="Odwoanieprzypisudolnego"/>
        </w:rPr>
        <w:footnoteReference w:id="39"/>
      </w:r>
      <w:r>
        <w:t>:</w:t>
      </w:r>
    </w:p>
    <w:p w14:paraId="0CC27788" w14:textId="77777777" w:rsidR="000D3E79" w:rsidRPr="006E01B4" w:rsidRDefault="000D3E79" w:rsidP="006E01B4">
      <w:pPr>
        <w:pStyle w:val="Akapitzlist"/>
      </w:pPr>
      <w:r w:rsidRPr="006E01B4">
        <w:t xml:space="preserve">Stanowska dokumentacyjne </w:t>
      </w:r>
    </w:p>
    <w:p w14:paraId="1B704638" w14:textId="77777777" w:rsidR="000D3E79" w:rsidRPr="006E01B4" w:rsidRDefault="000D3E79" w:rsidP="006E01B4">
      <w:pPr>
        <w:pStyle w:val="Akapitzlist"/>
        <w:numPr>
          <w:ilvl w:val="1"/>
          <w:numId w:val="5"/>
        </w:numPr>
      </w:pPr>
      <w:r w:rsidRPr="006E01B4">
        <w:t xml:space="preserve">„Margle kredowe nad jeziorem Szmaragdowym” – zajmuje powierzchnię 7,75 ha; utworzony w celu zachowania ciekawego układu przestrzennego </w:t>
      </w:r>
      <w:r w:rsidRPr="006E01B4">
        <w:lastRenderedPageBreak/>
        <w:t>o</w:t>
      </w:r>
      <w:r w:rsidR="00073633">
        <w:t> </w:t>
      </w:r>
      <w:r w:rsidRPr="006E01B4">
        <w:t xml:space="preserve">szczególnych walorach krajobrazowych utworzonego w efekcie eksploatacji pokładów margli górnokredowych. </w:t>
      </w:r>
    </w:p>
    <w:p w14:paraId="3D429375" w14:textId="77777777" w:rsidR="000D3E79" w:rsidRPr="006E01B4" w:rsidRDefault="000D3E79" w:rsidP="00554271">
      <w:pPr>
        <w:pStyle w:val="Akapitzlist"/>
        <w:keepNext/>
        <w:ind w:left="714" w:hanging="357"/>
      </w:pPr>
      <w:r w:rsidRPr="006E01B4">
        <w:t>Użytki ekologiczne (o łącznej powierzchni 152,79 ha)</w:t>
      </w:r>
    </w:p>
    <w:p w14:paraId="3E1FC36D" w14:textId="77777777" w:rsidR="000D3E79" w:rsidRPr="006E01B4" w:rsidRDefault="000D3E79" w:rsidP="006E01B4">
      <w:pPr>
        <w:pStyle w:val="Akapitzlist"/>
        <w:numPr>
          <w:ilvl w:val="1"/>
          <w:numId w:val="5"/>
        </w:numPr>
      </w:pPr>
      <w:r w:rsidRPr="006E01B4">
        <w:t>„Dolina strumieni Skolwinki, Stołczynki i Żółwinki” – użytek o powierzchni 42,69 ha, powołany w celu zachowania i odtwarzania walorów przyrodniczych dolin strumieni zalesionych grądami leszczynowymi ze stanowiskami wielu chronionych i rzadko spotykanych roślin,</w:t>
      </w:r>
    </w:p>
    <w:p w14:paraId="6398F0DB" w14:textId="77777777" w:rsidR="000D3E79" w:rsidRPr="006E01B4" w:rsidRDefault="000D3E79" w:rsidP="006E01B4">
      <w:pPr>
        <w:pStyle w:val="Akapitzlist"/>
        <w:numPr>
          <w:ilvl w:val="1"/>
          <w:numId w:val="5"/>
        </w:numPr>
      </w:pPr>
      <w:r w:rsidRPr="006E01B4">
        <w:t>„Dolina strumienia Grzęziniec” – użytek o powierzchni 51,2 ha, chroniony w</w:t>
      </w:r>
      <w:r w:rsidR="00590A3D">
        <w:t> </w:t>
      </w:r>
      <w:r w:rsidRPr="006E01B4">
        <w:t>celu zachowania i odtwarzania walorów przyrodniczych doliny strumienia porośniętej grądami leszczynowymi, zaroślami i łąkami ciepłolubnymi oraz ziołoroślami i łąkami wilgotnymi ze stanowiskami wielu roślin zagrożonych, chronionych i rzadko spotykanych,</w:t>
      </w:r>
    </w:p>
    <w:p w14:paraId="7D5CED9A" w14:textId="77777777" w:rsidR="000D3E79" w:rsidRPr="006E01B4" w:rsidRDefault="000D3E79" w:rsidP="006E01B4">
      <w:pPr>
        <w:pStyle w:val="Akapitzlist"/>
        <w:numPr>
          <w:ilvl w:val="1"/>
          <w:numId w:val="5"/>
        </w:numPr>
      </w:pPr>
      <w:r w:rsidRPr="006E01B4">
        <w:t>„Stawek przy ul. Śródleśnej” – użytek o powierzchni 2,56 ha, chroniony ze względu na zachowanie i odtwarzanie walorów przyrodniczych śródpolnego mokradła ze stanowiskami chronionych i rzadko spotykanych roślin,</w:t>
      </w:r>
    </w:p>
    <w:p w14:paraId="71142A4C" w14:textId="77777777" w:rsidR="000D3E79" w:rsidRPr="006E01B4" w:rsidRDefault="000D3E79" w:rsidP="006E01B4">
      <w:pPr>
        <w:pStyle w:val="Akapitzlist"/>
        <w:numPr>
          <w:ilvl w:val="1"/>
          <w:numId w:val="5"/>
        </w:numPr>
      </w:pPr>
      <w:r w:rsidRPr="006E01B4">
        <w:t>„Dolina strumienia Żabiniec” – użytek o powierzchni 5,06 ha, ustanowiony w</w:t>
      </w:r>
      <w:r w:rsidR="00590A3D">
        <w:t> </w:t>
      </w:r>
      <w:r w:rsidRPr="006E01B4">
        <w:t>celu zachowania i odtwarzania walorów przyrodniczych i krajobrazowych doliny strumienia z roślinnością łąkową i bagienną,</w:t>
      </w:r>
    </w:p>
    <w:p w14:paraId="2DA7A178" w14:textId="77777777" w:rsidR="000D3E79" w:rsidRPr="006E01B4" w:rsidRDefault="000D3E79" w:rsidP="006E01B4">
      <w:pPr>
        <w:pStyle w:val="Akapitzlist"/>
        <w:numPr>
          <w:ilvl w:val="1"/>
          <w:numId w:val="5"/>
        </w:numPr>
      </w:pPr>
      <w:r w:rsidRPr="006E01B4">
        <w:t>„Stawek na Gumieńcach” – użytek o powierzchni 1,89 ha, ustanowiony w celu zachowania i odtwarzania walorów przyrodniczych zarastającego zbiornika wodnego,</w:t>
      </w:r>
    </w:p>
    <w:p w14:paraId="12EA35D0" w14:textId="77777777" w:rsidR="000D3E79" w:rsidRPr="006E01B4" w:rsidRDefault="000D3E79" w:rsidP="006E01B4">
      <w:pPr>
        <w:pStyle w:val="Akapitzlist"/>
        <w:numPr>
          <w:ilvl w:val="1"/>
          <w:numId w:val="5"/>
        </w:numPr>
      </w:pPr>
      <w:r w:rsidRPr="006E01B4">
        <w:t>„Klucki Ostrów” – użytek o powierzchni 49,39 ha, ustanowiony w celu zachowania i odtwarzania walorów przyrodniczych i krajobrazowych kompleksu łąk, szuwarów i turzycowisk pokrywających wyspę,</w:t>
      </w:r>
    </w:p>
    <w:p w14:paraId="3E1F2F66" w14:textId="77777777" w:rsidR="00EB4844" w:rsidRDefault="00EB4844" w:rsidP="00EB4844">
      <w:pPr>
        <w:pStyle w:val="Akapitzlist"/>
      </w:pPr>
      <w:r>
        <w:t>pomniki przyrody – 41 obiekty</w:t>
      </w:r>
      <w:r>
        <w:rPr>
          <w:rStyle w:val="Odwoanieprzypisudolnego"/>
        </w:rPr>
        <w:footnoteReference w:id="40"/>
      </w:r>
      <w:r>
        <w:t>.</w:t>
      </w:r>
    </w:p>
    <w:p w14:paraId="4D6A36CB" w14:textId="77777777" w:rsidR="00EB4844" w:rsidRDefault="00EB4844" w:rsidP="00EB4844">
      <w:r>
        <w:t xml:space="preserve">W ostatnim powołanym pomnikiem przyrody jest buk pospolity </w:t>
      </w:r>
      <w:r w:rsidRPr="00EB4844">
        <w:rPr>
          <w:i/>
          <w:iCs/>
        </w:rPr>
        <w:t>Fagus sylvatica</w:t>
      </w:r>
      <w:r>
        <w:t>, który jest zlokalizowany na terenie parku</w:t>
      </w:r>
      <w:r w:rsidR="00D4460E">
        <w:t xml:space="preserve"> </w:t>
      </w:r>
      <w:r>
        <w:t xml:space="preserve">im. Dowbór-Muśnickiego przy al. Powstańców Wlkp. I ul. Grudziądzkiej. Drzewo zostało objęte ochroną prawną w 2019 r. </w:t>
      </w:r>
    </w:p>
    <w:p w14:paraId="7EC4E24F" w14:textId="298259E7" w:rsidR="000D3E79" w:rsidRDefault="000D3E79" w:rsidP="006E01B4">
      <w:r>
        <w:t xml:space="preserve">Na terenie </w:t>
      </w:r>
      <w:r w:rsidR="00F828D4">
        <w:t>m</w:t>
      </w:r>
      <w:r>
        <w:t xml:space="preserve">iasta Szczecin nie występują parki narodowe i obszary chronionego krajobrazu. </w:t>
      </w:r>
    </w:p>
    <w:p w14:paraId="622AE55C" w14:textId="77777777" w:rsidR="000D3E79" w:rsidRPr="006E01B4" w:rsidRDefault="000D3E79" w:rsidP="000D3E79">
      <w:pPr>
        <w:spacing w:before="0" w:after="0" w:line="240" w:lineRule="auto"/>
        <w:contextualSpacing/>
        <w:jc w:val="left"/>
        <w:rPr>
          <w:rStyle w:val="Wyrnieniedelikatne"/>
          <w:color w:val="92D050" w:themeColor="background1"/>
        </w:rPr>
      </w:pPr>
      <w:r w:rsidRPr="006E01B4">
        <w:rPr>
          <w:rStyle w:val="Wyrnieniedelikatne"/>
          <w:color w:val="92D050" w:themeColor="background1"/>
        </w:rPr>
        <w:t xml:space="preserve">Ochrona gatunkowa </w:t>
      </w:r>
      <w:r w:rsidRPr="006E01B4">
        <w:rPr>
          <w:rStyle w:val="Wyrnieniedelikatne"/>
          <w:color w:val="92D050" w:themeColor="background1"/>
          <w:vertAlign w:val="superscript"/>
        </w:rPr>
        <w:footnoteReference w:id="41"/>
      </w:r>
    </w:p>
    <w:p w14:paraId="22ADF395" w14:textId="08BFB768" w:rsidR="000D3E79" w:rsidRDefault="000D3E79" w:rsidP="006E01B4">
      <w:r>
        <w:t>Fauna i flora Szczecina charakteryzuje się względnie dużym stopniem rozpoznania</w:t>
      </w:r>
      <w:r w:rsidR="006E01B4">
        <w:t>,</w:t>
      </w:r>
      <w:r>
        <w:t xml:space="preserve"> dzięki czemu można obserwować trendy zmienności gatunkowej na przestrzeni lat. W latach 2018-2017 została przeprowadzona kompleksowa waloryzacja przyrodnicza </w:t>
      </w:r>
      <w:r w:rsidR="00F828D4">
        <w:t>m</w:t>
      </w:r>
      <w:r>
        <w:t>iasta Szczecina.</w:t>
      </w:r>
      <w:r w:rsidR="0070294B">
        <w:t xml:space="preserve"> </w:t>
      </w:r>
      <w:r>
        <w:t>Na</w:t>
      </w:r>
      <w:r w:rsidR="006E01B4">
        <w:t> </w:t>
      </w:r>
      <w:r>
        <w:t>terenie miasta stwierdzono występowanie 1265 gatunki roślin</w:t>
      </w:r>
      <w:r w:rsidR="006E01B4">
        <w:t>,</w:t>
      </w:r>
      <w:r>
        <w:t xml:space="preserve"> z czego 103 gatunki objęte są ochroną prawną (53 gatunki objęte ochroną całkowitą i 50 gatunki objęte ochroną </w:t>
      </w:r>
      <w:r>
        <w:lastRenderedPageBreak/>
        <w:t>częściową)</w:t>
      </w:r>
      <w:r>
        <w:rPr>
          <w:rStyle w:val="Odwoanieprzypisudolnego"/>
        </w:rPr>
        <w:footnoteReference w:id="42"/>
      </w:r>
      <w:r>
        <w:t>. W trakcie waloryzacji przyrodniczej miasta 137 gatunków uznano za wymarłe Wśród gatunków chronionych stwierdzonych na terenie miasta Szczecin wymienić można m.in.:</w:t>
      </w:r>
    </w:p>
    <w:p w14:paraId="066669F5" w14:textId="77777777" w:rsidR="000D3E79" w:rsidRDefault="000D3E79" w:rsidP="006E01B4">
      <w:pPr>
        <w:pStyle w:val="Akapitzlist"/>
        <w:rPr>
          <w:rFonts w:eastAsia="Times New Roman"/>
          <w:i/>
          <w:iCs/>
          <w:lang w:eastAsia="pl-PL"/>
        </w:rPr>
      </w:pPr>
      <w:r>
        <w:t xml:space="preserve">Pajęcznicę liliowatą </w:t>
      </w:r>
      <w:r>
        <w:rPr>
          <w:i/>
          <w:iCs/>
        </w:rPr>
        <w:t xml:space="preserve">Anthericum liliago </w:t>
      </w:r>
      <w:r>
        <w:t>stanowiska gatunku stwierdzono w Żydowcach przy ul. Palmirskiej, między Dąbiem a Śmierdnicą, Dąbie między Kluczem a Zdrojami</w:t>
      </w:r>
      <w:r w:rsidR="006E01B4">
        <w:rPr>
          <w:rFonts w:eastAsia="Times New Roman"/>
          <w:i/>
          <w:iCs/>
          <w:lang w:eastAsia="pl-PL"/>
        </w:rPr>
        <w:t>,</w:t>
      </w:r>
    </w:p>
    <w:p w14:paraId="21FB92C7" w14:textId="77777777" w:rsidR="000D3E79" w:rsidRDefault="000D3E79" w:rsidP="006E01B4">
      <w:pPr>
        <w:pStyle w:val="Akapitzlist"/>
      </w:pPr>
      <w:r>
        <w:t xml:space="preserve">Buławnika wielkokwiatowego </w:t>
      </w:r>
      <w:r>
        <w:rPr>
          <w:i/>
          <w:iCs/>
        </w:rPr>
        <w:t>Cephalanthera damasonium</w:t>
      </w:r>
      <w:r>
        <w:t xml:space="preserve"> stanowiska gatunków stwierdzono na osiedlu. Bukowym na skraju lasu przy autostradzie; w Gocławiu, na Leśnym Wzgórzu</w:t>
      </w:r>
      <w:r w:rsidR="006E01B4">
        <w:t>;</w:t>
      </w:r>
    </w:p>
    <w:p w14:paraId="4B3AADAA" w14:textId="77777777" w:rsidR="000D3E79" w:rsidRDefault="000D3E79" w:rsidP="006E01B4">
      <w:pPr>
        <w:pStyle w:val="Akapitzlist"/>
      </w:pPr>
      <w:r>
        <w:t xml:space="preserve">Sasankę łąkową </w:t>
      </w:r>
      <w:r>
        <w:rPr>
          <w:i/>
          <w:iCs/>
        </w:rPr>
        <w:t>Pulsatilla pratensis</w:t>
      </w:r>
      <w:r>
        <w:t xml:space="preserve"> stanowisko stwierdzone na terenie Kijewa</w:t>
      </w:r>
      <w:r w:rsidR="006E01B4">
        <w:t>;</w:t>
      </w:r>
    </w:p>
    <w:p w14:paraId="252536A4" w14:textId="77777777" w:rsidR="000D3E79" w:rsidRDefault="000D3E79" w:rsidP="006E01B4">
      <w:pPr>
        <w:pStyle w:val="Akapitzlist"/>
        <w:rPr>
          <w:rFonts w:eastAsia="Times New Roman"/>
          <w:lang w:eastAsia="pl-PL"/>
        </w:rPr>
      </w:pPr>
      <w:r>
        <w:rPr>
          <w:rFonts w:eastAsia="Times New Roman"/>
          <w:lang w:eastAsia="pl-PL"/>
        </w:rPr>
        <w:t>Salwinię pływającą</w:t>
      </w:r>
      <w:r>
        <w:rPr>
          <w:rFonts w:eastAsia="Times New Roman"/>
          <w:i/>
          <w:iCs/>
          <w:lang w:eastAsia="pl-PL"/>
        </w:rPr>
        <w:t xml:space="preserve"> Salvinia natans </w:t>
      </w:r>
      <w:r>
        <w:rPr>
          <w:rFonts w:eastAsia="Times New Roman"/>
          <w:lang w:eastAsia="pl-PL"/>
        </w:rPr>
        <w:t>stanowiska gatunku stwierdzono w Międzyodrzy Szczecińskim, w kanale nad Regalicą naprzeciw Klucza</w:t>
      </w:r>
      <w:r w:rsidR="006E01B4">
        <w:rPr>
          <w:rFonts w:eastAsia="Times New Roman"/>
          <w:lang w:eastAsia="pl-PL"/>
        </w:rPr>
        <w:t>;</w:t>
      </w:r>
    </w:p>
    <w:p w14:paraId="1FADE9ED" w14:textId="77777777" w:rsidR="000D3E79" w:rsidRDefault="000D3E79" w:rsidP="006E01B4">
      <w:pPr>
        <w:pStyle w:val="Akapitzlist"/>
        <w:rPr>
          <w:rFonts w:eastAsia="Times New Roman"/>
          <w:lang w:eastAsia="pl-PL"/>
        </w:rPr>
      </w:pPr>
      <w:r>
        <w:rPr>
          <w:rFonts w:eastAsia="Times New Roman"/>
          <w:lang w:eastAsia="pl-PL"/>
        </w:rPr>
        <w:t xml:space="preserve">Jarząb szwedzki </w:t>
      </w:r>
      <w:r>
        <w:rPr>
          <w:rFonts w:eastAsia="Times New Roman"/>
          <w:i/>
          <w:iCs/>
          <w:lang w:eastAsia="pl-PL"/>
        </w:rPr>
        <w:t xml:space="preserve">Sorbus intermedia </w:t>
      </w:r>
      <w:r>
        <w:rPr>
          <w:rFonts w:eastAsia="Times New Roman"/>
          <w:lang w:eastAsia="pl-PL"/>
        </w:rPr>
        <w:t>stanowiska gatunku stwierdzono na terenie Dunikowa, Lasu Arkońskiego, Cmentarza Centralnego, Podjuchy</w:t>
      </w:r>
      <w:r w:rsidR="006E01B4">
        <w:rPr>
          <w:rFonts w:eastAsia="Times New Roman"/>
          <w:lang w:eastAsia="pl-PL"/>
        </w:rPr>
        <w:t>;</w:t>
      </w:r>
    </w:p>
    <w:p w14:paraId="6DF3F359" w14:textId="77777777" w:rsidR="000D3E79" w:rsidRDefault="000D3E79" w:rsidP="006E01B4">
      <w:pPr>
        <w:pStyle w:val="Akapitzlist"/>
        <w:rPr>
          <w:rFonts w:eastAsia="Times New Roman"/>
          <w:lang w:eastAsia="pl-PL"/>
        </w:rPr>
      </w:pPr>
      <w:r>
        <w:rPr>
          <w:rFonts w:eastAsia="Times New Roman"/>
          <w:lang w:eastAsia="pl-PL"/>
        </w:rPr>
        <w:t xml:space="preserve">Jarząb brekinia </w:t>
      </w:r>
      <w:r>
        <w:rPr>
          <w:rFonts w:eastAsia="Times New Roman"/>
          <w:i/>
          <w:iCs/>
          <w:lang w:eastAsia="pl-PL"/>
        </w:rPr>
        <w:t xml:space="preserve">Sorbus torminalis </w:t>
      </w:r>
      <w:r>
        <w:rPr>
          <w:rFonts w:eastAsia="Times New Roman"/>
          <w:lang w:eastAsia="pl-PL"/>
        </w:rPr>
        <w:t>stanowisko gatunku stwierdzono na terenie osiedla Bukowego na skraju Puszczy Bukowej przy autostradzie A6</w:t>
      </w:r>
      <w:r w:rsidR="006E01B4">
        <w:rPr>
          <w:rFonts w:eastAsia="Times New Roman"/>
          <w:lang w:eastAsia="pl-PL"/>
        </w:rPr>
        <w:t>;</w:t>
      </w:r>
    </w:p>
    <w:p w14:paraId="42CB9DC2" w14:textId="77777777" w:rsidR="000D3E79" w:rsidRDefault="000D3E79" w:rsidP="006E01B4">
      <w:pPr>
        <w:pStyle w:val="Akapitzlist"/>
        <w:rPr>
          <w:rFonts w:eastAsia="Times New Roman"/>
          <w:lang w:eastAsia="pl-PL"/>
        </w:rPr>
      </w:pPr>
      <w:r>
        <w:rPr>
          <w:rFonts w:eastAsia="Times New Roman"/>
          <w:lang w:eastAsia="pl-PL"/>
        </w:rPr>
        <w:t>Ostnica włosowata</w:t>
      </w:r>
      <w:r>
        <w:rPr>
          <w:rFonts w:eastAsia="Times New Roman"/>
          <w:i/>
          <w:iCs/>
          <w:lang w:eastAsia="pl-PL"/>
        </w:rPr>
        <w:t xml:space="preserve"> Stipa capillata </w:t>
      </w:r>
      <w:r>
        <w:rPr>
          <w:rFonts w:eastAsia="Times New Roman"/>
          <w:lang w:eastAsia="pl-PL"/>
        </w:rPr>
        <w:t>stanowisko gatunku stwierdzone zostało na terenie Dunikowa przy bocznicy kolejowej</w:t>
      </w:r>
      <w:r w:rsidR="006E01B4">
        <w:rPr>
          <w:rFonts w:eastAsia="Times New Roman"/>
          <w:lang w:eastAsia="pl-PL"/>
        </w:rPr>
        <w:t>;</w:t>
      </w:r>
    </w:p>
    <w:p w14:paraId="18700235" w14:textId="77777777" w:rsidR="000D3E79" w:rsidRDefault="000D3E79" w:rsidP="006E01B4">
      <w:pPr>
        <w:pStyle w:val="Akapitzlist"/>
        <w:rPr>
          <w:rFonts w:eastAsia="Times New Roman"/>
          <w:lang w:eastAsia="pl-PL"/>
        </w:rPr>
      </w:pPr>
      <w:r>
        <w:rPr>
          <w:rFonts w:eastAsia="Times New Roman"/>
          <w:lang w:eastAsia="pl-PL"/>
        </w:rPr>
        <w:t xml:space="preserve">Kotewka orzech wodny </w:t>
      </w:r>
      <w:r>
        <w:rPr>
          <w:rFonts w:eastAsia="Times New Roman"/>
          <w:i/>
          <w:iCs/>
          <w:lang w:eastAsia="pl-PL"/>
        </w:rPr>
        <w:t xml:space="preserve">Trapa natans stanowiska gatunku </w:t>
      </w:r>
      <w:r>
        <w:rPr>
          <w:rFonts w:eastAsia="Times New Roman"/>
          <w:lang w:eastAsia="pl-PL"/>
        </w:rPr>
        <w:t>na terenie Podjuchy oraz Zdrojów wzdłuż Regalicy</w:t>
      </w:r>
      <w:r w:rsidR="006E01B4">
        <w:rPr>
          <w:rFonts w:eastAsia="Times New Roman"/>
          <w:lang w:eastAsia="pl-PL"/>
        </w:rPr>
        <w:t>.</w:t>
      </w:r>
    </w:p>
    <w:p w14:paraId="1C115FDB" w14:textId="77777777" w:rsidR="000D3E79" w:rsidRDefault="000D3E79" w:rsidP="006E01B4">
      <w:pPr>
        <w:rPr>
          <w:rFonts w:eastAsia="Times New Roman"/>
          <w:i/>
          <w:iCs/>
          <w:lang w:eastAsia="pl-PL"/>
        </w:rPr>
      </w:pPr>
      <w:r>
        <w:t xml:space="preserve">Na terenie Szczecina stwierdzono występowanie takich gatunków roślin objętych ochroną częściową </w:t>
      </w:r>
      <w:r w:rsidR="006E01B4">
        <w:t xml:space="preserve">jak: </w:t>
      </w:r>
      <w:r>
        <w:t>dzięgiel nadbrzeżny</w:t>
      </w:r>
      <w:r>
        <w:rPr>
          <w:rFonts w:eastAsia="Times New Roman"/>
          <w:i/>
          <w:iCs/>
          <w:lang w:eastAsia="pl-PL"/>
        </w:rPr>
        <w:t xml:space="preserve"> Angelica archangelica</w:t>
      </w:r>
      <w:r>
        <w:t xml:space="preserve">, turzyca piaskowa turzyca Reichenbacha </w:t>
      </w:r>
      <w:r>
        <w:rPr>
          <w:i/>
          <w:iCs/>
        </w:rPr>
        <w:t>Carex pseudobrizoides</w:t>
      </w:r>
      <w:r>
        <w:t xml:space="preserve">, centuria zwyczajna </w:t>
      </w:r>
      <w:r>
        <w:rPr>
          <w:i/>
          <w:iCs/>
        </w:rPr>
        <w:t>Centaurium erythraea</w:t>
      </w:r>
      <w:r>
        <w:t xml:space="preserve">, kruszczyk szerokolistny </w:t>
      </w:r>
      <w:r>
        <w:rPr>
          <w:i/>
          <w:iCs/>
        </w:rPr>
        <w:t>Epipactis helleborine</w:t>
      </w:r>
      <w:r>
        <w:t xml:space="preserve">, śnieżyczka przebiśnieg </w:t>
      </w:r>
      <w:r>
        <w:rPr>
          <w:i/>
          <w:iCs/>
        </w:rPr>
        <w:t>Galanthus nivalis</w:t>
      </w:r>
      <w:r>
        <w:t xml:space="preserve">, kocanki piaskowe </w:t>
      </w:r>
      <w:r>
        <w:rPr>
          <w:i/>
          <w:iCs/>
        </w:rPr>
        <w:t xml:space="preserve">Helichrysum arenarium, </w:t>
      </w:r>
      <w:r>
        <w:t xml:space="preserve">turówka wonna </w:t>
      </w:r>
      <w:r>
        <w:rPr>
          <w:rFonts w:eastAsia="Times New Roman"/>
          <w:i/>
          <w:iCs/>
          <w:lang w:eastAsia="pl-PL"/>
        </w:rPr>
        <w:t>Hierochloe odorata</w:t>
      </w:r>
      <w:r>
        <w:rPr>
          <w:rFonts w:eastAsia="Times New Roman"/>
          <w:lang w:eastAsia="pl-PL"/>
        </w:rPr>
        <w:t xml:space="preserve">, rokitnik zwyczajny Hippophae rhamnoides, groszek błotny </w:t>
      </w:r>
      <w:r>
        <w:rPr>
          <w:rFonts w:eastAsia="Times New Roman"/>
          <w:i/>
          <w:iCs/>
          <w:lang w:eastAsia="pl-PL"/>
        </w:rPr>
        <w:t xml:space="preserve">Lathyrus palustris, </w:t>
      </w:r>
      <w:r>
        <w:rPr>
          <w:rFonts w:eastAsia="Times New Roman"/>
          <w:lang w:eastAsia="pl-PL"/>
        </w:rPr>
        <w:t xml:space="preserve">bagno zwyczajne </w:t>
      </w:r>
      <w:r>
        <w:rPr>
          <w:rFonts w:eastAsia="Times New Roman"/>
          <w:i/>
          <w:iCs/>
          <w:lang w:eastAsia="pl-PL"/>
        </w:rPr>
        <w:t>Ledum palustre,</w:t>
      </w:r>
      <w:r>
        <w:t xml:space="preserve"> </w:t>
      </w:r>
      <w:r>
        <w:rPr>
          <w:rFonts w:eastAsia="Times New Roman"/>
          <w:lang w:eastAsia="pl-PL"/>
        </w:rPr>
        <w:t xml:space="preserve">listera jajowata </w:t>
      </w:r>
      <w:r>
        <w:rPr>
          <w:rFonts w:eastAsia="Times New Roman"/>
          <w:i/>
          <w:iCs/>
          <w:lang w:eastAsia="pl-PL"/>
        </w:rPr>
        <w:t>Listera ovata</w:t>
      </w:r>
      <w:r>
        <w:rPr>
          <w:rFonts w:eastAsia="Times New Roman"/>
          <w:lang w:eastAsia="pl-PL"/>
        </w:rPr>
        <w:t xml:space="preserve">, wiciokrzew pomorski </w:t>
      </w:r>
      <w:r>
        <w:rPr>
          <w:rFonts w:eastAsia="Times New Roman"/>
          <w:i/>
          <w:iCs/>
          <w:lang w:eastAsia="pl-PL"/>
        </w:rPr>
        <w:t xml:space="preserve">Lonicera periclymenum, </w:t>
      </w:r>
      <w:r>
        <w:rPr>
          <w:rFonts w:eastAsia="Times New Roman"/>
          <w:lang w:eastAsia="pl-PL"/>
        </w:rPr>
        <w:t xml:space="preserve">widłak goździsty </w:t>
      </w:r>
      <w:r>
        <w:rPr>
          <w:rFonts w:eastAsia="Times New Roman"/>
          <w:i/>
          <w:iCs/>
          <w:lang w:eastAsia="pl-PL"/>
        </w:rPr>
        <w:t>Lycopodium clavatum</w:t>
      </w:r>
      <w:r>
        <w:rPr>
          <w:rFonts w:eastAsia="Times New Roman"/>
          <w:lang w:eastAsia="pl-PL"/>
        </w:rPr>
        <w:t xml:space="preserve">, pióropusznik strusi </w:t>
      </w:r>
      <w:r>
        <w:rPr>
          <w:rFonts w:eastAsia="Times New Roman"/>
          <w:i/>
          <w:iCs/>
          <w:lang w:eastAsia="pl-PL"/>
        </w:rPr>
        <w:t xml:space="preserve">Matteuccia struthiopteris, </w:t>
      </w:r>
      <w:r>
        <w:rPr>
          <w:rFonts w:eastAsia="Times New Roman"/>
          <w:lang w:eastAsia="pl-PL"/>
        </w:rPr>
        <w:t xml:space="preserve">bobrek trójlistkowy </w:t>
      </w:r>
      <w:r>
        <w:rPr>
          <w:rFonts w:eastAsia="Times New Roman"/>
          <w:i/>
          <w:iCs/>
          <w:lang w:eastAsia="pl-PL"/>
        </w:rPr>
        <w:t>Menyanthes trifoliata</w:t>
      </w:r>
      <w:r>
        <w:rPr>
          <w:rFonts w:eastAsia="Times New Roman"/>
          <w:lang w:eastAsia="pl-PL"/>
        </w:rPr>
        <w:t xml:space="preserve">, grzybienie białe, wilżyna rozłogowa </w:t>
      </w:r>
      <w:r>
        <w:rPr>
          <w:rFonts w:eastAsia="Times New Roman"/>
          <w:i/>
          <w:iCs/>
          <w:lang w:eastAsia="pl-PL"/>
        </w:rPr>
        <w:t>Ononis repens subsp.procurrens,</w:t>
      </w:r>
      <w:r>
        <w:rPr>
          <w:rFonts w:eastAsia="Times New Roman"/>
          <w:lang w:eastAsia="pl-PL"/>
        </w:rPr>
        <w:t xml:space="preserve"> wilżyna ciernista </w:t>
      </w:r>
      <w:r>
        <w:rPr>
          <w:rFonts w:eastAsia="Times New Roman"/>
          <w:i/>
          <w:iCs/>
          <w:lang w:eastAsia="pl-PL"/>
        </w:rPr>
        <w:t xml:space="preserve">Ononis spinosa subsp.spinosa, </w:t>
      </w:r>
      <w:r>
        <w:rPr>
          <w:rFonts w:eastAsia="Times New Roman"/>
          <w:lang w:eastAsia="pl-PL"/>
        </w:rPr>
        <w:t xml:space="preserve">jaskier rzeczny </w:t>
      </w:r>
      <w:r>
        <w:rPr>
          <w:rFonts w:eastAsia="Times New Roman"/>
          <w:i/>
          <w:iCs/>
          <w:lang w:eastAsia="pl-PL"/>
        </w:rPr>
        <w:t>Ranunculus fluitans</w:t>
      </w:r>
      <w:r>
        <w:rPr>
          <w:rFonts w:eastAsia="Times New Roman"/>
          <w:lang w:eastAsia="pl-PL"/>
        </w:rPr>
        <w:t xml:space="preserve">, cis pospolity </w:t>
      </w:r>
      <w:r>
        <w:rPr>
          <w:rFonts w:eastAsia="Times New Roman"/>
          <w:i/>
          <w:iCs/>
          <w:lang w:eastAsia="pl-PL"/>
        </w:rPr>
        <w:t>Taxus baccata.</w:t>
      </w:r>
    </w:p>
    <w:p w14:paraId="61971BAA" w14:textId="77777777" w:rsidR="000D3E79" w:rsidRDefault="000D3E79" w:rsidP="006E01B4">
      <w:pPr>
        <w:rPr>
          <w:rFonts w:eastAsia="Times New Roman"/>
          <w:lang w:eastAsia="pl-PL"/>
        </w:rPr>
      </w:pPr>
      <w:r>
        <w:rPr>
          <w:rFonts w:eastAsia="Times New Roman"/>
          <w:lang w:eastAsia="pl-PL"/>
        </w:rPr>
        <w:t>Na terenie miasta Szczecin nie stwierdzono występowania gatunków roślin wymienionych w</w:t>
      </w:r>
      <w:r w:rsidR="006E01B4">
        <w:rPr>
          <w:rFonts w:eastAsia="Times New Roman"/>
          <w:lang w:eastAsia="pl-PL"/>
        </w:rPr>
        <w:t> </w:t>
      </w:r>
      <w:r>
        <w:rPr>
          <w:rFonts w:eastAsia="Times New Roman"/>
          <w:lang w:eastAsia="pl-PL"/>
        </w:rPr>
        <w:t>Załączniku II Dyrektywy Siedliskowej</w:t>
      </w:r>
      <w:r w:rsidR="006E01B4">
        <w:rPr>
          <w:rFonts w:eastAsia="Times New Roman"/>
          <w:lang w:eastAsia="pl-PL"/>
        </w:rPr>
        <w:t xml:space="preserve">. </w:t>
      </w:r>
    </w:p>
    <w:p w14:paraId="7D0D310E" w14:textId="18F1A85C" w:rsidR="000D3E79" w:rsidRPr="006E01B4" w:rsidRDefault="000D3E79" w:rsidP="00D67252">
      <w:pPr>
        <w:rPr>
          <w:rFonts w:eastAsia="Times New Roman"/>
          <w:lang w:eastAsia="pl-PL"/>
        </w:rPr>
      </w:pPr>
      <w:r>
        <w:t>Na terenie miasta Szczecin występuje 16 typów siedlisk przyrodniczych wymienionych w</w:t>
      </w:r>
      <w:r w:rsidR="006E01B4">
        <w:t> </w:t>
      </w:r>
      <w:r>
        <w:t>załączniku I Dyrektywy Rady 92/43/</w:t>
      </w:r>
      <w:r>
        <w:rPr>
          <w:rFonts w:eastAsia="Times New Roman"/>
          <w:lang w:eastAsia="pl-PL"/>
        </w:rPr>
        <w:t xml:space="preserve">EWG z 21 maja 1992 r. </w:t>
      </w:r>
      <w:r w:rsidR="006E01B4">
        <w:rPr>
          <w:rFonts w:eastAsia="Times New Roman"/>
          <w:lang w:eastAsia="pl-PL"/>
        </w:rPr>
        <w:t>w</w:t>
      </w:r>
      <w:r>
        <w:rPr>
          <w:rFonts w:eastAsia="Times New Roman"/>
          <w:lang w:eastAsia="pl-PL"/>
        </w:rPr>
        <w:t xml:space="preserve"> sprawie ochrony siedlisk naturalnych oraz dzikiej flory i fauny. Typy siedlisk ich występowanie na terenie miasta Szczecin oraz zagrożenia przedstawiono w poniższej tabeli.</w:t>
      </w:r>
    </w:p>
    <w:p w14:paraId="7E1FE04A" w14:textId="6684A966" w:rsidR="006E01B4" w:rsidRDefault="00603440" w:rsidP="00603440">
      <w:pPr>
        <w:pStyle w:val="Legenda"/>
      </w:pPr>
      <w:bookmarkStart w:id="46" w:name="_Toc77772035"/>
      <w:r>
        <w:lastRenderedPageBreak/>
        <w:t xml:space="preserve">Tabela </w:t>
      </w:r>
      <w:r w:rsidR="003D4B93">
        <w:fldChar w:fldCharType="begin"/>
      </w:r>
      <w:r w:rsidR="00206ABF">
        <w:instrText xml:space="preserve"> SEQ Tabela \* ARABIC </w:instrText>
      </w:r>
      <w:r w:rsidR="003D4B93">
        <w:fldChar w:fldCharType="separate"/>
      </w:r>
      <w:r w:rsidR="00757A0C">
        <w:rPr>
          <w:noProof/>
        </w:rPr>
        <w:t>6</w:t>
      </w:r>
      <w:r w:rsidR="003D4B93">
        <w:rPr>
          <w:noProof/>
        </w:rPr>
        <w:fldChar w:fldCharType="end"/>
      </w:r>
      <w:r w:rsidR="006E01B4">
        <w:t xml:space="preserve"> </w:t>
      </w:r>
      <w:r w:rsidR="006E01B4" w:rsidRPr="00CC2104">
        <w:t>Typy siedlisk przyrodniczych wymienionych w Załączniku I Dyrektywy Siedliskowej ich rozmieszczenie stan zachowania i zagrożenia</w:t>
      </w:r>
      <w:bookmarkEnd w:id="46"/>
    </w:p>
    <w:tbl>
      <w:tblPr>
        <w:tblW w:w="5000" w:type="pct"/>
        <w:tblCellMar>
          <w:left w:w="70" w:type="dxa"/>
          <w:right w:w="70" w:type="dxa"/>
        </w:tblCellMar>
        <w:tblLook w:val="04A0" w:firstRow="1" w:lastRow="0" w:firstColumn="1" w:lastColumn="0" w:noHBand="0" w:noVBand="1"/>
      </w:tblPr>
      <w:tblGrid>
        <w:gridCol w:w="3022"/>
        <w:gridCol w:w="3025"/>
        <w:gridCol w:w="3025"/>
      </w:tblGrid>
      <w:tr w:rsidR="003E7738" w:rsidRPr="003E7738" w14:paraId="2B9683B0" w14:textId="77777777" w:rsidTr="003B6EDC">
        <w:trPr>
          <w:trHeight w:val="397"/>
          <w:tblHeader/>
        </w:trPr>
        <w:tc>
          <w:tcPr>
            <w:tcW w:w="1666" w:type="pct"/>
            <w:tcBorders>
              <w:right w:val="single" w:sz="12" w:space="0" w:color="FFFFFF"/>
            </w:tcBorders>
            <w:shd w:val="clear" w:color="auto" w:fill="92D050" w:themeFill="background1"/>
            <w:noWrap/>
            <w:vAlign w:val="center"/>
            <w:hideMark/>
          </w:tcPr>
          <w:p w14:paraId="27EC80FA" w14:textId="77777777" w:rsidR="003E7738" w:rsidRPr="003E7738" w:rsidRDefault="003E7738" w:rsidP="003B6EDC">
            <w:pPr>
              <w:spacing w:before="60" w:after="60" w:line="240" w:lineRule="auto"/>
              <w:jc w:val="center"/>
              <w:rPr>
                <w:rFonts w:ascii="Segoe UI Light" w:eastAsia="Times New Roman" w:hAnsi="Segoe UI Light" w:cs="Segoe UI Light"/>
                <w:b/>
                <w:bCs/>
                <w:color w:val="FFFFFF"/>
                <w:sz w:val="20"/>
                <w:szCs w:val="20"/>
                <w:lang w:eastAsia="pl-PL"/>
              </w:rPr>
            </w:pPr>
            <w:r w:rsidRPr="003E7738">
              <w:rPr>
                <w:rFonts w:ascii="Segoe UI Light" w:eastAsia="Times New Roman" w:hAnsi="Segoe UI Light" w:cs="Segoe UI Light"/>
                <w:b/>
                <w:bCs/>
                <w:color w:val="FFFFFF"/>
                <w:sz w:val="20"/>
                <w:szCs w:val="20"/>
                <w:lang w:eastAsia="pl-PL"/>
              </w:rPr>
              <w:t>Rozmieszczenie</w:t>
            </w:r>
          </w:p>
        </w:tc>
        <w:tc>
          <w:tcPr>
            <w:tcW w:w="1667" w:type="pct"/>
            <w:tcBorders>
              <w:left w:val="single" w:sz="12" w:space="0" w:color="FFFFFF"/>
              <w:right w:val="single" w:sz="12" w:space="0" w:color="FFFFFF"/>
            </w:tcBorders>
            <w:shd w:val="clear" w:color="auto" w:fill="92D050" w:themeFill="background1"/>
            <w:noWrap/>
            <w:vAlign w:val="center"/>
            <w:hideMark/>
          </w:tcPr>
          <w:p w14:paraId="371CC7AB" w14:textId="77777777" w:rsidR="003E7738" w:rsidRPr="003E7738" w:rsidRDefault="003E7738" w:rsidP="003B6EDC">
            <w:pPr>
              <w:spacing w:before="60" w:after="60" w:line="240" w:lineRule="auto"/>
              <w:jc w:val="center"/>
              <w:rPr>
                <w:rFonts w:ascii="Segoe UI Light" w:eastAsia="Times New Roman" w:hAnsi="Segoe UI Light" w:cs="Segoe UI Light"/>
                <w:b/>
                <w:bCs/>
                <w:color w:val="FFFFFF"/>
                <w:sz w:val="20"/>
                <w:szCs w:val="20"/>
                <w:lang w:eastAsia="pl-PL"/>
              </w:rPr>
            </w:pPr>
            <w:r w:rsidRPr="003E7738">
              <w:rPr>
                <w:rFonts w:ascii="Segoe UI Light" w:eastAsia="Times New Roman" w:hAnsi="Segoe UI Light" w:cs="Segoe UI Light"/>
                <w:b/>
                <w:bCs/>
                <w:color w:val="FFFFFF"/>
                <w:sz w:val="20"/>
                <w:szCs w:val="20"/>
                <w:lang w:eastAsia="pl-PL"/>
              </w:rPr>
              <w:t>Stan zachowania</w:t>
            </w:r>
          </w:p>
        </w:tc>
        <w:tc>
          <w:tcPr>
            <w:tcW w:w="1667" w:type="pct"/>
            <w:tcBorders>
              <w:left w:val="single" w:sz="12" w:space="0" w:color="FFFFFF"/>
            </w:tcBorders>
            <w:shd w:val="clear" w:color="auto" w:fill="92D050" w:themeFill="background1"/>
            <w:noWrap/>
            <w:vAlign w:val="center"/>
            <w:hideMark/>
          </w:tcPr>
          <w:p w14:paraId="6624C495" w14:textId="77777777" w:rsidR="003E7738" w:rsidRPr="003E7738" w:rsidRDefault="003E7738" w:rsidP="003B6EDC">
            <w:pPr>
              <w:spacing w:before="60" w:after="60" w:line="240" w:lineRule="auto"/>
              <w:jc w:val="center"/>
              <w:rPr>
                <w:rFonts w:ascii="Segoe UI Light" w:eastAsia="Times New Roman" w:hAnsi="Segoe UI Light" w:cs="Segoe UI Light"/>
                <w:b/>
                <w:bCs/>
                <w:color w:val="FFFFFF"/>
                <w:sz w:val="20"/>
                <w:szCs w:val="20"/>
                <w:lang w:eastAsia="pl-PL"/>
              </w:rPr>
            </w:pPr>
            <w:r w:rsidRPr="003E7738">
              <w:rPr>
                <w:rFonts w:ascii="Segoe UI Light" w:eastAsia="Times New Roman" w:hAnsi="Segoe UI Light" w:cs="Segoe UI Light"/>
                <w:b/>
                <w:bCs/>
                <w:color w:val="FFFFFF"/>
                <w:sz w:val="20"/>
                <w:szCs w:val="20"/>
                <w:lang w:eastAsia="pl-PL"/>
              </w:rPr>
              <w:t>Zagrożenia</w:t>
            </w:r>
          </w:p>
        </w:tc>
      </w:tr>
      <w:tr w:rsidR="003E7738" w:rsidRPr="0002265A" w14:paraId="5D09B364" w14:textId="77777777" w:rsidTr="003B6EDC">
        <w:trPr>
          <w:trHeight w:val="170"/>
        </w:trPr>
        <w:tc>
          <w:tcPr>
            <w:tcW w:w="5000" w:type="pct"/>
            <w:gridSpan w:val="3"/>
            <w:tcBorders>
              <w:bottom w:val="dotted" w:sz="4" w:space="0" w:color="92D050" w:themeColor="background1"/>
            </w:tcBorders>
          </w:tcPr>
          <w:p w14:paraId="4846BE92" w14:textId="77777777" w:rsidR="003E7738" w:rsidRPr="0002265A" w:rsidRDefault="003E7738" w:rsidP="003B6EDC">
            <w:pPr>
              <w:spacing w:before="60" w:after="60" w:line="240" w:lineRule="auto"/>
              <w:jc w:val="left"/>
              <w:rPr>
                <w:rFonts w:eastAsia="Times New Roman"/>
                <w:color w:val="000000"/>
                <w:sz w:val="20"/>
                <w:szCs w:val="20"/>
                <w:lang w:eastAsia="pl-PL"/>
              </w:rPr>
            </w:pPr>
            <w:r w:rsidRPr="0002265A">
              <w:rPr>
                <w:rFonts w:eastAsia="Times New Roman"/>
                <w:color w:val="92D050" w:themeColor="background1"/>
                <w:sz w:val="20"/>
                <w:szCs w:val="20"/>
                <w:lang w:eastAsia="pl-PL"/>
              </w:rPr>
              <w:t>Typ siedliska:</w:t>
            </w:r>
            <w:r w:rsidRPr="0002265A">
              <w:rPr>
                <w:rFonts w:eastAsia="Times New Roman"/>
                <w:color w:val="000000"/>
                <w:sz w:val="20"/>
                <w:szCs w:val="20"/>
                <w:lang w:eastAsia="pl-PL"/>
              </w:rPr>
              <w:t xml:space="preserve"> 2330 Wydmy śródlądowe z murawami napiaskowymi (</w:t>
            </w:r>
            <w:r w:rsidRPr="0002265A">
              <w:rPr>
                <w:rFonts w:eastAsia="Times New Roman"/>
                <w:i/>
                <w:iCs/>
                <w:color w:val="000000"/>
                <w:sz w:val="20"/>
                <w:szCs w:val="20"/>
                <w:lang w:eastAsia="pl-PL"/>
              </w:rPr>
              <w:t>Corynephorus, Agrostis</w:t>
            </w:r>
            <w:r w:rsidRPr="0002265A">
              <w:rPr>
                <w:rFonts w:eastAsia="Times New Roman"/>
                <w:color w:val="000000"/>
                <w:sz w:val="20"/>
                <w:szCs w:val="20"/>
                <w:lang w:eastAsia="pl-PL"/>
              </w:rPr>
              <w:t>)</w:t>
            </w:r>
          </w:p>
        </w:tc>
      </w:tr>
      <w:tr w:rsidR="003E7738" w:rsidRPr="003E7738" w14:paraId="7D6DDEF7" w14:textId="77777777" w:rsidTr="003B6EDC">
        <w:trPr>
          <w:trHeight w:val="170"/>
        </w:trPr>
        <w:tc>
          <w:tcPr>
            <w:tcW w:w="1666" w:type="pct"/>
            <w:tcBorders>
              <w:top w:val="dotted" w:sz="4" w:space="0" w:color="92D050" w:themeColor="background1"/>
              <w:bottom w:val="single" w:sz="4" w:space="0" w:color="92D050" w:themeColor="background1"/>
              <w:right w:val="single" w:sz="12" w:space="0" w:color="FFFFFF"/>
            </w:tcBorders>
            <w:hideMark/>
          </w:tcPr>
          <w:p w14:paraId="5833E0B0"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Trzy stanowiska – w pobliżu rzeki Płoni w Dąbiu (w granicach SOOS Wzgórza Bukowe</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PLH320020) W Strudze i w połowie drogi między Dąbiem i Strugą (poza obszarami Natura 2000)</w:t>
            </w:r>
          </w:p>
        </w:tc>
        <w:tc>
          <w:tcPr>
            <w:tcW w:w="1667" w:type="pct"/>
            <w:tcBorders>
              <w:top w:val="dotted" w:sz="4" w:space="0" w:color="92D050" w:themeColor="background1"/>
              <w:left w:val="single" w:sz="12" w:space="0" w:color="FFFFFF"/>
              <w:bottom w:val="single" w:sz="4" w:space="0" w:color="92D050" w:themeColor="background1"/>
              <w:right w:val="single" w:sz="12" w:space="0" w:color="FFFFFF"/>
            </w:tcBorders>
            <w:hideMark/>
          </w:tcPr>
          <w:p w14:paraId="593FA637"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Stan zachowania zły charakteryzuje się niską reprezentatywnością (małym zróżnicowaniem roślinności, ubogim składem gatunków charakterystycznych, słabe wykształceniem wydmy).</w:t>
            </w:r>
          </w:p>
        </w:tc>
        <w:tc>
          <w:tcPr>
            <w:tcW w:w="1667" w:type="pct"/>
            <w:tcBorders>
              <w:top w:val="dotted" w:sz="4" w:space="0" w:color="92D050" w:themeColor="background1"/>
              <w:left w:val="single" w:sz="12" w:space="0" w:color="FFFFFF"/>
              <w:bottom w:val="single" w:sz="4" w:space="0" w:color="92D050" w:themeColor="background1"/>
            </w:tcBorders>
            <w:hideMark/>
          </w:tcPr>
          <w:p w14:paraId="79D8637E"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 xml:space="preserve">Sukcesja wtórna, zarastanie siedliska ekspansywnym trzcinnikiem piaskowym, rozjeżdżanie siedliska pojazdami kołowymi, zaśmiecenie, eutrofizacja. </w:t>
            </w:r>
          </w:p>
        </w:tc>
      </w:tr>
      <w:tr w:rsidR="003E7738" w:rsidRPr="0002265A" w14:paraId="24CE725D" w14:textId="77777777" w:rsidTr="003B6EDC">
        <w:trPr>
          <w:trHeight w:val="170"/>
        </w:trPr>
        <w:tc>
          <w:tcPr>
            <w:tcW w:w="5000" w:type="pct"/>
            <w:gridSpan w:val="3"/>
            <w:tcBorders>
              <w:top w:val="single" w:sz="4" w:space="0" w:color="92D050" w:themeColor="background1"/>
            </w:tcBorders>
          </w:tcPr>
          <w:p w14:paraId="7B0FB638" w14:textId="77777777" w:rsidR="003E7738" w:rsidRPr="0002265A" w:rsidRDefault="003E7738" w:rsidP="003B6EDC">
            <w:pPr>
              <w:spacing w:before="60" w:after="60" w:line="240" w:lineRule="auto"/>
              <w:jc w:val="left"/>
              <w:rPr>
                <w:rFonts w:eastAsia="Times New Roman"/>
                <w:color w:val="000000"/>
                <w:sz w:val="20"/>
                <w:szCs w:val="20"/>
                <w:lang w:eastAsia="pl-PL"/>
              </w:rPr>
            </w:pPr>
            <w:r w:rsidRPr="0002265A">
              <w:rPr>
                <w:rFonts w:eastAsia="Times New Roman"/>
                <w:b/>
                <w:bCs/>
                <w:color w:val="92D050" w:themeColor="background1"/>
                <w:sz w:val="20"/>
                <w:szCs w:val="20"/>
                <w:lang w:eastAsia="pl-PL"/>
              </w:rPr>
              <w:t>Typ siedliska:</w:t>
            </w:r>
            <w:r w:rsidRPr="0002265A">
              <w:rPr>
                <w:rFonts w:eastAsia="Times New Roman"/>
                <w:color w:val="000000"/>
                <w:sz w:val="20"/>
                <w:szCs w:val="20"/>
                <w:lang w:eastAsia="pl-PL"/>
              </w:rPr>
              <w:t xml:space="preserve"> 3150 Starorzecza i naturalne eutroficzne zbiorniki wodne ze zbiorowiskami z </w:t>
            </w:r>
            <w:r w:rsidRPr="0002265A">
              <w:rPr>
                <w:rFonts w:eastAsia="Times New Roman"/>
                <w:i/>
                <w:iCs/>
                <w:color w:val="000000"/>
                <w:sz w:val="20"/>
                <w:szCs w:val="20"/>
                <w:lang w:eastAsia="pl-PL"/>
              </w:rPr>
              <w:t>Nympheion, Potamion</w:t>
            </w:r>
          </w:p>
        </w:tc>
      </w:tr>
      <w:tr w:rsidR="003E7738" w:rsidRPr="003E7738" w14:paraId="6689CF7E" w14:textId="77777777" w:rsidTr="003B6EDC">
        <w:trPr>
          <w:trHeight w:val="170"/>
        </w:trPr>
        <w:tc>
          <w:tcPr>
            <w:tcW w:w="1666" w:type="pct"/>
            <w:tcBorders>
              <w:top w:val="dotted" w:sz="4" w:space="0" w:color="92D050" w:themeColor="background1"/>
              <w:bottom w:val="single" w:sz="4" w:space="0" w:color="92D050" w:themeColor="background1"/>
              <w:right w:val="single" w:sz="12" w:space="0" w:color="FFFFFF"/>
            </w:tcBorders>
            <w:hideMark/>
          </w:tcPr>
          <w:p w14:paraId="1F06228B"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łącznie 27 zbiorników wodnych zaliczanych do tego typu siedliska,</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11 zbiorników zaliczonych do podtypu 3150-1 (jeziora eutroficzne o powierzchni większej niż 1 ha i głębokości maksymalnej większej niż 2 m) i 16 zbiorników drobnych oraz starorzeczy z podtypu 3150-2. Część zbiorników na Prawobrzeżu znajduje się w SOOS</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 xml:space="preserve">Wzgórza Bukowe PLH320020, część starorzeczy wchodzi w SOOS Dolna Odra PLH320037 </w:t>
            </w:r>
          </w:p>
        </w:tc>
        <w:tc>
          <w:tcPr>
            <w:tcW w:w="1667" w:type="pct"/>
            <w:tcBorders>
              <w:top w:val="dotted" w:sz="4" w:space="0" w:color="92D050" w:themeColor="background1"/>
              <w:left w:val="single" w:sz="12" w:space="0" w:color="FFFFFF"/>
              <w:bottom w:val="single" w:sz="4" w:space="0" w:color="92D050" w:themeColor="background1"/>
              <w:right w:val="single" w:sz="12" w:space="0" w:color="FFFFFF"/>
            </w:tcBorders>
            <w:hideMark/>
          </w:tcPr>
          <w:p w14:paraId="4967F048"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Najlepiej zachowanym siedliskiem jest jezioro Głębokie, pozostałe zbiorniki podlegają silnej eutrofizacji co sprawia , że ich stan zachowania nie jest optymalny.</w:t>
            </w:r>
          </w:p>
        </w:tc>
        <w:tc>
          <w:tcPr>
            <w:tcW w:w="1667" w:type="pct"/>
            <w:tcBorders>
              <w:top w:val="dotted" w:sz="4" w:space="0" w:color="92D050" w:themeColor="background1"/>
              <w:left w:val="single" w:sz="12" w:space="0" w:color="FFFFFF"/>
            </w:tcBorders>
            <w:hideMark/>
          </w:tcPr>
          <w:p w14:paraId="3379E66E"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zanieczyszczanie wód, nadmierny pobór wód, niszczenie lub przekształcanie roślinności wodnej (połów ryb sieciami ciągnionymi) i brzegowej, prace ziemne realizowane w obrębie strefy brzegowej jezior (utwardzanie, zasypywanie, przekształcanie w plażę, rozkopywanie, pogłębianie). Zagrożenie stanowią ponadto zręby zupełne i rębnia gniazdowa przy brzegach zbiorników, zarybianie obcymi gatunkami ryb (np. amurem, karpiem), intensywne użytkowanie wędkarskie z zanęcaniem ryb, nieuregulowana gospodarka ściekowa w miejscowościach i ośrodkach położonych w pobliżu jezior (nieszczelne zbiorniki na ścieki). Zagrożeniem mogą być też przydomowe oczyszczalnie ścieków w zlewniach jezior.</w:t>
            </w:r>
          </w:p>
        </w:tc>
      </w:tr>
      <w:tr w:rsidR="003E7738" w:rsidRPr="0002265A" w14:paraId="5FAFA976" w14:textId="77777777" w:rsidTr="003B6EDC">
        <w:trPr>
          <w:trHeight w:val="170"/>
        </w:trPr>
        <w:tc>
          <w:tcPr>
            <w:tcW w:w="5000" w:type="pct"/>
            <w:gridSpan w:val="3"/>
            <w:tcBorders>
              <w:top w:val="single" w:sz="4" w:space="0" w:color="92D050" w:themeColor="background1"/>
              <w:bottom w:val="dotted" w:sz="4" w:space="0" w:color="92D050" w:themeColor="background1"/>
            </w:tcBorders>
          </w:tcPr>
          <w:p w14:paraId="4FEA0431" w14:textId="77777777" w:rsidR="003E7738" w:rsidRPr="0002265A" w:rsidRDefault="003E7738" w:rsidP="003B6EDC">
            <w:pPr>
              <w:spacing w:before="60" w:after="60" w:line="240" w:lineRule="auto"/>
              <w:jc w:val="left"/>
              <w:rPr>
                <w:rFonts w:eastAsia="Times New Roman"/>
                <w:color w:val="000000"/>
                <w:sz w:val="20"/>
                <w:szCs w:val="20"/>
                <w:lang w:eastAsia="pl-PL"/>
              </w:rPr>
            </w:pPr>
            <w:r w:rsidRPr="0002265A">
              <w:rPr>
                <w:rFonts w:eastAsia="Times New Roman"/>
                <w:b/>
                <w:bCs/>
                <w:color w:val="92D050" w:themeColor="background1"/>
                <w:sz w:val="20"/>
                <w:szCs w:val="20"/>
                <w:lang w:eastAsia="pl-PL"/>
              </w:rPr>
              <w:t>Typ siedliska:</w:t>
            </w:r>
            <w:r w:rsidRPr="0002265A">
              <w:rPr>
                <w:rFonts w:eastAsia="Times New Roman"/>
                <w:color w:val="000000"/>
                <w:sz w:val="20"/>
                <w:szCs w:val="20"/>
                <w:lang w:eastAsia="pl-PL"/>
              </w:rPr>
              <w:t xml:space="preserve"> 3260 Nizinne i podgórskie rzeki ze zbiorowiskami włosieniczników (</w:t>
            </w:r>
            <w:r w:rsidRPr="0002265A">
              <w:rPr>
                <w:rFonts w:eastAsia="Times New Roman"/>
                <w:i/>
                <w:iCs/>
                <w:color w:val="000000"/>
                <w:sz w:val="20"/>
                <w:szCs w:val="20"/>
                <w:lang w:eastAsia="pl-PL"/>
              </w:rPr>
              <w:t>Ranunculion fluitantis</w:t>
            </w:r>
            <w:r w:rsidRPr="0002265A">
              <w:rPr>
                <w:rFonts w:eastAsia="Times New Roman"/>
                <w:color w:val="000000"/>
                <w:sz w:val="20"/>
                <w:szCs w:val="20"/>
                <w:lang w:eastAsia="pl-PL"/>
              </w:rPr>
              <w:t>)</w:t>
            </w:r>
          </w:p>
        </w:tc>
      </w:tr>
      <w:tr w:rsidR="003E7738" w:rsidRPr="003E7738" w14:paraId="22EA6D69" w14:textId="77777777" w:rsidTr="003B6EDC">
        <w:trPr>
          <w:trHeight w:val="170"/>
        </w:trPr>
        <w:tc>
          <w:tcPr>
            <w:tcW w:w="1666" w:type="pct"/>
            <w:tcBorders>
              <w:top w:val="dotted" w:sz="4" w:space="0" w:color="92D050" w:themeColor="background1"/>
              <w:bottom w:val="single" w:sz="4" w:space="0" w:color="92D050" w:themeColor="background1"/>
              <w:right w:val="single" w:sz="12" w:space="0" w:color="FFFFFF"/>
            </w:tcBorders>
            <w:hideMark/>
          </w:tcPr>
          <w:p w14:paraId="7104EFA7"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Charakter rzeki włosienicznikowej ma odcinek rzeki Płoni w Szczecinie Dąbiu na odcinku między mostem linii kolejowej Szczecin-Świnoujście oraz mostem w ciągu ul. Anieli Krzywoń poza obszarami Natura 2000</w:t>
            </w:r>
          </w:p>
        </w:tc>
        <w:tc>
          <w:tcPr>
            <w:tcW w:w="1667" w:type="pct"/>
            <w:tcBorders>
              <w:top w:val="dotted" w:sz="4" w:space="0" w:color="92D050" w:themeColor="background1"/>
              <w:left w:val="single" w:sz="12" w:space="0" w:color="FFFFFF"/>
              <w:bottom w:val="single" w:sz="4" w:space="0" w:color="92D050" w:themeColor="background1"/>
              <w:right w:val="single" w:sz="12" w:space="0" w:color="FFFFFF"/>
            </w:tcBorders>
            <w:hideMark/>
          </w:tcPr>
          <w:p w14:paraId="656AC710"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Omawiane siedlisko zajmuje niewielką powierzchnię jednak gatunki charakterystyczne dla siedliska włosienicznik Batrachium sp. i rdestnica nawodna Potamogeton nodosus tworzą tutaj liczne populacje. Stan zachowania siedliska jest średni, podobnie jak jego struktura i funkcje.</w:t>
            </w:r>
            <w:r w:rsidR="0070294B">
              <w:rPr>
                <w:rFonts w:ascii="Segoe UI Light" w:eastAsia="Times New Roman" w:hAnsi="Segoe UI Light" w:cs="Segoe UI Light"/>
                <w:color w:val="000000"/>
                <w:sz w:val="18"/>
                <w:szCs w:val="18"/>
                <w:lang w:eastAsia="pl-PL"/>
              </w:rPr>
              <w:t xml:space="preserve"> </w:t>
            </w:r>
          </w:p>
        </w:tc>
        <w:tc>
          <w:tcPr>
            <w:tcW w:w="1667" w:type="pct"/>
            <w:tcBorders>
              <w:top w:val="dotted" w:sz="4" w:space="0" w:color="92D050" w:themeColor="background1"/>
              <w:left w:val="single" w:sz="12" w:space="0" w:color="FFFFFF"/>
            </w:tcBorders>
            <w:hideMark/>
          </w:tcPr>
          <w:p w14:paraId="4C639225"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 xml:space="preserve">prace hydrotechniczne w korycie rzeki Płoni oraz zanieczyszczenie jej wód. </w:t>
            </w:r>
          </w:p>
        </w:tc>
      </w:tr>
      <w:tr w:rsidR="003E7738" w:rsidRPr="0002265A" w14:paraId="7DE5BD23" w14:textId="77777777" w:rsidTr="003B6EDC">
        <w:trPr>
          <w:trHeight w:val="170"/>
        </w:trPr>
        <w:tc>
          <w:tcPr>
            <w:tcW w:w="5000" w:type="pct"/>
            <w:gridSpan w:val="3"/>
            <w:tcBorders>
              <w:top w:val="single" w:sz="4" w:space="0" w:color="92D050" w:themeColor="background1"/>
            </w:tcBorders>
          </w:tcPr>
          <w:p w14:paraId="16741210" w14:textId="77777777" w:rsidR="003E7738" w:rsidRPr="0002265A" w:rsidRDefault="003E7738" w:rsidP="003B6EDC">
            <w:pPr>
              <w:spacing w:before="60" w:after="60" w:line="240" w:lineRule="auto"/>
              <w:jc w:val="left"/>
              <w:rPr>
                <w:rFonts w:eastAsia="Times New Roman"/>
                <w:color w:val="000000"/>
                <w:sz w:val="20"/>
                <w:szCs w:val="20"/>
                <w:lang w:eastAsia="pl-PL"/>
              </w:rPr>
            </w:pPr>
            <w:r w:rsidRPr="0002265A">
              <w:rPr>
                <w:rFonts w:eastAsia="Times New Roman"/>
                <w:b/>
                <w:bCs/>
                <w:color w:val="92D050" w:themeColor="background1"/>
                <w:sz w:val="20"/>
                <w:szCs w:val="20"/>
                <w:lang w:eastAsia="pl-PL"/>
              </w:rPr>
              <w:t>Typ siedliska:</w:t>
            </w:r>
            <w:r w:rsidRPr="0002265A">
              <w:rPr>
                <w:rFonts w:eastAsia="Times New Roman"/>
                <w:color w:val="000000"/>
                <w:sz w:val="20"/>
                <w:szCs w:val="20"/>
                <w:lang w:eastAsia="pl-PL"/>
              </w:rPr>
              <w:t xml:space="preserve"> </w:t>
            </w:r>
            <w:r w:rsidRPr="0002265A">
              <w:rPr>
                <w:rFonts w:eastAsia="Times New Roman"/>
                <w:color w:val="000000"/>
                <w:sz w:val="20"/>
                <w:szCs w:val="20"/>
                <w:lang w:val="en-US" w:eastAsia="pl-PL"/>
              </w:rPr>
              <w:t>4030 Suche wrzosowiska (</w:t>
            </w:r>
            <w:r w:rsidRPr="0002265A">
              <w:rPr>
                <w:rFonts w:eastAsia="Times New Roman"/>
                <w:i/>
                <w:iCs/>
                <w:color w:val="000000"/>
                <w:sz w:val="20"/>
                <w:szCs w:val="20"/>
                <w:lang w:val="en-US" w:eastAsia="pl-PL"/>
              </w:rPr>
              <w:t>Calluno-Genistion, Pohlio-Callunion, Calluno-Arctostaphylion</w:t>
            </w:r>
            <w:r w:rsidRPr="0002265A">
              <w:rPr>
                <w:rFonts w:eastAsia="Times New Roman"/>
                <w:color w:val="000000"/>
                <w:sz w:val="20"/>
                <w:szCs w:val="20"/>
                <w:lang w:val="en-US" w:eastAsia="pl-PL"/>
              </w:rPr>
              <w:t>)</w:t>
            </w:r>
          </w:p>
        </w:tc>
      </w:tr>
      <w:tr w:rsidR="003E7738" w:rsidRPr="003E7738" w14:paraId="28CCEC2E" w14:textId="77777777" w:rsidTr="003B6EDC">
        <w:trPr>
          <w:trHeight w:val="170"/>
        </w:trPr>
        <w:tc>
          <w:tcPr>
            <w:tcW w:w="1666" w:type="pct"/>
            <w:tcBorders>
              <w:top w:val="dotted" w:sz="4" w:space="0" w:color="92D050" w:themeColor="background1"/>
              <w:bottom w:val="single" w:sz="4" w:space="0" w:color="92D050" w:themeColor="background1"/>
              <w:right w:val="single" w:sz="12" w:space="0" w:color="FFFFFF"/>
            </w:tcBorders>
            <w:hideMark/>
          </w:tcPr>
          <w:p w14:paraId="7195D2EF"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 xml:space="preserve">Siedlisko to zajmuje niewielkie powierzchnie tylko w przecinkach leśnych pod liniami energetycznymi, na piaskach zastoiska wodnolodowcowego między Strugą i Kijewem. Płaty siedliska znajdują się w </w:t>
            </w:r>
            <w:r w:rsidRPr="003E7738">
              <w:rPr>
                <w:rFonts w:ascii="Segoe UI Light" w:eastAsia="Times New Roman" w:hAnsi="Segoe UI Light" w:cs="Segoe UI Light"/>
                <w:color w:val="000000"/>
                <w:sz w:val="18"/>
                <w:szCs w:val="18"/>
                <w:lang w:eastAsia="pl-PL"/>
              </w:rPr>
              <w:lastRenderedPageBreak/>
              <w:t>na terenie SOOS Wzgórza Bukowe PLH320020 .</w:t>
            </w:r>
          </w:p>
        </w:tc>
        <w:tc>
          <w:tcPr>
            <w:tcW w:w="1667" w:type="pct"/>
            <w:tcBorders>
              <w:top w:val="dotted" w:sz="4" w:space="0" w:color="92D050" w:themeColor="background1"/>
              <w:left w:val="single" w:sz="12" w:space="0" w:color="FFFFFF"/>
              <w:bottom w:val="single" w:sz="4" w:space="0" w:color="92D050" w:themeColor="background1"/>
              <w:right w:val="single" w:sz="12" w:space="0" w:color="FFFFFF"/>
            </w:tcBorders>
            <w:hideMark/>
          </w:tcPr>
          <w:p w14:paraId="1BCA1855"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lastRenderedPageBreak/>
              <w:t xml:space="preserve">Stan zachowania płatów siedliska został oceniony jako średni, obserwuje się tutaj wkraczanie gatunków inwazyjnych takich jak czeremcha amerykańska oraz rodzimych gatunków ekspansywnych </w:t>
            </w:r>
            <w:r w:rsidRPr="003E7738">
              <w:rPr>
                <w:rFonts w:ascii="Segoe UI Light" w:eastAsia="Times New Roman" w:hAnsi="Segoe UI Light" w:cs="Segoe UI Light"/>
                <w:color w:val="000000"/>
                <w:sz w:val="18"/>
                <w:szCs w:val="18"/>
                <w:lang w:eastAsia="pl-PL"/>
              </w:rPr>
              <w:lastRenderedPageBreak/>
              <w:t>tj. trzcinnik piaskowy i kruszyna pospolita</w:t>
            </w:r>
          </w:p>
        </w:tc>
        <w:tc>
          <w:tcPr>
            <w:tcW w:w="1667" w:type="pct"/>
            <w:tcBorders>
              <w:top w:val="dotted" w:sz="4" w:space="0" w:color="92D050" w:themeColor="background1"/>
              <w:left w:val="single" w:sz="12" w:space="0" w:color="FFFFFF"/>
              <w:bottom w:val="single" w:sz="4" w:space="0" w:color="92D050" w:themeColor="background1"/>
            </w:tcBorders>
            <w:hideMark/>
          </w:tcPr>
          <w:p w14:paraId="331431F2"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lastRenderedPageBreak/>
              <w:t>sukcesja wtórna, ekspansja trzcinnika piaskowego , rozjeżdżanie siedliska pojazdami kołowy (głównie quadami), miejsca występowania siedliska są potencjalnie atrakcyjne dla plantatorów choinek</w:t>
            </w:r>
          </w:p>
        </w:tc>
      </w:tr>
      <w:tr w:rsidR="003E7738" w:rsidRPr="0002265A" w14:paraId="42423755" w14:textId="77777777" w:rsidTr="003B6EDC">
        <w:trPr>
          <w:trHeight w:val="170"/>
        </w:trPr>
        <w:tc>
          <w:tcPr>
            <w:tcW w:w="5000" w:type="pct"/>
            <w:gridSpan w:val="3"/>
            <w:tcBorders>
              <w:top w:val="single" w:sz="4" w:space="0" w:color="92D050" w:themeColor="background1"/>
              <w:bottom w:val="dotted" w:sz="4" w:space="0" w:color="92D050" w:themeColor="background1"/>
            </w:tcBorders>
          </w:tcPr>
          <w:p w14:paraId="588D5D54" w14:textId="77777777" w:rsidR="003E7738" w:rsidRPr="0002265A" w:rsidRDefault="003E7738" w:rsidP="003B6EDC">
            <w:pPr>
              <w:spacing w:before="60" w:after="60" w:line="240" w:lineRule="auto"/>
              <w:jc w:val="left"/>
              <w:rPr>
                <w:rFonts w:eastAsia="Times New Roman"/>
                <w:color w:val="000000"/>
                <w:sz w:val="20"/>
                <w:szCs w:val="20"/>
                <w:lang w:eastAsia="pl-PL"/>
              </w:rPr>
            </w:pPr>
            <w:r w:rsidRPr="0002265A">
              <w:rPr>
                <w:rFonts w:eastAsia="Times New Roman"/>
                <w:b/>
                <w:bCs/>
                <w:color w:val="92D050" w:themeColor="background1"/>
                <w:sz w:val="20"/>
                <w:szCs w:val="20"/>
                <w:lang w:eastAsia="pl-PL"/>
              </w:rPr>
              <w:t>Typ siedliska:</w:t>
            </w:r>
            <w:r w:rsidRPr="0002265A">
              <w:rPr>
                <w:rFonts w:eastAsia="Times New Roman"/>
                <w:color w:val="000000"/>
                <w:sz w:val="20"/>
                <w:szCs w:val="20"/>
                <w:lang w:eastAsia="pl-PL"/>
              </w:rPr>
              <w:t xml:space="preserve"> 6120 Ciepłolubne murawy napiaskowe (Koelerion glaucae)</w:t>
            </w:r>
          </w:p>
        </w:tc>
      </w:tr>
      <w:tr w:rsidR="003E7738" w:rsidRPr="003E7738" w14:paraId="0B621388" w14:textId="77777777" w:rsidTr="003B6EDC">
        <w:trPr>
          <w:trHeight w:val="170"/>
        </w:trPr>
        <w:tc>
          <w:tcPr>
            <w:tcW w:w="1666" w:type="pct"/>
            <w:tcBorders>
              <w:top w:val="dotted" w:sz="4" w:space="0" w:color="92D050" w:themeColor="background1"/>
              <w:bottom w:val="single" w:sz="4" w:space="0" w:color="92D050" w:themeColor="background1"/>
              <w:right w:val="single" w:sz="12" w:space="0" w:color="FFFFFF"/>
            </w:tcBorders>
            <w:hideMark/>
          </w:tcPr>
          <w:p w14:paraId="01518D3A"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Siedlisko zajmuje niewielkie powierzchnie w 7 płatach i występują w trzech lokalizacjach: na przydrożnych skarpach między ul. Palmirską (na terenie SOOS PLH320020 Wzgórza Bukowe) Działdowską, i Śremską, na nasypach w rejonie Portu Centralnego oraz na nasypie pod linią energetyczną w ciągu dawnej ul. Stary Szlak na północ od Kijewa. Poza obszarami Natura 2000.</w:t>
            </w:r>
          </w:p>
        </w:tc>
        <w:tc>
          <w:tcPr>
            <w:tcW w:w="1667" w:type="pct"/>
            <w:tcBorders>
              <w:top w:val="dotted" w:sz="4" w:space="0" w:color="92D050" w:themeColor="background1"/>
              <w:left w:val="single" w:sz="12" w:space="0" w:color="FFFFFF"/>
              <w:bottom w:val="single" w:sz="4" w:space="0" w:color="92D050" w:themeColor="background1"/>
              <w:right w:val="single" w:sz="12" w:space="0" w:color="FFFFFF"/>
            </w:tcBorders>
            <w:hideMark/>
          </w:tcPr>
          <w:p w14:paraId="30A39947"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Siedlisko zajmuje niewielkie powierzchnie wykształca się w sposób typowy Gatunkiem dominującym jest strzęplica sina, występują tutaj również gatunki rzadkie w regionie, zagrożone i objęte ochrona prawną takie jak pajęcznica liliowata,</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sasanka łąkowa Siedlisko jest ważną ostoją w skali lokalnej i regionalnej dla wielu gatunków zagrożonych.</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 xml:space="preserve">Płaty siedliska ciepłolubnych muraw napiaskowych od 20 lat charakteryzują się dużą stałością zarówno pod względem zajmowanej powierzchni jak i składu gatunkowego. </w:t>
            </w:r>
          </w:p>
        </w:tc>
        <w:tc>
          <w:tcPr>
            <w:tcW w:w="1667" w:type="pct"/>
            <w:tcBorders>
              <w:top w:val="dotted" w:sz="4" w:space="0" w:color="92D050" w:themeColor="background1"/>
              <w:left w:val="single" w:sz="12" w:space="0" w:color="FFFFFF"/>
              <w:bottom w:val="single" w:sz="4" w:space="0" w:color="92D050" w:themeColor="background1"/>
            </w:tcBorders>
            <w:hideMark/>
          </w:tcPr>
          <w:p w14:paraId="0F3BFCE8"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 xml:space="preserve">Zagrożeniami dla siedliska są sukcesja wtórna w tym wkraczanie gatunków inwazyjnych (robinia akacjowa, dąb czerwony), potencjalnym zagrożeniem jest zmiana sposobu użytkowania, przypadkowe rozjeżdżanie siedliska pojazdami kołowymi. </w:t>
            </w:r>
          </w:p>
        </w:tc>
      </w:tr>
      <w:tr w:rsidR="003E7738" w:rsidRPr="0002265A" w14:paraId="6733CC2D" w14:textId="77777777" w:rsidTr="003B6EDC">
        <w:trPr>
          <w:trHeight w:val="170"/>
        </w:trPr>
        <w:tc>
          <w:tcPr>
            <w:tcW w:w="5000" w:type="pct"/>
            <w:gridSpan w:val="3"/>
            <w:tcBorders>
              <w:top w:val="single" w:sz="4" w:space="0" w:color="92D050" w:themeColor="background1"/>
              <w:bottom w:val="dotted" w:sz="4" w:space="0" w:color="92D050" w:themeColor="background1"/>
            </w:tcBorders>
          </w:tcPr>
          <w:p w14:paraId="4C940FED" w14:textId="77777777" w:rsidR="003E7738" w:rsidRPr="0002265A" w:rsidRDefault="003E7738" w:rsidP="003B6EDC">
            <w:pPr>
              <w:spacing w:before="60" w:after="60" w:line="240" w:lineRule="auto"/>
              <w:jc w:val="left"/>
              <w:rPr>
                <w:rFonts w:eastAsia="Times New Roman"/>
                <w:color w:val="000000"/>
                <w:sz w:val="20"/>
                <w:szCs w:val="20"/>
                <w:lang w:eastAsia="pl-PL"/>
              </w:rPr>
            </w:pPr>
            <w:r w:rsidRPr="0002265A">
              <w:rPr>
                <w:rFonts w:eastAsia="Times New Roman"/>
                <w:b/>
                <w:bCs/>
                <w:color w:val="92D050" w:themeColor="background1"/>
                <w:sz w:val="20"/>
                <w:szCs w:val="20"/>
                <w:lang w:eastAsia="pl-PL"/>
              </w:rPr>
              <w:t>Typ siedliska:</w:t>
            </w:r>
            <w:r w:rsidRPr="0002265A">
              <w:rPr>
                <w:rFonts w:eastAsia="Times New Roman"/>
                <w:color w:val="000000"/>
                <w:sz w:val="20"/>
                <w:szCs w:val="20"/>
                <w:lang w:eastAsia="pl-PL"/>
              </w:rPr>
              <w:t xml:space="preserve"> 6210 Murawy kserotermiczne (Festuco-Brometea i ciepłolubne murawy z Asplenion septentrionalis, Festucion pallentis)</w:t>
            </w:r>
          </w:p>
        </w:tc>
      </w:tr>
      <w:tr w:rsidR="003E7738" w:rsidRPr="003E7738" w14:paraId="6A26DE9A" w14:textId="77777777" w:rsidTr="003B6EDC">
        <w:trPr>
          <w:trHeight w:val="170"/>
        </w:trPr>
        <w:tc>
          <w:tcPr>
            <w:tcW w:w="1666" w:type="pct"/>
            <w:tcBorders>
              <w:top w:val="dotted" w:sz="4" w:space="0" w:color="92D050" w:themeColor="background1"/>
              <w:bottom w:val="single" w:sz="4" w:space="0" w:color="92D050" w:themeColor="background1"/>
              <w:right w:val="single" w:sz="12" w:space="0" w:color="FFFFFF"/>
            </w:tcBorders>
            <w:hideMark/>
          </w:tcPr>
          <w:p w14:paraId="492CD109"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 xml:space="preserve">zbiorowiska te zajmują znikomą powierzchnię na silnie nasłonecznionych skarpach na krawędzi doliny Odry w północnych dzielnicach Szczecina oraz w Klęskowie w rejonie doliny Rudzianki. Siedlisko muraw kserotermicznych stwierdzono w Szczecinie sumie w 15 lokalizacjach, ale zajmuje niewielkie powierzchnie. Platy siedliska zlokalizowane są poza obszarami wchodzącymi w skład sieci Natura 2000. </w:t>
            </w:r>
          </w:p>
        </w:tc>
        <w:tc>
          <w:tcPr>
            <w:tcW w:w="1667" w:type="pct"/>
            <w:tcBorders>
              <w:top w:val="dotted" w:sz="4" w:space="0" w:color="92D050" w:themeColor="background1"/>
              <w:left w:val="single" w:sz="12" w:space="0" w:color="FFFFFF"/>
              <w:bottom w:val="single" w:sz="4" w:space="0" w:color="92D050" w:themeColor="background1"/>
              <w:right w:val="single" w:sz="12" w:space="0" w:color="FFFFFF"/>
            </w:tcBorders>
            <w:hideMark/>
          </w:tcPr>
          <w:p w14:paraId="575C1551"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Murawy kserotermiczne zajmują niewielkie powierzchnie jednak odnotowuje się tutaj występowanie wielu gatunków, których nie sposób spotkać poza tym obszarem np. kłosownicę pierzastą i koniczynę pogiętą wilżynę rozłogową, lebiodkę pospolitą, turzycę siną, konietlicę łąkową, pięciornika piaskowego. W ostatnich latach obserwuje się spadek powierzchni zajmowanych przez ten typ siedliska, obserwuje się też zanik wielu gatunków np. goździka kosmatego.</w:t>
            </w:r>
          </w:p>
        </w:tc>
        <w:tc>
          <w:tcPr>
            <w:tcW w:w="1667" w:type="pct"/>
            <w:tcBorders>
              <w:top w:val="dotted" w:sz="4" w:space="0" w:color="92D050" w:themeColor="background1"/>
              <w:left w:val="single" w:sz="12" w:space="0" w:color="FFFFFF"/>
              <w:bottom w:val="single" w:sz="4" w:space="0" w:color="92D050" w:themeColor="background1"/>
            </w:tcBorders>
            <w:hideMark/>
          </w:tcPr>
          <w:p w14:paraId="02AAB679"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sukcesja wtórna, zaniechanie wypasania zwierząt i koszenia muraw, izolacja płatów siedliska na terenie Klęskowa na terenie muraw kserotermicznych składowane są odpady z terenu ogródków działkowych</w:t>
            </w:r>
          </w:p>
        </w:tc>
      </w:tr>
      <w:tr w:rsidR="003E7738" w:rsidRPr="0002265A" w14:paraId="7A7CBB6C" w14:textId="77777777" w:rsidTr="003B6EDC">
        <w:trPr>
          <w:trHeight w:val="170"/>
        </w:trPr>
        <w:tc>
          <w:tcPr>
            <w:tcW w:w="5000" w:type="pct"/>
            <w:gridSpan w:val="3"/>
            <w:tcBorders>
              <w:top w:val="single" w:sz="4" w:space="0" w:color="92D050" w:themeColor="background1"/>
              <w:bottom w:val="dotted" w:sz="4" w:space="0" w:color="92D050" w:themeColor="background1"/>
            </w:tcBorders>
          </w:tcPr>
          <w:p w14:paraId="70369EF3" w14:textId="77777777" w:rsidR="003E7738" w:rsidRPr="0002265A" w:rsidRDefault="003E7738" w:rsidP="003B6EDC">
            <w:pPr>
              <w:spacing w:before="60" w:after="60" w:line="240" w:lineRule="auto"/>
              <w:jc w:val="left"/>
              <w:rPr>
                <w:rFonts w:eastAsia="Times New Roman"/>
                <w:color w:val="000000"/>
                <w:sz w:val="20"/>
                <w:szCs w:val="20"/>
                <w:lang w:eastAsia="pl-PL"/>
              </w:rPr>
            </w:pPr>
            <w:r w:rsidRPr="0002265A">
              <w:rPr>
                <w:rFonts w:eastAsia="Times New Roman"/>
                <w:b/>
                <w:bCs/>
                <w:color w:val="92D050" w:themeColor="background1"/>
                <w:sz w:val="20"/>
                <w:szCs w:val="20"/>
                <w:lang w:eastAsia="pl-PL"/>
              </w:rPr>
              <w:t>Typ siedliska:</w:t>
            </w:r>
            <w:r w:rsidRPr="0002265A">
              <w:rPr>
                <w:rFonts w:eastAsia="Times New Roman"/>
                <w:color w:val="000000"/>
                <w:sz w:val="20"/>
                <w:szCs w:val="20"/>
                <w:lang w:eastAsia="pl-PL"/>
              </w:rPr>
              <w:t xml:space="preserve"> 6410 Zmiennowilgotne łąki trzęślicowe (</w:t>
            </w:r>
            <w:r w:rsidRPr="0002265A">
              <w:rPr>
                <w:rFonts w:eastAsia="Times New Roman"/>
                <w:i/>
                <w:iCs/>
                <w:color w:val="000000"/>
                <w:sz w:val="20"/>
                <w:szCs w:val="20"/>
                <w:lang w:eastAsia="pl-PL"/>
              </w:rPr>
              <w:t>Molinion</w:t>
            </w:r>
            <w:r w:rsidRPr="0002265A">
              <w:rPr>
                <w:rFonts w:eastAsia="Times New Roman"/>
                <w:color w:val="000000"/>
                <w:sz w:val="20"/>
                <w:szCs w:val="20"/>
                <w:lang w:eastAsia="pl-PL"/>
              </w:rPr>
              <w:t>)</w:t>
            </w:r>
          </w:p>
        </w:tc>
      </w:tr>
      <w:tr w:rsidR="003E7738" w:rsidRPr="003E7738" w14:paraId="5B4EA3B9" w14:textId="77777777" w:rsidTr="003B6EDC">
        <w:trPr>
          <w:trHeight w:val="170"/>
        </w:trPr>
        <w:tc>
          <w:tcPr>
            <w:tcW w:w="1666" w:type="pct"/>
            <w:tcBorders>
              <w:top w:val="dotted" w:sz="4" w:space="0" w:color="92D050" w:themeColor="background1"/>
              <w:bottom w:val="single" w:sz="4" w:space="0" w:color="92D050" w:themeColor="background1"/>
              <w:right w:val="single" w:sz="12" w:space="0" w:color="FFFFFF"/>
            </w:tcBorders>
            <w:hideMark/>
          </w:tcPr>
          <w:p w14:paraId="1E2F14D9"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 xml:space="preserve">Niewielki płat łąki z dominacją charakterystycznej dla siedliska trzęślicy modrej stwierdzony został w kompleksie torfiastych łąk i szuwarów nad rzeką Płonią między Kijewem i Strugą w granicach SOOS Wzgórza Bukowe PLH320020 </w:t>
            </w:r>
          </w:p>
        </w:tc>
        <w:tc>
          <w:tcPr>
            <w:tcW w:w="1667" w:type="pct"/>
            <w:tcBorders>
              <w:top w:val="dotted" w:sz="4" w:space="0" w:color="92D050" w:themeColor="background1"/>
              <w:left w:val="single" w:sz="12" w:space="0" w:color="FFFFFF"/>
              <w:bottom w:val="single" w:sz="4" w:space="0" w:color="92D050" w:themeColor="background1"/>
              <w:right w:val="single" w:sz="12" w:space="0" w:color="FFFFFF"/>
            </w:tcBorders>
            <w:hideMark/>
          </w:tcPr>
          <w:p w14:paraId="0F3F90FE"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jedynym gatunkiem</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reprezentatywnym dla siedliska jest trzęślica modra jest, w roku 2000 na terenie tych łąk notowany był nasięźrzał pospolity jednak obecnie gatunek ten uznany jest za wymarły na terenie Szczecina. Stan zachowania siedliska określono jako średni lub zdegradowany</w:t>
            </w:r>
          </w:p>
        </w:tc>
        <w:tc>
          <w:tcPr>
            <w:tcW w:w="1667" w:type="pct"/>
            <w:tcBorders>
              <w:top w:val="dotted" w:sz="4" w:space="0" w:color="92D050" w:themeColor="background1"/>
              <w:left w:val="single" w:sz="12" w:space="0" w:color="FFFFFF"/>
              <w:bottom w:val="single" w:sz="4" w:space="0" w:color="92D050" w:themeColor="background1"/>
            </w:tcBorders>
            <w:hideMark/>
          </w:tcPr>
          <w:p w14:paraId="14AA10AE"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Ekspansja roślinności szuwarowej (trzcina pospolita, sit rozpierzchły), brak użytkowania kośnego, zmiana stosunków wodnych na skutek braku konserwacji urządzeń melioracyjnych</w:t>
            </w:r>
          </w:p>
        </w:tc>
      </w:tr>
      <w:tr w:rsidR="003E7738" w:rsidRPr="0002265A" w14:paraId="5CF4C609" w14:textId="77777777" w:rsidTr="003B6EDC">
        <w:trPr>
          <w:trHeight w:val="170"/>
        </w:trPr>
        <w:tc>
          <w:tcPr>
            <w:tcW w:w="5000" w:type="pct"/>
            <w:gridSpan w:val="3"/>
            <w:tcBorders>
              <w:top w:val="single" w:sz="4" w:space="0" w:color="92D050" w:themeColor="background1"/>
              <w:bottom w:val="dotted" w:sz="4" w:space="0" w:color="92D050" w:themeColor="background1"/>
            </w:tcBorders>
          </w:tcPr>
          <w:p w14:paraId="72EBD91B" w14:textId="77777777" w:rsidR="003E7738" w:rsidRPr="0002265A" w:rsidRDefault="003E7738" w:rsidP="003B6EDC">
            <w:pPr>
              <w:spacing w:before="60" w:after="60" w:line="240" w:lineRule="auto"/>
              <w:jc w:val="left"/>
              <w:rPr>
                <w:rFonts w:eastAsia="Times New Roman"/>
                <w:color w:val="000000"/>
                <w:sz w:val="20"/>
                <w:szCs w:val="20"/>
                <w:lang w:eastAsia="pl-PL"/>
              </w:rPr>
            </w:pPr>
            <w:r w:rsidRPr="0002265A">
              <w:rPr>
                <w:rFonts w:eastAsia="Times New Roman"/>
                <w:b/>
                <w:bCs/>
                <w:color w:val="92D050" w:themeColor="background1"/>
                <w:sz w:val="20"/>
                <w:szCs w:val="20"/>
                <w:lang w:eastAsia="pl-PL"/>
              </w:rPr>
              <w:t>Typ siedliska:</w:t>
            </w:r>
            <w:r w:rsidRPr="0002265A">
              <w:rPr>
                <w:rFonts w:eastAsia="Times New Roman"/>
                <w:color w:val="000000"/>
                <w:sz w:val="20"/>
                <w:szCs w:val="20"/>
                <w:lang w:eastAsia="pl-PL"/>
              </w:rPr>
              <w:t xml:space="preserve"> 6430 Ziołorośla górskie (</w:t>
            </w:r>
            <w:r w:rsidRPr="0002265A">
              <w:rPr>
                <w:rFonts w:eastAsia="Times New Roman"/>
                <w:i/>
                <w:iCs/>
                <w:color w:val="000000"/>
                <w:sz w:val="20"/>
                <w:szCs w:val="20"/>
                <w:lang w:eastAsia="pl-PL"/>
              </w:rPr>
              <w:t>Adenostylion alliariae</w:t>
            </w:r>
            <w:r w:rsidRPr="0002265A">
              <w:rPr>
                <w:rFonts w:eastAsia="Times New Roman"/>
                <w:color w:val="000000"/>
                <w:sz w:val="20"/>
                <w:szCs w:val="20"/>
                <w:lang w:eastAsia="pl-PL"/>
              </w:rPr>
              <w:t>) i ziołorośla nadrzeczne (</w:t>
            </w:r>
            <w:r w:rsidRPr="0002265A">
              <w:rPr>
                <w:rFonts w:eastAsia="Times New Roman"/>
                <w:i/>
                <w:iCs/>
                <w:color w:val="000000"/>
                <w:sz w:val="20"/>
                <w:szCs w:val="20"/>
                <w:lang w:eastAsia="pl-PL"/>
              </w:rPr>
              <w:t>Convolvuletalia sepium</w:t>
            </w:r>
            <w:r w:rsidRPr="0002265A">
              <w:rPr>
                <w:rFonts w:eastAsia="Times New Roman"/>
                <w:color w:val="000000"/>
                <w:sz w:val="20"/>
                <w:szCs w:val="20"/>
                <w:lang w:eastAsia="pl-PL"/>
              </w:rPr>
              <w:t>)</w:t>
            </w:r>
          </w:p>
        </w:tc>
      </w:tr>
      <w:tr w:rsidR="003E7738" w:rsidRPr="003E7738" w14:paraId="25C5AA97" w14:textId="77777777" w:rsidTr="003B6EDC">
        <w:trPr>
          <w:trHeight w:val="170"/>
        </w:trPr>
        <w:tc>
          <w:tcPr>
            <w:tcW w:w="1666" w:type="pct"/>
            <w:tcBorders>
              <w:top w:val="dotted" w:sz="4" w:space="0" w:color="92D050" w:themeColor="background1"/>
              <w:bottom w:val="single" w:sz="4" w:space="0" w:color="92D050" w:themeColor="background1"/>
              <w:right w:val="single" w:sz="12" w:space="0" w:color="FFFFFF"/>
            </w:tcBorders>
            <w:hideMark/>
          </w:tcPr>
          <w:p w14:paraId="355E3065"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 xml:space="preserve">Siedlisko ziołorośli nadrzecznych jest rozpowszechnione jednak zajmuje niewielkie powierzchnie. </w:t>
            </w:r>
          </w:p>
        </w:tc>
        <w:tc>
          <w:tcPr>
            <w:tcW w:w="1667" w:type="pct"/>
            <w:tcBorders>
              <w:top w:val="dotted" w:sz="4" w:space="0" w:color="92D050" w:themeColor="background1"/>
              <w:left w:val="single" w:sz="12" w:space="0" w:color="FFFFFF"/>
              <w:bottom w:val="single" w:sz="4" w:space="0" w:color="92D050" w:themeColor="background1"/>
              <w:right w:val="single" w:sz="12" w:space="0" w:color="FFFFFF"/>
            </w:tcBorders>
            <w:hideMark/>
          </w:tcPr>
          <w:p w14:paraId="79736675"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 xml:space="preserve">Obszary występowania siedliska na terenie Międzyodrza Szczecińskiego i nad Jeziorem Dąbie zostały zdominowane przez inwazyjne gatunki takie jak niecierpek </w:t>
            </w:r>
            <w:r w:rsidRPr="003E7738">
              <w:rPr>
                <w:rFonts w:ascii="Segoe UI Light" w:eastAsia="Times New Roman" w:hAnsi="Segoe UI Light" w:cs="Segoe UI Light"/>
                <w:color w:val="000000"/>
                <w:sz w:val="18"/>
                <w:szCs w:val="18"/>
                <w:lang w:eastAsia="pl-PL"/>
              </w:rPr>
              <w:lastRenderedPageBreak/>
              <w:t>gruczołowaty, niecierpek pomarańczowy, nawłoć obcego pochodzenia, kolczurka klapowana czy klon jesionolistny przez co nie można ich traktować jako siedlisko przyrodnicze. W Szczecinie zarejestrowano tylko dwa płaty siedliska prawidłowo wykształcone płatów siedliska z dominacją dzięgla litwora nadbrzeżnego zlokalizowane nad Kanałem Kluckim i Duńczycą.</w:t>
            </w:r>
          </w:p>
        </w:tc>
        <w:tc>
          <w:tcPr>
            <w:tcW w:w="1667" w:type="pct"/>
            <w:tcBorders>
              <w:top w:val="dotted" w:sz="4" w:space="0" w:color="92D050" w:themeColor="background1"/>
              <w:left w:val="single" w:sz="12" w:space="0" w:color="FFFFFF"/>
              <w:bottom w:val="single" w:sz="4" w:space="0" w:color="92D050" w:themeColor="background1"/>
            </w:tcBorders>
            <w:hideMark/>
          </w:tcPr>
          <w:p w14:paraId="5B2E998D"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lastRenderedPageBreak/>
              <w:t xml:space="preserve">Zagrożeniem dla omawianego typu siedliska jest ekspansja gatunków inwazyjnych. Problemem w kształtowaniu się tego siedliska jest utrzymywanie pełnego zwarcia </w:t>
            </w:r>
            <w:r w:rsidRPr="003E7738">
              <w:rPr>
                <w:rFonts w:ascii="Segoe UI Light" w:eastAsia="Times New Roman" w:hAnsi="Segoe UI Light" w:cs="Segoe UI Light"/>
                <w:color w:val="000000"/>
                <w:sz w:val="18"/>
                <w:szCs w:val="18"/>
                <w:lang w:eastAsia="pl-PL"/>
              </w:rPr>
              <w:lastRenderedPageBreak/>
              <w:t>drzewostanów łęgowych i ekspansja zarośli wierzbowych. Siedlisko może być potencjalnie zniszczone w trakcie prowadzenia prac utrzymaniowych realizowanych przez zarządców wód.</w:t>
            </w:r>
          </w:p>
        </w:tc>
      </w:tr>
      <w:tr w:rsidR="003E7738" w:rsidRPr="0002265A" w14:paraId="229CE6BC" w14:textId="77777777" w:rsidTr="003B6EDC">
        <w:trPr>
          <w:trHeight w:val="170"/>
        </w:trPr>
        <w:tc>
          <w:tcPr>
            <w:tcW w:w="5000" w:type="pct"/>
            <w:gridSpan w:val="3"/>
            <w:tcBorders>
              <w:top w:val="single" w:sz="4" w:space="0" w:color="92D050" w:themeColor="background1"/>
            </w:tcBorders>
          </w:tcPr>
          <w:p w14:paraId="2B2E19B4" w14:textId="77777777" w:rsidR="003E7738" w:rsidRPr="0002265A" w:rsidRDefault="003E7738" w:rsidP="003B6EDC">
            <w:pPr>
              <w:spacing w:before="60" w:after="60" w:line="240" w:lineRule="auto"/>
              <w:jc w:val="left"/>
              <w:rPr>
                <w:rFonts w:eastAsia="Times New Roman"/>
                <w:color w:val="000000"/>
                <w:sz w:val="20"/>
                <w:szCs w:val="20"/>
                <w:lang w:eastAsia="pl-PL"/>
              </w:rPr>
            </w:pPr>
            <w:r w:rsidRPr="0002265A">
              <w:rPr>
                <w:rFonts w:eastAsia="Times New Roman"/>
                <w:b/>
                <w:bCs/>
                <w:color w:val="92D050" w:themeColor="background1"/>
                <w:sz w:val="20"/>
                <w:szCs w:val="20"/>
                <w:lang w:eastAsia="pl-PL"/>
              </w:rPr>
              <w:lastRenderedPageBreak/>
              <w:t>Typ siedliska:</w:t>
            </w:r>
            <w:r w:rsidRPr="0002265A">
              <w:rPr>
                <w:rFonts w:eastAsia="Times New Roman"/>
                <w:color w:val="000000"/>
                <w:sz w:val="20"/>
                <w:szCs w:val="20"/>
                <w:lang w:eastAsia="pl-PL"/>
              </w:rPr>
              <w:t xml:space="preserve"> 6510 Niżowe i górskie świeże łąki użytkowane ekstensywnie (</w:t>
            </w:r>
            <w:r w:rsidRPr="0002265A">
              <w:rPr>
                <w:rFonts w:eastAsia="Times New Roman"/>
                <w:i/>
                <w:iCs/>
                <w:color w:val="000000"/>
                <w:sz w:val="20"/>
                <w:szCs w:val="20"/>
                <w:lang w:eastAsia="pl-PL"/>
              </w:rPr>
              <w:t>Arrhenatherion elatioris</w:t>
            </w:r>
            <w:r w:rsidRPr="0002265A">
              <w:rPr>
                <w:rFonts w:eastAsia="Times New Roman"/>
                <w:color w:val="000000"/>
                <w:sz w:val="20"/>
                <w:szCs w:val="20"/>
                <w:lang w:eastAsia="pl-PL"/>
              </w:rPr>
              <w:t>)</w:t>
            </w:r>
          </w:p>
        </w:tc>
      </w:tr>
      <w:tr w:rsidR="003E7738" w:rsidRPr="003E7738" w14:paraId="2C2FB05C" w14:textId="77777777" w:rsidTr="003B6EDC">
        <w:trPr>
          <w:trHeight w:val="170"/>
        </w:trPr>
        <w:tc>
          <w:tcPr>
            <w:tcW w:w="1666" w:type="pct"/>
            <w:tcBorders>
              <w:top w:val="dotted" w:sz="4" w:space="0" w:color="92D050" w:themeColor="background1"/>
              <w:bottom w:val="single" w:sz="4" w:space="0" w:color="92D050" w:themeColor="background1"/>
              <w:right w:val="single" w:sz="12" w:space="0" w:color="FFFFFF"/>
            </w:tcBorders>
            <w:hideMark/>
          </w:tcPr>
          <w:p w14:paraId="784C73B0"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Udokumentowano łącznie 43 płaty tego siedliska,</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część z nich położona u podnóża i stokach Wzgórz Bukowych wchodzi w granicach obszaru specjalnej ochrony siedlisk Wzgórza Bukowe PLH320020, pozostałe płaty znajdują się poza granicami obszarów wchodzących w skład sieci Natura 2000</w:t>
            </w:r>
          </w:p>
        </w:tc>
        <w:tc>
          <w:tcPr>
            <w:tcW w:w="1667" w:type="pct"/>
            <w:tcBorders>
              <w:top w:val="dotted" w:sz="4" w:space="0" w:color="92D050" w:themeColor="background1"/>
              <w:left w:val="single" w:sz="12" w:space="0" w:color="FFFFFF"/>
              <w:bottom w:val="single" w:sz="4" w:space="0" w:color="92D050" w:themeColor="background1"/>
              <w:right w:val="single" w:sz="12" w:space="0" w:color="FFFFFF"/>
            </w:tcBorders>
            <w:hideMark/>
          </w:tcPr>
          <w:p w14:paraId="27FF2C63"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 xml:space="preserve">Siedliska łąkowe są często odłogowane przez co ulegają sukcesji wtórnej. Ich obecny stan nie wykazuje dobrych perspektyw zachowania siedliska w przyszłości. </w:t>
            </w:r>
          </w:p>
        </w:tc>
        <w:tc>
          <w:tcPr>
            <w:tcW w:w="1667" w:type="pct"/>
            <w:tcBorders>
              <w:top w:val="dotted" w:sz="4" w:space="0" w:color="92D050" w:themeColor="background1"/>
              <w:left w:val="single" w:sz="12" w:space="0" w:color="FFFFFF"/>
              <w:bottom w:val="single" w:sz="4" w:space="0" w:color="92D050" w:themeColor="background1"/>
            </w:tcBorders>
            <w:hideMark/>
          </w:tcPr>
          <w:p w14:paraId="035698C7"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Największym zagrożeniem dla łąk świeżych jest zaniechanie ich użytkowania przez co zarastają one krzewami głogu, tarniny, róży dzikiej na skutek sukcesji wtórnej oraz wkraczanie ekspansywnych gatunków roślin zielnych w tym gatunków inwazyjnych</w:t>
            </w:r>
          </w:p>
        </w:tc>
      </w:tr>
      <w:tr w:rsidR="003E7738" w:rsidRPr="0002265A" w14:paraId="1A29F320" w14:textId="77777777" w:rsidTr="003B6EDC">
        <w:trPr>
          <w:trHeight w:val="170"/>
        </w:trPr>
        <w:tc>
          <w:tcPr>
            <w:tcW w:w="5000" w:type="pct"/>
            <w:gridSpan w:val="3"/>
            <w:tcBorders>
              <w:top w:val="single" w:sz="4" w:space="0" w:color="92D050" w:themeColor="background1"/>
              <w:bottom w:val="dotted" w:sz="4" w:space="0" w:color="92D050" w:themeColor="background1"/>
            </w:tcBorders>
          </w:tcPr>
          <w:p w14:paraId="3C8D7763" w14:textId="77777777" w:rsidR="003E7738" w:rsidRPr="0002265A" w:rsidRDefault="003E7738" w:rsidP="003B6EDC">
            <w:pPr>
              <w:spacing w:before="60" w:after="60" w:line="240" w:lineRule="auto"/>
              <w:jc w:val="left"/>
              <w:rPr>
                <w:rFonts w:eastAsia="Times New Roman"/>
                <w:color w:val="000000"/>
                <w:sz w:val="20"/>
                <w:szCs w:val="20"/>
                <w:lang w:eastAsia="pl-PL"/>
              </w:rPr>
            </w:pPr>
            <w:r w:rsidRPr="0002265A">
              <w:rPr>
                <w:rFonts w:eastAsia="Times New Roman"/>
                <w:b/>
                <w:bCs/>
                <w:color w:val="92D050" w:themeColor="background1"/>
                <w:sz w:val="20"/>
                <w:szCs w:val="20"/>
                <w:lang w:eastAsia="pl-PL"/>
              </w:rPr>
              <w:t>Typ siedliska:</w:t>
            </w:r>
            <w:r w:rsidRPr="0002265A">
              <w:rPr>
                <w:rFonts w:eastAsia="Times New Roman"/>
                <w:color w:val="000000"/>
                <w:sz w:val="20"/>
                <w:szCs w:val="20"/>
                <w:lang w:eastAsia="pl-PL"/>
              </w:rPr>
              <w:t xml:space="preserve"> 9110 Kwaśne buczyny (</w:t>
            </w:r>
            <w:r w:rsidRPr="0002265A">
              <w:rPr>
                <w:rFonts w:eastAsia="Times New Roman"/>
                <w:i/>
                <w:iCs/>
                <w:color w:val="000000"/>
                <w:sz w:val="20"/>
                <w:szCs w:val="20"/>
                <w:lang w:eastAsia="pl-PL"/>
              </w:rPr>
              <w:t>Luzulo-Fagenion</w:t>
            </w:r>
            <w:r w:rsidRPr="0002265A">
              <w:rPr>
                <w:rFonts w:eastAsia="Times New Roman"/>
                <w:color w:val="000000"/>
                <w:sz w:val="20"/>
                <w:szCs w:val="20"/>
                <w:lang w:eastAsia="pl-PL"/>
              </w:rPr>
              <w:t>)</w:t>
            </w:r>
          </w:p>
        </w:tc>
      </w:tr>
      <w:tr w:rsidR="003E7738" w:rsidRPr="003E7738" w14:paraId="4A8344D6" w14:textId="77777777" w:rsidTr="003B6EDC">
        <w:trPr>
          <w:trHeight w:val="170"/>
        </w:trPr>
        <w:tc>
          <w:tcPr>
            <w:tcW w:w="1666" w:type="pct"/>
            <w:tcBorders>
              <w:top w:val="dotted" w:sz="4" w:space="0" w:color="92D050" w:themeColor="background1"/>
              <w:bottom w:val="single" w:sz="4" w:space="0" w:color="92D050" w:themeColor="background1"/>
              <w:right w:val="single" w:sz="12" w:space="0" w:color="FFFFFF"/>
            </w:tcBorders>
            <w:hideMark/>
          </w:tcPr>
          <w:p w14:paraId="5660C427"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W Szczecinie udokumentowano 27 płatów tego siedliska. Nieliczne położone na skraju Puszczy Bukowej znajdują się w granicach specjalnego obszaru ochrony siedlisk Wzgórza Bukowe PLH320020. Pozostałe są poza siecią Natura 2000</w:t>
            </w:r>
          </w:p>
        </w:tc>
        <w:tc>
          <w:tcPr>
            <w:tcW w:w="1667" w:type="pct"/>
            <w:tcBorders>
              <w:top w:val="dotted" w:sz="4" w:space="0" w:color="92D050" w:themeColor="background1"/>
              <w:left w:val="single" w:sz="12" w:space="0" w:color="FFFFFF"/>
              <w:bottom w:val="single" w:sz="4" w:space="0" w:color="92D050" w:themeColor="background1"/>
              <w:right w:val="single" w:sz="12" w:space="0" w:color="FFFFFF"/>
            </w:tcBorders>
            <w:hideMark/>
          </w:tcPr>
          <w:p w14:paraId="5951E87A"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 xml:space="preserve"> Drzewostan siedliska zwykle jest czysto bukowy. W niższych warstwach, pojedynczo lub i płatach rośnie młodsze pokolenie buków, poza tym podszyt jest bardzo ubogi. Na wielu siedliskach kwaśnych buczyn w przeszłości sztucznie wprowadzono sosny lub dęby, i wyróżniane płaty siedliska ze względu na niezgodność składu drzewostanu posiadają one obniżoną ocenę stanu zachowania</w:t>
            </w:r>
          </w:p>
        </w:tc>
        <w:tc>
          <w:tcPr>
            <w:tcW w:w="1667" w:type="pct"/>
            <w:tcBorders>
              <w:top w:val="dotted" w:sz="4" w:space="0" w:color="92D050" w:themeColor="background1"/>
              <w:left w:val="single" w:sz="12" w:space="0" w:color="FFFFFF"/>
              <w:bottom w:val="single" w:sz="4" w:space="0" w:color="92D050" w:themeColor="background1"/>
            </w:tcBorders>
            <w:hideMark/>
          </w:tcPr>
          <w:p w14:paraId="36508822"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Gospodarka leśna np. rębnia gniazdowa, inicjowanie odnowień, talerzowanie gleby , wkraczanie gatunków inwazyjnych, duży udział sosny w drzewostanie, mały udział martwego drewna, brak (znikomy udział) luk i halizn, niedostateczny udział i nierównomierne rozmieszczenie powierzchni starych drzewostanów ,zrywka drewna ciężkim sprzętem przy niezamarzniętej glebie powoduje zniszczenia w runie, przemieszczanie i ugniatanie gleby, niszczenie grzybni grzybów mykoryzowych, ułatwia rozprzestrzenianie się niecierpka drobnokwiatowego,</w:t>
            </w:r>
            <w:r w:rsidR="00FF2CBD">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Przetrzymywanie pozyskanego drewna na nasłonecznionych miejscach w lesie, w okresie rójki bezkręgowców ksylobiontycznych ,W sąsiedztwie osiedli mieszkaniowych także intensywne wydeptywanie, zaśmiecanie, palenie ognisk</w:t>
            </w:r>
          </w:p>
        </w:tc>
      </w:tr>
      <w:tr w:rsidR="003E7738" w:rsidRPr="0002265A" w14:paraId="4BB7A782" w14:textId="77777777" w:rsidTr="003B6EDC">
        <w:trPr>
          <w:trHeight w:val="170"/>
        </w:trPr>
        <w:tc>
          <w:tcPr>
            <w:tcW w:w="5000" w:type="pct"/>
            <w:gridSpan w:val="3"/>
            <w:tcBorders>
              <w:top w:val="single" w:sz="4" w:space="0" w:color="92D050" w:themeColor="background1"/>
              <w:bottom w:val="dotted" w:sz="4" w:space="0" w:color="92D050" w:themeColor="background1"/>
            </w:tcBorders>
          </w:tcPr>
          <w:p w14:paraId="28F4A055" w14:textId="77777777" w:rsidR="003E7738" w:rsidRPr="0002265A" w:rsidRDefault="003E7738" w:rsidP="003B6EDC">
            <w:pPr>
              <w:spacing w:before="60" w:after="60" w:line="240" w:lineRule="auto"/>
              <w:jc w:val="left"/>
              <w:rPr>
                <w:rFonts w:eastAsia="Times New Roman"/>
                <w:color w:val="000000"/>
                <w:sz w:val="20"/>
                <w:szCs w:val="20"/>
                <w:lang w:eastAsia="pl-PL"/>
              </w:rPr>
            </w:pPr>
            <w:r w:rsidRPr="0002265A">
              <w:rPr>
                <w:rFonts w:eastAsia="Times New Roman"/>
                <w:b/>
                <w:bCs/>
                <w:color w:val="92D050" w:themeColor="background1"/>
                <w:sz w:val="20"/>
                <w:szCs w:val="20"/>
                <w:lang w:eastAsia="pl-PL"/>
              </w:rPr>
              <w:t>Typ siedliska:</w:t>
            </w:r>
            <w:r w:rsidRPr="0002265A">
              <w:rPr>
                <w:rFonts w:eastAsia="Times New Roman"/>
                <w:color w:val="000000"/>
                <w:sz w:val="20"/>
                <w:szCs w:val="20"/>
                <w:lang w:eastAsia="pl-PL"/>
              </w:rPr>
              <w:t xml:space="preserve"> 9130 Żyzne buczyny (</w:t>
            </w:r>
            <w:r w:rsidRPr="0002265A">
              <w:rPr>
                <w:rFonts w:eastAsia="Times New Roman"/>
                <w:i/>
                <w:iCs/>
                <w:color w:val="000000"/>
                <w:sz w:val="20"/>
                <w:szCs w:val="20"/>
                <w:lang w:eastAsia="pl-PL"/>
              </w:rPr>
              <w:t>Dentario glandulosae-Fagenion, Galio odorati-Fagenion</w:t>
            </w:r>
            <w:r w:rsidRPr="0002265A">
              <w:rPr>
                <w:rFonts w:eastAsia="Times New Roman"/>
                <w:color w:val="000000"/>
                <w:sz w:val="20"/>
                <w:szCs w:val="20"/>
                <w:lang w:eastAsia="pl-PL"/>
              </w:rPr>
              <w:t>)</w:t>
            </w:r>
          </w:p>
        </w:tc>
      </w:tr>
      <w:tr w:rsidR="003E7738" w:rsidRPr="003E7738" w14:paraId="0D49BB04" w14:textId="77777777" w:rsidTr="003B6EDC">
        <w:trPr>
          <w:trHeight w:val="170"/>
        </w:trPr>
        <w:tc>
          <w:tcPr>
            <w:tcW w:w="1666" w:type="pct"/>
            <w:tcBorders>
              <w:top w:val="dotted" w:sz="4" w:space="0" w:color="92D050" w:themeColor="background1"/>
              <w:bottom w:val="single" w:sz="4" w:space="0" w:color="92D050" w:themeColor="background1"/>
              <w:right w:val="single" w:sz="12" w:space="0" w:color="FFFFFF"/>
            </w:tcBorders>
            <w:hideMark/>
          </w:tcPr>
          <w:p w14:paraId="5FA1FCC4"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W sumie w obrębie miasta wyróżniono 36 płatów siedliska, głównie na obrzeżach Puszczy Bukowej, poza</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tym w rejonie Pilchowa i w Lasach Mścięcińskich.</w:t>
            </w:r>
          </w:p>
        </w:tc>
        <w:tc>
          <w:tcPr>
            <w:tcW w:w="1667" w:type="pct"/>
            <w:tcBorders>
              <w:top w:val="dotted" w:sz="4" w:space="0" w:color="92D050" w:themeColor="background1"/>
              <w:left w:val="single" w:sz="12" w:space="0" w:color="FFFFFF"/>
              <w:bottom w:val="single" w:sz="4" w:space="0" w:color="92D050" w:themeColor="background1"/>
              <w:right w:val="single" w:sz="12" w:space="0" w:color="FFFFFF"/>
            </w:tcBorders>
            <w:hideMark/>
          </w:tcPr>
          <w:p w14:paraId="646AE389"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Drzewostan żyznych buczyn niżowych tworzy zwykle tylko buk zwyczajny, czasem domieszkę stanowi grab</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i jawor</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gatunki domieszkowe – głównie dąb szypułkowy, świerk pospolity</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i modrzewie.</w:t>
            </w:r>
            <w:r w:rsidR="00FF2CBD">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 xml:space="preserve">Lokalnie dobrze </w:t>
            </w:r>
            <w:r w:rsidRPr="003E7738">
              <w:rPr>
                <w:rFonts w:ascii="Segoe UI Light" w:eastAsia="Times New Roman" w:hAnsi="Segoe UI Light" w:cs="Segoe UI Light"/>
                <w:color w:val="000000"/>
                <w:sz w:val="18"/>
                <w:szCs w:val="18"/>
                <w:lang w:eastAsia="pl-PL"/>
              </w:rPr>
              <w:lastRenderedPageBreak/>
              <w:t>rozpowszechnionymi gatunkami wskaźnikowymi, są</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kostrzewa leśna</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i perłówka jednokwiatowa, bardzo rzadki jest żywiec cebulkowaty. Do najbardziej stałych składników runa żyznych buczyn należą: przytulia wonna , gajowiec żółty , zawilec gajowy , prosownica rozpierzchła, nerecznica samcza , szczawik zajęczy i niecierpek drobnokwiatowy.</w:t>
            </w:r>
          </w:p>
        </w:tc>
        <w:tc>
          <w:tcPr>
            <w:tcW w:w="1667" w:type="pct"/>
            <w:tcBorders>
              <w:top w:val="dotted" w:sz="4" w:space="0" w:color="92D050" w:themeColor="background1"/>
              <w:left w:val="single" w:sz="12" w:space="0" w:color="FFFFFF"/>
              <w:bottom w:val="single" w:sz="4" w:space="0" w:color="92D050" w:themeColor="background1"/>
            </w:tcBorders>
            <w:hideMark/>
          </w:tcPr>
          <w:p w14:paraId="73A7F408"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lastRenderedPageBreak/>
              <w:t>Homogenizacja siedliska poprzez realizacje rębni częściowych wielkopowierzchniowych,</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 xml:space="preserve">przy inicjowaniu odnowień za pomocą talerzowania gleby, brak płatów nienaruszonego runa powoduje duże </w:t>
            </w:r>
            <w:r w:rsidRPr="003E7738">
              <w:rPr>
                <w:rFonts w:ascii="Segoe UI Light" w:eastAsia="Times New Roman" w:hAnsi="Segoe UI Light" w:cs="Segoe UI Light"/>
                <w:color w:val="000000"/>
                <w:sz w:val="18"/>
                <w:szCs w:val="18"/>
                <w:lang w:eastAsia="pl-PL"/>
              </w:rPr>
              <w:lastRenderedPageBreak/>
              <w:t>straty wśród gatunków typowych dla siedliska i ułatwia inwazję niecierpka drobnokwiatowego, wkraczanie gatunków obcych, brak martwego drewna,</w:t>
            </w:r>
            <w:r w:rsidR="00FF2CBD">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niedostateczny udział i nierównomierne rozmieszczenie powierzchni starych drzewostanów,</w:t>
            </w:r>
            <w:r w:rsidR="00FF2CBD">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brak (znikomy udział) luk i halizn, Przetrzymywanie pozyskanego drewna na nasłonecznionych miejscach w lesie, w okresie rójki bezkręgowców ksylobiontycznych ,W sąsiedztwie osiedli mieszkaniowych także intensywne wydeptywanie, zaśmiecanie, palenie ognisk.</w:t>
            </w:r>
          </w:p>
        </w:tc>
      </w:tr>
      <w:tr w:rsidR="003E7738" w:rsidRPr="0002265A" w14:paraId="495D00DC" w14:textId="77777777" w:rsidTr="003B6EDC">
        <w:trPr>
          <w:trHeight w:val="170"/>
        </w:trPr>
        <w:tc>
          <w:tcPr>
            <w:tcW w:w="5000" w:type="pct"/>
            <w:gridSpan w:val="3"/>
            <w:tcBorders>
              <w:top w:val="single" w:sz="4" w:space="0" w:color="92D050" w:themeColor="background1"/>
              <w:bottom w:val="dotted" w:sz="4" w:space="0" w:color="92D050" w:themeColor="background1"/>
            </w:tcBorders>
          </w:tcPr>
          <w:p w14:paraId="60982F57" w14:textId="77777777" w:rsidR="003E7738" w:rsidRPr="0002265A" w:rsidRDefault="003E7738" w:rsidP="003B6EDC">
            <w:pPr>
              <w:spacing w:before="60" w:after="60" w:line="240" w:lineRule="auto"/>
              <w:jc w:val="left"/>
              <w:rPr>
                <w:rFonts w:eastAsia="Times New Roman"/>
                <w:color w:val="000000"/>
                <w:sz w:val="20"/>
                <w:szCs w:val="20"/>
                <w:lang w:eastAsia="pl-PL"/>
              </w:rPr>
            </w:pPr>
            <w:r w:rsidRPr="0002265A">
              <w:rPr>
                <w:rFonts w:eastAsia="Times New Roman"/>
                <w:b/>
                <w:bCs/>
                <w:color w:val="92D050" w:themeColor="background1"/>
                <w:sz w:val="20"/>
                <w:szCs w:val="20"/>
                <w:lang w:eastAsia="pl-PL"/>
              </w:rPr>
              <w:lastRenderedPageBreak/>
              <w:t>Typ siedliska:</w:t>
            </w:r>
            <w:r w:rsidRPr="0002265A">
              <w:rPr>
                <w:rFonts w:eastAsia="Times New Roman"/>
                <w:color w:val="000000"/>
                <w:sz w:val="20"/>
                <w:szCs w:val="20"/>
                <w:lang w:eastAsia="pl-PL"/>
              </w:rPr>
              <w:t xml:space="preserve"> 9160 Grąd subatlantycki (</w:t>
            </w:r>
            <w:r w:rsidRPr="0002265A">
              <w:rPr>
                <w:rFonts w:eastAsia="Times New Roman"/>
                <w:i/>
                <w:iCs/>
                <w:color w:val="000000"/>
                <w:sz w:val="20"/>
                <w:szCs w:val="20"/>
                <w:lang w:eastAsia="pl-PL"/>
              </w:rPr>
              <w:t>Stellario-Carpinetum</w:t>
            </w:r>
            <w:r w:rsidRPr="0002265A">
              <w:rPr>
                <w:rFonts w:eastAsia="Times New Roman"/>
                <w:color w:val="000000"/>
                <w:sz w:val="20"/>
                <w:szCs w:val="20"/>
                <w:lang w:eastAsia="pl-PL"/>
              </w:rPr>
              <w:t>)</w:t>
            </w:r>
          </w:p>
        </w:tc>
      </w:tr>
      <w:tr w:rsidR="003E7738" w:rsidRPr="003E7738" w14:paraId="3CF6500F" w14:textId="77777777" w:rsidTr="003B6EDC">
        <w:trPr>
          <w:trHeight w:val="170"/>
        </w:trPr>
        <w:tc>
          <w:tcPr>
            <w:tcW w:w="1666" w:type="pct"/>
            <w:tcBorders>
              <w:top w:val="dotted" w:sz="4" w:space="0" w:color="92D050" w:themeColor="background1"/>
              <w:right w:val="single" w:sz="12" w:space="0" w:color="FFFFFF"/>
            </w:tcBorders>
            <w:hideMark/>
          </w:tcPr>
          <w:p w14:paraId="0FF6D31D"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 xml:space="preserve">Grądy zajmują w Szczecinie znaczne powierzchnie w północnej części miasta, zwłaszcza w kompleksach leśnych w dolinach Grzęzińca i Skolwinki oraz we wschodniej części Lasów Mścięcińskich. Na Prawobrzeżu występują w rejonie Szosy Stargardzkiej i doliny Płoni i tu stanowią przedmiot ochrony w SOOS Wzgórza Bukowe PLH320020 . Pozostałe są płaty zlokalizowane poza siecią Natura 2000. W sumie zinwentaryzowano 95 płatów tego siedliska </w:t>
            </w:r>
          </w:p>
        </w:tc>
        <w:tc>
          <w:tcPr>
            <w:tcW w:w="1667" w:type="pct"/>
            <w:tcBorders>
              <w:top w:val="dotted" w:sz="4" w:space="0" w:color="92D050" w:themeColor="background1"/>
              <w:left w:val="single" w:sz="12" w:space="0" w:color="FFFFFF"/>
              <w:right w:val="single" w:sz="12" w:space="0" w:color="FFFFFF"/>
            </w:tcBorders>
            <w:hideMark/>
          </w:tcPr>
          <w:p w14:paraId="0B0DB530"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Siedlisko stanowią wielogatunkowe lasy liściaste z dębami i grabami, lokalnie czasem z dużym udziałem buka. W bujnym często podszycie</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znamienna jest obecność leszczyny i głogów. Runo obfituje w gatunki typowe dla żyznych lasów liściastych, przy czym w Szczecinie brak charakterystycznej dla grądów przytulii leśnej , a gwiazdnica wielkokwiatowa</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 xml:space="preserve">spotykana jest niezbyt często. </w:t>
            </w:r>
          </w:p>
        </w:tc>
        <w:tc>
          <w:tcPr>
            <w:tcW w:w="1667" w:type="pct"/>
            <w:tcBorders>
              <w:top w:val="dotted" w:sz="4" w:space="0" w:color="92D050" w:themeColor="background1"/>
              <w:left w:val="single" w:sz="12" w:space="0" w:color="FFFFFF"/>
            </w:tcBorders>
            <w:hideMark/>
          </w:tcPr>
          <w:p w14:paraId="27ECA803"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Wkraczanie gatunków inwazyjnych, brak lub niedostatek martwego drewna</w:t>
            </w:r>
          </w:p>
        </w:tc>
      </w:tr>
      <w:tr w:rsidR="003E7738" w:rsidRPr="0002265A" w14:paraId="13A20EDA" w14:textId="77777777" w:rsidTr="003B6EDC">
        <w:trPr>
          <w:trHeight w:val="170"/>
        </w:trPr>
        <w:tc>
          <w:tcPr>
            <w:tcW w:w="5000" w:type="pct"/>
            <w:gridSpan w:val="3"/>
            <w:tcBorders>
              <w:top w:val="single" w:sz="4" w:space="0" w:color="92D050" w:themeColor="background1"/>
              <w:bottom w:val="dotted" w:sz="4" w:space="0" w:color="92D050" w:themeColor="background1"/>
            </w:tcBorders>
          </w:tcPr>
          <w:p w14:paraId="506A288A" w14:textId="77777777" w:rsidR="003E7738" w:rsidRPr="0002265A" w:rsidRDefault="003E7738" w:rsidP="003B6EDC">
            <w:pPr>
              <w:spacing w:before="60" w:after="60" w:line="240" w:lineRule="auto"/>
              <w:jc w:val="left"/>
              <w:rPr>
                <w:rFonts w:eastAsia="Times New Roman"/>
                <w:color w:val="000000"/>
                <w:sz w:val="20"/>
                <w:szCs w:val="20"/>
                <w:lang w:eastAsia="pl-PL"/>
              </w:rPr>
            </w:pPr>
            <w:r w:rsidRPr="0002265A">
              <w:rPr>
                <w:rFonts w:eastAsia="Times New Roman"/>
                <w:b/>
                <w:bCs/>
                <w:color w:val="92D050" w:themeColor="background1"/>
                <w:sz w:val="20"/>
                <w:szCs w:val="20"/>
                <w:lang w:eastAsia="pl-PL"/>
              </w:rPr>
              <w:t>Typ siedliska:</w:t>
            </w:r>
            <w:r w:rsidRPr="0002265A">
              <w:rPr>
                <w:rFonts w:eastAsia="Times New Roman"/>
                <w:color w:val="000000"/>
                <w:sz w:val="20"/>
                <w:szCs w:val="20"/>
                <w:lang w:eastAsia="pl-PL"/>
              </w:rPr>
              <w:t xml:space="preserve"> 9190 Kwaśne dąbrowy (</w:t>
            </w:r>
            <w:r w:rsidRPr="0002265A">
              <w:rPr>
                <w:rFonts w:eastAsia="Times New Roman"/>
                <w:i/>
                <w:iCs/>
                <w:color w:val="000000"/>
                <w:sz w:val="20"/>
                <w:szCs w:val="20"/>
                <w:lang w:eastAsia="pl-PL"/>
              </w:rPr>
              <w:t>Quercion robori-petraeae</w:t>
            </w:r>
            <w:r w:rsidRPr="0002265A">
              <w:rPr>
                <w:rFonts w:eastAsia="Times New Roman"/>
                <w:color w:val="000000"/>
                <w:sz w:val="20"/>
                <w:szCs w:val="20"/>
                <w:lang w:eastAsia="pl-PL"/>
              </w:rPr>
              <w:t>)</w:t>
            </w:r>
          </w:p>
        </w:tc>
      </w:tr>
      <w:tr w:rsidR="003E7738" w:rsidRPr="003E7738" w14:paraId="4C43E973" w14:textId="77777777" w:rsidTr="003B6EDC">
        <w:trPr>
          <w:trHeight w:val="170"/>
        </w:trPr>
        <w:tc>
          <w:tcPr>
            <w:tcW w:w="1666" w:type="pct"/>
            <w:tcBorders>
              <w:top w:val="dotted" w:sz="4" w:space="0" w:color="92D050" w:themeColor="background1"/>
              <w:bottom w:val="single" w:sz="4" w:space="0" w:color="92D050" w:themeColor="background1"/>
              <w:right w:val="single" w:sz="12" w:space="0" w:color="FFFFFF"/>
            </w:tcBorders>
            <w:hideMark/>
          </w:tcPr>
          <w:p w14:paraId="4B207712"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 xml:space="preserve">W Szczecinie zinwentaryzowano 47 płatów kwaśnych dąbrów. Występują one w północnej, środkowej części kompleksu lasów na Wzgórzach warszewskich oraz w rozproszeniu na Prawobrzeżu, z większym udziałem w lasach okolic Klucza i Żydowiec. Lasy na Prawobrzeżu w większości stanowią przedmiot ochrony w obszarze Natura 2000 PLH320020 Wzgórza Bukowe. Pozostałe są poza siecią Natura 2000. </w:t>
            </w:r>
          </w:p>
        </w:tc>
        <w:tc>
          <w:tcPr>
            <w:tcW w:w="1667" w:type="pct"/>
            <w:tcBorders>
              <w:top w:val="dotted" w:sz="4" w:space="0" w:color="92D050" w:themeColor="background1"/>
              <w:left w:val="single" w:sz="12" w:space="0" w:color="FFFFFF"/>
              <w:bottom w:val="single" w:sz="4" w:space="0" w:color="92D050" w:themeColor="background1"/>
              <w:right w:val="single" w:sz="12" w:space="0" w:color="FFFFFF"/>
            </w:tcBorders>
            <w:hideMark/>
          </w:tcPr>
          <w:p w14:paraId="3784B805"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W mieście wśród dąbrów dominują kwaśne lasy bukowo-dębowe</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Fago-Quercetum, które przynajmniej w części powstały w miejscach, gdzie na uboższych siedliskach sadzono w przeszłości dęby i sosny.</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Lasy te charakteryzują się występowaniem udziałem orlicy pospolitej, jastrzębców</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 xml:space="preserve">i bujniejszym rozwojem runa z gatunkami borowymi – borówką i śmiałkiem pogiętym . </w:t>
            </w:r>
          </w:p>
        </w:tc>
        <w:tc>
          <w:tcPr>
            <w:tcW w:w="1667" w:type="pct"/>
            <w:tcBorders>
              <w:top w:val="dotted" w:sz="4" w:space="0" w:color="92D050" w:themeColor="background1"/>
              <w:left w:val="single" w:sz="12" w:space="0" w:color="FFFFFF"/>
              <w:bottom w:val="single" w:sz="4" w:space="0" w:color="92D050" w:themeColor="background1"/>
            </w:tcBorders>
            <w:hideMark/>
          </w:tcPr>
          <w:p w14:paraId="7994606B"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Pinetyzacja (znaczy udział sosny w drzewostanie), niedostateczna ilośc martwego drewna, ekspansją świerka oraz gatunków obcych</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debu czerwonego i czeremchy amerykańskiej</w:t>
            </w:r>
          </w:p>
        </w:tc>
      </w:tr>
      <w:tr w:rsidR="003E7738" w:rsidRPr="0002265A" w14:paraId="45C6A53F" w14:textId="77777777" w:rsidTr="003B6EDC">
        <w:trPr>
          <w:trHeight w:val="170"/>
        </w:trPr>
        <w:tc>
          <w:tcPr>
            <w:tcW w:w="5000" w:type="pct"/>
            <w:gridSpan w:val="3"/>
            <w:tcBorders>
              <w:top w:val="single" w:sz="4" w:space="0" w:color="92D050" w:themeColor="background1"/>
            </w:tcBorders>
          </w:tcPr>
          <w:p w14:paraId="645FAEED" w14:textId="77777777" w:rsidR="003E7738" w:rsidRPr="0002265A" w:rsidRDefault="003E7738" w:rsidP="003B6EDC">
            <w:pPr>
              <w:spacing w:before="60" w:after="60" w:line="240" w:lineRule="auto"/>
              <w:jc w:val="left"/>
              <w:rPr>
                <w:rFonts w:eastAsia="Times New Roman"/>
                <w:color w:val="000000"/>
                <w:sz w:val="20"/>
                <w:szCs w:val="20"/>
                <w:lang w:eastAsia="pl-PL"/>
              </w:rPr>
            </w:pPr>
            <w:r w:rsidRPr="0002265A">
              <w:rPr>
                <w:rFonts w:eastAsia="Times New Roman"/>
                <w:b/>
                <w:bCs/>
                <w:color w:val="92D050" w:themeColor="background1"/>
                <w:sz w:val="20"/>
                <w:szCs w:val="20"/>
                <w:lang w:eastAsia="pl-PL"/>
              </w:rPr>
              <w:t>Typ siedliska:</w:t>
            </w:r>
            <w:r w:rsidRPr="0002265A">
              <w:rPr>
                <w:rFonts w:eastAsia="Times New Roman"/>
                <w:color w:val="000000"/>
                <w:sz w:val="20"/>
                <w:szCs w:val="20"/>
                <w:lang w:eastAsia="pl-PL"/>
              </w:rPr>
              <w:t xml:space="preserve"> 91E0 Łęgi wierzbowe, topolowe, olszowe i jesionowe (</w:t>
            </w:r>
            <w:r w:rsidRPr="0002265A">
              <w:rPr>
                <w:rFonts w:eastAsia="Times New Roman"/>
                <w:i/>
                <w:iCs/>
                <w:color w:val="000000"/>
                <w:sz w:val="20"/>
                <w:szCs w:val="20"/>
                <w:lang w:eastAsia="pl-PL"/>
              </w:rPr>
              <w:t>Salicetum albo-fragilis, Populetum albae, Alnenion glutinoso-incanae</w:t>
            </w:r>
            <w:r w:rsidRPr="0002265A">
              <w:rPr>
                <w:rFonts w:eastAsia="Times New Roman"/>
                <w:color w:val="000000"/>
                <w:sz w:val="20"/>
                <w:szCs w:val="20"/>
                <w:lang w:eastAsia="pl-PL"/>
              </w:rPr>
              <w:t>) i olsy źródliskowe</w:t>
            </w:r>
          </w:p>
        </w:tc>
      </w:tr>
      <w:tr w:rsidR="003E7738" w:rsidRPr="003E7738" w14:paraId="6E1AFBDF" w14:textId="77777777" w:rsidTr="003B6EDC">
        <w:trPr>
          <w:trHeight w:val="170"/>
        </w:trPr>
        <w:tc>
          <w:tcPr>
            <w:tcW w:w="1666" w:type="pct"/>
            <w:tcBorders>
              <w:top w:val="dotted" w:sz="4" w:space="0" w:color="92D050" w:themeColor="background1"/>
              <w:bottom w:val="single" w:sz="4" w:space="0" w:color="92D050" w:themeColor="background1"/>
              <w:right w:val="single" w:sz="12" w:space="0" w:color="FFFFFF"/>
            </w:tcBorders>
            <w:hideMark/>
          </w:tcPr>
          <w:p w14:paraId="70BE31FB"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Siedlisko zajmuje tereny wzdłuż rzeki Odry, Płoni i niemal wszystkich strumieni w miejscach, gdzie występują lasy</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pod wpływem wody znajdującej się w ruchu.</w:t>
            </w:r>
          </w:p>
        </w:tc>
        <w:tc>
          <w:tcPr>
            <w:tcW w:w="1667" w:type="pct"/>
            <w:tcBorders>
              <w:top w:val="dotted" w:sz="4" w:space="0" w:color="92D050" w:themeColor="background1"/>
              <w:left w:val="single" w:sz="12" w:space="0" w:color="FFFFFF"/>
              <w:bottom w:val="single" w:sz="4" w:space="0" w:color="92D050" w:themeColor="background1"/>
              <w:right w:val="single" w:sz="12" w:space="0" w:color="FFFFFF"/>
            </w:tcBorders>
            <w:hideMark/>
          </w:tcPr>
          <w:p w14:paraId="4B90710E"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 xml:space="preserve"> Siedliska łęgowe położone nad mniejszymi ciekami znajdują się w dobrym stanie czemu sprzyja naturalny i w dużym stopniu niezależny od otoczenia reżim hydrologiczny wzniesień morenowych. Na terenie nadleśnictwa Gryfino</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 xml:space="preserve">wzdłuż Płoni i strumieni </w:t>
            </w:r>
            <w:r w:rsidRPr="003E7738">
              <w:rPr>
                <w:rFonts w:ascii="Segoe UI Light" w:eastAsia="Times New Roman" w:hAnsi="Segoe UI Light" w:cs="Segoe UI Light"/>
                <w:color w:val="000000"/>
                <w:sz w:val="18"/>
                <w:szCs w:val="18"/>
                <w:lang w:eastAsia="pl-PL"/>
              </w:rPr>
              <w:lastRenderedPageBreak/>
              <w:t>wypływających z Wzgórz Bukowych, na Zaleskich Łęgach oraz na terenie nadleśnictwa Trzebież na Dębinie i Czarnołęce drzewostany w łęgach zostały wyłączone z użytkowania leśnego dzięki czemu ulegają one</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szybkiej naturalizacji.</w:t>
            </w:r>
          </w:p>
        </w:tc>
        <w:tc>
          <w:tcPr>
            <w:tcW w:w="1667" w:type="pct"/>
            <w:tcBorders>
              <w:top w:val="dotted" w:sz="4" w:space="0" w:color="92D050" w:themeColor="background1"/>
              <w:left w:val="single" w:sz="12" w:space="0" w:color="FFFFFF"/>
              <w:bottom w:val="single" w:sz="4" w:space="0" w:color="92D050" w:themeColor="background1"/>
            </w:tcBorders>
            <w:hideMark/>
          </w:tcPr>
          <w:p w14:paraId="7F4DFE20"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lastRenderedPageBreak/>
              <w:t xml:space="preserve">zręby zupełne w drzewostanach olszy czarnej, prace rębne zagrażają niewielkim płatom siedliska, Zrywka drewna ciężkimi ciągnikami kołowymi przy niezamarzniętej glebie powoduje nadmierne zniszczenia w runie, przemieszczanie i ugniatanie gleby, </w:t>
            </w:r>
            <w:r w:rsidRPr="003E7738">
              <w:rPr>
                <w:rFonts w:ascii="Segoe UI Light" w:eastAsia="Times New Roman" w:hAnsi="Segoe UI Light" w:cs="Segoe UI Light"/>
                <w:color w:val="000000"/>
                <w:sz w:val="18"/>
                <w:szCs w:val="18"/>
                <w:lang w:eastAsia="pl-PL"/>
              </w:rPr>
              <w:lastRenderedPageBreak/>
              <w:t xml:space="preserve">nad Odrą zagrożeniem jest silne wkraczanie gatunków inwazyjnych </w:t>
            </w:r>
          </w:p>
        </w:tc>
      </w:tr>
      <w:tr w:rsidR="003E7738" w:rsidRPr="0002265A" w14:paraId="7FD99E2D" w14:textId="77777777" w:rsidTr="003B6EDC">
        <w:trPr>
          <w:trHeight w:val="170"/>
        </w:trPr>
        <w:tc>
          <w:tcPr>
            <w:tcW w:w="5000" w:type="pct"/>
            <w:gridSpan w:val="3"/>
            <w:tcBorders>
              <w:top w:val="single" w:sz="4" w:space="0" w:color="92D050" w:themeColor="background1"/>
              <w:bottom w:val="dotted" w:sz="4" w:space="0" w:color="92D050" w:themeColor="background1"/>
            </w:tcBorders>
          </w:tcPr>
          <w:p w14:paraId="1C3D89BB" w14:textId="77777777" w:rsidR="003E7738" w:rsidRPr="0002265A" w:rsidRDefault="003E7738" w:rsidP="003B6EDC">
            <w:pPr>
              <w:spacing w:before="60" w:after="60" w:line="240" w:lineRule="auto"/>
              <w:jc w:val="left"/>
              <w:rPr>
                <w:rFonts w:eastAsia="Times New Roman"/>
                <w:color w:val="000000"/>
                <w:sz w:val="20"/>
                <w:szCs w:val="20"/>
                <w:lang w:eastAsia="pl-PL"/>
              </w:rPr>
            </w:pPr>
            <w:r w:rsidRPr="0002265A">
              <w:rPr>
                <w:rFonts w:eastAsia="Times New Roman"/>
                <w:b/>
                <w:bCs/>
                <w:color w:val="92D050" w:themeColor="background1"/>
                <w:sz w:val="20"/>
                <w:szCs w:val="20"/>
                <w:lang w:eastAsia="pl-PL"/>
              </w:rPr>
              <w:lastRenderedPageBreak/>
              <w:t>Typ siedliska:</w:t>
            </w:r>
            <w:r w:rsidRPr="0002265A">
              <w:rPr>
                <w:rFonts w:eastAsia="Times New Roman"/>
                <w:color w:val="000000"/>
                <w:sz w:val="20"/>
                <w:szCs w:val="20"/>
                <w:lang w:eastAsia="pl-PL"/>
              </w:rPr>
              <w:t xml:space="preserve"> 91I0 Ciepłolubne dąbrowy (Quercetalia pubescenti-petraeae)</w:t>
            </w:r>
          </w:p>
        </w:tc>
      </w:tr>
      <w:tr w:rsidR="003E7738" w:rsidRPr="003E7738" w14:paraId="335249A8" w14:textId="77777777" w:rsidTr="003B6EDC">
        <w:trPr>
          <w:trHeight w:val="170"/>
        </w:trPr>
        <w:tc>
          <w:tcPr>
            <w:tcW w:w="1666" w:type="pct"/>
            <w:tcBorders>
              <w:top w:val="dotted" w:sz="4" w:space="0" w:color="92D050" w:themeColor="background1"/>
              <w:bottom w:val="single" w:sz="4" w:space="0" w:color="92D050" w:themeColor="background1"/>
              <w:right w:val="single" w:sz="12" w:space="0" w:color="FFFFFF"/>
            </w:tcBorders>
            <w:hideMark/>
          </w:tcPr>
          <w:p w14:paraId="5A961CFB"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W strefie krawędziowej Wzgórz Bukowych i doliny Odry występują lasy dębowe, będące pozostałością świetlistych dąbrów Potentillo albae-Quercetum oraz dawno temu zapewne porosłych drzewami muraw kserotermicznych W</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w granicach miasta wyróżniono trzy płaty tego siedliska: nad Jeziorem Szmaragdowym, przy ul. Palmirskiej w Podjuchach gdzie stanowią przedmiot ochrony w granicach SOOS Wzgórza Bukowe</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PLH320020</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na jednym ze wzgórz w Klęskowie (poza obszarami Natura 2000)</w:t>
            </w:r>
          </w:p>
        </w:tc>
        <w:tc>
          <w:tcPr>
            <w:tcW w:w="1667" w:type="pct"/>
            <w:tcBorders>
              <w:top w:val="dotted" w:sz="4" w:space="0" w:color="92D050" w:themeColor="background1"/>
              <w:left w:val="single" w:sz="12" w:space="0" w:color="FFFFFF"/>
              <w:bottom w:val="single" w:sz="4" w:space="0" w:color="92D050" w:themeColor="background1"/>
              <w:right w:val="single" w:sz="12" w:space="0" w:color="FFFFFF"/>
            </w:tcBorders>
            <w:hideMark/>
          </w:tcPr>
          <w:p w14:paraId="4BE2B41B"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Siedlisko na terenie miasta wykształcają się</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słabo i na małej z powodu zarastania zwartym drzewostanem oraz inwazji robinii akacjowej te</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 xml:space="preserve">powierzchni. Na terenie siedliska </w:t>
            </w:r>
            <w:r w:rsidR="00FF2CBD" w:rsidRPr="003E7738">
              <w:rPr>
                <w:rFonts w:ascii="Segoe UI Light" w:eastAsia="Times New Roman" w:hAnsi="Segoe UI Light" w:cs="Segoe UI Light"/>
                <w:color w:val="000000"/>
                <w:sz w:val="18"/>
                <w:szCs w:val="18"/>
                <w:lang w:eastAsia="pl-PL"/>
              </w:rPr>
              <w:t>występują</w:t>
            </w:r>
            <w:r w:rsidRPr="003E7738">
              <w:rPr>
                <w:rFonts w:ascii="Segoe UI Light" w:eastAsia="Times New Roman" w:hAnsi="Segoe UI Light" w:cs="Segoe UI Light"/>
                <w:color w:val="000000"/>
                <w:sz w:val="18"/>
                <w:szCs w:val="18"/>
                <w:lang w:eastAsia="pl-PL"/>
              </w:rPr>
              <w:t xml:space="preserve"> stanowiska W płatach siedliska w rejonie Podjuch występują stanowiska ściśle chronionej i zagrożonej pajęcznicy liliowatej. Najlepiej zachowany płat jest płat siedliska</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w rejonie ul. Palmirskiej ma luźny podszyt</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z berberysem zwyczajnym i bardzo bogate i zróżnicowanym gatunkowo runo.</w:t>
            </w:r>
          </w:p>
        </w:tc>
        <w:tc>
          <w:tcPr>
            <w:tcW w:w="1667" w:type="pct"/>
            <w:tcBorders>
              <w:top w:val="dotted" w:sz="4" w:space="0" w:color="92D050" w:themeColor="background1"/>
              <w:left w:val="single" w:sz="12" w:space="0" w:color="FFFFFF"/>
              <w:bottom w:val="single" w:sz="4" w:space="0" w:color="92D050" w:themeColor="background1"/>
            </w:tcBorders>
            <w:hideMark/>
          </w:tcPr>
          <w:p w14:paraId="5324515D"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 xml:space="preserve">sukcesji drzew liściastych o coraz większym zwarciu, wkraczanie gatunków inwazyjnych (robinia akacjowa, dąb czerwony) i ekspansywnych (topola osika), płaty </w:t>
            </w:r>
            <w:r w:rsidR="00FF2CBD" w:rsidRPr="003E7738">
              <w:rPr>
                <w:rFonts w:ascii="Segoe UI Light" w:eastAsia="Times New Roman" w:hAnsi="Segoe UI Light" w:cs="Segoe UI Light"/>
                <w:color w:val="000000"/>
                <w:sz w:val="18"/>
                <w:szCs w:val="18"/>
                <w:lang w:eastAsia="pl-PL"/>
              </w:rPr>
              <w:t>siedlisk</w:t>
            </w:r>
            <w:r w:rsidRPr="003E7738">
              <w:rPr>
                <w:rFonts w:ascii="Segoe UI Light" w:eastAsia="Times New Roman" w:hAnsi="Segoe UI Light" w:cs="Segoe UI Light"/>
                <w:color w:val="000000"/>
                <w:sz w:val="18"/>
                <w:szCs w:val="18"/>
                <w:lang w:eastAsia="pl-PL"/>
              </w:rPr>
              <w:t xml:space="preserve"> są niewielkie i izolowane przez co narażone </w:t>
            </w:r>
            <w:r w:rsidR="00FF2CBD" w:rsidRPr="003E7738">
              <w:rPr>
                <w:rFonts w:ascii="Segoe UI Light" w:eastAsia="Times New Roman" w:hAnsi="Segoe UI Light" w:cs="Segoe UI Light"/>
                <w:color w:val="000000"/>
                <w:sz w:val="18"/>
                <w:szCs w:val="18"/>
                <w:lang w:eastAsia="pl-PL"/>
              </w:rPr>
              <w:t>są</w:t>
            </w:r>
            <w:r w:rsidRPr="003E7738">
              <w:rPr>
                <w:rFonts w:ascii="Segoe UI Light" w:eastAsia="Times New Roman" w:hAnsi="Segoe UI Light" w:cs="Segoe UI Light"/>
                <w:color w:val="000000"/>
                <w:sz w:val="18"/>
                <w:szCs w:val="18"/>
                <w:lang w:eastAsia="pl-PL"/>
              </w:rPr>
              <w:t xml:space="preserve"> na przypadkowe </w:t>
            </w:r>
            <w:r w:rsidR="00FF2CBD" w:rsidRPr="003E7738">
              <w:rPr>
                <w:rFonts w:ascii="Segoe UI Light" w:eastAsia="Times New Roman" w:hAnsi="Segoe UI Light" w:cs="Segoe UI Light"/>
                <w:color w:val="000000"/>
                <w:sz w:val="18"/>
                <w:szCs w:val="18"/>
                <w:lang w:eastAsia="pl-PL"/>
              </w:rPr>
              <w:t>zniszczenie, Siedlisko</w:t>
            </w:r>
            <w:r w:rsidRPr="003E7738">
              <w:rPr>
                <w:rFonts w:ascii="Segoe UI Light" w:eastAsia="Times New Roman" w:hAnsi="Segoe UI Light" w:cs="Segoe UI Light"/>
                <w:color w:val="000000"/>
                <w:sz w:val="18"/>
                <w:szCs w:val="18"/>
                <w:lang w:eastAsia="pl-PL"/>
              </w:rPr>
              <w:t xml:space="preserve"> w Klęskowie niszczone jest składowaniem odpadów z ogrodów działkowych. </w:t>
            </w:r>
          </w:p>
        </w:tc>
      </w:tr>
      <w:tr w:rsidR="003E7738" w:rsidRPr="0002265A" w14:paraId="1EF2A0BB" w14:textId="77777777" w:rsidTr="003B6EDC">
        <w:trPr>
          <w:trHeight w:val="170"/>
        </w:trPr>
        <w:tc>
          <w:tcPr>
            <w:tcW w:w="5000" w:type="pct"/>
            <w:gridSpan w:val="3"/>
            <w:tcBorders>
              <w:top w:val="single" w:sz="4" w:space="0" w:color="92D050" w:themeColor="background1"/>
            </w:tcBorders>
          </w:tcPr>
          <w:p w14:paraId="76E088F2" w14:textId="77777777" w:rsidR="003E7738" w:rsidRPr="0002265A" w:rsidRDefault="003E7738" w:rsidP="003B6EDC">
            <w:pPr>
              <w:spacing w:before="60" w:after="60" w:line="240" w:lineRule="auto"/>
              <w:jc w:val="left"/>
              <w:rPr>
                <w:rFonts w:eastAsia="Times New Roman"/>
                <w:color w:val="000000"/>
                <w:sz w:val="20"/>
                <w:szCs w:val="20"/>
                <w:lang w:eastAsia="pl-PL"/>
              </w:rPr>
            </w:pPr>
            <w:r w:rsidRPr="0002265A">
              <w:rPr>
                <w:rFonts w:eastAsia="Times New Roman"/>
                <w:b/>
                <w:bCs/>
                <w:color w:val="92D050" w:themeColor="background1"/>
                <w:sz w:val="20"/>
                <w:szCs w:val="20"/>
                <w:lang w:eastAsia="pl-PL"/>
              </w:rPr>
              <w:t>Typ siedliska:</w:t>
            </w:r>
            <w:r w:rsidRPr="0002265A">
              <w:rPr>
                <w:rFonts w:eastAsia="Times New Roman"/>
                <w:color w:val="000000"/>
                <w:sz w:val="20"/>
                <w:szCs w:val="20"/>
                <w:lang w:eastAsia="pl-PL"/>
              </w:rPr>
              <w:t xml:space="preserve"> 91T0 Sosnowy bór chrobotkowy </w:t>
            </w:r>
            <w:r w:rsidRPr="0002265A">
              <w:rPr>
                <w:rFonts w:eastAsia="Times New Roman"/>
                <w:i/>
                <w:iCs/>
                <w:color w:val="000000"/>
                <w:sz w:val="20"/>
                <w:szCs w:val="20"/>
                <w:lang w:eastAsia="pl-PL"/>
              </w:rPr>
              <w:t>Cladonio-Pinetum</w:t>
            </w:r>
            <w:r w:rsidRPr="0002265A">
              <w:rPr>
                <w:rFonts w:eastAsia="Times New Roman"/>
                <w:color w:val="000000"/>
                <w:sz w:val="20"/>
                <w:szCs w:val="20"/>
                <w:lang w:eastAsia="pl-PL"/>
              </w:rPr>
              <w:t xml:space="preserve"> i chrobotkowa postać </w:t>
            </w:r>
            <w:r w:rsidRPr="0002265A">
              <w:rPr>
                <w:rFonts w:eastAsia="Times New Roman"/>
                <w:i/>
                <w:iCs/>
                <w:color w:val="000000"/>
                <w:sz w:val="20"/>
                <w:szCs w:val="20"/>
                <w:lang w:eastAsia="pl-PL"/>
              </w:rPr>
              <w:t>Peucedano-Pinetum</w:t>
            </w:r>
          </w:p>
        </w:tc>
      </w:tr>
      <w:tr w:rsidR="003E7738" w:rsidRPr="003E7738" w14:paraId="7E3F554D" w14:textId="77777777" w:rsidTr="003B6EDC">
        <w:trPr>
          <w:trHeight w:val="170"/>
        </w:trPr>
        <w:tc>
          <w:tcPr>
            <w:tcW w:w="1666" w:type="pct"/>
            <w:tcBorders>
              <w:top w:val="dotted" w:sz="4" w:space="0" w:color="92D050" w:themeColor="background1"/>
              <w:bottom w:val="single" w:sz="4" w:space="0" w:color="92D050" w:themeColor="background1"/>
              <w:right w:val="single" w:sz="12" w:space="0" w:color="FFFFFF"/>
            </w:tcBorders>
            <w:hideMark/>
          </w:tcPr>
          <w:p w14:paraId="5D0CE04D"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 xml:space="preserve">Siedlisko w zasadzie nieobecne w obszarze. Na zalesionej sosną wydmie w kompleksie lasów między Kijewem i Strugą </w:t>
            </w:r>
          </w:p>
        </w:tc>
        <w:tc>
          <w:tcPr>
            <w:tcW w:w="1667" w:type="pct"/>
            <w:tcBorders>
              <w:top w:val="dotted" w:sz="4" w:space="0" w:color="92D050" w:themeColor="background1"/>
              <w:left w:val="single" w:sz="12" w:space="0" w:color="FFFFFF"/>
              <w:bottom w:val="single" w:sz="4" w:space="0" w:color="92D050" w:themeColor="background1"/>
              <w:right w:val="single" w:sz="12" w:space="0" w:color="FFFFFF"/>
            </w:tcBorders>
            <w:hideMark/>
          </w:tcPr>
          <w:p w14:paraId="5205D6EB"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Płat posiadający pewne cechy siedliska</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 xml:space="preserve">o powierzchni kilkadziesiąt metrów kwadratowych, na których pod luźnym okapem sosen i wzdłuż przydroża śródleśnego dominują porosty (m.in. 4-5 gatunków) i praktycznie brak runa z roślinami wyższymi. </w:t>
            </w:r>
          </w:p>
        </w:tc>
        <w:tc>
          <w:tcPr>
            <w:tcW w:w="1667" w:type="pct"/>
            <w:tcBorders>
              <w:top w:val="dotted" w:sz="4" w:space="0" w:color="92D050" w:themeColor="background1"/>
              <w:left w:val="single" w:sz="12" w:space="0" w:color="FFFFFF"/>
              <w:bottom w:val="single" w:sz="4" w:space="0" w:color="92D050" w:themeColor="background1"/>
            </w:tcBorders>
            <w:hideMark/>
          </w:tcPr>
          <w:p w14:paraId="4512D342" w14:textId="77777777" w:rsidR="003E7738" w:rsidRPr="003E7738" w:rsidRDefault="003E7738" w:rsidP="003B6EDC">
            <w:pPr>
              <w:spacing w:before="60" w:after="60" w:line="240" w:lineRule="auto"/>
              <w:jc w:val="left"/>
              <w:rPr>
                <w:rFonts w:ascii="Segoe UI Light" w:eastAsia="Times New Roman" w:hAnsi="Segoe UI Light" w:cs="Segoe UI Light"/>
                <w:color w:val="000000"/>
                <w:sz w:val="18"/>
                <w:szCs w:val="18"/>
                <w:lang w:eastAsia="pl-PL"/>
              </w:rPr>
            </w:pPr>
            <w:r w:rsidRPr="003E7738">
              <w:rPr>
                <w:rFonts w:ascii="Segoe UI Light" w:eastAsia="Times New Roman" w:hAnsi="Segoe UI Light" w:cs="Segoe UI Light"/>
                <w:color w:val="000000"/>
                <w:sz w:val="18"/>
                <w:szCs w:val="18"/>
                <w:lang w:eastAsia="pl-PL"/>
              </w:rPr>
              <w:t>Siedlisko wymaga wykonania działań odtwarzających/kształtujących</w:t>
            </w:r>
            <w:r w:rsidR="0070294B">
              <w:rPr>
                <w:rFonts w:ascii="Segoe UI Light" w:eastAsia="Times New Roman" w:hAnsi="Segoe UI Light" w:cs="Segoe UI Light"/>
                <w:color w:val="000000"/>
                <w:sz w:val="18"/>
                <w:szCs w:val="18"/>
                <w:lang w:eastAsia="pl-PL"/>
              </w:rPr>
              <w:t xml:space="preserve"> </w:t>
            </w:r>
            <w:r w:rsidRPr="003E7738">
              <w:rPr>
                <w:rFonts w:ascii="Segoe UI Light" w:eastAsia="Times New Roman" w:hAnsi="Segoe UI Light" w:cs="Segoe UI Light"/>
                <w:color w:val="000000"/>
                <w:sz w:val="18"/>
                <w:szCs w:val="18"/>
                <w:lang w:eastAsia="pl-PL"/>
              </w:rPr>
              <w:t xml:space="preserve">(rozluźnienie zwarcia drzewostanu sosnowego w sąsiedztwie, ew. zdarcie warstwy mszystej). </w:t>
            </w:r>
          </w:p>
        </w:tc>
      </w:tr>
    </w:tbl>
    <w:p w14:paraId="5EB8725E" w14:textId="77777777" w:rsidR="000D3E79" w:rsidRDefault="000D3E79" w:rsidP="00FF2CBD">
      <w:r>
        <w:t>Na terenie miasta Szczecina stwierdzono występowanie 18 gatunków chronionych bezkręgowców</w:t>
      </w:r>
      <w:r w:rsidR="00FF2CBD">
        <w:t>,</w:t>
      </w:r>
      <w:r>
        <w:t xml:space="preserve"> z czego 3 gatunki objęte są ochroną ścisłą</w:t>
      </w:r>
      <w:r w:rsidR="00FF2CBD">
        <w:t>,</w:t>
      </w:r>
      <w:r>
        <w:t xml:space="preserve"> a 15 gatunków objętych ochroną częściową. W wodach na terenie Szczecina potwierdzono występowanie 10 gatunków chronionych gatunków ryb</w:t>
      </w:r>
      <w:r w:rsidR="00FF2CBD">
        <w:t>,</w:t>
      </w:r>
      <w:r>
        <w:t xml:space="preserve"> z czego 2 z nich objęte są ochroną ścisłą</w:t>
      </w:r>
      <w:r w:rsidR="00FF2CBD">
        <w:t>,</w:t>
      </w:r>
      <w:r>
        <w:t xml:space="preserve"> a 8 ochroną częściową. Na terenie miasta żyje 7 gatunków chronionych płazów z 3 gatunki uznano za wymarłe,</w:t>
      </w:r>
      <w:r w:rsidR="0070294B">
        <w:t xml:space="preserve"> </w:t>
      </w:r>
      <w:r>
        <w:t>5</w:t>
      </w:r>
      <w:r w:rsidR="00D4460E">
        <w:t> </w:t>
      </w:r>
      <w:r>
        <w:t>gatunków chronionych gadów. Na terenie miasta odnotowano obecność 133 gatunków ptaków objętych ścisłą ochroną, 4 podlegających ochronie częściowej, 10 łownych oraz dodatkowo dwa podgatunki. Z grupy tej jako wymarłe lęgowe w mieście uznano 11</w:t>
      </w:r>
      <w:r w:rsidR="00FF2CBD">
        <w:t> </w:t>
      </w:r>
      <w:r>
        <w:t>gatunków. Ochroną ścisłą objętych jest 18 gatunków ssaków</w:t>
      </w:r>
      <w:r w:rsidR="00FF2CBD">
        <w:t>,</w:t>
      </w:r>
      <w:r>
        <w:t xml:space="preserve"> z czego 9 gatunków nietoperzy objętych jest ochrona ścisłą</w:t>
      </w:r>
      <w:r w:rsidR="00FF2CBD">
        <w:t>,</w:t>
      </w:r>
      <w:r>
        <w:t xml:space="preserve"> a pozostałe 9 gatunków ochroną częściową.</w:t>
      </w:r>
    </w:p>
    <w:p w14:paraId="650862AD" w14:textId="77777777" w:rsidR="000D3E79" w:rsidRDefault="000D3E79" w:rsidP="00FF2CBD">
      <w:r>
        <w:t>Na terenie miasta występują gatunki zwierząt wymienione w Załączniku II Dyrektywy Siedliskowej są to 3 gatunki bezkręgowców, 9 gatunków ryb, 2 gatunki płazów, 23 gatunki ptaków 8 gatunków ssaków. Gatunki te oraz ich rozmieszczenie na terenie Szczecina przedstawiono w poniższej tabeli</w:t>
      </w:r>
      <w:r w:rsidR="00FF2CBD">
        <w:t>.</w:t>
      </w:r>
    </w:p>
    <w:p w14:paraId="0DBE8195" w14:textId="76F739EB" w:rsidR="00FF2CBD" w:rsidRDefault="00603440" w:rsidP="001139B4">
      <w:pPr>
        <w:pStyle w:val="Legenda"/>
      </w:pPr>
      <w:bookmarkStart w:id="47" w:name="_Toc77772036"/>
      <w:r>
        <w:lastRenderedPageBreak/>
        <w:t xml:space="preserve">Tabela </w:t>
      </w:r>
      <w:r w:rsidR="003D4B93">
        <w:fldChar w:fldCharType="begin"/>
      </w:r>
      <w:r w:rsidR="00206ABF">
        <w:instrText xml:space="preserve"> SEQ Tabela \* ARABIC </w:instrText>
      </w:r>
      <w:r w:rsidR="003D4B93">
        <w:fldChar w:fldCharType="separate"/>
      </w:r>
      <w:r w:rsidR="00757A0C">
        <w:rPr>
          <w:noProof/>
        </w:rPr>
        <w:t>7</w:t>
      </w:r>
      <w:r w:rsidR="003D4B93">
        <w:rPr>
          <w:noProof/>
        </w:rPr>
        <w:fldChar w:fldCharType="end"/>
      </w:r>
      <w:r w:rsidR="00FF2CBD">
        <w:t xml:space="preserve"> </w:t>
      </w:r>
      <w:r w:rsidR="00FF2CBD" w:rsidRPr="00C600CD">
        <w:t>Wykaz gatunków zwierząt wymienionych w Załączniku II Dyrektywy Siedliskowej wraz z ich rozmieszczeniem na terenie miasta</w:t>
      </w:r>
      <w:bookmarkEnd w:id="47"/>
    </w:p>
    <w:tbl>
      <w:tblPr>
        <w:tblW w:w="5000" w:type="pct"/>
        <w:tblBorders>
          <w:insideV w:val="single" w:sz="12" w:space="0" w:color="FFFFFF"/>
        </w:tblBorders>
        <w:tblLayout w:type="fixed"/>
        <w:tblCellMar>
          <w:left w:w="70" w:type="dxa"/>
          <w:right w:w="70" w:type="dxa"/>
        </w:tblCellMar>
        <w:tblLook w:val="04A0" w:firstRow="1" w:lastRow="0" w:firstColumn="1" w:lastColumn="0" w:noHBand="0" w:noVBand="1"/>
      </w:tblPr>
      <w:tblGrid>
        <w:gridCol w:w="3022"/>
        <w:gridCol w:w="3025"/>
        <w:gridCol w:w="3025"/>
      </w:tblGrid>
      <w:tr w:rsidR="00FF2CBD" w:rsidRPr="00FF2CBD" w14:paraId="3D796160" w14:textId="77777777" w:rsidTr="003F0F6C">
        <w:trPr>
          <w:trHeight w:val="170"/>
          <w:tblHeader/>
        </w:trPr>
        <w:tc>
          <w:tcPr>
            <w:tcW w:w="1666" w:type="pct"/>
            <w:tcBorders>
              <w:bottom w:val="nil"/>
            </w:tcBorders>
            <w:shd w:val="clear" w:color="auto" w:fill="92D050" w:themeFill="background1"/>
            <w:vAlign w:val="center"/>
            <w:hideMark/>
          </w:tcPr>
          <w:p w14:paraId="607DF8D5" w14:textId="77777777" w:rsidR="00FF2CBD" w:rsidRPr="0002265A" w:rsidRDefault="00FF2CBD" w:rsidP="001139B4">
            <w:pPr>
              <w:keepNext/>
              <w:spacing w:before="60" w:after="60" w:line="240" w:lineRule="auto"/>
              <w:jc w:val="center"/>
              <w:rPr>
                <w:rFonts w:ascii="Segoe UI Light" w:eastAsia="Arial Unicode MS" w:hAnsi="Segoe UI Light" w:cs="Segoe UI Light"/>
                <w:b/>
                <w:bCs/>
                <w:color w:val="FFFFFF"/>
                <w:sz w:val="20"/>
                <w:szCs w:val="20"/>
                <w:lang w:eastAsia="pl-PL"/>
              </w:rPr>
            </w:pPr>
            <w:r w:rsidRPr="0002265A">
              <w:rPr>
                <w:rFonts w:ascii="Segoe UI Light" w:eastAsia="Arial Unicode MS" w:hAnsi="Segoe UI Light" w:cs="Segoe UI Light"/>
                <w:b/>
                <w:bCs/>
                <w:color w:val="FFFFFF"/>
                <w:sz w:val="20"/>
                <w:szCs w:val="20"/>
                <w:lang w:eastAsia="pl-PL"/>
              </w:rPr>
              <w:t>Nazwa polska i łacińska</w:t>
            </w:r>
          </w:p>
        </w:tc>
        <w:tc>
          <w:tcPr>
            <w:tcW w:w="1667" w:type="pct"/>
            <w:tcBorders>
              <w:bottom w:val="nil"/>
            </w:tcBorders>
            <w:shd w:val="clear" w:color="auto" w:fill="92D050" w:themeFill="background1"/>
            <w:vAlign w:val="center"/>
            <w:hideMark/>
          </w:tcPr>
          <w:p w14:paraId="5BBFFD10" w14:textId="77777777" w:rsidR="00FF2CBD" w:rsidRPr="00FF2CBD" w:rsidRDefault="00FF2CBD" w:rsidP="001139B4">
            <w:pPr>
              <w:keepNext/>
              <w:spacing w:before="60" w:after="60" w:line="240" w:lineRule="auto"/>
              <w:jc w:val="center"/>
              <w:rPr>
                <w:rFonts w:ascii="Segoe UI Light" w:eastAsia="Arial Unicode MS" w:hAnsi="Segoe UI Light" w:cs="Segoe UI Light"/>
                <w:b/>
                <w:bCs/>
                <w:color w:val="FFFFFF"/>
                <w:sz w:val="20"/>
                <w:szCs w:val="20"/>
                <w:lang w:eastAsia="pl-PL"/>
              </w:rPr>
            </w:pPr>
            <w:r w:rsidRPr="00FF2CBD">
              <w:rPr>
                <w:rFonts w:ascii="Segoe UI Light" w:eastAsia="Arial Unicode MS" w:hAnsi="Segoe UI Light" w:cs="Segoe UI Light"/>
                <w:b/>
                <w:bCs/>
                <w:color w:val="FFFFFF"/>
                <w:sz w:val="20"/>
                <w:szCs w:val="20"/>
                <w:lang w:eastAsia="pl-PL"/>
              </w:rPr>
              <w:t>Rozmieszczenie na terenie miasta</w:t>
            </w:r>
          </w:p>
        </w:tc>
        <w:tc>
          <w:tcPr>
            <w:tcW w:w="1667" w:type="pct"/>
            <w:tcBorders>
              <w:bottom w:val="nil"/>
            </w:tcBorders>
            <w:shd w:val="clear" w:color="auto" w:fill="92D050" w:themeFill="background1"/>
            <w:vAlign w:val="center"/>
            <w:hideMark/>
          </w:tcPr>
          <w:p w14:paraId="6F5C280D" w14:textId="77777777" w:rsidR="00FF2CBD" w:rsidRPr="00FF2CBD" w:rsidRDefault="00FF2CBD" w:rsidP="001139B4">
            <w:pPr>
              <w:keepNext/>
              <w:spacing w:before="60" w:after="60" w:line="240" w:lineRule="auto"/>
              <w:jc w:val="center"/>
              <w:rPr>
                <w:rFonts w:ascii="Segoe UI Light" w:eastAsia="Arial Unicode MS" w:hAnsi="Segoe UI Light" w:cs="Segoe UI Light"/>
                <w:b/>
                <w:bCs/>
                <w:color w:val="FFFFFF"/>
                <w:sz w:val="20"/>
                <w:szCs w:val="20"/>
                <w:lang w:eastAsia="pl-PL"/>
              </w:rPr>
            </w:pPr>
            <w:r w:rsidRPr="00FF2CBD">
              <w:rPr>
                <w:rFonts w:ascii="Segoe UI Light" w:eastAsia="Arial Unicode MS" w:hAnsi="Segoe UI Light" w:cs="Segoe UI Light"/>
                <w:b/>
                <w:bCs/>
                <w:color w:val="FFFFFF"/>
                <w:sz w:val="20"/>
                <w:szCs w:val="20"/>
                <w:lang w:eastAsia="pl-PL"/>
              </w:rPr>
              <w:t>Status ochronny</w:t>
            </w:r>
          </w:p>
        </w:tc>
      </w:tr>
      <w:tr w:rsidR="00FF2CBD" w:rsidRPr="0002265A" w14:paraId="3E04BCFB" w14:textId="77777777" w:rsidTr="003F0F6C">
        <w:trPr>
          <w:trHeight w:val="170"/>
        </w:trPr>
        <w:tc>
          <w:tcPr>
            <w:tcW w:w="5000" w:type="pct"/>
            <w:gridSpan w:val="3"/>
            <w:tcBorders>
              <w:bottom w:val="dotted" w:sz="4" w:space="0" w:color="92D050" w:themeColor="background1"/>
            </w:tcBorders>
          </w:tcPr>
          <w:p w14:paraId="74997404" w14:textId="77777777" w:rsidR="00FF2CBD" w:rsidRPr="0002265A" w:rsidRDefault="00FF2CBD" w:rsidP="003B6EDC">
            <w:pPr>
              <w:spacing w:before="60" w:after="60" w:line="240" w:lineRule="auto"/>
              <w:jc w:val="left"/>
              <w:rPr>
                <w:rFonts w:eastAsia="Times New Roman"/>
                <w:color w:val="000000"/>
                <w:sz w:val="20"/>
                <w:szCs w:val="20"/>
                <w:lang w:eastAsia="pl-PL"/>
              </w:rPr>
            </w:pPr>
            <w:r w:rsidRPr="0002265A">
              <w:rPr>
                <w:rFonts w:eastAsia="Times New Roman"/>
                <w:b/>
                <w:bCs/>
                <w:color w:val="92D050" w:themeColor="background1"/>
                <w:sz w:val="20"/>
                <w:szCs w:val="20"/>
                <w:lang w:eastAsia="pl-PL"/>
              </w:rPr>
              <w:t>Gromada zwierząt:</w:t>
            </w:r>
            <w:r w:rsidRPr="0002265A">
              <w:rPr>
                <w:rFonts w:eastAsia="Times New Roman"/>
                <w:color w:val="000000"/>
                <w:sz w:val="20"/>
                <w:szCs w:val="20"/>
                <w:lang w:eastAsia="pl-PL"/>
              </w:rPr>
              <w:t xml:space="preserve"> Owady</w:t>
            </w:r>
          </w:p>
        </w:tc>
      </w:tr>
      <w:tr w:rsidR="00FF2CBD" w:rsidRPr="00FF2CBD" w14:paraId="54E31DFC" w14:textId="77777777" w:rsidTr="003F0F6C">
        <w:trPr>
          <w:trHeight w:val="170"/>
        </w:trPr>
        <w:tc>
          <w:tcPr>
            <w:tcW w:w="1666" w:type="pct"/>
            <w:tcBorders>
              <w:top w:val="dotted" w:sz="4" w:space="0" w:color="92D050" w:themeColor="background1"/>
              <w:bottom w:val="dotted" w:sz="4" w:space="0" w:color="92D050" w:themeColor="background1"/>
            </w:tcBorders>
            <w:hideMark/>
          </w:tcPr>
          <w:p w14:paraId="56D2C904"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Pachnica dębowa</w:t>
            </w:r>
          </w:p>
          <w:p w14:paraId="6F768481"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Osmoderma eremita</w:t>
            </w:r>
          </w:p>
        </w:tc>
        <w:tc>
          <w:tcPr>
            <w:tcW w:w="1667" w:type="pct"/>
            <w:tcBorders>
              <w:top w:val="dotted" w:sz="4" w:space="0" w:color="92D050" w:themeColor="background1"/>
              <w:bottom w:val="dotted" w:sz="4" w:space="0" w:color="92D050" w:themeColor="background1"/>
            </w:tcBorders>
            <w:hideMark/>
          </w:tcPr>
          <w:p w14:paraId="30C631D7"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 xml:space="preserve">Ślady bytności stwierdzono w rejonie Lubczyńskiej - zasiedlone drzewo zimą 2016/2017 zostało wycięte. </w:t>
            </w:r>
          </w:p>
        </w:tc>
        <w:tc>
          <w:tcPr>
            <w:tcW w:w="1667" w:type="pct"/>
            <w:tcBorders>
              <w:top w:val="dotted" w:sz="4" w:space="0" w:color="92D050" w:themeColor="background1"/>
              <w:bottom w:val="dotted" w:sz="4" w:space="0" w:color="92D050" w:themeColor="background1"/>
            </w:tcBorders>
            <w:hideMark/>
          </w:tcPr>
          <w:p w14:paraId="3E72CB04"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 Załączniku II Dyrektywy Siedliskowej</w:t>
            </w:r>
          </w:p>
        </w:tc>
      </w:tr>
      <w:tr w:rsidR="00FF2CBD" w:rsidRPr="00FF2CBD" w14:paraId="625CA4BD" w14:textId="77777777" w:rsidTr="003F0F6C">
        <w:trPr>
          <w:trHeight w:val="170"/>
        </w:trPr>
        <w:tc>
          <w:tcPr>
            <w:tcW w:w="1666" w:type="pct"/>
            <w:tcBorders>
              <w:top w:val="dotted" w:sz="4" w:space="0" w:color="92D050" w:themeColor="background1"/>
              <w:bottom w:val="dotted" w:sz="4" w:space="0" w:color="92D050" w:themeColor="background1"/>
            </w:tcBorders>
            <w:hideMark/>
          </w:tcPr>
          <w:p w14:paraId="28023BF8"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Czerwończyk nieparek </w:t>
            </w:r>
          </w:p>
          <w:p w14:paraId="78C35063"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Lycaena dispar</w:t>
            </w:r>
          </w:p>
        </w:tc>
        <w:tc>
          <w:tcPr>
            <w:tcW w:w="1667" w:type="pct"/>
            <w:tcBorders>
              <w:top w:val="dotted" w:sz="4" w:space="0" w:color="92D050" w:themeColor="background1"/>
              <w:bottom w:val="dotted" w:sz="4" w:space="0" w:color="92D050" w:themeColor="background1"/>
            </w:tcBorders>
            <w:hideMark/>
          </w:tcPr>
          <w:p w14:paraId="77EFE81D"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Podawany z rejonu Uroczyska Kupały (2009), rejonu ulic Łącznej i Wkrzańskiej (2011).</w:t>
            </w:r>
            <w:r w:rsidRPr="00FF2CBD">
              <w:rPr>
                <w:rFonts w:ascii="Segoe UI Light" w:eastAsia="Times New Roman" w:hAnsi="Segoe UI Light" w:cs="Segoe UI Light"/>
                <w:color w:val="000000"/>
                <w:sz w:val="18"/>
                <w:szCs w:val="18"/>
                <w:lang w:eastAsia="pl-PL"/>
              </w:rPr>
              <w:br/>
              <w:t>Podczas waloryzacji stwierdzony na obrzeżach Uroczyska Kupały i w rejonie Osiedla Leśnego w Wielgowie. Ponadto w planie zadań ochronnych dla SOO Wzgórza Bukowe PLH320002</w:t>
            </w:r>
            <w:r w:rsidR="0070294B">
              <w:rPr>
                <w:rFonts w:ascii="Segoe UI Light" w:eastAsia="Times New Roman" w:hAnsi="Segoe UI Light" w:cs="Segoe UI Light"/>
                <w:color w:val="000000"/>
                <w:sz w:val="18"/>
                <w:szCs w:val="18"/>
                <w:lang w:eastAsia="pl-PL"/>
              </w:rPr>
              <w:t xml:space="preserve"> </w:t>
            </w:r>
            <w:r w:rsidRPr="00FF2CBD">
              <w:rPr>
                <w:rFonts w:ascii="Segoe UI Light" w:eastAsia="Times New Roman" w:hAnsi="Segoe UI Light" w:cs="Segoe UI Light"/>
                <w:color w:val="000000"/>
                <w:sz w:val="18"/>
                <w:szCs w:val="18"/>
                <w:lang w:eastAsia="pl-PL"/>
              </w:rPr>
              <w:t>w rejonie ul. Mostowej wykazano 3 stanowiska, których obecności nie potwierdzono w latach 2017-2018</w:t>
            </w:r>
          </w:p>
        </w:tc>
        <w:tc>
          <w:tcPr>
            <w:tcW w:w="1667" w:type="pct"/>
            <w:tcBorders>
              <w:top w:val="dotted" w:sz="4" w:space="0" w:color="92D050" w:themeColor="background1"/>
              <w:bottom w:val="dotted" w:sz="4" w:space="0" w:color="92D050" w:themeColor="background1"/>
            </w:tcBorders>
            <w:hideMark/>
          </w:tcPr>
          <w:p w14:paraId="49A88E01"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 Załączniku II Dyrektywy Siedliskowej</w:t>
            </w:r>
          </w:p>
        </w:tc>
      </w:tr>
      <w:tr w:rsidR="00FF2CBD" w:rsidRPr="00FF2CBD" w14:paraId="1437E6FF" w14:textId="77777777" w:rsidTr="003F0F6C">
        <w:trPr>
          <w:trHeight w:val="170"/>
        </w:trPr>
        <w:tc>
          <w:tcPr>
            <w:tcW w:w="1666" w:type="pct"/>
            <w:tcBorders>
              <w:top w:val="dotted" w:sz="4" w:space="0" w:color="92D050" w:themeColor="background1"/>
              <w:bottom w:val="single" w:sz="4" w:space="0" w:color="92D050" w:themeColor="background1"/>
            </w:tcBorders>
            <w:hideMark/>
          </w:tcPr>
          <w:p w14:paraId="1728C17A"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Trzepla zielona </w:t>
            </w:r>
          </w:p>
          <w:p w14:paraId="11931E7E"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Ophiogomphus cecilia</w:t>
            </w:r>
          </w:p>
        </w:tc>
        <w:tc>
          <w:tcPr>
            <w:tcW w:w="1667" w:type="pct"/>
            <w:tcBorders>
              <w:top w:val="dotted" w:sz="4" w:space="0" w:color="92D050" w:themeColor="background1"/>
              <w:bottom w:val="single" w:sz="4" w:space="0" w:color="92D050" w:themeColor="background1"/>
            </w:tcBorders>
            <w:hideMark/>
          </w:tcPr>
          <w:p w14:paraId="540591F4"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Podawana z Płoni stanowiska nie potwierdzono w latach 2017-2018 ,</w:t>
            </w:r>
            <w:r w:rsidR="0070294B">
              <w:rPr>
                <w:rFonts w:ascii="Segoe UI Light" w:eastAsia="Times New Roman" w:hAnsi="Segoe UI Light" w:cs="Segoe UI Light"/>
                <w:color w:val="000000"/>
                <w:sz w:val="18"/>
                <w:szCs w:val="18"/>
                <w:lang w:eastAsia="pl-PL"/>
              </w:rPr>
              <w:t xml:space="preserve"> </w:t>
            </w:r>
            <w:r w:rsidRPr="00FF2CBD">
              <w:rPr>
                <w:rFonts w:ascii="Segoe UI Light" w:eastAsia="Times New Roman" w:hAnsi="Segoe UI Light" w:cs="Segoe UI Light"/>
                <w:color w:val="000000"/>
                <w:sz w:val="18"/>
                <w:szCs w:val="18"/>
                <w:lang w:eastAsia="pl-PL"/>
              </w:rPr>
              <w:t>3 stanowiska gatunku wskazane w planie ochrony dla SOOS Wzgórza Bukowe PLH320002</w:t>
            </w:r>
          </w:p>
        </w:tc>
        <w:tc>
          <w:tcPr>
            <w:tcW w:w="1667" w:type="pct"/>
            <w:tcBorders>
              <w:top w:val="dotted" w:sz="4" w:space="0" w:color="92D050" w:themeColor="background1"/>
              <w:bottom w:val="dotted" w:sz="4" w:space="0" w:color="92D050" w:themeColor="background1"/>
            </w:tcBorders>
            <w:hideMark/>
          </w:tcPr>
          <w:p w14:paraId="74BD10BC"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 Załączniku II Dyrektywy Siedliskowej</w:t>
            </w:r>
          </w:p>
        </w:tc>
      </w:tr>
      <w:tr w:rsidR="00FF2CBD" w:rsidRPr="00FF2CBD" w14:paraId="4DC396C1" w14:textId="77777777" w:rsidTr="003F0F6C">
        <w:trPr>
          <w:trHeight w:val="170"/>
        </w:trPr>
        <w:tc>
          <w:tcPr>
            <w:tcW w:w="5000" w:type="pct"/>
            <w:gridSpan w:val="3"/>
            <w:tcBorders>
              <w:top w:val="single" w:sz="4" w:space="0" w:color="92D050" w:themeColor="background1"/>
              <w:bottom w:val="dotted" w:sz="4" w:space="0" w:color="92D050" w:themeColor="background1"/>
            </w:tcBorders>
          </w:tcPr>
          <w:p w14:paraId="3FA5914A" w14:textId="77777777" w:rsidR="00FF2CBD" w:rsidRPr="0002265A" w:rsidRDefault="00FF2CBD" w:rsidP="003B6EDC">
            <w:pPr>
              <w:keepNext/>
              <w:spacing w:before="60" w:after="60" w:line="240" w:lineRule="auto"/>
              <w:jc w:val="left"/>
              <w:rPr>
                <w:rFonts w:ascii="Segoe UI Light" w:eastAsia="Times New Roman" w:hAnsi="Segoe UI Light" w:cs="Segoe UI Light"/>
                <w:color w:val="000000"/>
                <w:sz w:val="20"/>
                <w:szCs w:val="20"/>
                <w:lang w:eastAsia="pl-PL"/>
              </w:rPr>
            </w:pPr>
            <w:r w:rsidRPr="0002265A">
              <w:rPr>
                <w:rFonts w:eastAsia="Times New Roman"/>
                <w:b/>
                <w:bCs/>
                <w:color w:val="92D050" w:themeColor="background1"/>
                <w:sz w:val="20"/>
                <w:szCs w:val="20"/>
                <w:lang w:eastAsia="pl-PL"/>
              </w:rPr>
              <w:t>Gromada zwierząt:</w:t>
            </w:r>
            <w:r w:rsidRPr="0002265A">
              <w:rPr>
                <w:rFonts w:eastAsia="Times New Roman"/>
                <w:color w:val="000000"/>
                <w:sz w:val="20"/>
                <w:szCs w:val="20"/>
                <w:lang w:eastAsia="pl-PL"/>
              </w:rPr>
              <w:t xml:space="preserve"> Ryby</w:t>
            </w:r>
          </w:p>
        </w:tc>
      </w:tr>
      <w:tr w:rsidR="00FF2CBD" w:rsidRPr="00FF2CBD" w14:paraId="62E086F9" w14:textId="77777777" w:rsidTr="003F0F6C">
        <w:trPr>
          <w:trHeight w:val="170"/>
        </w:trPr>
        <w:tc>
          <w:tcPr>
            <w:tcW w:w="1666" w:type="pct"/>
            <w:tcBorders>
              <w:top w:val="dotted" w:sz="4" w:space="0" w:color="92D050" w:themeColor="background1"/>
              <w:bottom w:val="dotted" w:sz="4" w:space="0" w:color="92D050" w:themeColor="background1"/>
            </w:tcBorders>
            <w:hideMark/>
          </w:tcPr>
          <w:p w14:paraId="637B3FE8"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minóg morski</w:t>
            </w:r>
          </w:p>
          <w:p w14:paraId="0A4F804D"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Petromyzon marinus</w:t>
            </w:r>
          </w:p>
        </w:tc>
        <w:tc>
          <w:tcPr>
            <w:tcW w:w="1667" w:type="pct"/>
            <w:tcBorders>
              <w:top w:val="dotted" w:sz="4" w:space="0" w:color="92D050" w:themeColor="background1"/>
              <w:bottom w:val="dotted" w:sz="4" w:space="0" w:color="92D050" w:themeColor="background1"/>
            </w:tcBorders>
            <w:hideMark/>
          </w:tcPr>
          <w:p w14:paraId="26F9B55C"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Odra, Jezioro Dąbie</w:t>
            </w:r>
          </w:p>
        </w:tc>
        <w:tc>
          <w:tcPr>
            <w:tcW w:w="1667" w:type="pct"/>
            <w:tcBorders>
              <w:top w:val="dotted" w:sz="4" w:space="0" w:color="92D050" w:themeColor="background1"/>
              <w:bottom w:val="dotted" w:sz="4" w:space="0" w:color="92D050" w:themeColor="background1"/>
            </w:tcBorders>
            <w:hideMark/>
          </w:tcPr>
          <w:p w14:paraId="54AF446A"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 Załączniku II Dyrektywy Siedliskowej</w:t>
            </w:r>
          </w:p>
        </w:tc>
      </w:tr>
      <w:tr w:rsidR="00FF2CBD" w:rsidRPr="00FF2CBD" w14:paraId="17C64126" w14:textId="77777777" w:rsidTr="003F0F6C">
        <w:trPr>
          <w:trHeight w:val="170"/>
        </w:trPr>
        <w:tc>
          <w:tcPr>
            <w:tcW w:w="1666" w:type="pct"/>
            <w:tcBorders>
              <w:top w:val="dotted" w:sz="4" w:space="0" w:color="92D050" w:themeColor="background1"/>
              <w:bottom w:val="dotted" w:sz="4" w:space="0" w:color="92D050" w:themeColor="background1"/>
            </w:tcBorders>
            <w:hideMark/>
          </w:tcPr>
          <w:p w14:paraId="5AA6F0F2"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koza pospolita</w:t>
            </w:r>
          </w:p>
          <w:p w14:paraId="517662BB"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Cobitis taenia</w:t>
            </w:r>
          </w:p>
        </w:tc>
        <w:tc>
          <w:tcPr>
            <w:tcW w:w="1667" w:type="pct"/>
            <w:tcBorders>
              <w:top w:val="dotted" w:sz="4" w:space="0" w:color="92D050" w:themeColor="background1"/>
              <w:bottom w:val="dotted" w:sz="4" w:space="0" w:color="92D050" w:themeColor="background1"/>
            </w:tcBorders>
            <w:hideMark/>
          </w:tcPr>
          <w:p w14:paraId="45B69293"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Odra, Płonia, Omulna,</w:t>
            </w:r>
            <w:r w:rsidR="0070294B">
              <w:rPr>
                <w:rFonts w:ascii="Segoe UI Light" w:eastAsia="Times New Roman" w:hAnsi="Segoe UI Light" w:cs="Segoe UI Light"/>
                <w:color w:val="000000"/>
                <w:sz w:val="18"/>
                <w:szCs w:val="18"/>
                <w:lang w:eastAsia="pl-PL"/>
              </w:rPr>
              <w:t xml:space="preserve"> </w:t>
            </w:r>
            <w:r w:rsidRPr="00FF2CBD">
              <w:rPr>
                <w:rFonts w:ascii="Segoe UI Light" w:eastAsia="Times New Roman" w:hAnsi="Segoe UI Light" w:cs="Segoe UI Light"/>
                <w:color w:val="000000"/>
                <w:sz w:val="18"/>
                <w:szCs w:val="18"/>
                <w:lang w:eastAsia="pl-PL"/>
              </w:rPr>
              <w:t>Jezioro Dąbie, Staw Bukowy</w:t>
            </w:r>
          </w:p>
        </w:tc>
        <w:tc>
          <w:tcPr>
            <w:tcW w:w="1667" w:type="pct"/>
            <w:tcBorders>
              <w:top w:val="dotted" w:sz="4" w:space="0" w:color="92D050" w:themeColor="background1"/>
              <w:bottom w:val="dotted" w:sz="4" w:space="0" w:color="92D050" w:themeColor="background1"/>
            </w:tcBorders>
            <w:hideMark/>
          </w:tcPr>
          <w:p w14:paraId="0821E7CC"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częściową, Gatunek wymieniony w Załączniku II Dyrektywy Siedliskowej</w:t>
            </w:r>
          </w:p>
        </w:tc>
      </w:tr>
      <w:tr w:rsidR="00FF2CBD" w:rsidRPr="00FF2CBD" w14:paraId="07C0DA33" w14:textId="77777777" w:rsidTr="003F0F6C">
        <w:trPr>
          <w:trHeight w:val="170"/>
        </w:trPr>
        <w:tc>
          <w:tcPr>
            <w:tcW w:w="1666" w:type="pct"/>
            <w:tcBorders>
              <w:top w:val="dotted" w:sz="4" w:space="0" w:color="92D050" w:themeColor="background1"/>
              <w:bottom w:val="dotted" w:sz="4" w:space="0" w:color="92D050" w:themeColor="background1"/>
            </w:tcBorders>
            <w:hideMark/>
          </w:tcPr>
          <w:p w14:paraId="2BBDFF96"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aloza </w:t>
            </w:r>
          </w:p>
          <w:p w14:paraId="3302DA7C"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Alosa alosa</w:t>
            </w:r>
          </w:p>
        </w:tc>
        <w:tc>
          <w:tcPr>
            <w:tcW w:w="1667" w:type="pct"/>
            <w:tcBorders>
              <w:top w:val="dotted" w:sz="4" w:space="0" w:color="92D050" w:themeColor="background1"/>
              <w:bottom w:val="dotted" w:sz="4" w:space="0" w:color="92D050" w:themeColor="background1"/>
            </w:tcBorders>
            <w:hideMark/>
          </w:tcPr>
          <w:p w14:paraId="0F849B58"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Jezioro Dąbie</w:t>
            </w:r>
          </w:p>
        </w:tc>
        <w:tc>
          <w:tcPr>
            <w:tcW w:w="1667" w:type="pct"/>
            <w:tcBorders>
              <w:top w:val="dotted" w:sz="4" w:space="0" w:color="92D050" w:themeColor="background1"/>
              <w:bottom w:val="dotted" w:sz="4" w:space="0" w:color="92D050" w:themeColor="background1"/>
            </w:tcBorders>
            <w:hideMark/>
          </w:tcPr>
          <w:p w14:paraId="6D483FB4"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częściową, Gatunek wymieniony w Załączniku II Dyrektywy Siedliskowej</w:t>
            </w:r>
          </w:p>
        </w:tc>
      </w:tr>
      <w:tr w:rsidR="00FF2CBD" w:rsidRPr="00FF2CBD" w14:paraId="2E104816" w14:textId="77777777" w:rsidTr="003F0F6C">
        <w:trPr>
          <w:trHeight w:val="170"/>
        </w:trPr>
        <w:tc>
          <w:tcPr>
            <w:tcW w:w="1666" w:type="pct"/>
            <w:tcBorders>
              <w:top w:val="dotted" w:sz="4" w:space="0" w:color="92D050" w:themeColor="background1"/>
              <w:bottom w:val="dotted" w:sz="4" w:space="0" w:color="92D050" w:themeColor="background1"/>
            </w:tcBorders>
            <w:hideMark/>
          </w:tcPr>
          <w:p w14:paraId="0C7F891B"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Parposz</w:t>
            </w:r>
          </w:p>
          <w:p w14:paraId="13BB9B97"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Alosa fallax</w:t>
            </w:r>
          </w:p>
        </w:tc>
        <w:tc>
          <w:tcPr>
            <w:tcW w:w="1667" w:type="pct"/>
            <w:tcBorders>
              <w:top w:val="dotted" w:sz="4" w:space="0" w:color="92D050" w:themeColor="background1"/>
              <w:bottom w:val="dotted" w:sz="4" w:space="0" w:color="92D050" w:themeColor="background1"/>
            </w:tcBorders>
            <w:hideMark/>
          </w:tcPr>
          <w:p w14:paraId="1F4CADF9"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Odra, Jezioro Dąbie</w:t>
            </w:r>
          </w:p>
        </w:tc>
        <w:tc>
          <w:tcPr>
            <w:tcW w:w="1667" w:type="pct"/>
            <w:tcBorders>
              <w:top w:val="dotted" w:sz="4" w:space="0" w:color="92D050" w:themeColor="background1"/>
              <w:bottom w:val="dotted" w:sz="4" w:space="0" w:color="92D050" w:themeColor="background1"/>
            </w:tcBorders>
            <w:hideMark/>
          </w:tcPr>
          <w:p w14:paraId="5BBAF32F"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częściową, Gatunek wymieniony w Załączniku II Dyrektywy Siedliskowej</w:t>
            </w:r>
          </w:p>
        </w:tc>
      </w:tr>
      <w:tr w:rsidR="00FF2CBD" w:rsidRPr="00FF2CBD" w14:paraId="7BD2B975" w14:textId="77777777" w:rsidTr="003F0F6C">
        <w:trPr>
          <w:trHeight w:val="170"/>
        </w:trPr>
        <w:tc>
          <w:tcPr>
            <w:tcW w:w="1666" w:type="pct"/>
            <w:tcBorders>
              <w:top w:val="dotted" w:sz="4" w:space="0" w:color="92D050" w:themeColor="background1"/>
              <w:bottom w:val="dotted" w:sz="4" w:space="0" w:color="92D050" w:themeColor="background1"/>
            </w:tcBorders>
            <w:hideMark/>
          </w:tcPr>
          <w:p w14:paraId="41AA510E"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piskorz</w:t>
            </w:r>
          </w:p>
          <w:p w14:paraId="3DF4507D"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Misgurnus fossilis</w:t>
            </w:r>
          </w:p>
        </w:tc>
        <w:tc>
          <w:tcPr>
            <w:tcW w:w="1667" w:type="pct"/>
            <w:tcBorders>
              <w:top w:val="dotted" w:sz="4" w:space="0" w:color="92D050" w:themeColor="background1"/>
              <w:bottom w:val="dotted" w:sz="4" w:space="0" w:color="92D050" w:themeColor="background1"/>
            </w:tcBorders>
            <w:hideMark/>
          </w:tcPr>
          <w:p w14:paraId="60C0B369"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Odra, Jezioro Dąbie,</w:t>
            </w:r>
            <w:r w:rsidR="0070294B">
              <w:rPr>
                <w:rFonts w:ascii="Segoe UI Light" w:eastAsia="Times New Roman" w:hAnsi="Segoe UI Light" w:cs="Segoe UI Light"/>
                <w:color w:val="000000"/>
                <w:sz w:val="18"/>
                <w:szCs w:val="18"/>
                <w:lang w:eastAsia="pl-PL"/>
              </w:rPr>
              <w:t xml:space="preserve"> </w:t>
            </w:r>
            <w:r w:rsidRPr="00FF2CBD">
              <w:rPr>
                <w:rFonts w:ascii="Segoe UI Light" w:eastAsia="Times New Roman" w:hAnsi="Segoe UI Light" w:cs="Segoe UI Light"/>
                <w:color w:val="000000"/>
                <w:sz w:val="18"/>
                <w:szCs w:val="18"/>
                <w:lang w:eastAsia="pl-PL"/>
              </w:rPr>
              <w:t>Płonia,Chełszcząca</w:t>
            </w:r>
          </w:p>
        </w:tc>
        <w:tc>
          <w:tcPr>
            <w:tcW w:w="1667" w:type="pct"/>
            <w:tcBorders>
              <w:top w:val="dotted" w:sz="4" w:space="0" w:color="92D050" w:themeColor="background1"/>
              <w:bottom w:val="dotted" w:sz="4" w:space="0" w:color="92D050" w:themeColor="background1"/>
            </w:tcBorders>
            <w:hideMark/>
          </w:tcPr>
          <w:p w14:paraId="5BAFA17A"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częściową, Gatunek wymieniony w Załączniku II Dyrektywy Siedliskowej</w:t>
            </w:r>
          </w:p>
        </w:tc>
      </w:tr>
      <w:tr w:rsidR="00FF2CBD" w:rsidRPr="00FF2CBD" w14:paraId="0A9B7667" w14:textId="77777777" w:rsidTr="003F0F6C">
        <w:trPr>
          <w:trHeight w:val="170"/>
        </w:trPr>
        <w:tc>
          <w:tcPr>
            <w:tcW w:w="1666" w:type="pct"/>
            <w:tcBorders>
              <w:top w:val="dotted" w:sz="4" w:space="0" w:color="92D050" w:themeColor="background1"/>
              <w:bottom w:val="dotted" w:sz="4" w:space="0" w:color="92D050" w:themeColor="background1"/>
            </w:tcBorders>
            <w:hideMark/>
          </w:tcPr>
          <w:p w14:paraId="5E21AC2C"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brzanka</w:t>
            </w:r>
          </w:p>
          <w:p w14:paraId="4CD6F8C3"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Barbus peloponnesius</w:t>
            </w:r>
          </w:p>
        </w:tc>
        <w:tc>
          <w:tcPr>
            <w:tcW w:w="1667" w:type="pct"/>
            <w:tcBorders>
              <w:top w:val="dotted" w:sz="4" w:space="0" w:color="92D050" w:themeColor="background1"/>
              <w:bottom w:val="dotted" w:sz="4" w:space="0" w:color="92D050" w:themeColor="background1"/>
            </w:tcBorders>
            <w:hideMark/>
          </w:tcPr>
          <w:p w14:paraId="6E123671"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Odra, Jezioro Dąbie</w:t>
            </w:r>
          </w:p>
        </w:tc>
        <w:tc>
          <w:tcPr>
            <w:tcW w:w="1667" w:type="pct"/>
            <w:tcBorders>
              <w:top w:val="dotted" w:sz="4" w:space="0" w:color="92D050" w:themeColor="background1"/>
              <w:bottom w:val="dotted" w:sz="4" w:space="0" w:color="92D050" w:themeColor="background1"/>
            </w:tcBorders>
            <w:hideMark/>
          </w:tcPr>
          <w:p w14:paraId="4BBF7294"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częściową, Gatunek wymieniony w Załączniku II Dyrektywy Siedliskowej</w:t>
            </w:r>
          </w:p>
        </w:tc>
      </w:tr>
      <w:tr w:rsidR="00FF2CBD" w:rsidRPr="00FF2CBD" w14:paraId="029CAF84" w14:textId="77777777" w:rsidTr="003F0F6C">
        <w:trPr>
          <w:trHeight w:val="170"/>
        </w:trPr>
        <w:tc>
          <w:tcPr>
            <w:tcW w:w="1666" w:type="pct"/>
            <w:tcBorders>
              <w:top w:val="dotted" w:sz="4" w:space="0" w:color="92D050" w:themeColor="background1"/>
              <w:bottom w:val="dotted" w:sz="4" w:space="0" w:color="92D050" w:themeColor="background1"/>
            </w:tcBorders>
            <w:hideMark/>
          </w:tcPr>
          <w:p w14:paraId="091A10B5"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różanka</w:t>
            </w:r>
          </w:p>
          <w:p w14:paraId="47FFA793"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 xml:space="preserve">Rhodeus amarus </w:t>
            </w:r>
          </w:p>
        </w:tc>
        <w:tc>
          <w:tcPr>
            <w:tcW w:w="1667" w:type="pct"/>
            <w:tcBorders>
              <w:top w:val="dotted" w:sz="4" w:space="0" w:color="92D050" w:themeColor="background1"/>
              <w:bottom w:val="dotted" w:sz="4" w:space="0" w:color="92D050" w:themeColor="background1"/>
            </w:tcBorders>
            <w:hideMark/>
          </w:tcPr>
          <w:p w14:paraId="35CC989B"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Odra, Jezioro Dąbie, Staw Wędkarski</w:t>
            </w:r>
          </w:p>
        </w:tc>
        <w:tc>
          <w:tcPr>
            <w:tcW w:w="1667" w:type="pct"/>
            <w:tcBorders>
              <w:top w:val="dotted" w:sz="4" w:space="0" w:color="92D050" w:themeColor="background1"/>
              <w:bottom w:val="dotted" w:sz="4" w:space="0" w:color="92D050" w:themeColor="background1"/>
            </w:tcBorders>
            <w:hideMark/>
          </w:tcPr>
          <w:p w14:paraId="050742DC"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częściową, Gatunek wymieniony w Załączniku II Dyrektywy Siedliskowej</w:t>
            </w:r>
          </w:p>
        </w:tc>
      </w:tr>
      <w:tr w:rsidR="00FF2CBD" w:rsidRPr="00FF2CBD" w14:paraId="0F8A413E" w14:textId="77777777" w:rsidTr="003F0F6C">
        <w:trPr>
          <w:trHeight w:val="170"/>
        </w:trPr>
        <w:tc>
          <w:tcPr>
            <w:tcW w:w="1666" w:type="pct"/>
            <w:tcBorders>
              <w:top w:val="dotted" w:sz="4" w:space="0" w:color="92D050" w:themeColor="background1"/>
              <w:bottom w:val="dotted" w:sz="4" w:space="0" w:color="92D050" w:themeColor="background1"/>
            </w:tcBorders>
            <w:hideMark/>
          </w:tcPr>
          <w:p w14:paraId="50061A44"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kiełb białopłetwy</w:t>
            </w:r>
          </w:p>
          <w:p w14:paraId="152A8F34"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Romanogobio albipinnatus</w:t>
            </w:r>
          </w:p>
        </w:tc>
        <w:tc>
          <w:tcPr>
            <w:tcW w:w="1667" w:type="pct"/>
            <w:tcBorders>
              <w:top w:val="dotted" w:sz="4" w:space="0" w:color="92D050" w:themeColor="background1"/>
              <w:bottom w:val="dotted" w:sz="4" w:space="0" w:color="92D050" w:themeColor="background1"/>
            </w:tcBorders>
            <w:hideMark/>
          </w:tcPr>
          <w:p w14:paraId="1CC488F9"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Odra, Jezioro Dąbie</w:t>
            </w:r>
          </w:p>
        </w:tc>
        <w:tc>
          <w:tcPr>
            <w:tcW w:w="1667" w:type="pct"/>
            <w:tcBorders>
              <w:top w:val="dotted" w:sz="4" w:space="0" w:color="92D050" w:themeColor="background1"/>
              <w:bottom w:val="dotted" w:sz="4" w:space="0" w:color="92D050" w:themeColor="background1"/>
            </w:tcBorders>
            <w:hideMark/>
          </w:tcPr>
          <w:p w14:paraId="3AC76C15"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częściową, Gatunek wymieniony w Załączniku II Dyrektywy Siedliskowej</w:t>
            </w:r>
          </w:p>
        </w:tc>
      </w:tr>
      <w:tr w:rsidR="00FF2CBD" w:rsidRPr="00FF2CBD" w14:paraId="6E5622C3" w14:textId="77777777" w:rsidTr="003F0F6C">
        <w:trPr>
          <w:trHeight w:val="170"/>
        </w:trPr>
        <w:tc>
          <w:tcPr>
            <w:tcW w:w="1666" w:type="pct"/>
            <w:tcBorders>
              <w:top w:val="dotted" w:sz="4" w:space="0" w:color="92D050" w:themeColor="background1"/>
              <w:bottom w:val="single" w:sz="4" w:space="0" w:color="92D050" w:themeColor="background1"/>
            </w:tcBorders>
            <w:hideMark/>
          </w:tcPr>
          <w:p w14:paraId="45F5924F"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lastRenderedPageBreak/>
              <w:t>minóg rzeczny</w:t>
            </w:r>
          </w:p>
          <w:p w14:paraId="78FAAFAC"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Lampetra fluviatilis</w:t>
            </w:r>
          </w:p>
        </w:tc>
        <w:tc>
          <w:tcPr>
            <w:tcW w:w="1667" w:type="pct"/>
            <w:tcBorders>
              <w:top w:val="dotted" w:sz="4" w:space="0" w:color="92D050" w:themeColor="background1"/>
              <w:bottom w:val="single" w:sz="4" w:space="0" w:color="92D050" w:themeColor="background1"/>
            </w:tcBorders>
            <w:hideMark/>
          </w:tcPr>
          <w:p w14:paraId="4432448F"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Odra, Jezioro Dąbie</w:t>
            </w:r>
          </w:p>
        </w:tc>
        <w:tc>
          <w:tcPr>
            <w:tcW w:w="1667" w:type="pct"/>
            <w:tcBorders>
              <w:top w:val="dotted" w:sz="4" w:space="0" w:color="92D050" w:themeColor="background1"/>
              <w:bottom w:val="single" w:sz="4" w:space="0" w:color="92D050" w:themeColor="background1"/>
            </w:tcBorders>
            <w:hideMark/>
          </w:tcPr>
          <w:p w14:paraId="577CEB27"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częściową, Gatunek wymieniony w Załączniku II Dyrektywy Siedliskowej</w:t>
            </w:r>
          </w:p>
        </w:tc>
      </w:tr>
      <w:tr w:rsidR="00FF2CBD" w:rsidRPr="00FF2CBD" w14:paraId="53A4699B" w14:textId="77777777" w:rsidTr="003F0F6C">
        <w:trPr>
          <w:trHeight w:val="170"/>
        </w:trPr>
        <w:tc>
          <w:tcPr>
            <w:tcW w:w="5000" w:type="pct"/>
            <w:gridSpan w:val="3"/>
            <w:tcBorders>
              <w:top w:val="single" w:sz="4" w:space="0" w:color="92D050" w:themeColor="background1"/>
              <w:bottom w:val="dotted" w:sz="4" w:space="0" w:color="92D050" w:themeColor="background1"/>
            </w:tcBorders>
          </w:tcPr>
          <w:p w14:paraId="79808CBF"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eastAsia="Times New Roman"/>
                <w:b/>
                <w:bCs/>
                <w:color w:val="92D050" w:themeColor="background1"/>
                <w:sz w:val="20"/>
                <w:szCs w:val="20"/>
                <w:lang w:eastAsia="pl-PL"/>
              </w:rPr>
              <w:t>Gromada zwierząt:</w:t>
            </w:r>
            <w:r w:rsidRPr="0002265A">
              <w:rPr>
                <w:rFonts w:eastAsia="Times New Roman"/>
                <w:color w:val="000000"/>
                <w:sz w:val="20"/>
                <w:szCs w:val="20"/>
                <w:lang w:eastAsia="pl-PL"/>
              </w:rPr>
              <w:t xml:space="preserve"> Płazy</w:t>
            </w:r>
          </w:p>
        </w:tc>
      </w:tr>
      <w:tr w:rsidR="00FF2CBD" w:rsidRPr="00FF2CBD" w14:paraId="15C961A0" w14:textId="77777777" w:rsidTr="003F0F6C">
        <w:trPr>
          <w:trHeight w:val="170"/>
        </w:trPr>
        <w:tc>
          <w:tcPr>
            <w:tcW w:w="1666" w:type="pct"/>
            <w:tcBorders>
              <w:top w:val="dotted" w:sz="4" w:space="0" w:color="92D050" w:themeColor="background1"/>
              <w:bottom w:val="dotted" w:sz="4" w:space="0" w:color="92D050" w:themeColor="background1"/>
            </w:tcBorders>
            <w:hideMark/>
          </w:tcPr>
          <w:p w14:paraId="657440A3"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Kumak nizinny </w:t>
            </w:r>
          </w:p>
          <w:p w14:paraId="37E0AB8B"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Bombina bombina</w:t>
            </w:r>
          </w:p>
        </w:tc>
        <w:tc>
          <w:tcPr>
            <w:tcW w:w="1667" w:type="pct"/>
            <w:tcBorders>
              <w:top w:val="dotted" w:sz="4" w:space="0" w:color="92D050" w:themeColor="background1"/>
              <w:bottom w:val="dotted" w:sz="4" w:space="0" w:color="92D050" w:themeColor="background1"/>
            </w:tcBorders>
            <w:hideMark/>
          </w:tcPr>
          <w:p w14:paraId="4121D6C7"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Podczas prac terenowych w latach 2017-2018</w:t>
            </w:r>
            <w:r w:rsidR="0070294B">
              <w:rPr>
                <w:rFonts w:ascii="Segoe UI Light" w:eastAsia="Times New Roman" w:hAnsi="Segoe UI Light" w:cs="Segoe UI Light"/>
                <w:color w:val="000000"/>
                <w:sz w:val="18"/>
                <w:szCs w:val="18"/>
                <w:lang w:eastAsia="pl-PL"/>
              </w:rPr>
              <w:t xml:space="preserve"> </w:t>
            </w:r>
            <w:r w:rsidRPr="00FF2CBD">
              <w:rPr>
                <w:rFonts w:ascii="Segoe UI Light" w:eastAsia="Times New Roman" w:hAnsi="Segoe UI Light" w:cs="Segoe UI Light"/>
                <w:color w:val="000000"/>
                <w:sz w:val="18"/>
                <w:szCs w:val="18"/>
                <w:lang w:eastAsia="pl-PL"/>
              </w:rPr>
              <w:t>stwierdzony na 14 stanowiskach: Łąki koło Owczar, jez. Głębokie, Wodozbiór (2 stanowiska), 2 zbiorniki w rejonie ul. Wkrzańskiej, staw przy ul. Łącznej, zbiorniki wodne przy Kiełpińskim Stawie (2 stanowiska), Wilcze Bagno, oczko przy Szosie Stargardzkiej, staw przy ul. Uczniowskiej, Trzy Stawki oraz rozlewiska na wysokości Jaworowego Stawu przy ul. Podbórzańskiej.</w:t>
            </w:r>
          </w:p>
        </w:tc>
        <w:tc>
          <w:tcPr>
            <w:tcW w:w="1667" w:type="pct"/>
            <w:tcBorders>
              <w:top w:val="dotted" w:sz="4" w:space="0" w:color="92D050" w:themeColor="background1"/>
              <w:bottom w:val="dotted" w:sz="4" w:space="0" w:color="92D050" w:themeColor="background1"/>
            </w:tcBorders>
            <w:hideMark/>
          </w:tcPr>
          <w:p w14:paraId="4A395D9E"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II Dyrektywy Siedliskowej</w:t>
            </w:r>
          </w:p>
        </w:tc>
      </w:tr>
      <w:tr w:rsidR="00FF2CBD" w:rsidRPr="00FF2CBD" w14:paraId="02CAABC7" w14:textId="77777777" w:rsidTr="003F0F6C">
        <w:trPr>
          <w:trHeight w:val="170"/>
        </w:trPr>
        <w:tc>
          <w:tcPr>
            <w:tcW w:w="1666" w:type="pct"/>
            <w:tcBorders>
              <w:top w:val="dotted" w:sz="4" w:space="0" w:color="92D050" w:themeColor="background1"/>
              <w:bottom w:val="dotted" w:sz="4" w:space="0" w:color="92D050" w:themeColor="background1"/>
            </w:tcBorders>
            <w:hideMark/>
          </w:tcPr>
          <w:p w14:paraId="69B2E7D4"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Traszka grzebieniasta </w:t>
            </w:r>
          </w:p>
          <w:p w14:paraId="0F748C68"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Triturus cristatus</w:t>
            </w:r>
          </w:p>
        </w:tc>
        <w:tc>
          <w:tcPr>
            <w:tcW w:w="1667" w:type="pct"/>
            <w:tcBorders>
              <w:top w:val="dotted" w:sz="4" w:space="0" w:color="92D050" w:themeColor="background1"/>
              <w:bottom w:val="dotted" w:sz="4" w:space="0" w:color="92D050" w:themeColor="background1"/>
            </w:tcBorders>
            <w:hideMark/>
          </w:tcPr>
          <w:p w14:paraId="053B23D6"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Prace terenowe z lat 2017-2018 oraz dane z planu zadań ochronnych dla SOO Wzgórza Bukowe wykazały 5 stanowisk gatunku: Kiełpiński Staw, zbiorniki przy Kiełpińskim Stawie, 2 stanowiska wzdłuż Leszczyńca oraz rejon stawów w Jezierzycach.</w:t>
            </w:r>
          </w:p>
        </w:tc>
        <w:tc>
          <w:tcPr>
            <w:tcW w:w="1667" w:type="pct"/>
            <w:tcBorders>
              <w:top w:val="dotted" w:sz="4" w:space="0" w:color="92D050" w:themeColor="background1"/>
              <w:bottom w:val="dotted" w:sz="4" w:space="0" w:color="92D050" w:themeColor="background1"/>
            </w:tcBorders>
            <w:hideMark/>
          </w:tcPr>
          <w:p w14:paraId="48DA891B"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 Załączniku II Dyrektywy Siedliskowej</w:t>
            </w:r>
          </w:p>
        </w:tc>
      </w:tr>
      <w:tr w:rsidR="00FF2CBD" w:rsidRPr="00FF2CBD" w14:paraId="2CEB4B93" w14:textId="77777777" w:rsidTr="003F0F6C">
        <w:trPr>
          <w:trHeight w:val="170"/>
        </w:trPr>
        <w:tc>
          <w:tcPr>
            <w:tcW w:w="5000" w:type="pct"/>
            <w:gridSpan w:val="3"/>
            <w:tcBorders>
              <w:top w:val="single" w:sz="4" w:space="0" w:color="92D050" w:themeColor="background1"/>
              <w:bottom w:val="dotted" w:sz="4" w:space="0" w:color="92D050" w:themeColor="background1"/>
            </w:tcBorders>
          </w:tcPr>
          <w:p w14:paraId="342C920A"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eastAsia="Times New Roman"/>
                <w:b/>
                <w:bCs/>
                <w:color w:val="92D050" w:themeColor="background1"/>
                <w:sz w:val="20"/>
                <w:szCs w:val="20"/>
                <w:lang w:eastAsia="pl-PL"/>
              </w:rPr>
              <w:t>Gromada zwierząt:</w:t>
            </w:r>
            <w:r w:rsidRPr="0002265A">
              <w:rPr>
                <w:rFonts w:eastAsia="Times New Roman"/>
                <w:color w:val="000000"/>
                <w:sz w:val="20"/>
                <w:szCs w:val="20"/>
                <w:lang w:eastAsia="pl-PL"/>
              </w:rPr>
              <w:t xml:space="preserve"> Ptaki</w:t>
            </w:r>
          </w:p>
        </w:tc>
      </w:tr>
      <w:tr w:rsidR="00FF2CBD" w:rsidRPr="00FF2CBD" w14:paraId="6106CF26" w14:textId="77777777" w:rsidTr="003F0F6C">
        <w:trPr>
          <w:trHeight w:val="170"/>
        </w:trPr>
        <w:tc>
          <w:tcPr>
            <w:tcW w:w="1666" w:type="pct"/>
            <w:tcBorders>
              <w:top w:val="dotted" w:sz="4" w:space="0" w:color="92D050" w:themeColor="background1"/>
              <w:bottom w:val="dotted" w:sz="4" w:space="0" w:color="92D050" w:themeColor="background1"/>
            </w:tcBorders>
            <w:hideMark/>
          </w:tcPr>
          <w:p w14:paraId="59BF0AE3"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Bocian biały </w:t>
            </w:r>
          </w:p>
          <w:p w14:paraId="1111810E"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Ciconia ciconia</w:t>
            </w:r>
          </w:p>
        </w:tc>
        <w:tc>
          <w:tcPr>
            <w:tcW w:w="1667" w:type="pct"/>
            <w:tcBorders>
              <w:top w:val="dotted" w:sz="4" w:space="0" w:color="92D050" w:themeColor="background1"/>
              <w:bottom w:val="dotted" w:sz="4" w:space="0" w:color="92D050" w:themeColor="background1"/>
            </w:tcBorders>
            <w:hideMark/>
          </w:tcPr>
          <w:p w14:paraId="6790C0B6"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 xml:space="preserve">Obecnie nie przystępuje do lęgów w obrębie miasta. Zalatujące ptaki z gniazd w Wołczkowie oraz Mierzynie obserwowano w rejonie jez. Głębokie oraz w rejonie ul. Łukasińskiego. W ostatnich latach opuszczone zostały gniazda na Warszewie, Skolwinie i w Śmierdnicy, </w:t>
            </w:r>
          </w:p>
        </w:tc>
        <w:tc>
          <w:tcPr>
            <w:tcW w:w="1667" w:type="pct"/>
            <w:tcBorders>
              <w:top w:val="dotted" w:sz="4" w:space="0" w:color="92D050" w:themeColor="background1"/>
              <w:bottom w:val="dotted" w:sz="4" w:space="0" w:color="92D050" w:themeColor="background1"/>
            </w:tcBorders>
            <w:hideMark/>
          </w:tcPr>
          <w:p w14:paraId="373E0306"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6F0D3F74" w14:textId="77777777" w:rsidTr="003F0F6C">
        <w:trPr>
          <w:trHeight w:val="170"/>
        </w:trPr>
        <w:tc>
          <w:tcPr>
            <w:tcW w:w="1666" w:type="pct"/>
            <w:tcBorders>
              <w:top w:val="dotted" w:sz="4" w:space="0" w:color="92D050" w:themeColor="background1"/>
              <w:bottom w:val="dotted" w:sz="4" w:space="0" w:color="92D050" w:themeColor="background1"/>
            </w:tcBorders>
            <w:hideMark/>
          </w:tcPr>
          <w:p w14:paraId="5D45DA11"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Bocian czarny </w:t>
            </w:r>
          </w:p>
          <w:p w14:paraId="5BCBA247"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Ciconia nigra</w:t>
            </w:r>
          </w:p>
        </w:tc>
        <w:tc>
          <w:tcPr>
            <w:tcW w:w="1667" w:type="pct"/>
            <w:tcBorders>
              <w:top w:val="dotted" w:sz="4" w:space="0" w:color="92D050" w:themeColor="background1"/>
              <w:bottom w:val="dotted" w:sz="4" w:space="0" w:color="92D050" w:themeColor="background1"/>
            </w:tcBorders>
            <w:hideMark/>
          </w:tcPr>
          <w:p w14:paraId="2E1D7169"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Podawany jako przelotny oraz lęgowy z lat 50 XX w. na Dębinie (WPS). Widziany w rejonie Bobrowego Stawu latem 1995 r.</w:t>
            </w:r>
            <w:r w:rsidR="0070294B">
              <w:rPr>
                <w:rFonts w:ascii="Segoe UI Light" w:eastAsia="Times New Roman" w:hAnsi="Segoe UI Light" w:cs="Segoe UI Light"/>
                <w:color w:val="000000"/>
                <w:sz w:val="18"/>
                <w:szCs w:val="18"/>
                <w:lang w:eastAsia="pl-PL"/>
              </w:rPr>
              <w:t xml:space="preserve"> </w:t>
            </w:r>
            <w:r w:rsidRPr="00FF2CBD">
              <w:rPr>
                <w:rFonts w:ascii="Segoe UI Light" w:eastAsia="Times New Roman" w:hAnsi="Segoe UI Light" w:cs="Segoe UI Light"/>
                <w:color w:val="000000"/>
                <w:sz w:val="18"/>
                <w:szCs w:val="18"/>
                <w:lang w:eastAsia="pl-PL"/>
              </w:rPr>
              <w:t xml:space="preserve">oraz na początku lat 90. XX w. w rejonie ul. Podbórzańskiej </w:t>
            </w:r>
          </w:p>
        </w:tc>
        <w:tc>
          <w:tcPr>
            <w:tcW w:w="1667" w:type="pct"/>
            <w:tcBorders>
              <w:top w:val="dotted" w:sz="4" w:space="0" w:color="92D050" w:themeColor="background1"/>
              <w:bottom w:val="dotted" w:sz="4" w:space="0" w:color="92D050" w:themeColor="background1"/>
            </w:tcBorders>
            <w:hideMark/>
          </w:tcPr>
          <w:p w14:paraId="3A948709"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 ochrona strefową, Gatunek wymieniony w Załączniku I Dyrektywy Ptasiej</w:t>
            </w:r>
          </w:p>
        </w:tc>
      </w:tr>
      <w:tr w:rsidR="00FF2CBD" w:rsidRPr="00FF2CBD" w14:paraId="507978FC" w14:textId="77777777" w:rsidTr="003F0F6C">
        <w:trPr>
          <w:trHeight w:val="170"/>
        </w:trPr>
        <w:tc>
          <w:tcPr>
            <w:tcW w:w="1666" w:type="pct"/>
            <w:tcBorders>
              <w:top w:val="dotted" w:sz="4" w:space="0" w:color="92D050" w:themeColor="background1"/>
              <w:bottom w:val="dotted" w:sz="4" w:space="0" w:color="92D050" w:themeColor="background1"/>
            </w:tcBorders>
            <w:hideMark/>
          </w:tcPr>
          <w:p w14:paraId="6A484783"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Bielaczek </w:t>
            </w:r>
          </w:p>
          <w:p w14:paraId="71EC6EE3"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 xml:space="preserve">Mergus albellus. </w:t>
            </w:r>
          </w:p>
        </w:tc>
        <w:tc>
          <w:tcPr>
            <w:tcW w:w="1667" w:type="pct"/>
            <w:tcBorders>
              <w:top w:val="dotted" w:sz="4" w:space="0" w:color="92D050" w:themeColor="background1"/>
              <w:bottom w:val="dotted" w:sz="4" w:space="0" w:color="92D050" w:themeColor="background1"/>
            </w:tcBorders>
            <w:hideMark/>
          </w:tcPr>
          <w:p w14:paraId="1666F5CD"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 xml:space="preserve">Podczas prac terenowych w latach 2017-2018 notowany na Odrze i jeziorze Dąbie. Jezioro Dąbie stanowi jedno z najważniejszych miejsc koncentracji gatunku na Pomorzu Zachodnim. </w:t>
            </w:r>
          </w:p>
        </w:tc>
        <w:tc>
          <w:tcPr>
            <w:tcW w:w="1667" w:type="pct"/>
            <w:tcBorders>
              <w:top w:val="dotted" w:sz="4" w:space="0" w:color="92D050" w:themeColor="background1"/>
              <w:bottom w:val="dotted" w:sz="4" w:space="0" w:color="92D050" w:themeColor="background1"/>
            </w:tcBorders>
            <w:hideMark/>
          </w:tcPr>
          <w:p w14:paraId="06F06C5A"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176C1ABE" w14:textId="77777777" w:rsidTr="003F0F6C">
        <w:trPr>
          <w:trHeight w:val="170"/>
        </w:trPr>
        <w:tc>
          <w:tcPr>
            <w:tcW w:w="1666" w:type="pct"/>
            <w:tcBorders>
              <w:top w:val="dotted" w:sz="4" w:space="0" w:color="92D050" w:themeColor="background1"/>
              <w:bottom w:val="dotted" w:sz="4" w:space="0" w:color="92D050" w:themeColor="background1"/>
            </w:tcBorders>
            <w:hideMark/>
          </w:tcPr>
          <w:p w14:paraId="5F232F8A"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Rożeniec </w:t>
            </w:r>
          </w:p>
          <w:p w14:paraId="63E3B2B9"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Anas acuta</w:t>
            </w:r>
          </w:p>
        </w:tc>
        <w:tc>
          <w:tcPr>
            <w:tcW w:w="1667" w:type="pct"/>
            <w:tcBorders>
              <w:top w:val="dotted" w:sz="4" w:space="0" w:color="92D050" w:themeColor="background1"/>
              <w:bottom w:val="dotted" w:sz="4" w:space="0" w:color="92D050" w:themeColor="background1"/>
            </w:tcBorders>
            <w:hideMark/>
          </w:tcPr>
          <w:p w14:paraId="314C4B22"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Podczas prac terenowych osobniki</w:t>
            </w:r>
            <w:r w:rsidR="0070294B">
              <w:rPr>
                <w:rFonts w:ascii="Segoe UI Light" w:eastAsia="Times New Roman" w:hAnsi="Segoe UI Light" w:cs="Segoe UI Light"/>
                <w:color w:val="000000"/>
                <w:sz w:val="18"/>
                <w:szCs w:val="18"/>
                <w:lang w:eastAsia="pl-PL"/>
              </w:rPr>
              <w:t xml:space="preserve"> </w:t>
            </w:r>
            <w:r w:rsidRPr="00FF2CBD">
              <w:rPr>
                <w:rFonts w:ascii="Segoe UI Light" w:eastAsia="Times New Roman" w:hAnsi="Segoe UI Light" w:cs="Segoe UI Light"/>
                <w:color w:val="000000"/>
                <w:sz w:val="18"/>
                <w:szCs w:val="18"/>
                <w:lang w:eastAsia="pl-PL"/>
              </w:rPr>
              <w:t>przelotne notowane na jeziorze Dąbie i Odrze.</w:t>
            </w:r>
          </w:p>
        </w:tc>
        <w:tc>
          <w:tcPr>
            <w:tcW w:w="1667" w:type="pct"/>
            <w:tcBorders>
              <w:top w:val="dotted" w:sz="4" w:space="0" w:color="92D050" w:themeColor="background1"/>
              <w:bottom w:val="dotted" w:sz="4" w:space="0" w:color="92D050" w:themeColor="background1"/>
            </w:tcBorders>
            <w:hideMark/>
          </w:tcPr>
          <w:p w14:paraId="56EB2EB8"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w:t>
            </w:r>
          </w:p>
        </w:tc>
      </w:tr>
      <w:tr w:rsidR="00FF2CBD" w:rsidRPr="00FF2CBD" w14:paraId="7D8AE0EE" w14:textId="77777777" w:rsidTr="003F0F6C">
        <w:trPr>
          <w:trHeight w:val="170"/>
        </w:trPr>
        <w:tc>
          <w:tcPr>
            <w:tcW w:w="1666" w:type="pct"/>
            <w:tcBorders>
              <w:top w:val="dotted" w:sz="4" w:space="0" w:color="92D050" w:themeColor="background1"/>
              <w:bottom w:val="dotted" w:sz="4" w:space="0" w:color="92D050" w:themeColor="background1"/>
            </w:tcBorders>
            <w:hideMark/>
          </w:tcPr>
          <w:p w14:paraId="294AB2F5"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Świstun</w:t>
            </w:r>
          </w:p>
          <w:p w14:paraId="31C022DE"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Mareca penelope</w:t>
            </w:r>
          </w:p>
        </w:tc>
        <w:tc>
          <w:tcPr>
            <w:tcW w:w="1667" w:type="pct"/>
            <w:tcBorders>
              <w:top w:val="dotted" w:sz="4" w:space="0" w:color="92D050" w:themeColor="background1"/>
              <w:bottom w:val="dotted" w:sz="4" w:space="0" w:color="92D050" w:themeColor="background1"/>
            </w:tcBorders>
            <w:hideMark/>
          </w:tcPr>
          <w:p w14:paraId="33066B87"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 xml:space="preserve">Podczas prac terenowych w latach 2017-2018 przelotne stada notowano na jeziorze Dąbie i Odrze.Jezioro Dąbie stanowi jedno z </w:t>
            </w:r>
            <w:r w:rsidRPr="00FF2CBD">
              <w:rPr>
                <w:rFonts w:ascii="Segoe UI Light" w:eastAsia="Times New Roman" w:hAnsi="Segoe UI Light" w:cs="Segoe UI Light"/>
                <w:color w:val="000000"/>
                <w:sz w:val="18"/>
                <w:szCs w:val="18"/>
                <w:lang w:eastAsia="pl-PL"/>
              </w:rPr>
              <w:lastRenderedPageBreak/>
              <w:t xml:space="preserve">najważniejszych miejsc koncentracji gatunku na Pomorzu Zachodnim. </w:t>
            </w:r>
          </w:p>
        </w:tc>
        <w:tc>
          <w:tcPr>
            <w:tcW w:w="1667" w:type="pct"/>
            <w:tcBorders>
              <w:top w:val="dotted" w:sz="4" w:space="0" w:color="92D050" w:themeColor="background1"/>
              <w:bottom w:val="dotted" w:sz="4" w:space="0" w:color="92D050" w:themeColor="background1"/>
            </w:tcBorders>
            <w:hideMark/>
          </w:tcPr>
          <w:p w14:paraId="1857DB75"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lastRenderedPageBreak/>
              <w:t>Gatunek objęty ochroną ścisłą gatunkową,</w:t>
            </w:r>
          </w:p>
        </w:tc>
      </w:tr>
      <w:tr w:rsidR="00FF2CBD" w:rsidRPr="00FF2CBD" w14:paraId="15E0D6E9" w14:textId="77777777" w:rsidTr="003F0F6C">
        <w:trPr>
          <w:trHeight w:val="170"/>
        </w:trPr>
        <w:tc>
          <w:tcPr>
            <w:tcW w:w="1666" w:type="pct"/>
            <w:tcBorders>
              <w:top w:val="dotted" w:sz="4" w:space="0" w:color="92D050" w:themeColor="background1"/>
              <w:bottom w:val="dotted" w:sz="4" w:space="0" w:color="92D050" w:themeColor="background1"/>
            </w:tcBorders>
            <w:hideMark/>
          </w:tcPr>
          <w:p w14:paraId="53E40AF6"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Bielik </w:t>
            </w:r>
          </w:p>
          <w:p w14:paraId="6E856CFC"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Haliaeetus albicilla</w:t>
            </w:r>
          </w:p>
        </w:tc>
        <w:tc>
          <w:tcPr>
            <w:tcW w:w="1667" w:type="pct"/>
            <w:tcBorders>
              <w:top w:val="dotted" w:sz="4" w:space="0" w:color="92D050" w:themeColor="background1"/>
              <w:bottom w:val="dotted" w:sz="4" w:space="0" w:color="92D050" w:themeColor="background1"/>
            </w:tcBorders>
            <w:hideMark/>
          </w:tcPr>
          <w:p w14:paraId="0FB2F5C9"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 xml:space="preserve">Czynne gniazda znajdują się na wyspie Ostrów Mieleński - zasiedlone m.in. w 1997, 2016-2017 oraz na Dębinie. </w:t>
            </w:r>
            <w:r w:rsidRPr="00FF2CBD">
              <w:rPr>
                <w:rFonts w:ascii="Segoe UI Light" w:eastAsia="Times New Roman" w:hAnsi="Segoe UI Light" w:cs="Segoe UI Light"/>
                <w:color w:val="000000"/>
                <w:sz w:val="18"/>
                <w:szCs w:val="18"/>
                <w:lang w:eastAsia="pl-PL"/>
              </w:rPr>
              <w:br/>
              <w:t>Podczas prac terenowych prowadzonych w latach 2017-2018 pojedyncze przelotne osobniki obserwowane na terenie całego miasta włącznie ze ścisłym centrum. Większe koncentracje występują przez cały rok w rejonie wysp (do kilkunastu osobników)</w:t>
            </w:r>
          </w:p>
        </w:tc>
        <w:tc>
          <w:tcPr>
            <w:tcW w:w="1667" w:type="pct"/>
            <w:tcBorders>
              <w:top w:val="dotted" w:sz="4" w:space="0" w:color="92D050" w:themeColor="background1"/>
              <w:bottom w:val="dotted" w:sz="4" w:space="0" w:color="92D050" w:themeColor="background1"/>
            </w:tcBorders>
            <w:hideMark/>
          </w:tcPr>
          <w:p w14:paraId="5F8BEBC5"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779011B0" w14:textId="77777777" w:rsidTr="003F0F6C">
        <w:trPr>
          <w:trHeight w:val="170"/>
        </w:trPr>
        <w:tc>
          <w:tcPr>
            <w:tcW w:w="1666" w:type="pct"/>
            <w:tcBorders>
              <w:top w:val="dotted" w:sz="4" w:space="0" w:color="92D050" w:themeColor="background1"/>
              <w:bottom w:val="dotted" w:sz="4" w:space="0" w:color="92D050" w:themeColor="background1"/>
            </w:tcBorders>
            <w:hideMark/>
          </w:tcPr>
          <w:p w14:paraId="6DA16329"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Błotniak stawowy </w:t>
            </w:r>
          </w:p>
          <w:p w14:paraId="636616C6"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Circus aeruginosus</w:t>
            </w:r>
          </w:p>
        </w:tc>
        <w:tc>
          <w:tcPr>
            <w:tcW w:w="1667" w:type="pct"/>
            <w:tcBorders>
              <w:top w:val="dotted" w:sz="4" w:space="0" w:color="92D050" w:themeColor="background1"/>
              <w:bottom w:val="dotted" w:sz="4" w:space="0" w:color="92D050" w:themeColor="background1"/>
            </w:tcBorders>
            <w:hideMark/>
          </w:tcPr>
          <w:p w14:paraId="5E84A5EF"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Obecnie lęgowy w liczbie co najmniej 9 par: po parze na ZPK Wodozbiór, Łąkach koło Owczar, Sadlińskich Łęgach, Kiełpińskim Stawie, 3 pary na Mieni i 2 pary na Czaplim Ostrowie</w:t>
            </w:r>
          </w:p>
        </w:tc>
        <w:tc>
          <w:tcPr>
            <w:tcW w:w="1667" w:type="pct"/>
            <w:tcBorders>
              <w:top w:val="dotted" w:sz="4" w:space="0" w:color="92D050" w:themeColor="background1"/>
              <w:bottom w:val="dotted" w:sz="4" w:space="0" w:color="92D050" w:themeColor="background1"/>
            </w:tcBorders>
            <w:hideMark/>
          </w:tcPr>
          <w:p w14:paraId="21DEB345"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112B3665" w14:textId="77777777" w:rsidTr="003F0F6C">
        <w:trPr>
          <w:trHeight w:val="170"/>
        </w:trPr>
        <w:tc>
          <w:tcPr>
            <w:tcW w:w="1666" w:type="pct"/>
            <w:tcBorders>
              <w:top w:val="dotted" w:sz="4" w:space="0" w:color="92D050" w:themeColor="background1"/>
              <w:bottom w:val="dotted" w:sz="4" w:space="0" w:color="92D050" w:themeColor="background1"/>
            </w:tcBorders>
            <w:hideMark/>
          </w:tcPr>
          <w:p w14:paraId="6D0392E8"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Kania ruda </w:t>
            </w:r>
          </w:p>
          <w:p w14:paraId="3D27C5CB"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Milvus milvus</w:t>
            </w:r>
          </w:p>
        </w:tc>
        <w:tc>
          <w:tcPr>
            <w:tcW w:w="1667" w:type="pct"/>
            <w:tcBorders>
              <w:top w:val="dotted" w:sz="4" w:space="0" w:color="92D050" w:themeColor="background1"/>
              <w:bottom w:val="dotted" w:sz="4" w:space="0" w:color="92D050" w:themeColor="background1"/>
            </w:tcBorders>
            <w:hideMark/>
          </w:tcPr>
          <w:p w14:paraId="39DBCBCC"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Obecnie prawdopodobnie lęgowa tylko na Dębinie.</w:t>
            </w:r>
          </w:p>
        </w:tc>
        <w:tc>
          <w:tcPr>
            <w:tcW w:w="1667" w:type="pct"/>
            <w:tcBorders>
              <w:top w:val="dotted" w:sz="4" w:space="0" w:color="92D050" w:themeColor="background1"/>
              <w:bottom w:val="dotted" w:sz="4" w:space="0" w:color="92D050" w:themeColor="background1"/>
            </w:tcBorders>
            <w:hideMark/>
          </w:tcPr>
          <w:p w14:paraId="40261CCA"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085FCCCA" w14:textId="77777777" w:rsidTr="003F0F6C">
        <w:trPr>
          <w:trHeight w:val="170"/>
        </w:trPr>
        <w:tc>
          <w:tcPr>
            <w:tcW w:w="1666" w:type="pct"/>
            <w:tcBorders>
              <w:top w:val="dotted" w:sz="4" w:space="0" w:color="92D050" w:themeColor="background1"/>
              <w:bottom w:val="dotted" w:sz="4" w:space="0" w:color="92D050" w:themeColor="background1"/>
            </w:tcBorders>
            <w:hideMark/>
          </w:tcPr>
          <w:p w14:paraId="41D27F55"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Orlik krzykliwy </w:t>
            </w:r>
          </w:p>
          <w:p w14:paraId="436BB406"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Aquila pomarina</w:t>
            </w:r>
          </w:p>
        </w:tc>
        <w:tc>
          <w:tcPr>
            <w:tcW w:w="1667" w:type="pct"/>
            <w:tcBorders>
              <w:top w:val="dotted" w:sz="4" w:space="0" w:color="92D050" w:themeColor="background1"/>
              <w:bottom w:val="dotted" w:sz="4" w:space="0" w:color="92D050" w:themeColor="background1"/>
            </w:tcBorders>
            <w:hideMark/>
          </w:tcPr>
          <w:p w14:paraId="15E62359"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Podczas migracji notowany w rejonie jeziora Dąbie.</w:t>
            </w:r>
          </w:p>
        </w:tc>
        <w:tc>
          <w:tcPr>
            <w:tcW w:w="1667" w:type="pct"/>
            <w:tcBorders>
              <w:top w:val="dotted" w:sz="4" w:space="0" w:color="92D050" w:themeColor="background1"/>
              <w:bottom w:val="dotted" w:sz="4" w:space="0" w:color="92D050" w:themeColor="background1"/>
            </w:tcBorders>
            <w:hideMark/>
          </w:tcPr>
          <w:p w14:paraId="38E6C6A7"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56E19882" w14:textId="77777777" w:rsidTr="003F0F6C">
        <w:trPr>
          <w:trHeight w:val="170"/>
        </w:trPr>
        <w:tc>
          <w:tcPr>
            <w:tcW w:w="1666" w:type="pct"/>
            <w:tcBorders>
              <w:top w:val="dotted" w:sz="4" w:space="0" w:color="92D050" w:themeColor="background1"/>
              <w:bottom w:val="dotted" w:sz="4" w:space="0" w:color="92D050" w:themeColor="background1"/>
            </w:tcBorders>
            <w:hideMark/>
          </w:tcPr>
          <w:p w14:paraId="5E4005DF"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Sokół wędrowny </w:t>
            </w:r>
          </w:p>
          <w:p w14:paraId="592E2775"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Falco peregrinus</w:t>
            </w:r>
          </w:p>
        </w:tc>
        <w:tc>
          <w:tcPr>
            <w:tcW w:w="1667" w:type="pct"/>
            <w:tcBorders>
              <w:top w:val="dotted" w:sz="4" w:space="0" w:color="92D050" w:themeColor="background1"/>
              <w:bottom w:val="dotted" w:sz="4" w:space="0" w:color="92D050" w:themeColor="background1"/>
            </w:tcBorders>
            <w:hideMark/>
          </w:tcPr>
          <w:p w14:paraId="5AAC9F79"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Obecnie lęgowe pary potwierdzono w Kluczu i na Pomorzanach.</w:t>
            </w:r>
          </w:p>
        </w:tc>
        <w:tc>
          <w:tcPr>
            <w:tcW w:w="1667" w:type="pct"/>
            <w:tcBorders>
              <w:top w:val="dotted" w:sz="4" w:space="0" w:color="92D050" w:themeColor="background1"/>
              <w:bottom w:val="dotted" w:sz="4" w:space="0" w:color="92D050" w:themeColor="background1"/>
            </w:tcBorders>
            <w:hideMark/>
          </w:tcPr>
          <w:p w14:paraId="2B6EDB58"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42876504" w14:textId="77777777" w:rsidTr="003F0F6C">
        <w:trPr>
          <w:trHeight w:val="170"/>
        </w:trPr>
        <w:tc>
          <w:tcPr>
            <w:tcW w:w="1666" w:type="pct"/>
            <w:tcBorders>
              <w:top w:val="dotted" w:sz="4" w:space="0" w:color="92D050" w:themeColor="background1"/>
              <w:bottom w:val="dotted" w:sz="4" w:space="0" w:color="92D050" w:themeColor="background1"/>
            </w:tcBorders>
            <w:hideMark/>
          </w:tcPr>
          <w:p w14:paraId="27A48F64"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Derkacz </w:t>
            </w:r>
          </w:p>
          <w:p w14:paraId="6F1DB2D6"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Crex crex</w:t>
            </w:r>
          </w:p>
        </w:tc>
        <w:tc>
          <w:tcPr>
            <w:tcW w:w="1667" w:type="pct"/>
            <w:tcBorders>
              <w:top w:val="dotted" w:sz="4" w:space="0" w:color="92D050" w:themeColor="background1"/>
              <w:bottom w:val="dotted" w:sz="4" w:space="0" w:color="92D050" w:themeColor="background1"/>
            </w:tcBorders>
            <w:hideMark/>
          </w:tcPr>
          <w:p w14:paraId="6162AED5"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 xml:space="preserve">występuje tylko w dwóch rejonach miasta, tj. w obrębie Sadlińskich Łęgów i Rokicin – 23 stanowiska oraz kolejne po wschodniej stronie ul. Lubczyńskiej, w rejonie Trzebusza – 1 stanowisko i w rejonie Wielgowa nad Żołnierską Strugą – 6 stanowisk. </w:t>
            </w:r>
          </w:p>
        </w:tc>
        <w:tc>
          <w:tcPr>
            <w:tcW w:w="1667" w:type="pct"/>
            <w:tcBorders>
              <w:top w:val="dotted" w:sz="4" w:space="0" w:color="92D050" w:themeColor="background1"/>
              <w:bottom w:val="dotted" w:sz="4" w:space="0" w:color="92D050" w:themeColor="background1"/>
            </w:tcBorders>
            <w:hideMark/>
          </w:tcPr>
          <w:p w14:paraId="21D9FB38"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3A54F096" w14:textId="77777777" w:rsidTr="003F0F6C">
        <w:trPr>
          <w:trHeight w:val="170"/>
        </w:trPr>
        <w:tc>
          <w:tcPr>
            <w:tcW w:w="1666" w:type="pct"/>
            <w:tcBorders>
              <w:top w:val="dotted" w:sz="4" w:space="0" w:color="92D050" w:themeColor="background1"/>
              <w:bottom w:val="dotted" w:sz="4" w:space="0" w:color="92D050" w:themeColor="background1"/>
            </w:tcBorders>
            <w:hideMark/>
          </w:tcPr>
          <w:p w14:paraId="5F3B23D7"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Żuraw </w:t>
            </w:r>
          </w:p>
          <w:p w14:paraId="7ADAE3B1"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Grus grus</w:t>
            </w:r>
          </w:p>
        </w:tc>
        <w:tc>
          <w:tcPr>
            <w:tcW w:w="1667" w:type="pct"/>
            <w:tcBorders>
              <w:top w:val="dotted" w:sz="4" w:space="0" w:color="92D050" w:themeColor="background1"/>
              <w:bottom w:val="dotted" w:sz="4" w:space="0" w:color="92D050" w:themeColor="background1"/>
            </w:tcBorders>
            <w:hideMark/>
          </w:tcPr>
          <w:p w14:paraId="3A5DEF6B"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obecnie tylko 2 pary lęgowe: w rejonie Bryneckiego Ostrowa i na Sadlińskich Łęgach.</w:t>
            </w:r>
          </w:p>
        </w:tc>
        <w:tc>
          <w:tcPr>
            <w:tcW w:w="1667" w:type="pct"/>
            <w:tcBorders>
              <w:top w:val="dotted" w:sz="4" w:space="0" w:color="92D050" w:themeColor="background1"/>
              <w:bottom w:val="dotted" w:sz="4" w:space="0" w:color="92D050" w:themeColor="background1"/>
            </w:tcBorders>
            <w:hideMark/>
          </w:tcPr>
          <w:p w14:paraId="40B6A7EC"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69F28A99" w14:textId="77777777" w:rsidTr="003F0F6C">
        <w:trPr>
          <w:trHeight w:val="170"/>
        </w:trPr>
        <w:tc>
          <w:tcPr>
            <w:tcW w:w="1666" w:type="pct"/>
            <w:tcBorders>
              <w:top w:val="dotted" w:sz="4" w:space="0" w:color="92D050" w:themeColor="background1"/>
              <w:bottom w:val="dotted" w:sz="4" w:space="0" w:color="92D050" w:themeColor="background1"/>
            </w:tcBorders>
            <w:hideMark/>
          </w:tcPr>
          <w:p w14:paraId="679E7AE3"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Rybitwa białowąsa </w:t>
            </w:r>
          </w:p>
          <w:p w14:paraId="45DD52D9"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Chlidonias hybrida</w:t>
            </w:r>
          </w:p>
        </w:tc>
        <w:tc>
          <w:tcPr>
            <w:tcW w:w="1667" w:type="pct"/>
            <w:tcBorders>
              <w:top w:val="dotted" w:sz="4" w:space="0" w:color="92D050" w:themeColor="background1"/>
              <w:bottom w:val="dotted" w:sz="4" w:space="0" w:color="92D050" w:themeColor="background1"/>
            </w:tcBorders>
            <w:hideMark/>
          </w:tcPr>
          <w:p w14:paraId="56C01663"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Podczas prac terenowych w latach 2017-2018 stwierdzono po kilka par lęgowych w rejonie Czaplego Ostrowia i na wyspie Mienia. Gatunek nowy dla awifauny lęgowej Szczecina.</w:t>
            </w:r>
          </w:p>
        </w:tc>
        <w:tc>
          <w:tcPr>
            <w:tcW w:w="1667" w:type="pct"/>
            <w:tcBorders>
              <w:top w:val="dotted" w:sz="4" w:space="0" w:color="92D050" w:themeColor="background1"/>
              <w:bottom w:val="dotted" w:sz="4" w:space="0" w:color="92D050" w:themeColor="background1"/>
            </w:tcBorders>
            <w:hideMark/>
          </w:tcPr>
          <w:p w14:paraId="2227BFB7"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1B558606" w14:textId="77777777" w:rsidTr="003F0F6C">
        <w:trPr>
          <w:trHeight w:val="170"/>
        </w:trPr>
        <w:tc>
          <w:tcPr>
            <w:tcW w:w="1666" w:type="pct"/>
            <w:tcBorders>
              <w:top w:val="dotted" w:sz="4" w:space="0" w:color="92D050" w:themeColor="background1"/>
              <w:bottom w:val="dotted" w:sz="4" w:space="0" w:color="92D050" w:themeColor="background1"/>
            </w:tcBorders>
            <w:hideMark/>
          </w:tcPr>
          <w:p w14:paraId="18BBF57D"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Rybitwa czarna </w:t>
            </w:r>
          </w:p>
          <w:p w14:paraId="7DC57115"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Chlidonias niger</w:t>
            </w:r>
          </w:p>
        </w:tc>
        <w:tc>
          <w:tcPr>
            <w:tcW w:w="1667" w:type="pct"/>
            <w:tcBorders>
              <w:top w:val="dotted" w:sz="4" w:space="0" w:color="92D050" w:themeColor="background1"/>
              <w:bottom w:val="dotted" w:sz="4" w:space="0" w:color="92D050" w:themeColor="background1"/>
            </w:tcBorders>
            <w:hideMark/>
          </w:tcPr>
          <w:p w14:paraId="1A902712"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Obecnie kilkanaście par lęgowych stwierdzono na Czaplim Ostrowie i kilka na Regalickim Chełmie.</w:t>
            </w:r>
          </w:p>
        </w:tc>
        <w:tc>
          <w:tcPr>
            <w:tcW w:w="1667" w:type="pct"/>
            <w:tcBorders>
              <w:top w:val="dotted" w:sz="4" w:space="0" w:color="92D050" w:themeColor="background1"/>
              <w:bottom w:val="dotted" w:sz="4" w:space="0" w:color="92D050" w:themeColor="background1"/>
            </w:tcBorders>
            <w:hideMark/>
          </w:tcPr>
          <w:p w14:paraId="27379B82"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7C808742" w14:textId="77777777" w:rsidTr="003F0F6C">
        <w:trPr>
          <w:trHeight w:val="170"/>
        </w:trPr>
        <w:tc>
          <w:tcPr>
            <w:tcW w:w="1666" w:type="pct"/>
            <w:tcBorders>
              <w:top w:val="dotted" w:sz="4" w:space="0" w:color="92D050" w:themeColor="background1"/>
              <w:bottom w:val="dotted" w:sz="4" w:space="0" w:color="92D050" w:themeColor="background1"/>
            </w:tcBorders>
            <w:hideMark/>
          </w:tcPr>
          <w:p w14:paraId="3B0345B5"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Rybitwa rzeczna </w:t>
            </w:r>
          </w:p>
          <w:p w14:paraId="07960D12"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Sterna hirundo</w:t>
            </w:r>
          </w:p>
        </w:tc>
        <w:tc>
          <w:tcPr>
            <w:tcW w:w="1667" w:type="pct"/>
            <w:tcBorders>
              <w:top w:val="dotted" w:sz="4" w:space="0" w:color="92D050" w:themeColor="background1"/>
              <w:bottom w:val="dotted" w:sz="4" w:space="0" w:color="92D050" w:themeColor="background1"/>
            </w:tcBorders>
            <w:hideMark/>
          </w:tcPr>
          <w:p w14:paraId="228016A0"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 xml:space="preserve"> Podcza sprac terenowych w latach 2017-2018 pojedyncze osobniki notowane w okresie lęgowym w rejonie Czaplego Ostrowia, jednak nie potwierdzono ich lęgów.</w:t>
            </w:r>
          </w:p>
        </w:tc>
        <w:tc>
          <w:tcPr>
            <w:tcW w:w="1667" w:type="pct"/>
            <w:tcBorders>
              <w:top w:val="dotted" w:sz="4" w:space="0" w:color="92D050" w:themeColor="background1"/>
              <w:bottom w:val="dotted" w:sz="4" w:space="0" w:color="92D050" w:themeColor="background1"/>
            </w:tcBorders>
            <w:hideMark/>
          </w:tcPr>
          <w:p w14:paraId="26F0BC9C"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07294D5A" w14:textId="77777777" w:rsidTr="003F0F6C">
        <w:trPr>
          <w:trHeight w:val="170"/>
        </w:trPr>
        <w:tc>
          <w:tcPr>
            <w:tcW w:w="1666" w:type="pct"/>
            <w:tcBorders>
              <w:top w:val="dotted" w:sz="4" w:space="0" w:color="92D050" w:themeColor="background1"/>
              <w:bottom w:val="dotted" w:sz="4" w:space="0" w:color="92D050" w:themeColor="background1"/>
            </w:tcBorders>
            <w:hideMark/>
          </w:tcPr>
          <w:p w14:paraId="69D1DFF7"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lastRenderedPageBreak/>
              <w:t>Włochatka</w:t>
            </w:r>
          </w:p>
          <w:p w14:paraId="338A03A3"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Aegolius funereus</w:t>
            </w:r>
          </w:p>
        </w:tc>
        <w:tc>
          <w:tcPr>
            <w:tcW w:w="1667" w:type="pct"/>
            <w:tcBorders>
              <w:top w:val="dotted" w:sz="4" w:space="0" w:color="92D050" w:themeColor="background1"/>
              <w:bottom w:val="dotted" w:sz="4" w:space="0" w:color="92D050" w:themeColor="background1"/>
            </w:tcBorders>
            <w:hideMark/>
          </w:tcPr>
          <w:p w14:paraId="50BA5630"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W lecie 2017 r. 1 os. słyszany w rejonie ul. Podbórzańskiej W 2018 r. nie notowana.</w:t>
            </w:r>
          </w:p>
        </w:tc>
        <w:tc>
          <w:tcPr>
            <w:tcW w:w="1667" w:type="pct"/>
            <w:tcBorders>
              <w:top w:val="dotted" w:sz="4" w:space="0" w:color="92D050" w:themeColor="background1"/>
              <w:bottom w:val="dotted" w:sz="4" w:space="0" w:color="92D050" w:themeColor="background1"/>
            </w:tcBorders>
            <w:hideMark/>
          </w:tcPr>
          <w:p w14:paraId="17893E57"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77D249A0" w14:textId="77777777" w:rsidTr="003F0F6C">
        <w:trPr>
          <w:trHeight w:val="170"/>
        </w:trPr>
        <w:tc>
          <w:tcPr>
            <w:tcW w:w="1666" w:type="pct"/>
            <w:tcBorders>
              <w:top w:val="dotted" w:sz="4" w:space="0" w:color="92D050" w:themeColor="background1"/>
              <w:bottom w:val="dotted" w:sz="4" w:space="0" w:color="92D050" w:themeColor="background1"/>
            </w:tcBorders>
            <w:hideMark/>
          </w:tcPr>
          <w:p w14:paraId="56891C95"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Zimorodek</w:t>
            </w:r>
          </w:p>
          <w:p w14:paraId="651A6462"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Alcedo atthis</w:t>
            </w:r>
          </w:p>
        </w:tc>
        <w:tc>
          <w:tcPr>
            <w:tcW w:w="1667" w:type="pct"/>
            <w:tcBorders>
              <w:top w:val="dotted" w:sz="4" w:space="0" w:color="92D050" w:themeColor="background1"/>
              <w:bottom w:val="dotted" w:sz="4" w:space="0" w:color="92D050" w:themeColor="background1"/>
            </w:tcBorders>
            <w:hideMark/>
          </w:tcPr>
          <w:p w14:paraId="4089DECA"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Obecnie lęgowy w liczbie 23 par: 4 pary na Dębinie, 2 pary na Przęsocińskiej Strudze w Parku Leśnym Mścięcino i w rejonie ujścia Płoni, po parze w Uroczysku Kupały, na Radolinie, Ostrowie Mieleńskim, Czaplim Ostrowie, na Chełszczącej w rejonie węzła Tczewska, na Płoni w rejonie Bobrowych Stawów oraz w Parku Leśnym w Strudze, nad Odrą w Kluczu, na jez. Szmaragdowe, jez. Głębokie, rozlewiskach za jez. Głębokie, stawie Łomot, jez. Głuszec i na wyspie Mienia.</w:t>
            </w:r>
          </w:p>
        </w:tc>
        <w:tc>
          <w:tcPr>
            <w:tcW w:w="1667" w:type="pct"/>
            <w:tcBorders>
              <w:top w:val="dotted" w:sz="4" w:space="0" w:color="92D050" w:themeColor="background1"/>
              <w:bottom w:val="dotted" w:sz="4" w:space="0" w:color="92D050" w:themeColor="background1"/>
            </w:tcBorders>
            <w:hideMark/>
          </w:tcPr>
          <w:p w14:paraId="0434C766"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4FC7FFB2" w14:textId="77777777" w:rsidTr="003F0F6C">
        <w:trPr>
          <w:trHeight w:val="170"/>
        </w:trPr>
        <w:tc>
          <w:tcPr>
            <w:tcW w:w="1666" w:type="pct"/>
            <w:tcBorders>
              <w:top w:val="dotted" w:sz="4" w:space="0" w:color="92D050" w:themeColor="background1"/>
              <w:bottom w:val="dotted" w:sz="4" w:space="0" w:color="92D050" w:themeColor="background1"/>
            </w:tcBorders>
            <w:hideMark/>
          </w:tcPr>
          <w:p w14:paraId="595F7A75"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Dzięcioł czarny </w:t>
            </w:r>
          </w:p>
          <w:p w14:paraId="3EE9B3BE"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Dryocopus martius</w:t>
            </w:r>
          </w:p>
        </w:tc>
        <w:tc>
          <w:tcPr>
            <w:tcW w:w="1667" w:type="pct"/>
            <w:tcBorders>
              <w:top w:val="dotted" w:sz="4" w:space="0" w:color="92D050" w:themeColor="background1"/>
              <w:bottom w:val="dotted" w:sz="4" w:space="0" w:color="92D050" w:themeColor="background1"/>
            </w:tcBorders>
            <w:hideMark/>
          </w:tcPr>
          <w:p w14:paraId="26A166AD"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Obecnie występuje co najmniej na 15 stanowiskach: w rejonie Głębokiego – 5 par, w Uroczysku Mścięcino – 2 pary oraz pojedyncze pary w Uroczysku Kupały, w rejonie Wodozbioru, na Wielkiej Kępie, Mieleńskim Ostrowie, w rejonie Śnieżnej Górki w Podjuchach, nad jez. Szmaragdowym, w rejonie Mostu Gryfitów oraz nad Płonią w rejonie Bobrowych Stawów.</w:t>
            </w:r>
          </w:p>
        </w:tc>
        <w:tc>
          <w:tcPr>
            <w:tcW w:w="1667" w:type="pct"/>
            <w:tcBorders>
              <w:top w:val="dotted" w:sz="4" w:space="0" w:color="92D050" w:themeColor="background1"/>
              <w:bottom w:val="dotted" w:sz="4" w:space="0" w:color="92D050" w:themeColor="background1"/>
            </w:tcBorders>
            <w:hideMark/>
          </w:tcPr>
          <w:p w14:paraId="18ECCED8"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46E04163" w14:textId="77777777" w:rsidTr="003F0F6C">
        <w:trPr>
          <w:trHeight w:val="170"/>
        </w:trPr>
        <w:tc>
          <w:tcPr>
            <w:tcW w:w="1666" w:type="pct"/>
            <w:tcBorders>
              <w:top w:val="dotted" w:sz="4" w:space="0" w:color="92D050" w:themeColor="background1"/>
              <w:bottom w:val="dotted" w:sz="4" w:space="0" w:color="92D050" w:themeColor="background1"/>
            </w:tcBorders>
            <w:hideMark/>
          </w:tcPr>
          <w:p w14:paraId="46A93797"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Dzięcioł średni </w:t>
            </w:r>
          </w:p>
          <w:p w14:paraId="64C67338"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Dendrocoptes medius</w:t>
            </w:r>
          </w:p>
        </w:tc>
        <w:tc>
          <w:tcPr>
            <w:tcW w:w="1667" w:type="pct"/>
            <w:tcBorders>
              <w:top w:val="dotted" w:sz="4" w:space="0" w:color="92D050" w:themeColor="background1"/>
              <w:bottom w:val="dotted" w:sz="4" w:space="0" w:color="92D050" w:themeColor="background1"/>
            </w:tcBorders>
            <w:hideMark/>
          </w:tcPr>
          <w:p w14:paraId="2C3F239B"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Obecnie lęgowy w rejonie jeziora Szmaragdowego oraz Syrenich Stawów.</w:t>
            </w:r>
          </w:p>
        </w:tc>
        <w:tc>
          <w:tcPr>
            <w:tcW w:w="1667" w:type="pct"/>
            <w:tcBorders>
              <w:top w:val="dotted" w:sz="4" w:space="0" w:color="92D050" w:themeColor="background1"/>
              <w:bottom w:val="dotted" w:sz="4" w:space="0" w:color="92D050" w:themeColor="background1"/>
            </w:tcBorders>
            <w:hideMark/>
          </w:tcPr>
          <w:p w14:paraId="0D45B93E"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17115A0B" w14:textId="77777777" w:rsidTr="003F0F6C">
        <w:trPr>
          <w:trHeight w:val="170"/>
        </w:trPr>
        <w:tc>
          <w:tcPr>
            <w:tcW w:w="1666" w:type="pct"/>
            <w:tcBorders>
              <w:top w:val="dotted" w:sz="4" w:space="0" w:color="92D050" w:themeColor="background1"/>
              <w:bottom w:val="dotted" w:sz="4" w:space="0" w:color="92D050" w:themeColor="background1"/>
            </w:tcBorders>
            <w:hideMark/>
          </w:tcPr>
          <w:p w14:paraId="24393FD8"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Lerka</w:t>
            </w:r>
          </w:p>
          <w:p w14:paraId="435302E2"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 xml:space="preserve"> Lullula arborea</w:t>
            </w:r>
          </w:p>
        </w:tc>
        <w:tc>
          <w:tcPr>
            <w:tcW w:w="1667" w:type="pct"/>
            <w:tcBorders>
              <w:top w:val="dotted" w:sz="4" w:space="0" w:color="92D050" w:themeColor="background1"/>
              <w:bottom w:val="dotted" w:sz="4" w:space="0" w:color="92D050" w:themeColor="background1"/>
            </w:tcBorders>
            <w:hideMark/>
          </w:tcPr>
          <w:p w14:paraId="62A26188"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Obecnie lęgowa tylko w dwóch miejscach: 3 pary w rejonie Wodozbioru i 2 pary w rejonie Śnieżnej Górki.</w:t>
            </w:r>
          </w:p>
        </w:tc>
        <w:tc>
          <w:tcPr>
            <w:tcW w:w="1667" w:type="pct"/>
            <w:tcBorders>
              <w:top w:val="dotted" w:sz="4" w:space="0" w:color="92D050" w:themeColor="background1"/>
              <w:bottom w:val="dotted" w:sz="4" w:space="0" w:color="92D050" w:themeColor="background1"/>
            </w:tcBorders>
            <w:hideMark/>
          </w:tcPr>
          <w:p w14:paraId="0A84788C"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6D83F703" w14:textId="77777777" w:rsidTr="003F0F6C">
        <w:trPr>
          <w:trHeight w:val="170"/>
        </w:trPr>
        <w:tc>
          <w:tcPr>
            <w:tcW w:w="1666" w:type="pct"/>
            <w:tcBorders>
              <w:top w:val="dotted" w:sz="4" w:space="0" w:color="92D050" w:themeColor="background1"/>
              <w:bottom w:val="dotted" w:sz="4" w:space="0" w:color="92D050" w:themeColor="background1"/>
            </w:tcBorders>
            <w:hideMark/>
          </w:tcPr>
          <w:p w14:paraId="0FB820E8"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Muchołówka mała </w:t>
            </w:r>
          </w:p>
          <w:p w14:paraId="25D30DA5"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 xml:space="preserve">Ficedula parva </w:t>
            </w:r>
          </w:p>
        </w:tc>
        <w:tc>
          <w:tcPr>
            <w:tcW w:w="1667" w:type="pct"/>
            <w:tcBorders>
              <w:top w:val="dotted" w:sz="4" w:space="0" w:color="92D050" w:themeColor="background1"/>
              <w:bottom w:val="dotted" w:sz="4" w:space="0" w:color="92D050" w:themeColor="background1"/>
            </w:tcBorders>
            <w:hideMark/>
          </w:tcPr>
          <w:p w14:paraId="2CBF309C"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Obecnie lęgowa w liczbie co najmniej 21 par: 7 par w Parku Leśnym Zdroje, 5 par w Uroczysku Kupały, 4 pary w lasach miejskich w rejonie Pilchowa, 2 pary w Uroczysku Mścięcino oraz po parze na Zeleskich Łęgach, w rejonie ul. Śremskiej i w Parku Leśnym w Strudze.</w:t>
            </w:r>
          </w:p>
        </w:tc>
        <w:tc>
          <w:tcPr>
            <w:tcW w:w="1667" w:type="pct"/>
            <w:tcBorders>
              <w:top w:val="dotted" w:sz="4" w:space="0" w:color="92D050" w:themeColor="background1"/>
              <w:bottom w:val="dotted" w:sz="4" w:space="0" w:color="92D050" w:themeColor="background1"/>
            </w:tcBorders>
            <w:hideMark/>
          </w:tcPr>
          <w:p w14:paraId="3DB896F5"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2993A09E" w14:textId="77777777" w:rsidTr="003F0F6C">
        <w:trPr>
          <w:trHeight w:val="170"/>
        </w:trPr>
        <w:tc>
          <w:tcPr>
            <w:tcW w:w="1666" w:type="pct"/>
            <w:tcBorders>
              <w:top w:val="dotted" w:sz="4" w:space="0" w:color="92D050" w:themeColor="background1"/>
              <w:bottom w:val="dotted" w:sz="4" w:space="0" w:color="92D050" w:themeColor="background1"/>
            </w:tcBorders>
            <w:hideMark/>
          </w:tcPr>
          <w:p w14:paraId="7AA82F43"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Jarzębatka </w:t>
            </w:r>
          </w:p>
          <w:p w14:paraId="212A233D"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Curruca nisoria</w:t>
            </w:r>
          </w:p>
        </w:tc>
        <w:tc>
          <w:tcPr>
            <w:tcW w:w="1667" w:type="pct"/>
            <w:tcBorders>
              <w:top w:val="dotted" w:sz="4" w:space="0" w:color="92D050" w:themeColor="background1"/>
              <w:bottom w:val="dotted" w:sz="4" w:space="0" w:color="92D050" w:themeColor="background1"/>
            </w:tcBorders>
            <w:hideMark/>
          </w:tcPr>
          <w:p w14:paraId="6896A569"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Obecnie tylko para na ZPK Wodozbiór.</w:t>
            </w:r>
          </w:p>
        </w:tc>
        <w:tc>
          <w:tcPr>
            <w:tcW w:w="1667" w:type="pct"/>
            <w:tcBorders>
              <w:top w:val="dotted" w:sz="4" w:space="0" w:color="92D050" w:themeColor="background1"/>
              <w:bottom w:val="dotted" w:sz="4" w:space="0" w:color="92D050" w:themeColor="background1"/>
            </w:tcBorders>
            <w:hideMark/>
          </w:tcPr>
          <w:p w14:paraId="7654AD92"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7A0C5DEA" w14:textId="77777777" w:rsidTr="003F0F6C">
        <w:trPr>
          <w:trHeight w:val="170"/>
        </w:trPr>
        <w:tc>
          <w:tcPr>
            <w:tcW w:w="1666" w:type="pct"/>
            <w:tcBorders>
              <w:top w:val="dotted" w:sz="4" w:space="0" w:color="92D050" w:themeColor="background1"/>
              <w:bottom w:val="dotted" w:sz="4" w:space="0" w:color="92D050" w:themeColor="background1"/>
            </w:tcBorders>
            <w:hideMark/>
          </w:tcPr>
          <w:p w14:paraId="1F859A81"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Wąsatka </w:t>
            </w:r>
          </w:p>
          <w:p w14:paraId="6384F6D1"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Panurus biarmicus</w:t>
            </w:r>
          </w:p>
        </w:tc>
        <w:tc>
          <w:tcPr>
            <w:tcW w:w="1667" w:type="pct"/>
            <w:tcBorders>
              <w:top w:val="dotted" w:sz="4" w:space="0" w:color="92D050" w:themeColor="background1"/>
              <w:bottom w:val="dotted" w:sz="4" w:space="0" w:color="92D050" w:themeColor="background1"/>
            </w:tcBorders>
            <w:hideMark/>
          </w:tcPr>
          <w:p w14:paraId="7EFD935A"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Obecnie lęgowa w liczbie co najmniej 11 par: po 3 pary na Sadlińskich Łęgach i nad Odrą w Kluczu, 2 pary na Mieni, po parze na Wielkiej Kępie, Regalickim Chełmie i Bryneckim Ostrowie.</w:t>
            </w:r>
          </w:p>
        </w:tc>
        <w:tc>
          <w:tcPr>
            <w:tcW w:w="1667" w:type="pct"/>
            <w:tcBorders>
              <w:top w:val="dotted" w:sz="4" w:space="0" w:color="92D050" w:themeColor="background1"/>
              <w:bottom w:val="dotted" w:sz="4" w:space="0" w:color="92D050" w:themeColor="background1"/>
            </w:tcBorders>
            <w:hideMark/>
          </w:tcPr>
          <w:p w14:paraId="610AE552"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w:t>
            </w:r>
          </w:p>
        </w:tc>
      </w:tr>
      <w:tr w:rsidR="00FF2CBD" w:rsidRPr="00FF2CBD" w14:paraId="67815299" w14:textId="77777777" w:rsidTr="003F0F6C">
        <w:trPr>
          <w:trHeight w:val="170"/>
        </w:trPr>
        <w:tc>
          <w:tcPr>
            <w:tcW w:w="1666" w:type="pct"/>
            <w:tcBorders>
              <w:top w:val="dotted" w:sz="4" w:space="0" w:color="92D050" w:themeColor="background1"/>
              <w:bottom w:val="dotted" w:sz="4" w:space="0" w:color="92D050" w:themeColor="background1"/>
            </w:tcBorders>
            <w:hideMark/>
          </w:tcPr>
          <w:p w14:paraId="477BE620"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lastRenderedPageBreak/>
              <w:t>Gąsiorek</w:t>
            </w:r>
          </w:p>
          <w:p w14:paraId="773826DF"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Lanius collurio</w:t>
            </w:r>
          </w:p>
        </w:tc>
        <w:tc>
          <w:tcPr>
            <w:tcW w:w="1667" w:type="pct"/>
            <w:tcBorders>
              <w:top w:val="dotted" w:sz="4" w:space="0" w:color="92D050" w:themeColor="background1"/>
              <w:bottom w:val="dotted" w:sz="4" w:space="0" w:color="92D050" w:themeColor="background1"/>
            </w:tcBorders>
            <w:hideMark/>
          </w:tcPr>
          <w:p w14:paraId="403843A1"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Obecnie lęgowy w liczbie co najmniej 65 par: po 8 par na wschód i południowy wschód od ul. Inwalidzkiej oraz w rejonie Wodozbioru, 6 par między Żołnierską Strugą, ul. Tczewską i autostradą, po 5 par na Ostrowie Grabowskim i w rejonie Osady Leśnej nad Chełszczącą, 4 pary na Sadlińskich Łęgach, po 3 pary na Skolwinie nad Łarpią i na zachód od ul. Inwalidzkiej, po 2 pary na terenach wojskowych przy ul. Wojska Polskiego i w rejonie ul. Nowoprzestrzennej oraz pojedyncze pary nad Cieśnicą, w rejonie ul. Stolarskiej, Ornej, Bajecznej, Mostowej, Trzcinowej, Nad Strumieniem, Leonida Teligi, Srebrnej, Uroczyska Kupały, Łąk koło Owczar, przy ul. Krygiera w rejonie Ronda Hakena, na Czarnołęce, Ostrowie Mieleńskim, Czaplim Ostrowie, Śnieżnej Górce, na północ od ujścia Chełszczącej, nad Płonią na południe od ul. Tczewskiej oraz nad Odrą na wysokości Kluckiego Ostrowa.</w:t>
            </w:r>
          </w:p>
        </w:tc>
        <w:tc>
          <w:tcPr>
            <w:tcW w:w="1667" w:type="pct"/>
            <w:tcBorders>
              <w:top w:val="dotted" w:sz="4" w:space="0" w:color="92D050" w:themeColor="background1"/>
              <w:bottom w:val="dotted" w:sz="4" w:space="0" w:color="92D050" w:themeColor="background1"/>
            </w:tcBorders>
            <w:hideMark/>
          </w:tcPr>
          <w:p w14:paraId="498752D3"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 Dyrektywy Ptasiej</w:t>
            </w:r>
          </w:p>
        </w:tc>
      </w:tr>
      <w:tr w:rsidR="00FF2CBD" w:rsidRPr="00FF2CBD" w14:paraId="378DB64C" w14:textId="77777777" w:rsidTr="003F0F6C">
        <w:trPr>
          <w:trHeight w:val="170"/>
        </w:trPr>
        <w:tc>
          <w:tcPr>
            <w:tcW w:w="5000" w:type="pct"/>
            <w:gridSpan w:val="3"/>
            <w:tcBorders>
              <w:top w:val="single" w:sz="4" w:space="0" w:color="92D050" w:themeColor="background1"/>
              <w:bottom w:val="dotted" w:sz="4" w:space="0" w:color="92D050" w:themeColor="background1"/>
            </w:tcBorders>
          </w:tcPr>
          <w:p w14:paraId="674AB1A3"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eastAsia="Times New Roman"/>
                <w:b/>
                <w:bCs/>
                <w:color w:val="92D050" w:themeColor="background1"/>
                <w:sz w:val="20"/>
                <w:szCs w:val="20"/>
                <w:lang w:eastAsia="pl-PL"/>
              </w:rPr>
              <w:t>Gromada zwierząt:</w:t>
            </w:r>
            <w:r w:rsidRPr="0002265A">
              <w:rPr>
                <w:rFonts w:eastAsia="Times New Roman"/>
                <w:color w:val="000000"/>
                <w:sz w:val="20"/>
                <w:szCs w:val="20"/>
                <w:lang w:eastAsia="pl-PL"/>
              </w:rPr>
              <w:t xml:space="preserve"> Ssaki</w:t>
            </w:r>
          </w:p>
        </w:tc>
      </w:tr>
      <w:tr w:rsidR="00FF2CBD" w:rsidRPr="00FF2CBD" w14:paraId="3239BE36" w14:textId="77777777" w:rsidTr="003F0F6C">
        <w:trPr>
          <w:trHeight w:val="170"/>
        </w:trPr>
        <w:tc>
          <w:tcPr>
            <w:tcW w:w="1666" w:type="pct"/>
            <w:tcBorders>
              <w:top w:val="dotted" w:sz="4" w:space="0" w:color="92D050" w:themeColor="background1"/>
              <w:bottom w:val="dotted" w:sz="4" w:space="0" w:color="92D050" w:themeColor="background1"/>
            </w:tcBorders>
            <w:hideMark/>
          </w:tcPr>
          <w:p w14:paraId="529753A8"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Wilk </w:t>
            </w:r>
          </w:p>
          <w:p w14:paraId="127129E7"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Canis lupus</w:t>
            </w:r>
          </w:p>
        </w:tc>
        <w:tc>
          <w:tcPr>
            <w:tcW w:w="1667" w:type="pct"/>
            <w:tcBorders>
              <w:top w:val="dotted" w:sz="4" w:space="0" w:color="92D050" w:themeColor="background1"/>
              <w:bottom w:val="dotted" w:sz="4" w:space="0" w:color="92D050" w:themeColor="background1"/>
            </w:tcBorders>
            <w:hideMark/>
          </w:tcPr>
          <w:p w14:paraId="1A613C8A"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Nie stwierdzony na terenie Szczecina, jednak obserwacje w ostatnich latach watah tego gatunku w rejonie Polic i Dobrej Szczecińskiej pozwalają przypuszczać, że wilk może pojawiać się w granicach miasta.</w:t>
            </w:r>
          </w:p>
        </w:tc>
        <w:tc>
          <w:tcPr>
            <w:tcW w:w="1667" w:type="pct"/>
            <w:tcBorders>
              <w:top w:val="dotted" w:sz="4" w:space="0" w:color="92D050" w:themeColor="background1"/>
              <w:bottom w:val="dotted" w:sz="4" w:space="0" w:color="92D050" w:themeColor="background1"/>
            </w:tcBorders>
            <w:hideMark/>
          </w:tcPr>
          <w:p w14:paraId="1F5C47C3"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II Dyrektywy Siedliskowej</w:t>
            </w:r>
          </w:p>
        </w:tc>
      </w:tr>
      <w:tr w:rsidR="00FF2CBD" w:rsidRPr="00FF2CBD" w14:paraId="5C7E9C46" w14:textId="77777777" w:rsidTr="003F0F6C">
        <w:trPr>
          <w:trHeight w:val="170"/>
        </w:trPr>
        <w:tc>
          <w:tcPr>
            <w:tcW w:w="1666" w:type="pct"/>
            <w:tcBorders>
              <w:top w:val="dotted" w:sz="4" w:space="0" w:color="92D050" w:themeColor="background1"/>
              <w:bottom w:val="dotted" w:sz="4" w:space="0" w:color="92D050" w:themeColor="background1"/>
            </w:tcBorders>
            <w:hideMark/>
          </w:tcPr>
          <w:p w14:paraId="6C42E432"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Bóbr europejski</w:t>
            </w:r>
            <w:r w:rsidR="0070294B">
              <w:rPr>
                <w:rFonts w:ascii="Segoe UI Light" w:eastAsia="Times New Roman" w:hAnsi="Segoe UI Light" w:cs="Segoe UI Light"/>
                <w:color w:val="000000"/>
                <w:sz w:val="20"/>
                <w:szCs w:val="20"/>
                <w:lang w:eastAsia="pl-PL"/>
              </w:rPr>
              <w:t xml:space="preserve"> </w:t>
            </w:r>
          </w:p>
          <w:p w14:paraId="5D395669"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Castor fiber</w:t>
            </w:r>
          </w:p>
        </w:tc>
        <w:tc>
          <w:tcPr>
            <w:tcW w:w="1667" w:type="pct"/>
            <w:tcBorders>
              <w:top w:val="dotted" w:sz="4" w:space="0" w:color="92D050" w:themeColor="background1"/>
              <w:bottom w:val="dotted" w:sz="4" w:space="0" w:color="92D050" w:themeColor="background1"/>
            </w:tcBorders>
            <w:hideMark/>
          </w:tcPr>
          <w:p w14:paraId="7BB4EAE9"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szeroko rozpowszechniony na terenie miasta. Prac terenowych w latach 2017-2018</w:t>
            </w:r>
            <w:r w:rsidR="0070294B">
              <w:rPr>
                <w:rFonts w:ascii="Segoe UI Light" w:eastAsia="Times New Roman" w:hAnsi="Segoe UI Light" w:cs="Segoe UI Light"/>
                <w:color w:val="000000"/>
                <w:sz w:val="18"/>
                <w:szCs w:val="18"/>
                <w:lang w:eastAsia="pl-PL"/>
              </w:rPr>
              <w:t xml:space="preserve"> </w:t>
            </w:r>
            <w:r w:rsidRPr="00FF2CBD">
              <w:rPr>
                <w:rFonts w:ascii="Segoe UI Light" w:eastAsia="Times New Roman" w:hAnsi="Segoe UI Light" w:cs="Segoe UI Light"/>
                <w:color w:val="000000"/>
                <w:sz w:val="18"/>
                <w:szCs w:val="18"/>
                <w:lang w:eastAsia="pl-PL"/>
              </w:rPr>
              <w:t>ślady bytności w postaci zgryzów notowano niemal na wszystkich zbiornikach, ciekach wodnych i większych rowach.</w:t>
            </w:r>
          </w:p>
        </w:tc>
        <w:tc>
          <w:tcPr>
            <w:tcW w:w="1667" w:type="pct"/>
            <w:tcBorders>
              <w:top w:val="dotted" w:sz="4" w:space="0" w:color="92D050" w:themeColor="background1"/>
              <w:bottom w:val="dotted" w:sz="4" w:space="0" w:color="92D050" w:themeColor="background1"/>
            </w:tcBorders>
            <w:hideMark/>
          </w:tcPr>
          <w:p w14:paraId="66A4D4A5"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częściową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II Dyrektywy Siedliskowej</w:t>
            </w:r>
          </w:p>
        </w:tc>
      </w:tr>
      <w:tr w:rsidR="00FF2CBD" w:rsidRPr="00FF2CBD" w14:paraId="6214EEB7" w14:textId="77777777" w:rsidTr="003F0F6C">
        <w:trPr>
          <w:trHeight w:val="170"/>
        </w:trPr>
        <w:tc>
          <w:tcPr>
            <w:tcW w:w="1666" w:type="pct"/>
            <w:tcBorders>
              <w:top w:val="dotted" w:sz="4" w:space="0" w:color="92D050" w:themeColor="background1"/>
              <w:bottom w:val="dotted" w:sz="4" w:space="0" w:color="92D050" w:themeColor="background1"/>
            </w:tcBorders>
            <w:hideMark/>
          </w:tcPr>
          <w:p w14:paraId="003E1D93"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Foka szara </w:t>
            </w:r>
          </w:p>
          <w:p w14:paraId="6A013258"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Halichoerus grypus</w:t>
            </w:r>
          </w:p>
        </w:tc>
        <w:tc>
          <w:tcPr>
            <w:tcW w:w="1667" w:type="pct"/>
            <w:tcBorders>
              <w:top w:val="dotted" w:sz="4" w:space="0" w:color="92D050" w:themeColor="background1"/>
              <w:bottom w:val="dotted" w:sz="4" w:space="0" w:color="92D050" w:themeColor="background1"/>
            </w:tcBorders>
            <w:hideMark/>
          </w:tcPr>
          <w:p w14:paraId="4AF53EAC"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 xml:space="preserve">Podawana jako potencjalnie występująca w jeziorze Dąbie </w:t>
            </w:r>
          </w:p>
        </w:tc>
        <w:tc>
          <w:tcPr>
            <w:tcW w:w="1667" w:type="pct"/>
            <w:tcBorders>
              <w:top w:val="dotted" w:sz="4" w:space="0" w:color="92D050" w:themeColor="background1"/>
              <w:bottom w:val="dotted" w:sz="4" w:space="0" w:color="92D050" w:themeColor="background1"/>
            </w:tcBorders>
            <w:hideMark/>
          </w:tcPr>
          <w:p w14:paraId="3D723981"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częściową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II Dyrektywy Siedliskowej</w:t>
            </w:r>
          </w:p>
        </w:tc>
      </w:tr>
      <w:tr w:rsidR="00FF2CBD" w:rsidRPr="00FF2CBD" w14:paraId="0CFE3DC4" w14:textId="77777777" w:rsidTr="003F0F6C">
        <w:trPr>
          <w:trHeight w:val="170"/>
        </w:trPr>
        <w:tc>
          <w:tcPr>
            <w:tcW w:w="1666" w:type="pct"/>
            <w:tcBorders>
              <w:top w:val="dotted" w:sz="4" w:space="0" w:color="92D050" w:themeColor="background1"/>
              <w:bottom w:val="dotted" w:sz="4" w:space="0" w:color="92D050" w:themeColor="background1"/>
            </w:tcBorders>
            <w:hideMark/>
          </w:tcPr>
          <w:p w14:paraId="5816CF0D"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Foka obrączkowana </w:t>
            </w:r>
          </w:p>
          <w:p w14:paraId="7E120720"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Pusa hispida</w:t>
            </w:r>
          </w:p>
        </w:tc>
        <w:tc>
          <w:tcPr>
            <w:tcW w:w="1667" w:type="pct"/>
            <w:tcBorders>
              <w:top w:val="dotted" w:sz="4" w:space="0" w:color="92D050" w:themeColor="background1"/>
              <w:bottom w:val="dotted" w:sz="4" w:space="0" w:color="92D050" w:themeColor="background1"/>
            </w:tcBorders>
            <w:hideMark/>
          </w:tcPr>
          <w:p w14:paraId="14A85BED"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Stwierdzenia fok na podstawie raportów zamieszczonych na stronie http://www.fokarium.pl/obserwacjefok/obserwacjefok.htm</w:t>
            </w:r>
            <w:r w:rsidR="0070294B">
              <w:rPr>
                <w:rFonts w:ascii="Segoe UI Light" w:eastAsia="Times New Roman" w:hAnsi="Segoe UI Light" w:cs="Segoe UI Light"/>
                <w:color w:val="000000"/>
                <w:sz w:val="18"/>
                <w:szCs w:val="18"/>
                <w:lang w:eastAsia="pl-PL"/>
              </w:rPr>
              <w:t xml:space="preserve"> </w:t>
            </w:r>
            <w:r w:rsidRPr="00FF2CBD">
              <w:rPr>
                <w:rFonts w:ascii="Segoe UI Light" w:eastAsia="Times New Roman" w:hAnsi="Segoe UI Light" w:cs="Segoe UI Light"/>
                <w:color w:val="000000"/>
                <w:sz w:val="18"/>
                <w:szCs w:val="18"/>
                <w:lang w:eastAsia="pl-PL"/>
              </w:rPr>
              <w:br/>
              <w:t>13.01.2013 r. obserwacja 2 fok pływających w jez. Dąbie;</w:t>
            </w:r>
            <w:r w:rsidRPr="00FF2CBD">
              <w:rPr>
                <w:rFonts w:ascii="Segoe UI Light" w:eastAsia="Times New Roman" w:hAnsi="Segoe UI Light" w:cs="Segoe UI Light"/>
                <w:color w:val="000000"/>
                <w:sz w:val="18"/>
                <w:szCs w:val="18"/>
                <w:lang w:eastAsia="pl-PL"/>
              </w:rPr>
              <w:br/>
              <w:t>03.04 i 07.04.2013 r. obserwacja foki odpoczywającej na brzegu jez. Dąbie;</w:t>
            </w:r>
            <w:r w:rsidRPr="00FF2CBD">
              <w:rPr>
                <w:rFonts w:ascii="Segoe UI Light" w:eastAsia="Times New Roman" w:hAnsi="Segoe UI Light" w:cs="Segoe UI Light"/>
                <w:color w:val="000000"/>
                <w:sz w:val="18"/>
                <w:szCs w:val="18"/>
                <w:lang w:eastAsia="pl-PL"/>
              </w:rPr>
              <w:br/>
              <w:t>30.05.2013 r. obserwacja foki przy ujściu Regalicy;</w:t>
            </w:r>
            <w:r w:rsidRPr="00FF2CBD">
              <w:rPr>
                <w:rFonts w:ascii="Segoe UI Light" w:eastAsia="Times New Roman" w:hAnsi="Segoe UI Light" w:cs="Segoe UI Light"/>
                <w:color w:val="000000"/>
                <w:sz w:val="18"/>
                <w:szCs w:val="18"/>
                <w:lang w:eastAsia="pl-PL"/>
              </w:rPr>
              <w:br/>
              <w:t>31.05.2013 r. obserwacja żywej foki w Szczecinie;</w:t>
            </w:r>
            <w:r w:rsidRPr="00FF2CBD">
              <w:rPr>
                <w:rFonts w:ascii="Segoe UI Light" w:eastAsia="Times New Roman" w:hAnsi="Segoe UI Light" w:cs="Segoe UI Light"/>
                <w:color w:val="000000"/>
                <w:sz w:val="18"/>
                <w:szCs w:val="18"/>
                <w:lang w:eastAsia="pl-PL"/>
              </w:rPr>
              <w:br/>
            </w:r>
            <w:r w:rsidRPr="00FF2CBD">
              <w:rPr>
                <w:rFonts w:ascii="Segoe UI Light" w:eastAsia="Times New Roman" w:hAnsi="Segoe UI Light" w:cs="Segoe UI Light"/>
                <w:color w:val="000000"/>
                <w:sz w:val="18"/>
                <w:szCs w:val="18"/>
                <w:lang w:eastAsia="pl-PL"/>
              </w:rPr>
              <w:lastRenderedPageBreak/>
              <w:t>05.08.2015 r. znaleziono martwą fokę szarą na jez. Dąbie.</w:t>
            </w:r>
          </w:p>
        </w:tc>
        <w:tc>
          <w:tcPr>
            <w:tcW w:w="1667" w:type="pct"/>
            <w:tcBorders>
              <w:top w:val="dotted" w:sz="4" w:space="0" w:color="92D050" w:themeColor="background1"/>
              <w:bottom w:val="dotted" w:sz="4" w:space="0" w:color="92D050" w:themeColor="background1"/>
            </w:tcBorders>
            <w:hideMark/>
          </w:tcPr>
          <w:p w14:paraId="19DB4BF9"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lastRenderedPageBreak/>
              <w:t>Ochrona ścisła</w:t>
            </w:r>
          </w:p>
        </w:tc>
      </w:tr>
      <w:tr w:rsidR="00FF2CBD" w:rsidRPr="00FF2CBD" w14:paraId="47C967B9" w14:textId="77777777" w:rsidTr="003F0F6C">
        <w:trPr>
          <w:trHeight w:val="170"/>
        </w:trPr>
        <w:tc>
          <w:tcPr>
            <w:tcW w:w="1666" w:type="pct"/>
            <w:tcBorders>
              <w:top w:val="dotted" w:sz="4" w:space="0" w:color="92D050" w:themeColor="background1"/>
              <w:bottom w:val="dotted" w:sz="4" w:space="0" w:color="92D050" w:themeColor="background1"/>
            </w:tcBorders>
            <w:hideMark/>
          </w:tcPr>
          <w:p w14:paraId="1094456C"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Mopek </w:t>
            </w:r>
          </w:p>
          <w:p w14:paraId="23380313"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Barbastrella barbastellus</w:t>
            </w:r>
          </w:p>
        </w:tc>
        <w:tc>
          <w:tcPr>
            <w:tcW w:w="1667" w:type="pct"/>
            <w:tcBorders>
              <w:top w:val="dotted" w:sz="4" w:space="0" w:color="92D050" w:themeColor="background1"/>
              <w:bottom w:val="dotted" w:sz="4" w:space="0" w:color="92D050" w:themeColor="background1"/>
            </w:tcBorders>
            <w:hideMark/>
          </w:tcPr>
          <w:p w14:paraId="36DAA447"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 xml:space="preserve">Gatunek zimujący w podziemiach Szczecina </w:t>
            </w:r>
          </w:p>
        </w:tc>
        <w:tc>
          <w:tcPr>
            <w:tcW w:w="1667" w:type="pct"/>
            <w:tcBorders>
              <w:top w:val="dotted" w:sz="4" w:space="0" w:color="92D050" w:themeColor="background1"/>
              <w:bottom w:val="dotted" w:sz="4" w:space="0" w:color="92D050" w:themeColor="background1"/>
            </w:tcBorders>
            <w:hideMark/>
          </w:tcPr>
          <w:p w14:paraId="7CDD105B"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II Dyrektywy Siedliskowej</w:t>
            </w:r>
          </w:p>
        </w:tc>
      </w:tr>
      <w:tr w:rsidR="00FF2CBD" w:rsidRPr="00FF2CBD" w14:paraId="172775D0" w14:textId="77777777" w:rsidTr="003F0F6C">
        <w:trPr>
          <w:trHeight w:val="170"/>
        </w:trPr>
        <w:tc>
          <w:tcPr>
            <w:tcW w:w="1666" w:type="pct"/>
            <w:tcBorders>
              <w:top w:val="dotted" w:sz="4" w:space="0" w:color="92D050" w:themeColor="background1"/>
              <w:bottom w:val="dotted" w:sz="4" w:space="0" w:color="92D050" w:themeColor="background1"/>
            </w:tcBorders>
            <w:hideMark/>
          </w:tcPr>
          <w:p w14:paraId="149CF701"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Nocek duży </w:t>
            </w:r>
          </w:p>
          <w:p w14:paraId="64BCB030"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 xml:space="preserve">Myotis myotis </w:t>
            </w:r>
          </w:p>
        </w:tc>
        <w:tc>
          <w:tcPr>
            <w:tcW w:w="1667" w:type="pct"/>
            <w:tcBorders>
              <w:top w:val="dotted" w:sz="4" w:space="0" w:color="92D050" w:themeColor="background1"/>
              <w:bottom w:val="dotted" w:sz="4" w:space="0" w:color="92D050" w:themeColor="background1"/>
            </w:tcBorders>
            <w:hideMark/>
          </w:tcPr>
          <w:p w14:paraId="35BFFE93"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zimujący w podziemiach Szczecina m.in. w rejonie ul. Zegadłowicza.</w:t>
            </w:r>
            <w:r w:rsidR="0070294B">
              <w:rPr>
                <w:rFonts w:ascii="Segoe UI Light" w:eastAsia="Times New Roman" w:hAnsi="Segoe UI Light" w:cs="Segoe UI Light"/>
                <w:color w:val="000000"/>
                <w:sz w:val="18"/>
                <w:szCs w:val="18"/>
                <w:lang w:eastAsia="pl-PL"/>
              </w:rPr>
              <w:t xml:space="preserve"> </w:t>
            </w:r>
          </w:p>
        </w:tc>
        <w:tc>
          <w:tcPr>
            <w:tcW w:w="1667" w:type="pct"/>
            <w:tcBorders>
              <w:top w:val="dotted" w:sz="4" w:space="0" w:color="92D050" w:themeColor="background1"/>
              <w:bottom w:val="dotted" w:sz="4" w:space="0" w:color="92D050" w:themeColor="background1"/>
            </w:tcBorders>
            <w:hideMark/>
          </w:tcPr>
          <w:p w14:paraId="21961EC7"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II Dyrektywy Siedliskowej</w:t>
            </w:r>
          </w:p>
        </w:tc>
      </w:tr>
      <w:tr w:rsidR="00FF2CBD" w:rsidRPr="00FF2CBD" w14:paraId="6A6C6BD8" w14:textId="77777777" w:rsidTr="003F0F6C">
        <w:trPr>
          <w:trHeight w:val="170"/>
        </w:trPr>
        <w:tc>
          <w:tcPr>
            <w:tcW w:w="1666" w:type="pct"/>
            <w:tcBorders>
              <w:top w:val="dotted" w:sz="4" w:space="0" w:color="92D050" w:themeColor="background1"/>
              <w:bottom w:val="dotted" w:sz="4" w:space="0" w:color="92D050" w:themeColor="background1"/>
            </w:tcBorders>
            <w:hideMark/>
          </w:tcPr>
          <w:p w14:paraId="5FDF64E8"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 xml:space="preserve">Nocek łydkowłosy </w:t>
            </w:r>
          </w:p>
          <w:p w14:paraId="182F08E7"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Myotis dasycneme</w:t>
            </w:r>
          </w:p>
        </w:tc>
        <w:tc>
          <w:tcPr>
            <w:tcW w:w="1667" w:type="pct"/>
            <w:tcBorders>
              <w:top w:val="dotted" w:sz="4" w:space="0" w:color="92D050" w:themeColor="background1"/>
              <w:bottom w:val="dotted" w:sz="4" w:space="0" w:color="92D050" w:themeColor="background1"/>
            </w:tcBorders>
            <w:hideMark/>
          </w:tcPr>
          <w:p w14:paraId="5F75399E"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posiadał w Szczecinie miejsce rozrodu. Kolonia rozrodcza obecna była w konstrukcji Mostu Cłowego. Aktywność żerowiskowa nocka łydkowłosego notowana jest w otoczeniu Mostu Cłowego nad Regalicą.</w:t>
            </w:r>
          </w:p>
        </w:tc>
        <w:tc>
          <w:tcPr>
            <w:tcW w:w="1667" w:type="pct"/>
            <w:tcBorders>
              <w:top w:val="dotted" w:sz="4" w:space="0" w:color="92D050" w:themeColor="background1"/>
              <w:bottom w:val="dotted" w:sz="4" w:space="0" w:color="92D050" w:themeColor="background1"/>
            </w:tcBorders>
            <w:hideMark/>
          </w:tcPr>
          <w:p w14:paraId="2F3048FA"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ścisłą gatunkową, Gatunek wymieniony w</w:t>
            </w:r>
            <w:r w:rsidR="00073633">
              <w:rPr>
                <w:rFonts w:ascii="Segoe UI Light" w:eastAsia="Times New Roman" w:hAnsi="Segoe UI Light" w:cs="Segoe UI Light"/>
                <w:color w:val="000000"/>
                <w:sz w:val="18"/>
                <w:szCs w:val="18"/>
                <w:lang w:eastAsia="pl-PL"/>
              </w:rPr>
              <w:t> </w:t>
            </w:r>
            <w:r w:rsidRPr="00FF2CBD">
              <w:rPr>
                <w:rFonts w:ascii="Segoe UI Light" w:eastAsia="Times New Roman" w:hAnsi="Segoe UI Light" w:cs="Segoe UI Light"/>
                <w:color w:val="000000"/>
                <w:sz w:val="18"/>
                <w:szCs w:val="18"/>
                <w:lang w:eastAsia="pl-PL"/>
              </w:rPr>
              <w:t>Załączniku II Dyrektywy Siedliskowej</w:t>
            </w:r>
          </w:p>
        </w:tc>
      </w:tr>
      <w:tr w:rsidR="00FF2CBD" w:rsidRPr="00FF2CBD" w14:paraId="1BF31476" w14:textId="77777777" w:rsidTr="003F0F6C">
        <w:trPr>
          <w:trHeight w:val="170"/>
        </w:trPr>
        <w:tc>
          <w:tcPr>
            <w:tcW w:w="1666" w:type="pct"/>
            <w:tcBorders>
              <w:top w:val="dotted" w:sz="4" w:space="0" w:color="92D050" w:themeColor="background1"/>
              <w:bottom w:val="single" w:sz="4" w:space="0" w:color="92D050" w:themeColor="background1"/>
            </w:tcBorders>
            <w:hideMark/>
          </w:tcPr>
          <w:p w14:paraId="5C72332E" w14:textId="77777777" w:rsidR="00FF2CBD" w:rsidRPr="0002265A" w:rsidRDefault="00FF2CBD" w:rsidP="003B6EDC">
            <w:pPr>
              <w:spacing w:before="60" w:after="60" w:line="240" w:lineRule="auto"/>
              <w:jc w:val="left"/>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Wydra</w:t>
            </w:r>
          </w:p>
          <w:p w14:paraId="24225344" w14:textId="77777777" w:rsidR="00FF2CBD" w:rsidRPr="0002265A" w:rsidRDefault="00FF2CBD" w:rsidP="003B6EDC">
            <w:pPr>
              <w:spacing w:before="60" w:after="60" w:line="240" w:lineRule="auto"/>
              <w:jc w:val="left"/>
              <w:rPr>
                <w:rFonts w:ascii="Segoe UI Light" w:eastAsia="Times New Roman" w:hAnsi="Segoe UI Light" w:cs="Segoe UI Light"/>
                <w:i/>
                <w:iCs/>
                <w:color w:val="000000"/>
                <w:sz w:val="20"/>
                <w:szCs w:val="20"/>
                <w:lang w:eastAsia="pl-PL"/>
              </w:rPr>
            </w:pPr>
            <w:r w:rsidRPr="0002265A">
              <w:rPr>
                <w:rFonts w:ascii="Segoe UI Light" w:eastAsia="Times New Roman" w:hAnsi="Segoe UI Light" w:cs="Segoe UI Light"/>
                <w:i/>
                <w:iCs/>
                <w:color w:val="000000"/>
                <w:sz w:val="20"/>
                <w:szCs w:val="20"/>
                <w:lang w:eastAsia="pl-PL"/>
              </w:rPr>
              <w:t xml:space="preserve"> Lutra lutra</w:t>
            </w:r>
          </w:p>
        </w:tc>
        <w:tc>
          <w:tcPr>
            <w:tcW w:w="1667" w:type="pct"/>
            <w:tcBorders>
              <w:top w:val="dotted" w:sz="4" w:space="0" w:color="92D050" w:themeColor="background1"/>
              <w:bottom w:val="single" w:sz="4" w:space="0" w:color="92D050" w:themeColor="background1"/>
            </w:tcBorders>
            <w:hideMark/>
          </w:tcPr>
          <w:p w14:paraId="53E10C3A"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 xml:space="preserve">Obecnie notowana na Dębinie, Stawku na Gumieńcach oraz w rejonie Wędkarskiego Stawu. </w:t>
            </w:r>
          </w:p>
        </w:tc>
        <w:tc>
          <w:tcPr>
            <w:tcW w:w="1667" w:type="pct"/>
            <w:tcBorders>
              <w:top w:val="dotted" w:sz="4" w:space="0" w:color="92D050" w:themeColor="background1"/>
              <w:bottom w:val="single" w:sz="4" w:space="0" w:color="92D050" w:themeColor="background1"/>
            </w:tcBorders>
            <w:hideMark/>
          </w:tcPr>
          <w:p w14:paraId="7B9EF392" w14:textId="77777777" w:rsidR="00FF2CBD" w:rsidRPr="00FF2CBD" w:rsidRDefault="00FF2CBD" w:rsidP="003B6EDC">
            <w:pPr>
              <w:spacing w:before="60" w:after="60" w:line="240" w:lineRule="auto"/>
              <w:jc w:val="left"/>
              <w:rPr>
                <w:rFonts w:ascii="Segoe UI Light" w:eastAsia="Times New Roman" w:hAnsi="Segoe UI Light" w:cs="Segoe UI Light"/>
                <w:color w:val="000000"/>
                <w:sz w:val="18"/>
                <w:szCs w:val="18"/>
                <w:lang w:eastAsia="pl-PL"/>
              </w:rPr>
            </w:pPr>
            <w:r w:rsidRPr="00FF2CBD">
              <w:rPr>
                <w:rFonts w:ascii="Segoe UI Light" w:eastAsia="Times New Roman" w:hAnsi="Segoe UI Light" w:cs="Segoe UI Light"/>
                <w:color w:val="000000"/>
                <w:sz w:val="18"/>
                <w:szCs w:val="18"/>
                <w:lang w:eastAsia="pl-PL"/>
              </w:rPr>
              <w:t>Gatunek objęty ochroną częściową ścisłą gatunkową, Gatunek wymieniony w Załączniku II Dyrektywy Siedliskowej</w:t>
            </w:r>
          </w:p>
        </w:tc>
      </w:tr>
    </w:tbl>
    <w:p w14:paraId="5764C669" w14:textId="77777777" w:rsidR="000D3E79" w:rsidRPr="00EF26F1" w:rsidRDefault="000D3E79" w:rsidP="00EF26F1">
      <w:r>
        <w:t>W ramach prac prowadzonych na potrzeby opracowania Waloryzacji przyrodniczej Szczecina w latach 2017-2018 stwierdzono brak występowania gatunków wymienionych Załączniku II Dyrektywy Siedliskowej</w:t>
      </w:r>
      <w:r w:rsidR="0070294B">
        <w:t xml:space="preserve"> </w:t>
      </w:r>
      <w:r>
        <w:t xml:space="preserve">i Załączniku I Dyrektywy Ptasiej niegdyś notowanych na terenie miasta są to: kozioróg dębosz, żółw błotny, nur czarnoszyi i rdzawoszyi, perkoz rogaty, bąk, bączek, czapla biała, czapla modronosa, bernikla białolica, łabędź czarnodzioby, łabędź krzykliwy, ohar, podgorzałka, szlachar, orzeł przedni, błotniak łąkowy, błotniak zbożowy, kania czarna, trzmielojad, rybołów, drzemlik, kropiatka, zielonka, ostrygojad, batalion, łęczak, mewa czarnogłowa i mała, rybitwa białoczelna i wielkodzioba, puchacz, uszatka błotna, lelek, świergotek polny, podróżniczek, wodniczka, </w:t>
      </w:r>
    </w:p>
    <w:p w14:paraId="501C984A" w14:textId="77777777" w:rsidR="000D3E79" w:rsidRPr="00EF26F1" w:rsidRDefault="000D3E79" w:rsidP="0002265A">
      <w:pPr>
        <w:keepNext/>
        <w:spacing w:before="0" w:after="0" w:line="240" w:lineRule="auto"/>
        <w:contextualSpacing/>
        <w:rPr>
          <w:b/>
          <w:bCs/>
          <w:color w:val="92D050" w:themeColor="background1"/>
        </w:rPr>
      </w:pPr>
      <w:r w:rsidRPr="00EF26F1">
        <w:rPr>
          <w:rStyle w:val="Wyrnieniedelikatne"/>
          <w:color w:val="92D050" w:themeColor="background1"/>
        </w:rPr>
        <w:t>Zagospodarowanie przestrzenne Zieleń Miejska</w:t>
      </w:r>
    </w:p>
    <w:p w14:paraId="740B292B" w14:textId="77777777" w:rsidR="00EB4844" w:rsidRDefault="00EB4844" w:rsidP="00EB4844">
      <w:r>
        <w:t xml:space="preserve">Miasto </w:t>
      </w:r>
      <w:r w:rsidR="00B61BB7">
        <w:t>S</w:t>
      </w:r>
      <w:r>
        <w:t xml:space="preserve">zczecin charakteryzuje się bogactwem terenów zieleni, z uwagi na ten fakt nazywany jest „miastem parków i zieleni”. Na tereny zieleni miejskiej w granicach Szczecina składają się: </w:t>
      </w:r>
    </w:p>
    <w:p w14:paraId="6B37521A" w14:textId="77777777" w:rsidR="00EB4844" w:rsidRDefault="00EB4844" w:rsidP="00EB4844">
      <w:pPr>
        <w:pStyle w:val="Akapitzlist"/>
        <w:numPr>
          <w:ilvl w:val="0"/>
          <w:numId w:val="40"/>
        </w:numPr>
      </w:pPr>
      <w:r>
        <w:t>31 parków spacerowo-wypoczynkowych o łącznej powierzchni 172,71 ha</w:t>
      </w:r>
      <w:r>
        <w:rPr>
          <w:rStyle w:val="Odwoanieprzypisudolnego"/>
        </w:rPr>
        <w:footnoteReference w:id="43"/>
      </w:r>
      <w:r>
        <w:t xml:space="preserve"> a </w:t>
      </w:r>
    </w:p>
    <w:p w14:paraId="44559679" w14:textId="77777777" w:rsidR="00EB4844" w:rsidRDefault="00EB4844" w:rsidP="00EB4844">
      <w:pPr>
        <w:pStyle w:val="Akapitzlist"/>
        <w:numPr>
          <w:ilvl w:val="0"/>
          <w:numId w:val="0"/>
        </w:numPr>
      </w:pPr>
      <w:r>
        <w:t>Największym i najpopularniejszym parkiem Szczecina jest Park Kasprowicza usytuowany na stoku doliny Niemierzyńskiej, park ten zajmuje powierzchnię 26,92 ha</w:t>
      </w:r>
      <w:r w:rsidR="00590A3D">
        <w:t>,</w:t>
      </w:r>
      <w:r>
        <w:t xml:space="preserve"> a na jego terenie znajduje się sztucznie utworzone jezioro Rusałka, na terenie parku stwierdzono występowanie ponad 200 gatunków i odmian drzew i krzewów.</w:t>
      </w:r>
      <w:r w:rsidR="00D4460E">
        <w:t xml:space="preserve"> </w:t>
      </w:r>
      <w:r>
        <w:t>Drugim co do wielkości jest Park Żeromskiego , który zajmuje powierzchnię 21,18 ha, na jego terenie odnotowano występowanie ok 170 gatunków i odmian drzew i krzewów, wiele okazów drzew wkracza w</w:t>
      </w:r>
      <w:r w:rsidR="00590A3D">
        <w:t> </w:t>
      </w:r>
      <w:r>
        <w:t>wiek senilny</w:t>
      </w:r>
      <w:r w:rsidR="00590A3D">
        <w:t>,</w:t>
      </w:r>
      <w:r>
        <w:t xml:space="preserve"> a obwody ich pni osiągają 300 cm. Do specyficznych form założeń parkowych należą: Ogród Dendrologiczny im. Stefana Kownasa oraz Ogród Różany - Różanka.</w:t>
      </w:r>
      <w:r>
        <w:rPr>
          <w:rStyle w:val="Odwoanieprzypisudolnego"/>
        </w:rPr>
        <w:footnoteReference w:id="44"/>
      </w:r>
      <w:r>
        <w:t xml:space="preserve"> </w:t>
      </w:r>
    </w:p>
    <w:p w14:paraId="227A7082" w14:textId="77777777" w:rsidR="00EB4844" w:rsidRDefault="00EB4844" w:rsidP="00D4460E">
      <w:pPr>
        <w:pStyle w:val="Akapitzlist"/>
      </w:pPr>
      <w:r>
        <w:lastRenderedPageBreak/>
        <w:t xml:space="preserve">150 </w:t>
      </w:r>
      <w:r w:rsidRPr="00D4460E">
        <w:t>skwerów</w:t>
      </w:r>
      <w:r>
        <w:t xml:space="preserve"> i</w:t>
      </w:r>
      <w:r w:rsidR="00D4460E">
        <w:t xml:space="preserve"> </w:t>
      </w:r>
      <w:r>
        <w:t>zieleńców o łącznej powierzchni ponad 110 ha</w:t>
      </w:r>
      <w:r>
        <w:rPr>
          <w:rStyle w:val="Odwoanieprzypisudolnego"/>
        </w:rPr>
        <w:footnoteReference w:id="45"/>
      </w:r>
      <w:r>
        <w:t xml:space="preserve"> </w:t>
      </w:r>
    </w:p>
    <w:p w14:paraId="4E3AE8D1" w14:textId="77777777" w:rsidR="00EB4844" w:rsidRDefault="00EB4844" w:rsidP="00EB4844">
      <w:pPr>
        <w:pStyle w:val="Akapitzlist"/>
        <w:numPr>
          <w:ilvl w:val="0"/>
          <w:numId w:val="0"/>
        </w:numPr>
      </w:pPr>
      <w:r>
        <w:t>Największe i najciekawsze tereny to Wały Chrobrego, plac Adama Mickiewicza, jezioro Słoneczne (Gumieńce), plac im. Janiny Szczerskiej (Turzyn) oraz Rubinowy Staw (Słoneczne).</w:t>
      </w:r>
      <w:r>
        <w:rPr>
          <w:rStyle w:val="Odwoanieprzypisudolnego"/>
        </w:rPr>
        <w:footnoteReference w:id="46"/>
      </w:r>
    </w:p>
    <w:p w14:paraId="45027F9A" w14:textId="77777777" w:rsidR="00EB4844" w:rsidRDefault="00EB4844" w:rsidP="00D4460E">
      <w:pPr>
        <w:pStyle w:val="Akapitzlist"/>
      </w:pPr>
      <w:r>
        <w:t xml:space="preserve">7 </w:t>
      </w:r>
      <w:r w:rsidRPr="00D4460E">
        <w:t>cmentarzy</w:t>
      </w:r>
      <w:r>
        <w:t xml:space="preserve"> o łącznej powierzchni 213 ha</w:t>
      </w:r>
      <w:r>
        <w:rPr>
          <w:rStyle w:val="Odwoanieprzypisudolnego"/>
        </w:rPr>
        <w:footnoteReference w:id="47"/>
      </w:r>
    </w:p>
    <w:p w14:paraId="0BE62372" w14:textId="77777777" w:rsidR="00EB4844" w:rsidRDefault="00EB4844" w:rsidP="00EB4844">
      <w:pPr>
        <w:pStyle w:val="Akapitzlist"/>
        <w:numPr>
          <w:ilvl w:val="0"/>
          <w:numId w:val="0"/>
        </w:numPr>
      </w:pPr>
      <w:r>
        <w:t xml:space="preserve">Największym cmentarzem na terenie Szczecina jest </w:t>
      </w:r>
      <w:r w:rsidR="009A6963">
        <w:t>C</w:t>
      </w:r>
      <w:r>
        <w:t>mentarz Centralny, który zajmuje powierzchnię ponad 172 ha</w:t>
      </w:r>
      <w:r w:rsidR="009A6963">
        <w:t>,</w:t>
      </w:r>
      <w:r>
        <w:t xml:space="preserve"> na jego terenie znajduje się ponad 100 km alejek, jest to też największa nekropolia na terenie całego kraju. Na terenie cmentarza zinwentaryzowano ponad 400 gatunków drzew i krzewów w tym wiele gatunków ozdobnych</w:t>
      </w:r>
      <w:r w:rsidR="00BF2A9B">
        <w:t>,</w:t>
      </w:r>
      <w:r>
        <w:t xml:space="preserve"> obcego pochodzenia</w:t>
      </w:r>
      <w:r>
        <w:rPr>
          <w:rStyle w:val="Odwoanieprzypisudolnego"/>
        </w:rPr>
        <w:footnoteReference w:id="48"/>
      </w:r>
      <w:r w:rsidR="006F2BEB">
        <w:t>.</w:t>
      </w:r>
      <w:r>
        <w:t xml:space="preserve"> </w:t>
      </w:r>
    </w:p>
    <w:p w14:paraId="16EA807E" w14:textId="77777777" w:rsidR="00EB4844" w:rsidRDefault="00EB4844" w:rsidP="00D4460E">
      <w:pPr>
        <w:pStyle w:val="Akapitzlist"/>
      </w:pPr>
      <w:r>
        <w:t>88 zespołów ogrodów działkowych o łącznej</w:t>
      </w:r>
      <w:r w:rsidR="00D4460E">
        <w:t xml:space="preserve"> </w:t>
      </w:r>
      <w:r>
        <w:t>powierzchni 1180 ha.</w:t>
      </w:r>
    </w:p>
    <w:p w14:paraId="3D501E77" w14:textId="77777777" w:rsidR="00EB4844" w:rsidRDefault="00EB4844" w:rsidP="00EB4844">
      <w:pPr>
        <w:pStyle w:val="Akapitzlist"/>
        <w:numPr>
          <w:ilvl w:val="0"/>
          <w:numId w:val="0"/>
        </w:numPr>
      </w:pPr>
      <w:r>
        <w:t>Tereny ogrodów działkowych charakteryzują się znacznym rozproszeniem w tkance miasta.</w:t>
      </w:r>
      <w:r w:rsidR="00D4460E">
        <w:t xml:space="preserve"> </w:t>
      </w:r>
      <w:r>
        <w:t>Ogrody działkowe stanowią miejsce rekreacji i wypoczynku dla 25% mieszkańców Szczecina.</w:t>
      </w:r>
    </w:p>
    <w:p w14:paraId="45AD9A04" w14:textId="77777777" w:rsidR="000D3E79" w:rsidRDefault="000D3E79" w:rsidP="00EF26F1">
      <w:r>
        <w:t>Ponadto w skład zieleni publicznej wchodzą tereny zieleni ulicznej o łączne</w:t>
      </w:r>
      <w:r w:rsidR="00B61BB7">
        <w:t>j</w:t>
      </w:r>
      <w:r>
        <w:t xml:space="preserve"> powierzchni 219,95 ha oraz tereny zieleni osiedlowej </w:t>
      </w:r>
      <w:r>
        <w:rPr>
          <w:rFonts w:eastAsia="Times New Roman"/>
          <w:lang w:eastAsia="pl-PL"/>
        </w:rPr>
        <w:t>274,86</w:t>
      </w:r>
      <w:r>
        <w:t xml:space="preserve"> ha</w:t>
      </w:r>
      <w:r>
        <w:rPr>
          <w:rStyle w:val="Odwoanieprzypisudolnego"/>
        </w:rPr>
        <w:footnoteReference w:id="49"/>
      </w:r>
      <w:r>
        <w:t xml:space="preserve"> . W porównaniu do danych z 2017 roku (od czasu opracowania poprzedniego POŚ) obserwuje się wzrost powierzchni terenów zieleni publicznej zmiany te przedstawiono w poniższej tabeli</w:t>
      </w:r>
      <w:r w:rsidR="00EF26F1">
        <w:t>.</w:t>
      </w:r>
    </w:p>
    <w:p w14:paraId="2FFA5CAD" w14:textId="066F9C22" w:rsidR="000D3E79" w:rsidRPr="00EF26F1" w:rsidRDefault="00603440" w:rsidP="00603440">
      <w:pPr>
        <w:pStyle w:val="Legenda"/>
      </w:pPr>
      <w:bookmarkStart w:id="48" w:name="_Toc77772037"/>
      <w:r>
        <w:t xml:space="preserve">Tabela </w:t>
      </w:r>
      <w:r w:rsidR="003D4B93">
        <w:fldChar w:fldCharType="begin"/>
      </w:r>
      <w:r w:rsidR="00206ABF">
        <w:instrText xml:space="preserve"> SEQ Tabela \* ARABIC </w:instrText>
      </w:r>
      <w:r w:rsidR="003D4B93">
        <w:fldChar w:fldCharType="separate"/>
      </w:r>
      <w:r w:rsidR="00757A0C">
        <w:rPr>
          <w:noProof/>
        </w:rPr>
        <w:t>8</w:t>
      </w:r>
      <w:r w:rsidR="003D4B93">
        <w:rPr>
          <w:noProof/>
        </w:rPr>
        <w:fldChar w:fldCharType="end"/>
      </w:r>
      <w:r w:rsidR="000D3E79" w:rsidRPr="00EF26F1">
        <w:t xml:space="preserve"> Trend zmian powierzchni publicznych terenów zieleni urządzonej</w:t>
      </w:r>
      <w:r w:rsidR="000D3E79" w:rsidRPr="00EF26F1">
        <w:rPr>
          <w:rStyle w:val="Odwoanieprzypisudolnego"/>
        </w:rPr>
        <w:footnoteReference w:id="50"/>
      </w:r>
      <w:bookmarkEnd w:id="48"/>
    </w:p>
    <w:tbl>
      <w:tblPr>
        <w:tblW w:w="5000" w:type="pct"/>
        <w:tblCellMar>
          <w:left w:w="70" w:type="dxa"/>
          <w:right w:w="70" w:type="dxa"/>
        </w:tblCellMar>
        <w:tblLook w:val="04A0" w:firstRow="1" w:lastRow="0" w:firstColumn="1" w:lastColumn="0" w:noHBand="0" w:noVBand="1"/>
      </w:tblPr>
      <w:tblGrid>
        <w:gridCol w:w="3352"/>
        <w:gridCol w:w="1548"/>
        <w:gridCol w:w="1380"/>
        <w:gridCol w:w="1380"/>
        <w:gridCol w:w="1382"/>
      </w:tblGrid>
      <w:tr w:rsidR="00EF26F1" w:rsidRPr="0002265A" w14:paraId="6ABCC6BF" w14:textId="77777777" w:rsidTr="00EF26F1">
        <w:trPr>
          <w:trHeight w:val="170"/>
          <w:tblHeader/>
        </w:trPr>
        <w:tc>
          <w:tcPr>
            <w:tcW w:w="1854" w:type="pct"/>
            <w:vMerge w:val="restart"/>
            <w:tcBorders>
              <w:top w:val="single" w:sz="12" w:space="0" w:color="FFFFFF"/>
              <w:left w:val="single" w:sz="12" w:space="0" w:color="FFFFFF"/>
              <w:right w:val="single" w:sz="12" w:space="0" w:color="FFFFFF"/>
            </w:tcBorders>
            <w:shd w:val="clear" w:color="auto" w:fill="92D050" w:themeFill="background1"/>
            <w:noWrap/>
            <w:vAlign w:val="center"/>
            <w:hideMark/>
          </w:tcPr>
          <w:p w14:paraId="32C22ECB" w14:textId="77777777" w:rsidR="000D3E79" w:rsidRPr="0002265A" w:rsidRDefault="000D3E79" w:rsidP="00EF26F1">
            <w:pPr>
              <w:spacing w:before="60" w:after="60" w:line="240" w:lineRule="auto"/>
              <w:jc w:val="right"/>
              <w:rPr>
                <w:rFonts w:ascii="Segoe UI Light" w:eastAsia="Times New Roman" w:hAnsi="Segoe UI Light" w:cs="Segoe UI Light"/>
                <w:b/>
                <w:bCs/>
                <w:color w:val="92D050" w:themeColor="background1"/>
                <w:sz w:val="20"/>
                <w:szCs w:val="20"/>
                <w:lang w:eastAsia="pl-PL"/>
              </w:rPr>
            </w:pPr>
            <w:r w:rsidRPr="0002265A">
              <w:rPr>
                <w:rFonts w:ascii="Segoe UI Light" w:eastAsia="Times New Roman" w:hAnsi="Segoe UI Light" w:cs="Segoe UI Light"/>
                <w:b/>
                <w:bCs/>
                <w:color w:val="92D050" w:themeColor="background1"/>
                <w:sz w:val="20"/>
                <w:szCs w:val="20"/>
                <w:lang w:eastAsia="pl-PL"/>
              </w:rPr>
              <w:t>Typ zieleni publicznej</w:t>
            </w:r>
          </w:p>
        </w:tc>
        <w:tc>
          <w:tcPr>
            <w:tcW w:w="3146" w:type="pct"/>
            <w:gridSpan w:val="4"/>
            <w:tcBorders>
              <w:top w:val="single" w:sz="12" w:space="0" w:color="FFFFFF"/>
              <w:left w:val="single" w:sz="12" w:space="0" w:color="FFFFFF"/>
              <w:bottom w:val="single" w:sz="12" w:space="0" w:color="FFFFFF"/>
              <w:right w:val="single" w:sz="12" w:space="0" w:color="FFFFFF"/>
            </w:tcBorders>
            <w:shd w:val="clear" w:color="auto" w:fill="92D050" w:themeFill="background1"/>
            <w:noWrap/>
            <w:vAlign w:val="center"/>
            <w:hideMark/>
          </w:tcPr>
          <w:p w14:paraId="5E89E255" w14:textId="77777777" w:rsidR="000D3E79" w:rsidRPr="0002265A" w:rsidRDefault="00EF26F1" w:rsidP="00EF26F1">
            <w:pPr>
              <w:spacing w:before="60" w:after="60" w:line="240" w:lineRule="auto"/>
              <w:jc w:val="center"/>
              <w:rPr>
                <w:rFonts w:ascii="Segoe UI Light" w:eastAsia="Times New Roman" w:hAnsi="Segoe UI Light" w:cs="Segoe UI Light"/>
                <w:b/>
                <w:bCs/>
                <w:color w:val="FFFFFF"/>
                <w:sz w:val="20"/>
                <w:szCs w:val="20"/>
                <w:lang w:eastAsia="pl-PL"/>
              </w:rPr>
            </w:pPr>
            <w:r w:rsidRPr="0002265A">
              <w:rPr>
                <w:rFonts w:ascii="Segoe UI Light" w:eastAsia="Times New Roman" w:hAnsi="Segoe UI Light" w:cs="Segoe UI Light"/>
                <w:b/>
                <w:bCs/>
                <w:color w:val="FFFFFF"/>
                <w:sz w:val="20"/>
                <w:szCs w:val="20"/>
                <w:lang w:eastAsia="pl-PL"/>
              </w:rPr>
              <w:t>P</w:t>
            </w:r>
            <w:r w:rsidR="000D3E79" w:rsidRPr="0002265A">
              <w:rPr>
                <w:rFonts w:ascii="Segoe UI Light" w:eastAsia="Times New Roman" w:hAnsi="Segoe UI Light" w:cs="Segoe UI Light"/>
                <w:b/>
                <w:bCs/>
                <w:color w:val="FFFFFF"/>
                <w:sz w:val="20"/>
                <w:szCs w:val="20"/>
                <w:lang w:eastAsia="pl-PL"/>
              </w:rPr>
              <w:t>owierzchnia [ha]</w:t>
            </w:r>
          </w:p>
        </w:tc>
      </w:tr>
      <w:tr w:rsidR="00EF26F1" w:rsidRPr="0002265A" w14:paraId="314277A0" w14:textId="77777777" w:rsidTr="00EF26F1">
        <w:trPr>
          <w:trHeight w:val="170"/>
          <w:tblHeader/>
        </w:trPr>
        <w:tc>
          <w:tcPr>
            <w:tcW w:w="1854" w:type="pct"/>
            <w:vMerge/>
            <w:tcBorders>
              <w:left w:val="single" w:sz="12" w:space="0" w:color="FFFFFF"/>
              <w:bottom w:val="single" w:sz="12" w:space="0" w:color="FFFFFF"/>
              <w:right w:val="single" w:sz="12" w:space="0" w:color="FFFFFF"/>
            </w:tcBorders>
            <w:shd w:val="clear" w:color="auto" w:fill="92D050" w:themeFill="background1"/>
            <w:vAlign w:val="center"/>
            <w:hideMark/>
          </w:tcPr>
          <w:p w14:paraId="67216E7E" w14:textId="77777777" w:rsidR="000D3E79" w:rsidRPr="0002265A" w:rsidRDefault="000D3E79" w:rsidP="00EF26F1">
            <w:pPr>
              <w:spacing w:before="60" w:after="60" w:line="256" w:lineRule="auto"/>
              <w:jc w:val="right"/>
              <w:rPr>
                <w:rFonts w:ascii="Segoe UI Light" w:eastAsia="Times New Roman" w:hAnsi="Segoe UI Light" w:cs="Segoe UI Light"/>
                <w:b/>
                <w:bCs/>
                <w:color w:val="92D050" w:themeColor="background1"/>
                <w:sz w:val="20"/>
                <w:szCs w:val="20"/>
                <w:lang w:eastAsia="pl-PL"/>
              </w:rPr>
            </w:pPr>
          </w:p>
        </w:tc>
        <w:tc>
          <w:tcPr>
            <w:tcW w:w="856" w:type="pct"/>
            <w:tcBorders>
              <w:top w:val="single" w:sz="12" w:space="0" w:color="FFFFFF"/>
              <w:left w:val="single" w:sz="12" w:space="0" w:color="FFFFFF"/>
              <w:bottom w:val="single" w:sz="12" w:space="0" w:color="FFFFFF"/>
              <w:right w:val="single" w:sz="12" w:space="0" w:color="FFFFFF"/>
            </w:tcBorders>
            <w:shd w:val="clear" w:color="auto" w:fill="92D050" w:themeFill="background1"/>
            <w:vAlign w:val="center"/>
            <w:hideMark/>
          </w:tcPr>
          <w:p w14:paraId="0898C134" w14:textId="77777777" w:rsidR="000D3E79" w:rsidRPr="0002265A" w:rsidRDefault="000D3E79" w:rsidP="00EF26F1">
            <w:pPr>
              <w:spacing w:before="60" w:after="60" w:line="240" w:lineRule="auto"/>
              <w:jc w:val="center"/>
              <w:rPr>
                <w:rFonts w:ascii="Segoe UI Light" w:eastAsia="Times New Roman" w:hAnsi="Segoe UI Light" w:cs="Segoe UI Light"/>
                <w:b/>
                <w:bCs/>
                <w:color w:val="FFFFFF"/>
                <w:sz w:val="20"/>
                <w:szCs w:val="20"/>
                <w:lang w:eastAsia="pl-PL"/>
              </w:rPr>
            </w:pPr>
            <w:r w:rsidRPr="0002265A">
              <w:rPr>
                <w:rFonts w:ascii="Segoe UI Light" w:eastAsia="Times New Roman" w:hAnsi="Segoe UI Light" w:cs="Segoe UI Light"/>
                <w:b/>
                <w:bCs/>
                <w:color w:val="FFFFFF"/>
                <w:sz w:val="20"/>
                <w:szCs w:val="20"/>
                <w:lang w:eastAsia="pl-PL"/>
              </w:rPr>
              <w:t>2016</w:t>
            </w:r>
          </w:p>
        </w:tc>
        <w:tc>
          <w:tcPr>
            <w:tcW w:w="763" w:type="pct"/>
            <w:tcBorders>
              <w:top w:val="single" w:sz="12" w:space="0" w:color="FFFFFF"/>
              <w:left w:val="single" w:sz="12" w:space="0" w:color="FFFFFF"/>
              <w:bottom w:val="single" w:sz="12" w:space="0" w:color="FFFFFF"/>
              <w:right w:val="single" w:sz="12" w:space="0" w:color="FFFFFF"/>
            </w:tcBorders>
            <w:shd w:val="clear" w:color="auto" w:fill="92D050" w:themeFill="background1"/>
            <w:vAlign w:val="center"/>
            <w:hideMark/>
          </w:tcPr>
          <w:p w14:paraId="67388ACE" w14:textId="77777777" w:rsidR="000D3E79" w:rsidRPr="0002265A" w:rsidRDefault="000D3E79" w:rsidP="00EF26F1">
            <w:pPr>
              <w:spacing w:before="60" w:after="60" w:line="240" w:lineRule="auto"/>
              <w:jc w:val="center"/>
              <w:rPr>
                <w:rFonts w:ascii="Segoe UI Light" w:eastAsia="Times New Roman" w:hAnsi="Segoe UI Light" w:cs="Segoe UI Light"/>
                <w:b/>
                <w:bCs/>
                <w:color w:val="FFFFFF"/>
                <w:sz w:val="20"/>
                <w:szCs w:val="20"/>
                <w:lang w:eastAsia="pl-PL"/>
              </w:rPr>
            </w:pPr>
            <w:r w:rsidRPr="0002265A">
              <w:rPr>
                <w:rFonts w:ascii="Segoe UI Light" w:eastAsia="Times New Roman" w:hAnsi="Segoe UI Light" w:cs="Segoe UI Light"/>
                <w:b/>
                <w:bCs/>
                <w:color w:val="FFFFFF"/>
                <w:sz w:val="20"/>
                <w:szCs w:val="20"/>
                <w:lang w:eastAsia="pl-PL"/>
              </w:rPr>
              <w:t>2017</w:t>
            </w:r>
          </w:p>
        </w:tc>
        <w:tc>
          <w:tcPr>
            <w:tcW w:w="763" w:type="pct"/>
            <w:tcBorders>
              <w:top w:val="single" w:sz="12" w:space="0" w:color="FFFFFF"/>
              <w:left w:val="single" w:sz="12" w:space="0" w:color="FFFFFF"/>
              <w:bottom w:val="single" w:sz="12" w:space="0" w:color="FFFFFF"/>
              <w:right w:val="single" w:sz="12" w:space="0" w:color="FFFFFF"/>
            </w:tcBorders>
            <w:shd w:val="clear" w:color="auto" w:fill="92D050" w:themeFill="background1"/>
            <w:vAlign w:val="center"/>
            <w:hideMark/>
          </w:tcPr>
          <w:p w14:paraId="7F31F366" w14:textId="77777777" w:rsidR="000D3E79" w:rsidRPr="0002265A" w:rsidRDefault="000D3E79" w:rsidP="00EF26F1">
            <w:pPr>
              <w:spacing w:before="60" w:after="60" w:line="240" w:lineRule="auto"/>
              <w:jc w:val="center"/>
              <w:rPr>
                <w:rFonts w:ascii="Segoe UI Light" w:eastAsia="Times New Roman" w:hAnsi="Segoe UI Light" w:cs="Segoe UI Light"/>
                <w:b/>
                <w:bCs/>
                <w:color w:val="FFFFFF"/>
                <w:sz w:val="20"/>
                <w:szCs w:val="20"/>
                <w:lang w:eastAsia="pl-PL"/>
              </w:rPr>
            </w:pPr>
            <w:r w:rsidRPr="0002265A">
              <w:rPr>
                <w:rFonts w:ascii="Segoe UI Light" w:eastAsia="Times New Roman" w:hAnsi="Segoe UI Light" w:cs="Segoe UI Light"/>
                <w:b/>
                <w:bCs/>
                <w:color w:val="FFFFFF"/>
                <w:sz w:val="20"/>
                <w:szCs w:val="20"/>
                <w:lang w:eastAsia="pl-PL"/>
              </w:rPr>
              <w:t>2018</w:t>
            </w:r>
          </w:p>
        </w:tc>
        <w:tc>
          <w:tcPr>
            <w:tcW w:w="763" w:type="pct"/>
            <w:tcBorders>
              <w:top w:val="single" w:sz="12" w:space="0" w:color="FFFFFF"/>
              <w:left w:val="single" w:sz="12" w:space="0" w:color="FFFFFF"/>
              <w:bottom w:val="single" w:sz="12" w:space="0" w:color="FFFFFF"/>
              <w:right w:val="single" w:sz="12" w:space="0" w:color="FFFFFF"/>
            </w:tcBorders>
            <w:shd w:val="clear" w:color="auto" w:fill="92D050" w:themeFill="background1"/>
            <w:vAlign w:val="center"/>
            <w:hideMark/>
          </w:tcPr>
          <w:p w14:paraId="3A5385D8" w14:textId="77777777" w:rsidR="000D3E79" w:rsidRPr="0002265A" w:rsidRDefault="000D3E79" w:rsidP="00EF26F1">
            <w:pPr>
              <w:spacing w:before="60" w:after="60" w:line="240" w:lineRule="auto"/>
              <w:jc w:val="center"/>
              <w:rPr>
                <w:rFonts w:ascii="Segoe UI Light" w:eastAsia="Times New Roman" w:hAnsi="Segoe UI Light" w:cs="Segoe UI Light"/>
                <w:b/>
                <w:bCs/>
                <w:color w:val="FFFFFF"/>
                <w:sz w:val="20"/>
                <w:szCs w:val="20"/>
                <w:lang w:eastAsia="pl-PL"/>
              </w:rPr>
            </w:pPr>
            <w:r w:rsidRPr="0002265A">
              <w:rPr>
                <w:rFonts w:ascii="Segoe UI Light" w:eastAsia="Times New Roman" w:hAnsi="Segoe UI Light" w:cs="Segoe UI Light"/>
                <w:b/>
                <w:bCs/>
                <w:color w:val="FFFFFF"/>
                <w:sz w:val="20"/>
                <w:szCs w:val="20"/>
                <w:lang w:eastAsia="pl-PL"/>
              </w:rPr>
              <w:t>2019</w:t>
            </w:r>
          </w:p>
        </w:tc>
      </w:tr>
      <w:tr w:rsidR="000D3E79" w:rsidRPr="0002265A" w14:paraId="5DCC7C82" w14:textId="77777777" w:rsidTr="0002265A">
        <w:trPr>
          <w:trHeight w:val="170"/>
        </w:trPr>
        <w:tc>
          <w:tcPr>
            <w:tcW w:w="1854" w:type="pct"/>
            <w:tcBorders>
              <w:top w:val="single" w:sz="12" w:space="0" w:color="FFFFFF"/>
              <w:bottom w:val="single" w:sz="4" w:space="0" w:color="92D050" w:themeColor="background1"/>
            </w:tcBorders>
            <w:vAlign w:val="center"/>
            <w:hideMark/>
          </w:tcPr>
          <w:p w14:paraId="5DF40BE4" w14:textId="77777777" w:rsidR="000D3E79" w:rsidRPr="0002265A" w:rsidRDefault="000D3E79" w:rsidP="0002265A">
            <w:pPr>
              <w:spacing w:before="60" w:after="60" w:line="240" w:lineRule="auto"/>
              <w:jc w:val="center"/>
              <w:rPr>
                <w:rFonts w:ascii="Segoe UI Light" w:eastAsia="Times New Roman" w:hAnsi="Segoe UI Light" w:cs="Segoe UI Light"/>
                <w:b/>
                <w:bCs/>
                <w:sz w:val="20"/>
                <w:szCs w:val="20"/>
                <w:lang w:eastAsia="pl-PL"/>
              </w:rPr>
            </w:pPr>
            <w:r w:rsidRPr="0002265A">
              <w:rPr>
                <w:rFonts w:ascii="Segoe UI Light" w:eastAsia="Times New Roman" w:hAnsi="Segoe UI Light" w:cs="Segoe UI Light"/>
                <w:b/>
                <w:bCs/>
                <w:sz w:val="20"/>
                <w:szCs w:val="20"/>
                <w:lang w:eastAsia="pl-PL"/>
              </w:rPr>
              <w:t>parki spacerowo - wypoczynkowe</w:t>
            </w:r>
          </w:p>
        </w:tc>
        <w:tc>
          <w:tcPr>
            <w:tcW w:w="856" w:type="pct"/>
            <w:tcBorders>
              <w:top w:val="single" w:sz="12" w:space="0" w:color="FFFFFF"/>
              <w:bottom w:val="single" w:sz="4" w:space="0" w:color="92D050" w:themeColor="background1"/>
            </w:tcBorders>
            <w:noWrap/>
            <w:vAlign w:val="center"/>
            <w:hideMark/>
          </w:tcPr>
          <w:p w14:paraId="767910B4"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120,00</w:t>
            </w:r>
          </w:p>
        </w:tc>
        <w:tc>
          <w:tcPr>
            <w:tcW w:w="763" w:type="pct"/>
            <w:tcBorders>
              <w:top w:val="single" w:sz="12" w:space="0" w:color="FFFFFF"/>
              <w:bottom w:val="single" w:sz="4" w:space="0" w:color="92D050" w:themeColor="background1"/>
            </w:tcBorders>
            <w:noWrap/>
            <w:vAlign w:val="center"/>
            <w:hideMark/>
          </w:tcPr>
          <w:p w14:paraId="1D82B24B"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120,00</w:t>
            </w:r>
          </w:p>
        </w:tc>
        <w:tc>
          <w:tcPr>
            <w:tcW w:w="763" w:type="pct"/>
            <w:tcBorders>
              <w:top w:val="single" w:sz="12" w:space="0" w:color="FFFFFF"/>
              <w:bottom w:val="single" w:sz="4" w:space="0" w:color="92D050" w:themeColor="background1"/>
            </w:tcBorders>
            <w:noWrap/>
            <w:vAlign w:val="center"/>
            <w:hideMark/>
          </w:tcPr>
          <w:p w14:paraId="39FEA61D"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162,66</w:t>
            </w:r>
          </w:p>
        </w:tc>
        <w:tc>
          <w:tcPr>
            <w:tcW w:w="763" w:type="pct"/>
            <w:tcBorders>
              <w:top w:val="single" w:sz="12" w:space="0" w:color="FFFFFF"/>
              <w:bottom w:val="single" w:sz="4" w:space="0" w:color="92D050" w:themeColor="background1"/>
            </w:tcBorders>
            <w:noWrap/>
            <w:vAlign w:val="center"/>
            <w:hideMark/>
          </w:tcPr>
          <w:p w14:paraId="79376938"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172,71</w:t>
            </w:r>
          </w:p>
        </w:tc>
      </w:tr>
      <w:tr w:rsidR="000D3E79" w:rsidRPr="0002265A" w14:paraId="2A95DEF3" w14:textId="77777777" w:rsidTr="0002265A">
        <w:trPr>
          <w:trHeight w:val="170"/>
        </w:trPr>
        <w:tc>
          <w:tcPr>
            <w:tcW w:w="1854" w:type="pct"/>
            <w:tcBorders>
              <w:top w:val="single" w:sz="4" w:space="0" w:color="92D050" w:themeColor="background1"/>
              <w:bottom w:val="single" w:sz="4" w:space="0" w:color="92D050" w:themeColor="background1"/>
            </w:tcBorders>
            <w:noWrap/>
            <w:vAlign w:val="center"/>
            <w:hideMark/>
          </w:tcPr>
          <w:p w14:paraId="08D1681D" w14:textId="77777777" w:rsidR="000D3E79" w:rsidRPr="0002265A" w:rsidRDefault="000D3E79" w:rsidP="0002265A">
            <w:pPr>
              <w:spacing w:before="60" w:after="60" w:line="240" w:lineRule="auto"/>
              <w:jc w:val="center"/>
              <w:rPr>
                <w:rFonts w:ascii="Segoe UI Light" w:eastAsia="Times New Roman" w:hAnsi="Segoe UI Light" w:cs="Segoe UI Light"/>
                <w:b/>
                <w:bCs/>
                <w:sz w:val="20"/>
                <w:szCs w:val="20"/>
                <w:lang w:eastAsia="pl-PL"/>
              </w:rPr>
            </w:pPr>
            <w:r w:rsidRPr="0002265A">
              <w:rPr>
                <w:rFonts w:ascii="Segoe UI Light" w:eastAsia="Times New Roman" w:hAnsi="Segoe UI Light" w:cs="Segoe UI Light"/>
                <w:b/>
                <w:bCs/>
                <w:sz w:val="20"/>
                <w:szCs w:val="20"/>
                <w:lang w:eastAsia="pl-PL"/>
              </w:rPr>
              <w:t>zieleńce</w:t>
            </w:r>
          </w:p>
        </w:tc>
        <w:tc>
          <w:tcPr>
            <w:tcW w:w="856" w:type="pct"/>
            <w:tcBorders>
              <w:top w:val="single" w:sz="4" w:space="0" w:color="92D050" w:themeColor="background1"/>
              <w:bottom w:val="single" w:sz="4" w:space="0" w:color="92D050" w:themeColor="background1"/>
            </w:tcBorders>
            <w:noWrap/>
            <w:vAlign w:val="center"/>
            <w:hideMark/>
          </w:tcPr>
          <w:p w14:paraId="6493CEB0"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109,00</w:t>
            </w:r>
          </w:p>
        </w:tc>
        <w:tc>
          <w:tcPr>
            <w:tcW w:w="763" w:type="pct"/>
            <w:tcBorders>
              <w:top w:val="single" w:sz="4" w:space="0" w:color="92D050" w:themeColor="background1"/>
              <w:bottom w:val="single" w:sz="4" w:space="0" w:color="92D050" w:themeColor="background1"/>
            </w:tcBorders>
            <w:noWrap/>
            <w:vAlign w:val="center"/>
            <w:hideMark/>
          </w:tcPr>
          <w:p w14:paraId="156D31F2"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109,00</w:t>
            </w:r>
          </w:p>
        </w:tc>
        <w:tc>
          <w:tcPr>
            <w:tcW w:w="763" w:type="pct"/>
            <w:tcBorders>
              <w:top w:val="single" w:sz="4" w:space="0" w:color="92D050" w:themeColor="background1"/>
              <w:bottom w:val="single" w:sz="4" w:space="0" w:color="92D050" w:themeColor="background1"/>
            </w:tcBorders>
            <w:noWrap/>
            <w:vAlign w:val="center"/>
            <w:hideMark/>
          </w:tcPr>
          <w:p w14:paraId="1921DBFF"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186,44</w:t>
            </w:r>
          </w:p>
        </w:tc>
        <w:tc>
          <w:tcPr>
            <w:tcW w:w="763" w:type="pct"/>
            <w:tcBorders>
              <w:top w:val="single" w:sz="4" w:space="0" w:color="92D050" w:themeColor="background1"/>
              <w:bottom w:val="single" w:sz="4" w:space="0" w:color="92D050" w:themeColor="background1"/>
            </w:tcBorders>
            <w:noWrap/>
            <w:vAlign w:val="center"/>
            <w:hideMark/>
          </w:tcPr>
          <w:p w14:paraId="43017943"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106,78</w:t>
            </w:r>
          </w:p>
        </w:tc>
      </w:tr>
      <w:tr w:rsidR="000D3E79" w:rsidRPr="0002265A" w14:paraId="18C635D9" w14:textId="77777777" w:rsidTr="0002265A">
        <w:trPr>
          <w:trHeight w:val="170"/>
        </w:trPr>
        <w:tc>
          <w:tcPr>
            <w:tcW w:w="1854" w:type="pct"/>
            <w:tcBorders>
              <w:top w:val="single" w:sz="4" w:space="0" w:color="92D050" w:themeColor="background1"/>
              <w:bottom w:val="single" w:sz="4" w:space="0" w:color="92D050" w:themeColor="background1"/>
            </w:tcBorders>
            <w:noWrap/>
            <w:vAlign w:val="center"/>
            <w:hideMark/>
          </w:tcPr>
          <w:p w14:paraId="5296E16D" w14:textId="77777777" w:rsidR="000D3E79" w:rsidRPr="0002265A" w:rsidRDefault="000D3E79" w:rsidP="0002265A">
            <w:pPr>
              <w:spacing w:before="60" w:after="60" w:line="240" w:lineRule="auto"/>
              <w:jc w:val="center"/>
              <w:rPr>
                <w:rFonts w:ascii="Segoe UI Light" w:eastAsia="Times New Roman" w:hAnsi="Segoe UI Light" w:cs="Segoe UI Light"/>
                <w:b/>
                <w:bCs/>
                <w:sz w:val="20"/>
                <w:szCs w:val="20"/>
                <w:lang w:eastAsia="pl-PL"/>
              </w:rPr>
            </w:pPr>
            <w:r w:rsidRPr="0002265A">
              <w:rPr>
                <w:rFonts w:ascii="Segoe UI Light" w:eastAsia="Times New Roman" w:hAnsi="Segoe UI Light" w:cs="Segoe UI Light"/>
                <w:b/>
                <w:bCs/>
                <w:sz w:val="20"/>
                <w:szCs w:val="20"/>
                <w:lang w:eastAsia="pl-PL"/>
              </w:rPr>
              <w:t>zieleń uliczna</w:t>
            </w:r>
          </w:p>
        </w:tc>
        <w:tc>
          <w:tcPr>
            <w:tcW w:w="856" w:type="pct"/>
            <w:tcBorders>
              <w:top w:val="single" w:sz="4" w:space="0" w:color="92D050" w:themeColor="background1"/>
              <w:bottom w:val="single" w:sz="4" w:space="0" w:color="92D050" w:themeColor="background1"/>
            </w:tcBorders>
            <w:noWrap/>
            <w:vAlign w:val="center"/>
            <w:hideMark/>
          </w:tcPr>
          <w:p w14:paraId="0152E194"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127,00</w:t>
            </w:r>
          </w:p>
        </w:tc>
        <w:tc>
          <w:tcPr>
            <w:tcW w:w="763" w:type="pct"/>
            <w:tcBorders>
              <w:top w:val="single" w:sz="4" w:space="0" w:color="92D050" w:themeColor="background1"/>
              <w:bottom w:val="single" w:sz="4" w:space="0" w:color="92D050" w:themeColor="background1"/>
            </w:tcBorders>
            <w:noWrap/>
            <w:vAlign w:val="center"/>
            <w:hideMark/>
          </w:tcPr>
          <w:p w14:paraId="63A4891C"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137,00</w:t>
            </w:r>
          </w:p>
        </w:tc>
        <w:tc>
          <w:tcPr>
            <w:tcW w:w="763" w:type="pct"/>
            <w:tcBorders>
              <w:top w:val="single" w:sz="4" w:space="0" w:color="92D050" w:themeColor="background1"/>
              <w:bottom w:val="single" w:sz="4" w:space="0" w:color="92D050" w:themeColor="background1"/>
            </w:tcBorders>
            <w:noWrap/>
            <w:vAlign w:val="center"/>
            <w:hideMark/>
          </w:tcPr>
          <w:p w14:paraId="3A2CE6AB"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200,34</w:t>
            </w:r>
          </w:p>
        </w:tc>
        <w:tc>
          <w:tcPr>
            <w:tcW w:w="763" w:type="pct"/>
            <w:tcBorders>
              <w:top w:val="single" w:sz="4" w:space="0" w:color="92D050" w:themeColor="background1"/>
              <w:bottom w:val="single" w:sz="4" w:space="0" w:color="92D050" w:themeColor="background1"/>
            </w:tcBorders>
            <w:noWrap/>
            <w:vAlign w:val="center"/>
            <w:hideMark/>
          </w:tcPr>
          <w:p w14:paraId="6799F7D9"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219,95</w:t>
            </w:r>
          </w:p>
        </w:tc>
      </w:tr>
      <w:tr w:rsidR="000D3E79" w:rsidRPr="0002265A" w14:paraId="38DD8445" w14:textId="77777777" w:rsidTr="0002265A">
        <w:trPr>
          <w:trHeight w:val="170"/>
        </w:trPr>
        <w:tc>
          <w:tcPr>
            <w:tcW w:w="1854" w:type="pct"/>
            <w:tcBorders>
              <w:top w:val="single" w:sz="4" w:space="0" w:color="92D050" w:themeColor="background1"/>
              <w:bottom w:val="single" w:sz="4" w:space="0" w:color="92D050" w:themeColor="background1"/>
            </w:tcBorders>
            <w:noWrap/>
            <w:vAlign w:val="center"/>
            <w:hideMark/>
          </w:tcPr>
          <w:p w14:paraId="070C7C89" w14:textId="77777777" w:rsidR="000D3E79" w:rsidRPr="0002265A" w:rsidRDefault="000D3E79" w:rsidP="0002265A">
            <w:pPr>
              <w:spacing w:before="60" w:after="60" w:line="240" w:lineRule="auto"/>
              <w:jc w:val="center"/>
              <w:rPr>
                <w:rFonts w:ascii="Segoe UI Light" w:eastAsia="Times New Roman" w:hAnsi="Segoe UI Light" w:cs="Segoe UI Light"/>
                <w:b/>
                <w:bCs/>
                <w:sz w:val="20"/>
                <w:szCs w:val="20"/>
                <w:lang w:eastAsia="pl-PL"/>
              </w:rPr>
            </w:pPr>
            <w:r w:rsidRPr="0002265A">
              <w:rPr>
                <w:rFonts w:ascii="Segoe UI Light" w:eastAsia="Times New Roman" w:hAnsi="Segoe UI Light" w:cs="Segoe UI Light"/>
                <w:b/>
                <w:bCs/>
                <w:sz w:val="20"/>
                <w:szCs w:val="20"/>
                <w:lang w:eastAsia="pl-PL"/>
              </w:rPr>
              <w:t>tereny zieleni osiedlowej</w:t>
            </w:r>
          </w:p>
        </w:tc>
        <w:tc>
          <w:tcPr>
            <w:tcW w:w="856" w:type="pct"/>
            <w:tcBorders>
              <w:top w:val="single" w:sz="4" w:space="0" w:color="92D050" w:themeColor="background1"/>
              <w:bottom w:val="single" w:sz="4" w:space="0" w:color="92D050" w:themeColor="background1"/>
            </w:tcBorders>
            <w:noWrap/>
            <w:vAlign w:val="center"/>
            <w:hideMark/>
          </w:tcPr>
          <w:p w14:paraId="051237D0"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327,12</w:t>
            </w:r>
          </w:p>
        </w:tc>
        <w:tc>
          <w:tcPr>
            <w:tcW w:w="763" w:type="pct"/>
            <w:tcBorders>
              <w:top w:val="single" w:sz="4" w:space="0" w:color="92D050" w:themeColor="background1"/>
              <w:bottom w:val="single" w:sz="4" w:space="0" w:color="92D050" w:themeColor="background1"/>
            </w:tcBorders>
            <w:noWrap/>
            <w:vAlign w:val="center"/>
            <w:hideMark/>
          </w:tcPr>
          <w:p w14:paraId="26F3E834"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327,12</w:t>
            </w:r>
          </w:p>
        </w:tc>
        <w:tc>
          <w:tcPr>
            <w:tcW w:w="763" w:type="pct"/>
            <w:tcBorders>
              <w:top w:val="single" w:sz="4" w:space="0" w:color="92D050" w:themeColor="background1"/>
              <w:bottom w:val="single" w:sz="4" w:space="0" w:color="92D050" w:themeColor="background1"/>
            </w:tcBorders>
            <w:noWrap/>
            <w:vAlign w:val="center"/>
            <w:hideMark/>
          </w:tcPr>
          <w:p w14:paraId="761FCADC"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274,86</w:t>
            </w:r>
          </w:p>
        </w:tc>
        <w:tc>
          <w:tcPr>
            <w:tcW w:w="763" w:type="pct"/>
            <w:tcBorders>
              <w:top w:val="single" w:sz="4" w:space="0" w:color="92D050" w:themeColor="background1"/>
              <w:bottom w:val="single" w:sz="4" w:space="0" w:color="92D050" w:themeColor="background1"/>
            </w:tcBorders>
            <w:noWrap/>
            <w:vAlign w:val="center"/>
            <w:hideMark/>
          </w:tcPr>
          <w:p w14:paraId="3CB64E10"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274,86</w:t>
            </w:r>
          </w:p>
        </w:tc>
      </w:tr>
      <w:tr w:rsidR="000D3E79" w:rsidRPr="0002265A" w14:paraId="0C0331B9" w14:textId="77777777" w:rsidTr="0002265A">
        <w:trPr>
          <w:trHeight w:val="170"/>
        </w:trPr>
        <w:tc>
          <w:tcPr>
            <w:tcW w:w="1854" w:type="pct"/>
            <w:tcBorders>
              <w:top w:val="single" w:sz="4" w:space="0" w:color="92D050" w:themeColor="background1"/>
              <w:bottom w:val="single" w:sz="4" w:space="0" w:color="92D050" w:themeColor="background1"/>
            </w:tcBorders>
            <w:noWrap/>
            <w:vAlign w:val="center"/>
            <w:hideMark/>
          </w:tcPr>
          <w:p w14:paraId="25281758" w14:textId="77777777" w:rsidR="000D3E79" w:rsidRPr="0002265A" w:rsidRDefault="000D3E79" w:rsidP="0002265A">
            <w:pPr>
              <w:spacing w:before="60" w:after="60" w:line="240" w:lineRule="auto"/>
              <w:jc w:val="center"/>
              <w:rPr>
                <w:rFonts w:ascii="Segoe UI Light" w:eastAsia="Times New Roman" w:hAnsi="Segoe UI Light" w:cs="Segoe UI Light"/>
                <w:b/>
                <w:bCs/>
                <w:sz w:val="20"/>
                <w:szCs w:val="20"/>
                <w:lang w:eastAsia="pl-PL"/>
              </w:rPr>
            </w:pPr>
            <w:r w:rsidRPr="0002265A">
              <w:rPr>
                <w:rFonts w:ascii="Segoe UI Light" w:eastAsia="Times New Roman" w:hAnsi="Segoe UI Light" w:cs="Segoe UI Light"/>
                <w:b/>
                <w:bCs/>
                <w:sz w:val="20"/>
                <w:szCs w:val="20"/>
                <w:lang w:eastAsia="pl-PL"/>
              </w:rPr>
              <w:t>cmentarze</w:t>
            </w:r>
          </w:p>
        </w:tc>
        <w:tc>
          <w:tcPr>
            <w:tcW w:w="856" w:type="pct"/>
            <w:tcBorders>
              <w:top w:val="single" w:sz="4" w:space="0" w:color="92D050" w:themeColor="background1"/>
              <w:bottom w:val="single" w:sz="4" w:space="0" w:color="92D050" w:themeColor="background1"/>
            </w:tcBorders>
            <w:noWrap/>
            <w:vAlign w:val="center"/>
            <w:hideMark/>
          </w:tcPr>
          <w:p w14:paraId="0E14615D"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213,00</w:t>
            </w:r>
          </w:p>
        </w:tc>
        <w:tc>
          <w:tcPr>
            <w:tcW w:w="763" w:type="pct"/>
            <w:tcBorders>
              <w:top w:val="single" w:sz="4" w:space="0" w:color="92D050" w:themeColor="background1"/>
              <w:bottom w:val="single" w:sz="4" w:space="0" w:color="92D050" w:themeColor="background1"/>
            </w:tcBorders>
            <w:noWrap/>
            <w:vAlign w:val="center"/>
            <w:hideMark/>
          </w:tcPr>
          <w:p w14:paraId="3EE7F0D2"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213,00</w:t>
            </w:r>
          </w:p>
        </w:tc>
        <w:tc>
          <w:tcPr>
            <w:tcW w:w="763" w:type="pct"/>
            <w:tcBorders>
              <w:top w:val="single" w:sz="4" w:space="0" w:color="92D050" w:themeColor="background1"/>
              <w:bottom w:val="single" w:sz="4" w:space="0" w:color="92D050" w:themeColor="background1"/>
            </w:tcBorders>
            <w:noWrap/>
            <w:vAlign w:val="center"/>
            <w:hideMark/>
          </w:tcPr>
          <w:p w14:paraId="630E7F6E"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213,00</w:t>
            </w:r>
          </w:p>
        </w:tc>
        <w:tc>
          <w:tcPr>
            <w:tcW w:w="763" w:type="pct"/>
            <w:tcBorders>
              <w:top w:val="single" w:sz="4" w:space="0" w:color="92D050" w:themeColor="background1"/>
              <w:bottom w:val="single" w:sz="4" w:space="0" w:color="92D050" w:themeColor="background1"/>
            </w:tcBorders>
            <w:noWrap/>
            <w:vAlign w:val="center"/>
            <w:hideMark/>
          </w:tcPr>
          <w:p w14:paraId="3E3B8251" w14:textId="77777777" w:rsidR="000D3E79" w:rsidRPr="0002265A" w:rsidRDefault="000D3E79" w:rsidP="00EF26F1">
            <w:pPr>
              <w:spacing w:before="60" w:after="60" w:line="240" w:lineRule="auto"/>
              <w:jc w:val="center"/>
              <w:rPr>
                <w:rFonts w:ascii="Segoe UI Light" w:eastAsia="Times New Roman" w:hAnsi="Segoe UI Light" w:cs="Segoe UI Light"/>
                <w:color w:val="000000"/>
                <w:sz w:val="20"/>
                <w:szCs w:val="20"/>
                <w:lang w:eastAsia="pl-PL"/>
              </w:rPr>
            </w:pPr>
            <w:r w:rsidRPr="0002265A">
              <w:rPr>
                <w:rFonts w:ascii="Segoe UI Light" w:eastAsia="Times New Roman" w:hAnsi="Segoe UI Light" w:cs="Segoe UI Light"/>
                <w:color w:val="000000"/>
                <w:sz w:val="20"/>
                <w:szCs w:val="20"/>
                <w:lang w:eastAsia="pl-PL"/>
              </w:rPr>
              <w:t>213,00</w:t>
            </w:r>
          </w:p>
        </w:tc>
      </w:tr>
    </w:tbl>
    <w:p w14:paraId="719746F1" w14:textId="77777777" w:rsidR="00EB4844" w:rsidRDefault="000D3E79" w:rsidP="00EB4844">
      <w:r>
        <w:t>W ostatnich latach obserwujemy znaczny przyrost powierzchni terenów zieleni ulicznej, powierzchnia ta od 2017 roku wzrosła niemal dwukrotnie.</w:t>
      </w:r>
      <w:r w:rsidR="00EF26F1">
        <w:t xml:space="preserve"> </w:t>
      </w:r>
      <w:r w:rsidR="00EB4844">
        <w:t>Tereny zieleni miejskiej rozmieszczone są w nierównomierny sposób na terenie Szczecina. Tereny śródmieścia z</w:t>
      </w:r>
      <w:r w:rsidR="006F2BEB">
        <w:t> </w:t>
      </w:r>
      <w:r w:rsidR="00EB4844">
        <w:t>zabudową</w:t>
      </w:r>
      <w:r w:rsidR="00D4460E">
        <w:t xml:space="preserve"> </w:t>
      </w:r>
      <w:r w:rsidR="00EB4844">
        <w:t>z XIX i XX wieku charakteryzują się znaczną ilością zieleni w formie placów i</w:t>
      </w:r>
      <w:r w:rsidR="006F2BEB">
        <w:t> </w:t>
      </w:r>
      <w:r w:rsidR="00EB4844">
        <w:t>nasadzeń alejowych, tereny reprezentują idee miasta ogrodu. Dużym udziałem zieleni urządzonej charakteryzują się także tereny osiedli wielorodzinnych budowanych w okresie powojennym</w:t>
      </w:r>
      <w:r w:rsidR="00B61BB7">
        <w:t>.</w:t>
      </w:r>
      <w:r w:rsidR="00EB4844">
        <w:t xml:space="preserve"> Deficyt terenów zieleni obserwujemy na terenach współczesnej wielorodzinnej zabudowy mieszkaniowej</w:t>
      </w:r>
      <w:r w:rsidR="00D4460E">
        <w:t xml:space="preserve"> </w:t>
      </w:r>
      <w:r w:rsidR="00EB4844">
        <w:t xml:space="preserve">się szczególnie w </w:t>
      </w:r>
      <w:r w:rsidR="00B61BB7">
        <w:t>dzielnicy Ś</w:t>
      </w:r>
      <w:r w:rsidR="00EB4844">
        <w:t>ródmieści</w:t>
      </w:r>
      <w:r w:rsidR="00B61BB7">
        <w:t>e</w:t>
      </w:r>
      <w:r w:rsidR="00EB4844">
        <w:t>, gdzie znajdują się osiedla o</w:t>
      </w:r>
      <w:r w:rsidR="006F2BEB">
        <w:t> </w:t>
      </w:r>
      <w:r w:rsidR="00EB4844">
        <w:t>ekstremalnie niskim udziale zieleni publicznej wynoszącym nawet 1%</w:t>
      </w:r>
      <w:r w:rsidR="00954558">
        <w:t>.</w:t>
      </w:r>
    </w:p>
    <w:p w14:paraId="5389895B" w14:textId="77777777" w:rsidR="00EB4844" w:rsidRDefault="00EB4844" w:rsidP="00EB4844">
      <w:r>
        <w:lastRenderedPageBreak/>
        <w:t>W tabeli poniżej przedstawiono dane odnośnie procentowego udziału</w:t>
      </w:r>
      <w:r w:rsidR="00D4460E">
        <w:t xml:space="preserve"> </w:t>
      </w:r>
      <w:r>
        <w:t>powierzchni zieleni ogólnodostępnej na terenie poszczególnych osiedli w granicach administracyjnych miasta Szczecin.</w:t>
      </w:r>
    </w:p>
    <w:p w14:paraId="5E6740FF" w14:textId="77777777" w:rsidR="003F0D05" w:rsidRDefault="003F0D05" w:rsidP="00EB4844">
      <w:r>
        <w:t xml:space="preserve">Udziału w powierzchni osiedla a także ocenę dostępu do ogólnodostępnej zieleni rekreacyjnej na podstawie map </w:t>
      </w:r>
      <w:r w:rsidR="009A6963">
        <w:t>uwarunkowania</w:t>
      </w:r>
      <w:r>
        <w:t xml:space="preserve">; przyjęto kryteria identyfikujące i oceniające dostęp: </w:t>
      </w:r>
    </w:p>
    <w:p w14:paraId="3A3567C7" w14:textId="77777777" w:rsidR="003F0D05" w:rsidRDefault="003F0D05" w:rsidP="003F0D05">
      <w:pPr>
        <w:pStyle w:val="Akapitzlist"/>
        <w:numPr>
          <w:ilvl w:val="0"/>
          <w:numId w:val="64"/>
        </w:numPr>
      </w:pPr>
      <w:r>
        <w:t xml:space="preserve">dla obszaru w pierścieniu obwodnicy śródmiejskiej i szczecińskiego węzła kolejowego (SKM) dostęp wystarczający określa odległość dojścia pieszego do terenu zieleni ogólnodostępnej ok. 300 m (3-5 minut) </w:t>
      </w:r>
    </w:p>
    <w:p w14:paraId="2DDB21C6" w14:textId="77777777" w:rsidR="003F0D05" w:rsidRDefault="003F0D05" w:rsidP="003F0D05">
      <w:pPr>
        <w:pStyle w:val="Akapitzlist"/>
        <w:numPr>
          <w:ilvl w:val="0"/>
          <w:numId w:val="64"/>
        </w:numPr>
      </w:pPr>
      <w:r>
        <w:t>dla obszaru poza śródmieściem, na zewnątrz pierścienia obwodnicy śródmiejskiej i</w:t>
      </w:r>
      <w:r w:rsidR="006F2BEB">
        <w:t> </w:t>
      </w:r>
      <w:r>
        <w:t xml:space="preserve">szczecińskiego węzła kolejowego (SKM), dostęp wystarczający określa odległość dojścia pieszego do terenu zieleni ogólnodostępnej ok. 500 m (do 10 minut) </w:t>
      </w:r>
    </w:p>
    <w:p w14:paraId="4AAB72A9" w14:textId="77777777" w:rsidR="003F0D05" w:rsidRDefault="003F0D05" w:rsidP="003F0D05">
      <w:pPr>
        <w:pStyle w:val="Akapitzlist"/>
        <w:numPr>
          <w:ilvl w:val="0"/>
          <w:numId w:val="64"/>
        </w:numPr>
      </w:pPr>
      <w:r>
        <w:t xml:space="preserve">dla obszarów gdzie odległość dojścia pieszego do zieleni ogólnodostępnej nie spełnia powyższych kryteriów występuje potrzeba wykształcenia terenów zieleni o formie do ustalenia w planie miejscowym </w:t>
      </w:r>
    </w:p>
    <w:p w14:paraId="2E5A8D0B" w14:textId="77777777" w:rsidR="003F0D05" w:rsidRDefault="003F0D05" w:rsidP="003F0D05">
      <w:pPr>
        <w:pStyle w:val="Akapitzlist"/>
        <w:numPr>
          <w:ilvl w:val="0"/>
          <w:numId w:val="64"/>
        </w:numPr>
      </w:pPr>
      <w:r>
        <w:t xml:space="preserve">minimalna powierzchnia terenu zieleni - 0,2ha (2 000 m2 ), minimalna szerokość – 5 m </w:t>
      </w:r>
    </w:p>
    <w:p w14:paraId="62E1BC0E" w14:textId="77777777" w:rsidR="00877B0E" w:rsidRDefault="003F0D05" w:rsidP="003742F8">
      <w:pPr>
        <w:pStyle w:val="Akapitzlist"/>
        <w:numPr>
          <w:ilvl w:val="0"/>
          <w:numId w:val="0"/>
        </w:numPr>
        <w:ind w:left="720"/>
      </w:pPr>
      <w:r>
        <w:t>dla celów zidentyfikowania i oceny dostępności zasobu ogólnodostępnej zieleni rekreacyjnej dla mieszkańców osiedla, przyjęto, że zasób ten tworzą: tereny zieleni urządzonej (parki, skwery, tereny zielone wewnątrz zespołów mieszkaniowych, tereny zieleni w pasach drogowych spełniające kryteria powierzchni i szerokości, nieczynne cmentarze, w tym dawne przekształcane na parki, Cmentarz Centralny), zieleń naturalna i lasy w granicach miasta</w:t>
      </w:r>
      <w:r w:rsidR="00877B0E">
        <w:rPr>
          <w:rStyle w:val="Odwoanieprzypisudolnego"/>
        </w:rPr>
        <w:footnoteReference w:id="51"/>
      </w:r>
      <w:r w:rsidR="00877B0E">
        <w:t>.</w:t>
      </w:r>
    </w:p>
    <w:p w14:paraId="08F855DB" w14:textId="312FAEFF" w:rsidR="00EB4844" w:rsidRPr="00954558" w:rsidRDefault="00603440" w:rsidP="00603440">
      <w:pPr>
        <w:pStyle w:val="Legenda"/>
      </w:pPr>
      <w:bookmarkStart w:id="49" w:name="_Toc77772038"/>
      <w:r>
        <w:t xml:space="preserve">Tabela </w:t>
      </w:r>
      <w:r w:rsidR="003D4B93">
        <w:fldChar w:fldCharType="begin"/>
      </w:r>
      <w:r w:rsidR="00206ABF">
        <w:instrText xml:space="preserve"> SEQ Tabela \* ARABIC </w:instrText>
      </w:r>
      <w:r w:rsidR="003D4B93">
        <w:fldChar w:fldCharType="separate"/>
      </w:r>
      <w:r w:rsidR="00757A0C">
        <w:rPr>
          <w:noProof/>
        </w:rPr>
        <w:t>9</w:t>
      </w:r>
      <w:r w:rsidR="003D4B93">
        <w:rPr>
          <w:noProof/>
        </w:rPr>
        <w:fldChar w:fldCharType="end"/>
      </w:r>
      <w:r w:rsidR="00EB4844" w:rsidRPr="00954558">
        <w:t xml:space="preserve"> Procentowy udział powierzchni zieleni ogólnodostępnej w stosunku do powierzchni osiedla</w:t>
      </w:r>
      <w:r w:rsidR="00EB4844" w:rsidRPr="00073FF3">
        <w:footnoteReference w:id="52"/>
      </w:r>
      <w:bookmarkEnd w:id="49"/>
    </w:p>
    <w:tbl>
      <w:tblPr>
        <w:tblW w:w="5000" w:type="pct"/>
        <w:tblBorders>
          <w:bottom w:val="single" w:sz="4" w:space="0" w:color="92D050" w:themeColor="background1"/>
          <w:insideH w:val="single" w:sz="4" w:space="0" w:color="92D050" w:themeColor="background1"/>
        </w:tblBorders>
        <w:tblLayout w:type="fixed"/>
        <w:tblCellMar>
          <w:left w:w="70" w:type="dxa"/>
          <w:right w:w="70" w:type="dxa"/>
        </w:tblCellMar>
        <w:tblLook w:val="04A0" w:firstRow="1" w:lastRow="0" w:firstColumn="1" w:lastColumn="0" w:noHBand="0" w:noVBand="1"/>
      </w:tblPr>
      <w:tblGrid>
        <w:gridCol w:w="2819"/>
        <w:gridCol w:w="1717"/>
        <w:gridCol w:w="2818"/>
        <w:gridCol w:w="1718"/>
      </w:tblGrid>
      <w:tr w:rsidR="00484C4C" w:rsidRPr="00EB4844" w14:paraId="75B63BC8" w14:textId="77777777" w:rsidTr="00AD275B">
        <w:trPr>
          <w:trHeight w:val="20"/>
          <w:tblHeader/>
        </w:trPr>
        <w:tc>
          <w:tcPr>
            <w:tcW w:w="1553" w:type="pct"/>
            <w:tcBorders>
              <w:top w:val="nil"/>
              <w:right w:val="single" w:sz="4" w:space="0" w:color="FFFFFF"/>
            </w:tcBorders>
            <w:shd w:val="clear" w:color="auto" w:fill="92D050" w:themeFill="background1"/>
            <w:noWrap/>
            <w:vAlign w:val="center"/>
            <w:hideMark/>
          </w:tcPr>
          <w:p w14:paraId="3A027432" w14:textId="77777777" w:rsidR="00484C4C" w:rsidRPr="00EB4844" w:rsidRDefault="00484C4C" w:rsidP="00484C4C">
            <w:pPr>
              <w:spacing w:before="60" w:after="60" w:line="240" w:lineRule="auto"/>
              <w:jc w:val="center"/>
              <w:rPr>
                <w:rFonts w:ascii="Segoe UI Light" w:hAnsi="Segoe UI Light" w:cs="Segoe UI Light"/>
                <w:b/>
                <w:bCs/>
                <w:color w:val="FFFFFF"/>
                <w:sz w:val="20"/>
                <w:szCs w:val="20"/>
              </w:rPr>
            </w:pPr>
            <w:bookmarkStart w:id="50" w:name="_Hlk72155122"/>
            <w:r w:rsidRPr="00EB4844">
              <w:rPr>
                <w:rFonts w:ascii="Segoe UI Light" w:hAnsi="Segoe UI Light" w:cs="Segoe UI Light"/>
                <w:b/>
                <w:bCs/>
                <w:color w:val="FFFFFF"/>
                <w:sz w:val="20"/>
                <w:szCs w:val="20"/>
              </w:rPr>
              <w:t>Nazwa osiedla</w:t>
            </w:r>
          </w:p>
        </w:tc>
        <w:tc>
          <w:tcPr>
            <w:tcW w:w="946" w:type="pct"/>
            <w:tcBorders>
              <w:top w:val="nil"/>
              <w:left w:val="single" w:sz="4" w:space="0" w:color="FFFFFF"/>
            </w:tcBorders>
            <w:shd w:val="clear" w:color="auto" w:fill="92D050" w:themeFill="background1"/>
            <w:vAlign w:val="center"/>
            <w:hideMark/>
          </w:tcPr>
          <w:p w14:paraId="0B308081" w14:textId="77777777" w:rsidR="00484C4C" w:rsidRPr="00E67761" w:rsidRDefault="00484C4C" w:rsidP="00484C4C">
            <w:pPr>
              <w:spacing w:before="60" w:after="60" w:line="240" w:lineRule="auto"/>
              <w:jc w:val="center"/>
              <w:rPr>
                <w:rFonts w:ascii="Segoe UI Light" w:hAnsi="Segoe UI Light" w:cs="Segoe UI Light"/>
                <w:b/>
                <w:bCs/>
                <w:color w:val="FFFFFF"/>
                <w:sz w:val="20"/>
                <w:szCs w:val="20"/>
              </w:rPr>
            </w:pPr>
            <w:r w:rsidRPr="00E67761">
              <w:rPr>
                <w:rFonts w:ascii="Segoe UI Light" w:hAnsi="Segoe UI Light" w:cs="Segoe UI Light"/>
                <w:b/>
                <w:bCs/>
                <w:color w:val="FFFFFF"/>
                <w:sz w:val="20"/>
                <w:szCs w:val="20"/>
              </w:rPr>
              <w:t xml:space="preserve">Udział powierzchni zieleni </w:t>
            </w:r>
          </w:p>
        </w:tc>
        <w:tc>
          <w:tcPr>
            <w:tcW w:w="1553" w:type="pct"/>
            <w:tcBorders>
              <w:top w:val="nil"/>
              <w:left w:val="single" w:sz="4" w:space="0" w:color="FFFFFF"/>
              <w:bottom w:val="single" w:sz="4" w:space="0" w:color="92D050" w:themeColor="background1"/>
            </w:tcBorders>
            <w:shd w:val="clear" w:color="auto" w:fill="92D050" w:themeFill="background1"/>
            <w:vAlign w:val="center"/>
          </w:tcPr>
          <w:p w14:paraId="5EBE7C46" w14:textId="77777777" w:rsidR="00484C4C" w:rsidRPr="00EB4844" w:rsidRDefault="00484C4C" w:rsidP="00484C4C">
            <w:pPr>
              <w:spacing w:before="60" w:after="60" w:line="240" w:lineRule="auto"/>
              <w:jc w:val="center"/>
              <w:rPr>
                <w:rFonts w:ascii="Segoe UI Light" w:hAnsi="Segoe UI Light" w:cs="Segoe UI Light"/>
                <w:b/>
                <w:bCs/>
                <w:color w:val="FFFFFF"/>
                <w:sz w:val="20"/>
                <w:szCs w:val="20"/>
              </w:rPr>
            </w:pPr>
            <w:r w:rsidRPr="00EB4844">
              <w:rPr>
                <w:rFonts w:ascii="Segoe UI Light" w:hAnsi="Segoe UI Light" w:cs="Segoe UI Light"/>
                <w:b/>
                <w:bCs/>
                <w:color w:val="FFFFFF"/>
                <w:sz w:val="20"/>
                <w:szCs w:val="20"/>
              </w:rPr>
              <w:t>Nazwa osiedla</w:t>
            </w:r>
          </w:p>
        </w:tc>
        <w:tc>
          <w:tcPr>
            <w:tcW w:w="947" w:type="pct"/>
            <w:tcBorders>
              <w:top w:val="nil"/>
              <w:left w:val="single" w:sz="4" w:space="0" w:color="FFFFFF"/>
            </w:tcBorders>
            <w:shd w:val="clear" w:color="auto" w:fill="92D050" w:themeFill="background1"/>
            <w:vAlign w:val="center"/>
          </w:tcPr>
          <w:p w14:paraId="4CB27819" w14:textId="77777777" w:rsidR="00484C4C" w:rsidRPr="00EB4844" w:rsidRDefault="00484C4C" w:rsidP="00484C4C">
            <w:pPr>
              <w:spacing w:before="60" w:after="60" w:line="240" w:lineRule="auto"/>
              <w:jc w:val="center"/>
              <w:rPr>
                <w:rFonts w:ascii="Segoe UI Light" w:hAnsi="Segoe UI Light" w:cs="Segoe UI Light"/>
                <w:b/>
                <w:bCs/>
                <w:color w:val="FFFFFF"/>
                <w:sz w:val="20"/>
                <w:szCs w:val="20"/>
              </w:rPr>
            </w:pPr>
            <w:r w:rsidRPr="00EB4844">
              <w:rPr>
                <w:rFonts w:ascii="Segoe UI Light" w:hAnsi="Segoe UI Light" w:cs="Segoe UI Light"/>
                <w:b/>
                <w:bCs/>
                <w:color w:val="FFFFFF"/>
                <w:sz w:val="20"/>
                <w:szCs w:val="20"/>
              </w:rPr>
              <w:t>Udział pow</w:t>
            </w:r>
            <w:r>
              <w:rPr>
                <w:rFonts w:ascii="Segoe UI Light" w:hAnsi="Segoe UI Light" w:cs="Segoe UI Light"/>
                <w:b/>
                <w:bCs/>
                <w:color w:val="FFFFFF"/>
                <w:sz w:val="20"/>
                <w:szCs w:val="20"/>
              </w:rPr>
              <w:t>ierzchni</w:t>
            </w:r>
            <w:r w:rsidRPr="00EB4844">
              <w:rPr>
                <w:rFonts w:ascii="Segoe UI Light" w:hAnsi="Segoe UI Light" w:cs="Segoe UI Light"/>
                <w:b/>
                <w:bCs/>
                <w:color w:val="FFFFFF"/>
                <w:sz w:val="20"/>
                <w:szCs w:val="20"/>
              </w:rPr>
              <w:t xml:space="preserve"> zieleni</w:t>
            </w:r>
          </w:p>
        </w:tc>
      </w:tr>
      <w:tr w:rsidR="00484C4C" w:rsidRPr="00EB4844" w14:paraId="42DB2F04" w14:textId="77777777" w:rsidTr="00073FF3">
        <w:trPr>
          <w:trHeight w:val="20"/>
        </w:trPr>
        <w:tc>
          <w:tcPr>
            <w:tcW w:w="1553" w:type="pct"/>
            <w:noWrap/>
            <w:vAlign w:val="center"/>
            <w:hideMark/>
          </w:tcPr>
          <w:p w14:paraId="6B206CA7"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Międzyodrze-Wyspa Pucka</w:t>
            </w:r>
          </w:p>
        </w:tc>
        <w:tc>
          <w:tcPr>
            <w:tcW w:w="946" w:type="pct"/>
            <w:tcBorders>
              <w:right w:val="dotted" w:sz="4" w:space="0" w:color="92D050" w:themeColor="background1"/>
            </w:tcBorders>
            <w:shd w:val="clear" w:color="auto" w:fill="auto"/>
            <w:noWrap/>
            <w:vAlign w:val="center"/>
            <w:hideMark/>
          </w:tcPr>
          <w:p w14:paraId="55F52C64" w14:textId="77777777" w:rsidR="00877B0E" w:rsidRPr="0052598C" w:rsidRDefault="00484C4C">
            <w:pPr>
              <w:spacing w:before="60" w:after="60" w:line="240" w:lineRule="auto"/>
              <w:jc w:val="center"/>
              <w:rPr>
                <w:rFonts w:ascii="Segoe UI Light" w:hAnsi="Segoe UI Light" w:cs="Segoe UI Light"/>
                <w:sz w:val="20"/>
                <w:szCs w:val="20"/>
                <w:vertAlign w:val="superscript"/>
              </w:rPr>
            </w:pPr>
            <w:r w:rsidRPr="0052598C">
              <w:rPr>
                <w:rFonts w:ascii="Segoe UI Light" w:hAnsi="Segoe UI Light" w:cs="Segoe UI Light"/>
                <w:sz w:val="20"/>
                <w:szCs w:val="20"/>
              </w:rPr>
              <w:t>wystarczający</w:t>
            </w:r>
            <w:r w:rsidR="00877B0E" w:rsidRPr="0052598C">
              <w:rPr>
                <w:rFonts w:ascii="Segoe UI Light" w:hAnsi="Segoe UI Light" w:cs="Segoe UI Light"/>
                <w:sz w:val="20"/>
                <w:szCs w:val="20"/>
                <w:vertAlign w:val="superscript"/>
              </w:rPr>
              <w:t>*</w:t>
            </w:r>
          </w:p>
        </w:tc>
        <w:tc>
          <w:tcPr>
            <w:tcW w:w="1553" w:type="pct"/>
            <w:tcBorders>
              <w:top w:val="single" w:sz="4" w:space="0" w:color="92D050" w:themeColor="background1"/>
              <w:left w:val="dotted" w:sz="4" w:space="0" w:color="92D050" w:themeColor="background1"/>
            </w:tcBorders>
            <w:shd w:val="clear" w:color="auto" w:fill="auto"/>
            <w:vAlign w:val="center"/>
          </w:tcPr>
          <w:p w14:paraId="39B4DD8F"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Głębokie-Pilchowo</w:t>
            </w:r>
          </w:p>
        </w:tc>
        <w:tc>
          <w:tcPr>
            <w:tcW w:w="947" w:type="pct"/>
            <w:shd w:val="clear" w:color="auto" w:fill="auto"/>
            <w:vAlign w:val="center"/>
          </w:tcPr>
          <w:p w14:paraId="6AA479A2"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63%</w:t>
            </w:r>
          </w:p>
        </w:tc>
      </w:tr>
      <w:tr w:rsidR="00484C4C" w:rsidRPr="00EB4844" w14:paraId="5AB5C622" w14:textId="77777777" w:rsidTr="00AD275B">
        <w:trPr>
          <w:trHeight w:val="20"/>
        </w:trPr>
        <w:tc>
          <w:tcPr>
            <w:tcW w:w="1553" w:type="pct"/>
            <w:noWrap/>
            <w:vAlign w:val="center"/>
          </w:tcPr>
          <w:p w14:paraId="6DA78D42"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Załom Kasztanowe</w:t>
            </w:r>
          </w:p>
        </w:tc>
        <w:tc>
          <w:tcPr>
            <w:tcW w:w="946" w:type="pct"/>
            <w:tcBorders>
              <w:right w:val="dotted" w:sz="4" w:space="0" w:color="92D050" w:themeColor="background1"/>
            </w:tcBorders>
            <w:noWrap/>
            <w:vAlign w:val="center"/>
          </w:tcPr>
          <w:p w14:paraId="4FE310E4"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63%</w:t>
            </w:r>
          </w:p>
        </w:tc>
        <w:tc>
          <w:tcPr>
            <w:tcW w:w="1553" w:type="pct"/>
            <w:tcBorders>
              <w:top w:val="single" w:sz="4" w:space="0" w:color="92D050" w:themeColor="background1"/>
              <w:left w:val="dotted" w:sz="4" w:space="0" w:color="92D050" w:themeColor="background1"/>
            </w:tcBorders>
            <w:vAlign w:val="center"/>
          </w:tcPr>
          <w:p w14:paraId="550BD4AB"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Osów</w:t>
            </w:r>
          </w:p>
        </w:tc>
        <w:tc>
          <w:tcPr>
            <w:tcW w:w="947" w:type="pct"/>
            <w:vAlign w:val="center"/>
          </w:tcPr>
          <w:p w14:paraId="41EA75CB"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58%</w:t>
            </w:r>
          </w:p>
        </w:tc>
      </w:tr>
      <w:tr w:rsidR="00484C4C" w:rsidRPr="00EB4844" w14:paraId="3309646F" w14:textId="77777777" w:rsidTr="00AD275B">
        <w:trPr>
          <w:trHeight w:val="20"/>
        </w:trPr>
        <w:tc>
          <w:tcPr>
            <w:tcW w:w="1553" w:type="pct"/>
            <w:noWrap/>
            <w:vAlign w:val="center"/>
          </w:tcPr>
          <w:p w14:paraId="0A7EFAF2"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Kijewo</w:t>
            </w:r>
          </w:p>
        </w:tc>
        <w:tc>
          <w:tcPr>
            <w:tcW w:w="946" w:type="pct"/>
            <w:tcBorders>
              <w:right w:val="dotted" w:sz="4" w:space="0" w:color="92D050" w:themeColor="background1"/>
            </w:tcBorders>
            <w:noWrap/>
            <w:vAlign w:val="center"/>
          </w:tcPr>
          <w:p w14:paraId="446DBB4E"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51%</w:t>
            </w:r>
          </w:p>
        </w:tc>
        <w:tc>
          <w:tcPr>
            <w:tcW w:w="1553" w:type="pct"/>
            <w:tcBorders>
              <w:top w:val="single" w:sz="4" w:space="0" w:color="92D050" w:themeColor="background1"/>
              <w:left w:val="dotted" w:sz="4" w:space="0" w:color="92D050" w:themeColor="background1"/>
            </w:tcBorders>
            <w:vAlign w:val="center"/>
          </w:tcPr>
          <w:p w14:paraId="40B76B50"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Płonia Śmierdnica Jezierzyce</w:t>
            </w:r>
          </w:p>
        </w:tc>
        <w:tc>
          <w:tcPr>
            <w:tcW w:w="947" w:type="pct"/>
            <w:vAlign w:val="center"/>
          </w:tcPr>
          <w:p w14:paraId="579CBCF2"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47%</w:t>
            </w:r>
          </w:p>
        </w:tc>
      </w:tr>
      <w:tr w:rsidR="00484C4C" w:rsidRPr="00EB4844" w14:paraId="5490EA45" w14:textId="77777777" w:rsidTr="00AD275B">
        <w:trPr>
          <w:trHeight w:val="20"/>
        </w:trPr>
        <w:tc>
          <w:tcPr>
            <w:tcW w:w="1553" w:type="pct"/>
            <w:noWrap/>
            <w:vAlign w:val="center"/>
          </w:tcPr>
          <w:p w14:paraId="0A5ECBF9"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Wielgowo Sławociesze-Zdunowo</w:t>
            </w:r>
          </w:p>
        </w:tc>
        <w:tc>
          <w:tcPr>
            <w:tcW w:w="946" w:type="pct"/>
            <w:tcBorders>
              <w:right w:val="dotted" w:sz="4" w:space="0" w:color="92D050" w:themeColor="background1"/>
            </w:tcBorders>
            <w:noWrap/>
            <w:vAlign w:val="center"/>
          </w:tcPr>
          <w:p w14:paraId="71C3B42B"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35%</w:t>
            </w:r>
          </w:p>
        </w:tc>
        <w:tc>
          <w:tcPr>
            <w:tcW w:w="1553" w:type="pct"/>
            <w:tcBorders>
              <w:top w:val="single" w:sz="4" w:space="0" w:color="92D050" w:themeColor="background1"/>
              <w:left w:val="dotted" w:sz="4" w:space="0" w:color="92D050" w:themeColor="background1"/>
            </w:tcBorders>
            <w:vAlign w:val="center"/>
          </w:tcPr>
          <w:p w14:paraId="7BE3D5F8"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Zdroje</w:t>
            </w:r>
          </w:p>
        </w:tc>
        <w:tc>
          <w:tcPr>
            <w:tcW w:w="947" w:type="pct"/>
            <w:vAlign w:val="center"/>
          </w:tcPr>
          <w:p w14:paraId="6E949123"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33%</w:t>
            </w:r>
          </w:p>
        </w:tc>
      </w:tr>
      <w:tr w:rsidR="00484C4C" w:rsidRPr="00EB4844" w14:paraId="675808FD" w14:textId="77777777" w:rsidTr="00AD275B">
        <w:trPr>
          <w:trHeight w:val="20"/>
        </w:trPr>
        <w:tc>
          <w:tcPr>
            <w:tcW w:w="1553" w:type="pct"/>
            <w:noWrap/>
            <w:vAlign w:val="center"/>
          </w:tcPr>
          <w:p w14:paraId="56782AF6"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Skolwin</w:t>
            </w:r>
          </w:p>
        </w:tc>
        <w:tc>
          <w:tcPr>
            <w:tcW w:w="946" w:type="pct"/>
            <w:tcBorders>
              <w:right w:val="dotted" w:sz="4" w:space="0" w:color="92D050" w:themeColor="background1"/>
            </w:tcBorders>
            <w:noWrap/>
            <w:vAlign w:val="center"/>
          </w:tcPr>
          <w:p w14:paraId="5B150DA9"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31%</w:t>
            </w:r>
          </w:p>
        </w:tc>
        <w:tc>
          <w:tcPr>
            <w:tcW w:w="1553" w:type="pct"/>
            <w:tcBorders>
              <w:top w:val="single" w:sz="4" w:space="0" w:color="92D050" w:themeColor="background1"/>
              <w:left w:val="dotted" w:sz="4" w:space="0" w:color="92D050" w:themeColor="background1"/>
            </w:tcBorders>
            <w:vAlign w:val="center"/>
          </w:tcPr>
          <w:p w14:paraId="51B9F49E"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Łękno</w:t>
            </w:r>
          </w:p>
        </w:tc>
        <w:tc>
          <w:tcPr>
            <w:tcW w:w="947" w:type="pct"/>
            <w:vAlign w:val="center"/>
          </w:tcPr>
          <w:p w14:paraId="65EA44A3"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31%</w:t>
            </w:r>
          </w:p>
        </w:tc>
      </w:tr>
      <w:tr w:rsidR="00484C4C" w:rsidRPr="00EB4844" w14:paraId="71FE4590" w14:textId="77777777" w:rsidTr="00AD275B">
        <w:trPr>
          <w:trHeight w:val="20"/>
        </w:trPr>
        <w:tc>
          <w:tcPr>
            <w:tcW w:w="1553" w:type="pct"/>
            <w:noWrap/>
            <w:vAlign w:val="center"/>
          </w:tcPr>
          <w:p w14:paraId="375DC1B4"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Bukowo</w:t>
            </w:r>
          </w:p>
        </w:tc>
        <w:tc>
          <w:tcPr>
            <w:tcW w:w="946" w:type="pct"/>
            <w:tcBorders>
              <w:right w:val="dotted" w:sz="4" w:space="0" w:color="92D050" w:themeColor="background1"/>
            </w:tcBorders>
            <w:noWrap/>
            <w:vAlign w:val="center"/>
          </w:tcPr>
          <w:p w14:paraId="22DCF088"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29%</w:t>
            </w:r>
          </w:p>
        </w:tc>
        <w:tc>
          <w:tcPr>
            <w:tcW w:w="1553" w:type="pct"/>
            <w:tcBorders>
              <w:top w:val="single" w:sz="4" w:space="0" w:color="92D050" w:themeColor="background1"/>
              <w:left w:val="dotted" w:sz="4" w:space="0" w:color="92D050" w:themeColor="background1"/>
            </w:tcBorders>
            <w:vAlign w:val="center"/>
          </w:tcPr>
          <w:p w14:paraId="11045897"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Arkońskie-Niemierzyn</w:t>
            </w:r>
          </w:p>
        </w:tc>
        <w:tc>
          <w:tcPr>
            <w:tcW w:w="947" w:type="pct"/>
            <w:vAlign w:val="center"/>
          </w:tcPr>
          <w:p w14:paraId="6EC761C2"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27%</w:t>
            </w:r>
          </w:p>
        </w:tc>
      </w:tr>
      <w:tr w:rsidR="00484C4C" w:rsidRPr="00EB4844" w14:paraId="53F288EC" w14:textId="77777777" w:rsidTr="00AD275B">
        <w:trPr>
          <w:trHeight w:val="20"/>
        </w:trPr>
        <w:tc>
          <w:tcPr>
            <w:tcW w:w="1553" w:type="pct"/>
            <w:noWrap/>
            <w:vAlign w:val="center"/>
          </w:tcPr>
          <w:p w14:paraId="42BF8958"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Podjuchy</w:t>
            </w:r>
          </w:p>
        </w:tc>
        <w:tc>
          <w:tcPr>
            <w:tcW w:w="946" w:type="pct"/>
            <w:tcBorders>
              <w:right w:val="dotted" w:sz="4" w:space="0" w:color="92D050" w:themeColor="background1"/>
            </w:tcBorders>
            <w:noWrap/>
            <w:vAlign w:val="center"/>
          </w:tcPr>
          <w:p w14:paraId="4904BB54"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26%</w:t>
            </w:r>
          </w:p>
        </w:tc>
        <w:tc>
          <w:tcPr>
            <w:tcW w:w="1553" w:type="pct"/>
            <w:tcBorders>
              <w:top w:val="single" w:sz="4" w:space="0" w:color="92D050" w:themeColor="background1"/>
              <w:left w:val="dotted" w:sz="4" w:space="0" w:color="92D050" w:themeColor="background1"/>
            </w:tcBorders>
            <w:vAlign w:val="center"/>
          </w:tcPr>
          <w:p w14:paraId="55934E7F"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Stare Miasto</w:t>
            </w:r>
          </w:p>
        </w:tc>
        <w:tc>
          <w:tcPr>
            <w:tcW w:w="947" w:type="pct"/>
            <w:vAlign w:val="center"/>
          </w:tcPr>
          <w:p w14:paraId="0F3734D5"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24%</w:t>
            </w:r>
          </w:p>
        </w:tc>
      </w:tr>
      <w:tr w:rsidR="00484C4C" w:rsidRPr="00EB4844" w14:paraId="212D192D" w14:textId="77777777" w:rsidTr="00AD275B">
        <w:trPr>
          <w:trHeight w:val="20"/>
        </w:trPr>
        <w:tc>
          <w:tcPr>
            <w:tcW w:w="1553" w:type="pct"/>
            <w:noWrap/>
            <w:vAlign w:val="center"/>
          </w:tcPr>
          <w:p w14:paraId="1A7BB2C2"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Majowe</w:t>
            </w:r>
          </w:p>
        </w:tc>
        <w:tc>
          <w:tcPr>
            <w:tcW w:w="946" w:type="pct"/>
            <w:tcBorders>
              <w:right w:val="dotted" w:sz="4" w:space="0" w:color="92D050" w:themeColor="background1"/>
            </w:tcBorders>
            <w:noWrap/>
            <w:vAlign w:val="center"/>
          </w:tcPr>
          <w:p w14:paraId="16857AF8"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24%</w:t>
            </w:r>
          </w:p>
        </w:tc>
        <w:tc>
          <w:tcPr>
            <w:tcW w:w="1553" w:type="pct"/>
            <w:tcBorders>
              <w:top w:val="single" w:sz="4" w:space="0" w:color="92D050" w:themeColor="background1"/>
              <w:left w:val="dotted" w:sz="4" w:space="0" w:color="92D050" w:themeColor="background1"/>
            </w:tcBorders>
            <w:vAlign w:val="center"/>
          </w:tcPr>
          <w:p w14:paraId="19CB424E"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Warszewo</w:t>
            </w:r>
          </w:p>
        </w:tc>
        <w:tc>
          <w:tcPr>
            <w:tcW w:w="947" w:type="pct"/>
            <w:vAlign w:val="center"/>
          </w:tcPr>
          <w:p w14:paraId="25BB6562"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23%</w:t>
            </w:r>
          </w:p>
        </w:tc>
      </w:tr>
      <w:tr w:rsidR="00484C4C" w:rsidRPr="00EB4844" w14:paraId="23980129" w14:textId="77777777" w:rsidTr="00AD275B">
        <w:trPr>
          <w:trHeight w:val="20"/>
        </w:trPr>
        <w:tc>
          <w:tcPr>
            <w:tcW w:w="1553" w:type="pct"/>
            <w:noWrap/>
            <w:vAlign w:val="center"/>
          </w:tcPr>
          <w:p w14:paraId="5A2B8C24"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lastRenderedPageBreak/>
              <w:t>Gumieńce</w:t>
            </w:r>
          </w:p>
        </w:tc>
        <w:tc>
          <w:tcPr>
            <w:tcW w:w="946" w:type="pct"/>
            <w:tcBorders>
              <w:right w:val="dotted" w:sz="4" w:space="0" w:color="92D050" w:themeColor="background1"/>
            </w:tcBorders>
            <w:noWrap/>
            <w:vAlign w:val="center"/>
          </w:tcPr>
          <w:p w14:paraId="53AC3524"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20%</w:t>
            </w:r>
          </w:p>
        </w:tc>
        <w:tc>
          <w:tcPr>
            <w:tcW w:w="1553" w:type="pct"/>
            <w:tcBorders>
              <w:top w:val="single" w:sz="4" w:space="0" w:color="92D050" w:themeColor="background1"/>
              <w:left w:val="dotted" w:sz="4" w:space="0" w:color="92D050" w:themeColor="background1"/>
            </w:tcBorders>
            <w:vAlign w:val="center"/>
          </w:tcPr>
          <w:p w14:paraId="107F8DC8"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Żydowce Klucz</w:t>
            </w:r>
          </w:p>
        </w:tc>
        <w:tc>
          <w:tcPr>
            <w:tcW w:w="947" w:type="pct"/>
            <w:vAlign w:val="center"/>
          </w:tcPr>
          <w:p w14:paraId="086EF41F"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20%</w:t>
            </w:r>
          </w:p>
        </w:tc>
      </w:tr>
      <w:tr w:rsidR="00484C4C" w:rsidRPr="00EB4844" w14:paraId="63B32775" w14:textId="77777777" w:rsidTr="00AD275B">
        <w:trPr>
          <w:trHeight w:val="20"/>
        </w:trPr>
        <w:tc>
          <w:tcPr>
            <w:tcW w:w="1553" w:type="pct"/>
            <w:noWrap/>
            <w:vAlign w:val="center"/>
          </w:tcPr>
          <w:p w14:paraId="197148B4"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Bukowe-Klęskowo</w:t>
            </w:r>
          </w:p>
        </w:tc>
        <w:tc>
          <w:tcPr>
            <w:tcW w:w="946" w:type="pct"/>
            <w:tcBorders>
              <w:right w:val="dotted" w:sz="4" w:space="0" w:color="92D050" w:themeColor="background1"/>
            </w:tcBorders>
            <w:noWrap/>
            <w:vAlign w:val="center"/>
          </w:tcPr>
          <w:p w14:paraId="29FEEDD2"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17%</w:t>
            </w:r>
          </w:p>
        </w:tc>
        <w:tc>
          <w:tcPr>
            <w:tcW w:w="1553" w:type="pct"/>
            <w:tcBorders>
              <w:top w:val="single" w:sz="4" w:space="0" w:color="92D050" w:themeColor="background1"/>
              <w:left w:val="dotted" w:sz="4" w:space="0" w:color="92D050" w:themeColor="background1"/>
            </w:tcBorders>
            <w:vAlign w:val="center"/>
          </w:tcPr>
          <w:p w14:paraId="33F64F41"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Niebuszewo-Bolinko</w:t>
            </w:r>
          </w:p>
        </w:tc>
        <w:tc>
          <w:tcPr>
            <w:tcW w:w="947" w:type="pct"/>
            <w:vAlign w:val="center"/>
          </w:tcPr>
          <w:p w14:paraId="0B4B52C6"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13%</w:t>
            </w:r>
          </w:p>
        </w:tc>
      </w:tr>
      <w:tr w:rsidR="00484C4C" w:rsidRPr="00EB4844" w14:paraId="5D3548C2" w14:textId="77777777" w:rsidTr="00AD275B">
        <w:trPr>
          <w:trHeight w:val="20"/>
        </w:trPr>
        <w:tc>
          <w:tcPr>
            <w:tcW w:w="1553" w:type="pct"/>
            <w:noWrap/>
            <w:vAlign w:val="center"/>
          </w:tcPr>
          <w:p w14:paraId="6AFD8FD0"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Żelechowa</w:t>
            </w:r>
          </w:p>
        </w:tc>
        <w:tc>
          <w:tcPr>
            <w:tcW w:w="946" w:type="pct"/>
            <w:tcBorders>
              <w:right w:val="dotted" w:sz="4" w:space="0" w:color="92D050" w:themeColor="background1"/>
            </w:tcBorders>
            <w:noWrap/>
            <w:vAlign w:val="center"/>
          </w:tcPr>
          <w:p w14:paraId="1C831660"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12%</w:t>
            </w:r>
          </w:p>
        </w:tc>
        <w:tc>
          <w:tcPr>
            <w:tcW w:w="1553" w:type="pct"/>
            <w:tcBorders>
              <w:top w:val="single" w:sz="4" w:space="0" w:color="92D050" w:themeColor="background1"/>
              <w:left w:val="dotted" w:sz="4" w:space="0" w:color="92D050" w:themeColor="background1"/>
            </w:tcBorders>
            <w:vAlign w:val="center"/>
          </w:tcPr>
          <w:p w14:paraId="6BFE256F"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Niebuszewo</w:t>
            </w:r>
          </w:p>
        </w:tc>
        <w:tc>
          <w:tcPr>
            <w:tcW w:w="947" w:type="pct"/>
            <w:vAlign w:val="center"/>
          </w:tcPr>
          <w:p w14:paraId="0FEEF4E2"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8%</w:t>
            </w:r>
          </w:p>
        </w:tc>
      </w:tr>
      <w:tr w:rsidR="00484C4C" w:rsidRPr="00EB4844" w14:paraId="1FD22712" w14:textId="77777777" w:rsidTr="00AD275B">
        <w:trPr>
          <w:trHeight w:val="20"/>
        </w:trPr>
        <w:tc>
          <w:tcPr>
            <w:tcW w:w="1553" w:type="pct"/>
            <w:noWrap/>
            <w:vAlign w:val="center"/>
          </w:tcPr>
          <w:p w14:paraId="60351F54"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Stołczyn</w:t>
            </w:r>
          </w:p>
        </w:tc>
        <w:tc>
          <w:tcPr>
            <w:tcW w:w="946" w:type="pct"/>
            <w:tcBorders>
              <w:right w:val="dotted" w:sz="4" w:space="0" w:color="92D050" w:themeColor="background1"/>
            </w:tcBorders>
            <w:noWrap/>
            <w:vAlign w:val="center"/>
          </w:tcPr>
          <w:p w14:paraId="70FFC616"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8%</w:t>
            </w:r>
          </w:p>
        </w:tc>
        <w:tc>
          <w:tcPr>
            <w:tcW w:w="1553" w:type="pct"/>
            <w:tcBorders>
              <w:top w:val="single" w:sz="4" w:space="0" w:color="92D050" w:themeColor="background1"/>
              <w:left w:val="dotted" w:sz="4" w:space="0" w:color="92D050" w:themeColor="background1"/>
            </w:tcBorders>
            <w:vAlign w:val="center"/>
          </w:tcPr>
          <w:p w14:paraId="1F5F1B67"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Pomorzany</w:t>
            </w:r>
          </w:p>
        </w:tc>
        <w:tc>
          <w:tcPr>
            <w:tcW w:w="947" w:type="pct"/>
            <w:vAlign w:val="center"/>
          </w:tcPr>
          <w:p w14:paraId="1EAAF6FE"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8%</w:t>
            </w:r>
          </w:p>
        </w:tc>
      </w:tr>
      <w:tr w:rsidR="00484C4C" w:rsidRPr="00EB4844" w14:paraId="688DA1FB" w14:textId="77777777" w:rsidTr="00AD275B">
        <w:trPr>
          <w:trHeight w:val="20"/>
        </w:trPr>
        <w:tc>
          <w:tcPr>
            <w:tcW w:w="1553" w:type="pct"/>
            <w:noWrap/>
            <w:vAlign w:val="center"/>
          </w:tcPr>
          <w:p w14:paraId="5C31AB3D"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Dąbie</w:t>
            </w:r>
          </w:p>
        </w:tc>
        <w:tc>
          <w:tcPr>
            <w:tcW w:w="946" w:type="pct"/>
            <w:tcBorders>
              <w:right w:val="dotted" w:sz="4" w:space="0" w:color="92D050" w:themeColor="background1"/>
            </w:tcBorders>
            <w:noWrap/>
            <w:vAlign w:val="center"/>
          </w:tcPr>
          <w:p w14:paraId="78832ADC"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7%</w:t>
            </w:r>
          </w:p>
        </w:tc>
        <w:tc>
          <w:tcPr>
            <w:tcW w:w="1553" w:type="pct"/>
            <w:tcBorders>
              <w:top w:val="single" w:sz="4" w:space="0" w:color="92D050" w:themeColor="background1"/>
              <w:left w:val="dotted" w:sz="4" w:space="0" w:color="92D050" w:themeColor="background1"/>
            </w:tcBorders>
            <w:vAlign w:val="center"/>
          </w:tcPr>
          <w:p w14:paraId="5B1022BF"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Śródmieście Północ</w:t>
            </w:r>
          </w:p>
        </w:tc>
        <w:tc>
          <w:tcPr>
            <w:tcW w:w="947" w:type="pct"/>
            <w:vAlign w:val="center"/>
          </w:tcPr>
          <w:p w14:paraId="1511D7B9"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hAnsi="Segoe UI Light" w:cs="Segoe UI Light"/>
                <w:sz w:val="20"/>
                <w:szCs w:val="20"/>
              </w:rPr>
              <w:t>6%</w:t>
            </w:r>
          </w:p>
        </w:tc>
      </w:tr>
      <w:tr w:rsidR="00484C4C" w:rsidRPr="00EB4844" w14:paraId="042ED22F" w14:textId="77777777" w:rsidTr="00AD275B">
        <w:trPr>
          <w:trHeight w:val="20"/>
        </w:trPr>
        <w:tc>
          <w:tcPr>
            <w:tcW w:w="1553" w:type="pct"/>
            <w:noWrap/>
            <w:vAlign w:val="center"/>
          </w:tcPr>
          <w:p w14:paraId="1C8C08DB"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eastAsia="Times New Roman" w:hAnsi="Segoe UI Light" w:cs="Segoe UI Light"/>
                <w:color w:val="000000"/>
                <w:sz w:val="20"/>
                <w:szCs w:val="20"/>
                <w:lang w:eastAsia="pl-PL"/>
              </w:rPr>
              <w:t>Centrum</w:t>
            </w:r>
          </w:p>
        </w:tc>
        <w:tc>
          <w:tcPr>
            <w:tcW w:w="946" w:type="pct"/>
            <w:tcBorders>
              <w:right w:val="dotted" w:sz="4" w:space="0" w:color="92D050" w:themeColor="background1"/>
            </w:tcBorders>
            <w:noWrap/>
            <w:vAlign w:val="center"/>
          </w:tcPr>
          <w:p w14:paraId="433C77E6"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eastAsia="Times New Roman" w:hAnsi="Segoe UI Light" w:cs="Segoe UI Light"/>
                <w:color w:val="000000"/>
                <w:sz w:val="20"/>
                <w:szCs w:val="20"/>
                <w:lang w:eastAsia="pl-PL"/>
              </w:rPr>
              <w:t>5%</w:t>
            </w:r>
          </w:p>
        </w:tc>
        <w:tc>
          <w:tcPr>
            <w:tcW w:w="1553" w:type="pct"/>
            <w:tcBorders>
              <w:top w:val="single" w:sz="4" w:space="0" w:color="92D050" w:themeColor="background1"/>
              <w:left w:val="dotted" w:sz="4" w:space="0" w:color="92D050" w:themeColor="background1"/>
            </w:tcBorders>
            <w:vAlign w:val="center"/>
          </w:tcPr>
          <w:p w14:paraId="01D09131"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eastAsia="Times New Roman" w:hAnsi="Segoe UI Light" w:cs="Segoe UI Light"/>
                <w:color w:val="000000"/>
                <w:sz w:val="20"/>
                <w:szCs w:val="20"/>
                <w:lang w:eastAsia="pl-PL"/>
              </w:rPr>
              <w:t>Turzyn</w:t>
            </w:r>
          </w:p>
        </w:tc>
        <w:tc>
          <w:tcPr>
            <w:tcW w:w="947" w:type="pct"/>
            <w:vAlign w:val="center"/>
          </w:tcPr>
          <w:p w14:paraId="395EC816"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eastAsia="Times New Roman" w:hAnsi="Segoe UI Light" w:cs="Segoe UI Light"/>
                <w:color w:val="000000"/>
                <w:sz w:val="20"/>
                <w:szCs w:val="20"/>
                <w:lang w:eastAsia="pl-PL"/>
              </w:rPr>
              <w:t>5%</w:t>
            </w:r>
          </w:p>
        </w:tc>
      </w:tr>
      <w:tr w:rsidR="00484C4C" w:rsidRPr="00EB4844" w14:paraId="71AC5E0C" w14:textId="77777777" w:rsidTr="00AD275B">
        <w:trPr>
          <w:trHeight w:val="20"/>
        </w:trPr>
        <w:tc>
          <w:tcPr>
            <w:tcW w:w="1553" w:type="pct"/>
            <w:noWrap/>
            <w:vAlign w:val="center"/>
          </w:tcPr>
          <w:p w14:paraId="1342058E"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eastAsia="Times New Roman" w:hAnsi="Segoe UI Light" w:cs="Segoe UI Light"/>
                <w:color w:val="000000"/>
                <w:sz w:val="20"/>
                <w:szCs w:val="20"/>
                <w:lang w:eastAsia="pl-PL"/>
              </w:rPr>
              <w:t>Świerczewo</w:t>
            </w:r>
          </w:p>
        </w:tc>
        <w:tc>
          <w:tcPr>
            <w:tcW w:w="946" w:type="pct"/>
            <w:tcBorders>
              <w:right w:val="dotted" w:sz="4" w:space="0" w:color="92D050" w:themeColor="background1"/>
            </w:tcBorders>
            <w:noWrap/>
            <w:vAlign w:val="center"/>
          </w:tcPr>
          <w:p w14:paraId="66DBE011"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eastAsia="Times New Roman" w:hAnsi="Segoe UI Light" w:cs="Segoe UI Light"/>
                <w:color w:val="000000"/>
                <w:sz w:val="20"/>
                <w:szCs w:val="20"/>
                <w:lang w:eastAsia="pl-PL"/>
              </w:rPr>
              <w:t>4%</w:t>
            </w:r>
          </w:p>
        </w:tc>
        <w:tc>
          <w:tcPr>
            <w:tcW w:w="1553" w:type="pct"/>
            <w:tcBorders>
              <w:top w:val="single" w:sz="4" w:space="0" w:color="92D050" w:themeColor="background1"/>
              <w:left w:val="dotted" w:sz="4" w:space="0" w:color="92D050" w:themeColor="background1"/>
            </w:tcBorders>
            <w:vAlign w:val="center"/>
          </w:tcPr>
          <w:p w14:paraId="1C2FD0F5"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eastAsia="Times New Roman" w:hAnsi="Segoe UI Light" w:cs="Segoe UI Light"/>
                <w:color w:val="000000"/>
                <w:sz w:val="20"/>
                <w:szCs w:val="20"/>
                <w:lang w:eastAsia="pl-PL"/>
              </w:rPr>
              <w:t>Zawadzkiego-Klonowica</w:t>
            </w:r>
          </w:p>
        </w:tc>
        <w:tc>
          <w:tcPr>
            <w:tcW w:w="947" w:type="pct"/>
            <w:vAlign w:val="center"/>
          </w:tcPr>
          <w:p w14:paraId="7170063E" w14:textId="77777777" w:rsidR="00484C4C" w:rsidRPr="00554271" w:rsidRDefault="00484C4C" w:rsidP="00484C4C">
            <w:pPr>
              <w:spacing w:before="60" w:after="60" w:line="240" w:lineRule="auto"/>
              <w:jc w:val="center"/>
              <w:rPr>
                <w:rFonts w:ascii="Segoe UI Light" w:hAnsi="Segoe UI Light" w:cs="Segoe UI Light"/>
                <w:sz w:val="20"/>
                <w:szCs w:val="20"/>
              </w:rPr>
            </w:pPr>
            <w:r w:rsidRPr="00554271">
              <w:rPr>
                <w:rFonts w:ascii="Segoe UI Light" w:eastAsia="Times New Roman" w:hAnsi="Segoe UI Light" w:cs="Segoe UI Light"/>
                <w:color w:val="000000"/>
                <w:sz w:val="20"/>
                <w:szCs w:val="20"/>
                <w:lang w:eastAsia="pl-PL"/>
              </w:rPr>
              <w:t>4%</w:t>
            </w:r>
          </w:p>
        </w:tc>
      </w:tr>
      <w:tr w:rsidR="00484C4C" w:rsidRPr="00EB4844" w14:paraId="551AD7F8" w14:textId="77777777" w:rsidTr="00AD275B">
        <w:trPr>
          <w:trHeight w:val="20"/>
        </w:trPr>
        <w:tc>
          <w:tcPr>
            <w:tcW w:w="1553" w:type="pct"/>
            <w:noWrap/>
            <w:vAlign w:val="center"/>
          </w:tcPr>
          <w:p w14:paraId="7CA0F75B" w14:textId="77777777" w:rsidR="00484C4C" w:rsidRPr="00EB4844" w:rsidRDefault="00484C4C" w:rsidP="00484C4C">
            <w:pPr>
              <w:spacing w:before="60" w:after="60" w:line="240" w:lineRule="auto"/>
              <w:jc w:val="center"/>
              <w:rPr>
                <w:rFonts w:ascii="Segoe UI Light" w:hAnsi="Segoe UI Light" w:cs="Segoe UI Light"/>
                <w:sz w:val="20"/>
                <w:szCs w:val="20"/>
              </w:rPr>
            </w:pPr>
            <w:r w:rsidRPr="00EB4844">
              <w:rPr>
                <w:rFonts w:ascii="Segoe UI Light" w:eastAsia="Times New Roman" w:hAnsi="Segoe UI Light" w:cs="Segoe UI Light"/>
                <w:color w:val="000000"/>
                <w:sz w:val="20"/>
                <w:szCs w:val="20"/>
                <w:lang w:eastAsia="pl-PL"/>
              </w:rPr>
              <w:t>Słoneczne</w:t>
            </w:r>
          </w:p>
        </w:tc>
        <w:tc>
          <w:tcPr>
            <w:tcW w:w="946" w:type="pct"/>
            <w:tcBorders>
              <w:right w:val="dotted" w:sz="4" w:space="0" w:color="92D050" w:themeColor="background1"/>
            </w:tcBorders>
            <w:noWrap/>
            <w:vAlign w:val="center"/>
          </w:tcPr>
          <w:p w14:paraId="463E47C8" w14:textId="77777777" w:rsidR="00484C4C" w:rsidRPr="00EB4844" w:rsidRDefault="00484C4C" w:rsidP="00484C4C">
            <w:pPr>
              <w:spacing w:before="60" w:after="60" w:line="240" w:lineRule="auto"/>
              <w:jc w:val="center"/>
              <w:rPr>
                <w:rFonts w:ascii="Segoe UI Light" w:hAnsi="Segoe UI Light" w:cs="Segoe UI Light"/>
                <w:sz w:val="20"/>
                <w:szCs w:val="20"/>
              </w:rPr>
            </w:pPr>
            <w:r w:rsidRPr="00EB4844">
              <w:rPr>
                <w:rFonts w:ascii="Segoe UI Light" w:eastAsia="Times New Roman" w:hAnsi="Segoe UI Light" w:cs="Segoe UI Light"/>
                <w:color w:val="000000"/>
                <w:sz w:val="20"/>
                <w:szCs w:val="20"/>
                <w:lang w:eastAsia="pl-PL"/>
              </w:rPr>
              <w:t>4%</w:t>
            </w:r>
          </w:p>
        </w:tc>
        <w:tc>
          <w:tcPr>
            <w:tcW w:w="1553" w:type="pct"/>
            <w:tcBorders>
              <w:top w:val="single" w:sz="4" w:space="0" w:color="92D050" w:themeColor="background1"/>
              <w:left w:val="dotted" w:sz="4" w:space="0" w:color="92D050" w:themeColor="background1"/>
            </w:tcBorders>
            <w:vAlign w:val="center"/>
          </w:tcPr>
          <w:p w14:paraId="5E54A8E2" w14:textId="77777777" w:rsidR="00484C4C" w:rsidRPr="00EB4844" w:rsidRDefault="00484C4C" w:rsidP="00484C4C">
            <w:pPr>
              <w:spacing w:before="60" w:after="60" w:line="240" w:lineRule="auto"/>
              <w:jc w:val="center"/>
              <w:rPr>
                <w:rFonts w:ascii="Segoe UI Light" w:hAnsi="Segoe UI Light" w:cs="Segoe UI Light"/>
                <w:sz w:val="20"/>
                <w:szCs w:val="20"/>
              </w:rPr>
            </w:pPr>
            <w:r w:rsidRPr="00EB4844">
              <w:rPr>
                <w:rFonts w:ascii="Segoe UI Light" w:eastAsia="Times New Roman" w:hAnsi="Segoe UI Light" w:cs="Segoe UI Light"/>
                <w:color w:val="000000"/>
                <w:sz w:val="20"/>
                <w:szCs w:val="20"/>
                <w:lang w:eastAsia="pl-PL"/>
              </w:rPr>
              <w:t>Pogodno</w:t>
            </w:r>
          </w:p>
        </w:tc>
        <w:tc>
          <w:tcPr>
            <w:tcW w:w="947" w:type="pct"/>
            <w:vAlign w:val="center"/>
          </w:tcPr>
          <w:p w14:paraId="70DFCF26" w14:textId="77777777" w:rsidR="00484C4C" w:rsidRPr="00EB4844" w:rsidRDefault="00484C4C" w:rsidP="00484C4C">
            <w:pPr>
              <w:spacing w:before="60" w:after="60" w:line="240" w:lineRule="auto"/>
              <w:jc w:val="center"/>
              <w:rPr>
                <w:rFonts w:ascii="Segoe UI Light" w:hAnsi="Segoe UI Light" w:cs="Segoe UI Light"/>
                <w:sz w:val="20"/>
                <w:szCs w:val="20"/>
              </w:rPr>
            </w:pPr>
            <w:r w:rsidRPr="00EB4844">
              <w:rPr>
                <w:rFonts w:ascii="Segoe UI Light" w:eastAsia="Times New Roman" w:hAnsi="Segoe UI Light" w:cs="Segoe UI Light"/>
                <w:color w:val="000000"/>
                <w:sz w:val="20"/>
                <w:szCs w:val="20"/>
                <w:lang w:eastAsia="pl-PL"/>
              </w:rPr>
              <w:t>3%</w:t>
            </w:r>
          </w:p>
        </w:tc>
      </w:tr>
      <w:tr w:rsidR="00484C4C" w:rsidRPr="00EB4844" w14:paraId="655D45CD" w14:textId="77777777" w:rsidTr="00AD275B">
        <w:trPr>
          <w:trHeight w:val="20"/>
        </w:trPr>
        <w:tc>
          <w:tcPr>
            <w:tcW w:w="1553" w:type="pct"/>
            <w:noWrap/>
            <w:vAlign w:val="center"/>
          </w:tcPr>
          <w:p w14:paraId="01DC25FB" w14:textId="77777777" w:rsidR="00484C4C" w:rsidRPr="00EB4844" w:rsidRDefault="00484C4C" w:rsidP="00484C4C">
            <w:pPr>
              <w:spacing w:before="60" w:after="60" w:line="240" w:lineRule="auto"/>
              <w:jc w:val="center"/>
              <w:rPr>
                <w:rFonts w:ascii="Segoe UI Light" w:hAnsi="Segoe UI Light" w:cs="Segoe UI Light"/>
                <w:sz w:val="20"/>
                <w:szCs w:val="20"/>
              </w:rPr>
            </w:pPr>
            <w:r w:rsidRPr="00EB4844">
              <w:rPr>
                <w:rFonts w:ascii="Segoe UI Light" w:eastAsia="Times New Roman" w:hAnsi="Segoe UI Light" w:cs="Segoe UI Light"/>
                <w:color w:val="000000"/>
                <w:sz w:val="20"/>
                <w:szCs w:val="20"/>
                <w:lang w:eastAsia="pl-PL"/>
              </w:rPr>
              <w:t>Golę</w:t>
            </w:r>
            <w:r w:rsidR="00A90A98">
              <w:rPr>
                <w:rFonts w:ascii="Segoe UI Light" w:eastAsia="Times New Roman" w:hAnsi="Segoe UI Light" w:cs="Segoe UI Light"/>
                <w:color w:val="000000"/>
                <w:sz w:val="20"/>
                <w:szCs w:val="20"/>
                <w:lang w:eastAsia="pl-PL"/>
              </w:rPr>
              <w:t>c</w:t>
            </w:r>
            <w:r w:rsidRPr="00EB4844">
              <w:rPr>
                <w:rFonts w:ascii="Segoe UI Light" w:eastAsia="Times New Roman" w:hAnsi="Segoe UI Light" w:cs="Segoe UI Light"/>
                <w:color w:val="000000"/>
                <w:sz w:val="20"/>
                <w:szCs w:val="20"/>
                <w:lang w:eastAsia="pl-PL"/>
              </w:rPr>
              <w:t>ino-Gocław</w:t>
            </w:r>
          </w:p>
        </w:tc>
        <w:tc>
          <w:tcPr>
            <w:tcW w:w="946" w:type="pct"/>
            <w:tcBorders>
              <w:right w:val="dotted" w:sz="4" w:space="0" w:color="92D050" w:themeColor="background1"/>
            </w:tcBorders>
            <w:noWrap/>
            <w:vAlign w:val="center"/>
          </w:tcPr>
          <w:p w14:paraId="75A9BC56" w14:textId="77777777" w:rsidR="00484C4C" w:rsidRPr="00EB4844" w:rsidRDefault="00484C4C" w:rsidP="00484C4C">
            <w:pPr>
              <w:spacing w:before="60" w:after="60" w:line="240" w:lineRule="auto"/>
              <w:jc w:val="center"/>
              <w:rPr>
                <w:rFonts w:ascii="Segoe UI Light" w:hAnsi="Segoe UI Light" w:cs="Segoe UI Light"/>
                <w:sz w:val="20"/>
                <w:szCs w:val="20"/>
              </w:rPr>
            </w:pPr>
            <w:r w:rsidRPr="00EB4844">
              <w:rPr>
                <w:rFonts w:ascii="Segoe UI Light" w:eastAsia="Times New Roman" w:hAnsi="Segoe UI Light" w:cs="Segoe UI Light"/>
                <w:color w:val="000000"/>
                <w:sz w:val="20"/>
                <w:szCs w:val="20"/>
                <w:lang w:eastAsia="pl-PL"/>
              </w:rPr>
              <w:t>2%</w:t>
            </w:r>
          </w:p>
        </w:tc>
        <w:tc>
          <w:tcPr>
            <w:tcW w:w="1553" w:type="pct"/>
            <w:tcBorders>
              <w:top w:val="single" w:sz="4" w:space="0" w:color="92D050" w:themeColor="background1"/>
              <w:left w:val="dotted" w:sz="4" w:space="0" w:color="92D050" w:themeColor="background1"/>
            </w:tcBorders>
            <w:vAlign w:val="center"/>
          </w:tcPr>
          <w:p w14:paraId="0BAB2B41" w14:textId="77777777" w:rsidR="00484C4C" w:rsidRPr="00EB4844" w:rsidRDefault="00484C4C" w:rsidP="00484C4C">
            <w:pPr>
              <w:spacing w:before="60" w:after="60" w:line="240" w:lineRule="auto"/>
              <w:jc w:val="center"/>
              <w:rPr>
                <w:rFonts w:ascii="Segoe UI Light" w:hAnsi="Segoe UI Light" w:cs="Segoe UI Light"/>
                <w:sz w:val="20"/>
                <w:szCs w:val="20"/>
              </w:rPr>
            </w:pPr>
            <w:r w:rsidRPr="00EB4844">
              <w:rPr>
                <w:rFonts w:ascii="Segoe UI Light" w:eastAsia="Times New Roman" w:hAnsi="Segoe UI Light" w:cs="Segoe UI Light"/>
                <w:color w:val="000000"/>
                <w:sz w:val="20"/>
                <w:szCs w:val="20"/>
                <w:lang w:eastAsia="pl-PL"/>
              </w:rPr>
              <w:t>Drzetowo-Grabowo</w:t>
            </w:r>
          </w:p>
        </w:tc>
        <w:tc>
          <w:tcPr>
            <w:tcW w:w="947" w:type="pct"/>
            <w:vAlign w:val="center"/>
          </w:tcPr>
          <w:p w14:paraId="40A71855" w14:textId="77777777" w:rsidR="00484C4C" w:rsidRPr="00EB4844" w:rsidRDefault="00484C4C" w:rsidP="00484C4C">
            <w:pPr>
              <w:spacing w:before="60" w:after="60" w:line="240" w:lineRule="auto"/>
              <w:jc w:val="center"/>
              <w:rPr>
                <w:rFonts w:ascii="Segoe UI Light" w:hAnsi="Segoe UI Light" w:cs="Segoe UI Light"/>
                <w:sz w:val="20"/>
                <w:szCs w:val="20"/>
              </w:rPr>
            </w:pPr>
            <w:r w:rsidRPr="00EB4844">
              <w:rPr>
                <w:rFonts w:ascii="Segoe UI Light" w:eastAsia="Times New Roman" w:hAnsi="Segoe UI Light" w:cs="Segoe UI Light"/>
                <w:color w:val="000000"/>
                <w:sz w:val="20"/>
                <w:szCs w:val="20"/>
                <w:lang w:eastAsia="pl-PL"/>
              </w:rPr>
              <w:t>2%</w:t>
            </w:r>
          </w:p>
        </w:tc>
      </w:tr>
      <w:tr w:rsidR="00484C4C" w:rsidRPr="00EB4844" w14:paraId="4C13DB7B" w14:textId="77777777" w:rsidTr="00AD275B">
        <w:trPr>
          <w:trHeight w:val="20"/>
        </w:trPr>
        <w:tc>
          <w:tcPr>
            <w:tcW w:w="1553" w:type="pct"/>
            <w:noWrap/>
            <w:vAlign w:val="center"/>
          </w:tcPr>
          <w:p w14:paraId="464BA9E8" w14:textId="77777777" w:rsidR="00484C4C" w:rsidRPr="00EB4844" w:rsidRDefault="00484C4C" w:rsidP="00484C4C">
            <w:pPr>
              <w:spacing w:before="60" w:after="60" w:line="240" w:lineRule="auto"/>
              <w:jc w:val="center"/>
              <w:rPr>
                <w:rFonts w:ascii="Segoe UI Light" w:hAnsi="Segoe UI Light" w:cs="Segoe UI Light"/>
                <w:sz w:val="20"/>
                <w:szCs w:val="20"/>
              </w:rPr>
            </w:pPr>
            <w:r w:rsidRPr="00EB4844">
              <w:rPr>
                <w:rFonts w:ascii="Segoe UI Light" w:eastAsia="Times New Roman" w:hAnsi="Segoe UI Light" w:cs="Segoe UI Light"/>
                <w:color w:val="000000"/>
                <w:sz w:val="20"/>
                <w:szCs w:val="20"/>
                <w:lang w:eastAsia="pl-PL"/>
              </w:rPr>
              <w:t>Nowe Miasto</w:t>
            </w:r>
          </w:p>
        </w:tc>
        <w:tc>
          <w:tcPr>
            <w:tcW w:w="946" w:type="pct"/>
            <w:tcBorders>
              <w:right w:val="dotted" w:sz="4" w:space="0" w:color="92D050" w:themeColor="background1"/>
            </w:tcBorders>
            <w:noWrap/>
            <w:vAlign w:val="center"/>
          </w:tcPr>
          <w:p w14:paraId="5FC1FA5A" w14:textId="77777777" w:rsidR="00484C4C" w:rsidRPr="00EB4844" w:rsidRDefault="00484C4C" w:rsidP="00484C4C">
            <w:pPr>
              <w:spacing w:before="60" w:after="60" w:line="240" w:lineRule="auto"/>
              <w:jc w:val="center"/>
              <w:rPr>
                <w:rFonts w:ascii="Segoe UI Light" w:hAnsi="Segoe UI Light" w:cs="Segoe UI Light"/>
                <w:sz w:val="20"/>
                <w:szCs w:val="20"/>
              </w:rPr>
            </w:pPr>
            <w:r w:rsidRPr="00EB4844">
              <w:rPr>
                <w:rFonts w:ascii="Segoe UI Light" w:eastAsia="Times New Roman" w:hAnsi="Segoe UI Light" w:cs="Segoe UI Light"/>
                <w:color w:val="000000"/>
                <w:sz w:val="20"/>
                <w:szCs w:val="20"/>
                <w:lang w:eastAsia="pl-PL"/>
              </w:rPr>
              <w:t>1%</w:t>
            </w:r>
          </w:p>
        </w:tc>
        <w:tc>
          <w:tcPr>
            <w:tcW w:w="1553" w:type="pct"/>
            <w:tcBorders>
              <w:top w:val="single" w:sz="4" w:space="0" w:color="92D050" w:themeColor="background1"/>
              <w:left w:val="dotted" w:sz="4" w:space="0" w:color="92D050" w:themeColor="background1"/>
            </w:tcBorders>
            <w:vAlign w:val="center"/>
          </w:tcPr>
          <w:p w14:paraId="2FAE3D11" w14:textId="77777777" w:rsidR="00484C4C" w:rsidRPr="00EB4844" w:rsidRDefault="00484C4C" w:rsidP="00484C4C">
            <w:pPr>
              <w:spacing w:before="60" w:after="60" w:line="240" w:lineRule="auto"/>
              <w:jc w:val="center"/>
              <w:rPr>
                <w:rFonts w:ascii="Segoe UI Light" w:hAnsi="Segoe UI Light" w:cs="Segoe UI Light"/>
                <w:sz w:val="20"/>
                <w:szCs w:val="20"/>
              </w:rPr>
            </w:pPr>
            <w:r w:rsidRPr="00EB4844">
              <w:rPr>
                <w:rFonts w:ascii="Segoe UI Light" w:eastAsia="Times New Roman" w:hAnsi="Segoe UI Light" w:cs="Segoe UI Light"/>
                <w:color w:val="000000"/>
                <w:sz w:val="20"/>
                <w:szCs w:val="20"/>
                <w:lang w:eastAsia="pl-PL"/>
              </w:rPr>
              <w:t>Śródmieście Zachód</w:t>
            </w:r>
          </w:p>
        </w:tc>
        <w:tc>
          <w:tcPr>
            <w:tcW w:w="947" w:type="pct"/>
            <w:vAlign w:val="center"/>
          </w:tcPr>
          <w:p w14:paraId="4A697E01" w14:textId="77777777" w:rsidR="00484C4C" w:rsidRPr="00EB4844" w:rsidRDefault="00484C4C" w:rsidP="00484C4C">
            <w:pPr>
              <w:spacing w:before="60" w:after="60" w:line="240" w:lineRule="auto"/>
              <w:jc w:val="center"/>
              <w:rPr>
                <w:rFonts w:ascii="Segoe UI Light" w:hAnsi="Segoe UI Light" w:cs="Segoe UI Light"/>
                <w:sz w:val="20"/>
                <w:szCs w:val="20"/>
              </w:rPr>
            </w:pPr>
            <w:r w:rsidRPr="00EB4844">
              <w:rPr>
                <w:rFonts w:ascii="Segoe UI Light" w:eastAsia="Times New Roman" w:hAnsi="Segoe UI Light" w:cs="Segoe UI Light"/>
                <w:color w:val="000000"/>
                <w:sz w:val="20"/>
                <w:szCs w:val="20"/>
                <w:lang w:eastAsia="pl-PL"/>
              </w:rPr>
              <w:t>1%</w:t>
            </w:r>
          </w:p>
        </w:tc>
      </w:tr>
      <w:tr w:rsidR="00484C4C" w:rsidRPr="00EB4844" w14:paraId="0E02DC94" w14:textId="77777777" w:rsidTr="00AD275B">
        <w:trPr>
          <w:trHeight w:val="20"/>
        </w:trPr>
        <w:tc>
          <w:tcPr>
            <w:tcW w:w="1553" w:type="pct"/>
            <w:noWrap/>
            <w:vAlign w:val="center"/>
            <w:hideMark/>
          </w:tcPr>
          <w:p w14:paraId="30D7E5D6" w14:textId="77777777" w:rsidR="00484C4C" w:rsidRPr="00EB4844" w:rsidRDefault="00484C4C" w:rsidP="00484C4C">
            <w:pPr>
              <w:spacing w:before="60" w:after="60" w:line="240" w:lineRule="auto"/>
              <w:jc w:val="center"/>
              <w:rPr>
                <w:rFonts w:ascii="Segoe UI Light" w:eastAsia="Times New Roman" w:hAnsi="Segoe UI Light" w:cs="Segoe UI Light"/>
                <w:color w:val="000000"/>
                <w:sz w:val="20"/>
                <w:szCs w:val="20"/>
                <w:lang w:eastAsia="pl-PL"/>
              </w:rPr>
            </w:pPr>
            <w:r w:rsidRPr="00EB4844">
              <w:rPr>
                <w:rFonts w:ascii="Segoe UI Light" w:eastAsia="Times New Roman" w:hAnsi="Segoe UI Light" w:cs="Segoe UI Light"/>
                <w:color w:val="000000"/>
                <w:sz w:val="20"/>
                <w:szCs w:val="20"/>
                <w:lang w:eastAsia="pl-PL"/>
              </w:rPr>
              <w:t>Krzekowo-Bezrzecze</w:t>
            </w:r>
          </w:p>
        </w:tc>
        <w:tc>
          <w:tcPr>
            <w:tcW w:w="946" w:type="pct"/>
            <w:tcBorders>
              <w:right w:val="dotted" w:sz="4" w:space="0" w:color="92D050" w:themeColor="background1"/>
            </w:tcBorders>
            <w:noWrap/>
            <w:vAlign w:val="center"/>
            <w:hideMark/>
          </w:tcPr>
          <w:p w14:paraId="659908A6" w14:textId="77777777" w:rsidR="00484C4C" w:rsidRPr="00EB4844" w:rsidRDefault="00484C4C" w:rsidP="00484C4C">
            <w:pPr>
              <w:spacing w:before="60" w:after="60" w:line="240" w:lineRule="auto"/>
              <w:jc w:val="center"/>
              <w:rPr>
                <w:rFonts w:ascii="Segoe UI Light" w:eastAsia="Times New Roman" w:hAnsi="Segoe UI Light" w:cs="Segoe UI Light"/>
                <w:color w:val="000000"/>
                <w:sz w:val="20"/>
                <w:szCs w:val="20"/>
                <w:lang w:eastAsia="pl-PL"/>
              </w:rPr>
            </w:pPr>
            <w:r w:rsidRPr="00EB4844">
              <w:rPr>
                <w:rFonts w:ascii="Segoe UI Light" w:eastAsia="Times New Roman" w:hAnsi="Segoe UI Light" w:cs="Segoe UI Light"/>
                <w:color w:val="000000"/>
                <w:sz w:val="20"/>
                <w:szCs w:val="20"/>
                <w:lang w:eastAsia="pl-PL"/>
              </w:rPr>
              <w:t>0%</w:t>
            </w:r>
          </w:p>
        </w:tc>
        <w:tc>
          <w:tcPr>
            <w:tcW w:w="1553" w:type="pct"/>
            <w:tcBorders>
              <w:top w:val="single" w:sz="4" w:space="0" w:color="92D050" w:themeColor="background1"/>
              <w:left w:val="dotted" w:sz="4" w:space="0" w:color="92D050" w:themeColor="background1"/>
            </w:tcBorders>
          </w:tcPr>
          <w:p w14:paraId="3AEDB434" w14:textId="77777777" w:rsidR="00484C4C" w:rsidRPr="00EB4844" w:rsidRDefault="00484C4C" w:rsidP="00484C4C">
            <w:pPr>
              <w:spacing w:before="60" w:after="60" w:line="240" w:lineRule="auto"/>
              <w:jc w:val="center"/>
              <w:rPr>
                <w:rFonts w:ascii="Segoe UI Light" w:eastAsia="Times New Roman" w:hAnsi="Segoe UI Light" w:cs="Segoe UI Light"/>
                <w:color w:val="000000"/>
                <w:sz w:val="20"/>
                <w:szCs w:val="20"/>
                <w:lang w:eastAsia="pl-PL"/>
              </w:rPr>
            </w:pPr>
          </w:p>
        </w:tc>
        <w:tc>
          <w:tcPr>
            <w:tcW w:w="947" w:type="pct"/>
          </w:tcPr>
          <w:p w14:paraId="4C26F7F2" w14:textId="77777777" w:rsidR="00484C4C" w:rsidRPr="00EB4844" w:rsidRDefault="00484C4C" w:rsidP="00484C4C">
            <w:pPr>
              <w:spacing w:before="60" w:after="60" w:line="240" w:lineRule="auto"/>
              <w:jc w:val="center"/>
              <w:rPr>
                <w:rFonts w:ascii="Segoe UI Light" w:eastAsia="Times New Roman" w:hAnsi="Segoe UI Light" w:cs="Segoe UI Light"/>
                <w:color w:val="000000"/>
                <w:sz w:val="20"/>
                <w:szCs w:val="20"/>
                <w:lang w:eastAsia="pl-PL"/>
              </w:rPr>
            </w:pPr>
          </w:p>
        </w:tc>
      </w:tr>
    </w:tbl>
    <w:bookmarkEnd w:id="50"/>
    <w:p w14:paraId="1ED4CF31" w14:textId="77777777" w:rsidR="00EB4844" w:rsidRDefault="00EB4844" w:rsidP="00EB4844">
      <w:r w:rsidRPr="008C1E11">
        <w:t>Jak wynika z tabeli największy deficyt terenów zieleni ogólnodostępnej dotyczy dzielnic:</w:t>
      </w:r>
      <w:r w:rsidR="008C1E11" w:rsidRPr="008C1E11">
        <w:t xml:space="preserve"> Pogodno, </w:t>
      </w:r>
      <w:r w:rsidR="005F1668">
        <w:t>Golędzinów</w:t>
      </w:r>
      <w:r w:rsidR="008C1E11" w:rsidRPr="008C1E11">
        <w:t>-Gocław, Drzetowo-Grabowo, Nowe Miasto, Śródmieście Zachód, Krzekowo-Bezrzecze.</w:t>
      </w:r>
    </w:p>
    <w:p w14:paraId="651D51D5" w14:textId="77777777" w:rsidR="00954558" w:rsidRDefault="000D3E79" w:rsidP="00EF26F1">
      <w:r>
        <w:t xml:space="preserve">Na terenie miasta wyznaczono następujące </w:t>
      </w:r>
      <w:r w:rsidR="00954558">
        <w:t xml:space="preserve">strefy </w:t>
      </w:r>
      <w:r>
        <w:t>zieleni, w oparciu o aktualną funkcjonalność danego terenu miasta</w:t>
      </w:r>
      <w:r w:rsidR="008C1E11">
        <w:t>:</w:t>
      </w:r>
      <w:r>
        <w:t xml:space="preserve"> </w:t>
      </w:r>
    </w:p>
    <w:p w14:paraId="30D939B6" w14:textId="77777777" w:rsidR="000D3E79" w:rsidRDefault="000D3E79" w:rsidP="00954558">
      <w:r>
        <w:t>Strefa zieleni ekologicznej obejmuje zespoły przyrodniczo-krajobrazowe</w:t>
      </w:r>
      <w:r w:rsidR="00AD275B">
        <w:t xml:space="preserve"> </w:t>
      </w:r>
      <w:r>
        <w:t>istniejące</w:t>
      </w:r>
      <w:r w:rsidR="00AD275B">
        <w:t xml:space="preserve"> </w:t>
      </w:r>
      <w:r>
        <w:t>i</w:t>
      </w:r>
      <w:r w:rsidR="00EF26F1">
        <w:t> </w:t>
      </w:r>
      <w:r>
        <w:t>proponowane, parki krajobrazowe wraz z otulinami, rezerwaty istniejące i</w:t>
      </w:r>
      <w:r w:rsidR="00EF26F1">
        <w:t> </w:t>
      </w:r>
      <w:r>
        <w:t>proponowane, użytki ekologiczne istniejące i proponowane</w:t>
      </w:r>
    </w:p>
    <w:p w14:paraId="1887D316" w14:textId="77777777" w:rsidR="000D3E79" w:rsidRDefault="000D3E79" w:rsidP="00EF26F1">
      <w:pPr>
        <w:pStyle w:val="Akapitzlist"/>
      </w:pPr>
      <w:r>
        <w:t xml:space="preserve">Strefa zieleni arterii komunikacyjnych </w:t>
      </w:r>
    </w:p>
    <w:p w14:paraId="2DB9AFE9" w14:textId="77777777" w:rsidR="000D3E79" w:rsidRDefault="000D3E79" w:rsidP="00EF26F1">
      <w:pPr>
        <w:pStyle w:val="Akapitzlist"/>
      </w:pPr>
      <w:r>
        <w:t>Strefa zieleni historycznej (zespoły zieleni historycznej w rejestrze zabytków i poza rejestrem zabytków). Tereny zieleni historycznej występują w strefach zieleni towarzyszącej zabudowie miejskiej, w tym w powojennych dzielnicach zabudowy mieszkaniowej z przewagą budynków wysokich oraz powojennych dzielnicach zabudowy mieszkaniowej wielo- i jednorodzinnej, występują.</w:t>
      </w:r>
      <w:r w:rsidR="0070294B">
        <w:t xml:space="preserve"> </w:t>
      </w:r>
    </w:p>
    <w:p w14:paraId="479E4AF8" w14:textId="77777777" w:rsidR="000D3E79" w:rsidRDefault="000D3E79" w:rsidP="00EF26F1">
      <w:pPr>
        <w:pStyle w:val="Akapitzlist"/>
      </w:pPr>
      <w:r>
        <w:t>Strefa zieleni reprezentacyjnej należą tutaj m.in. Wały Chrobrego, Park im. Stefana Żeromskiego, Zieleniec przy Teatrze Polskim, Łasztownia, Zamek Książąt Pomorskich wraz z otoczeniem, Bulwary nad Odrą</w:t>
      </w:r>
      <w:r w:rsidR="005F1668">
        <w:t xml:space="preserve">, </w:t>
      </w:r>
      <w:r>
        <w:t>Plac Hołdu Pruskiego (skwer im.</w:t>
      </w:r>
      <w:r w:rsidR="00EF26F1">
        <w:t> </w:t>
      </w:r>
      <w:r>
        <w:t>L.</w:t>
      </w:r>
      <w:r w:rsidR="00EF26F1">
        <w:t> </w:t>
      </w:r>
      <w:r>
        <w:t>Kaczyńskiego), Plac Zwycięstwa i Plac Brama Portowa</w:t>
      </w:r>
      <w:r w:rsidR="00EF26F1">
        <w:t xml:space="preserve">, </w:t>
      </w:r>
      <w:r>
        <w:t xml:space="preserve">Park </w:t>
      </w:r>
      <w:r w:rsidR="005F1668">
        <w:t>Gen</w:t>
      </w:r>
      <w:r>
        <w:t>. Władysława Andersa, Plac Batorego, Plac Solidarności, Aleja Wojska Polskiego od Placu Zwycięstwa do Placu Szarych Szeregów, Plac Tobrucki i Plac Ratuszowy, Plac Orła Białego, Łąka przy Teatrze Kana</w:t>
      </w:r>
    </w:p>
    <w:p w14:paraId="1EAEF752" w14:textId="77777777" w:rsidR="000D3E79" w:rsidRDefault="000D3E79" w:rsidP="00EF26F1">
      <w:pPr>
        <w:pStyle w:val="Akapitzlist"/>
      </w:pPr>
      <w:r>
        <w:t xml:space="preserve">Strefa zieleni towarzyszącej zabudowie miejskiej obejmuje: Stare Miasto, Śródmieście, przedwojenne dzielnice zabudowy mieszkalnej, parki historyczne i cmentarze, tereny </w:t>
      </w:r>
      <w:r>
        <w:lastRenderedPageBreak/>
        <w:t>przemysłowe, powojenne dzielnice zabudowy mieszkaniowej z przewagą budynków wysokich, powojenne dzielnice zabudowy mieszkaniowej wielo i jednorodzinnej</w:t>
      </w:r>
    </w:p>
    <w:p w14:paraId="3952B57E" w14:textId="77777777" w:rsidR="000D3E79" w:rsidRDefault="000D3E79" w:rsidP="00EF26F1">
      <w:pPr>
        <w:pStyle w:val="Akapitzlist"/>
      </w:pPr>
      <w:r>
        <w:t>Strefa zieleni terenów przemysłowych, magazynowych i portowych</w:t>
      </w:r>
      <w:r>
        <w:rPr>
          <w:rStyle w:val="Odwoanieprzypisudolnego"/>
        </w:rPr>
        <w:footnoteReference w:id="53"/>
      </w:r>
      <w:r w:rsidR="00BF2A9B">
        <w:t>.</w:t>
      </w:r>
    </w:p>
    <w:p w14:paraId="35097F29" w14:textId="77777777" w:rsidR="00954558" w:rsidRDefault="000D3E79" w:rsidP="00954558">
      <w:r>
        <w:t xml:space="preserve">Parki miejskie Szczecina stanowią obszary zieleni urządzonej, pełniąc funkcje zaspakajające głównie potrzeby społeczne, w niewielkim stopniu biocenotyczne. W drzewostanach parkowych dominują stosunkowo długowieczne gatunki rodzime (dęby, lipy, buki), poza tym klony, brzozy i bardzo liczne gatunki obce sadzone jako ozdobne lub jako ciekawe okazy kolekcjonerskie Cechą charakterystyczną niektórych obiektów (Park Żeromskiego, Kasprowicza, Cmentarz Centralny), </w:t>
      </w:r>
      <w:r w:rsidR="00954558">
        <w:t xml:space="preserve">jest występowanie </w:t>
      </w:r>
      <w:r>
        <w:t>względnie starych okazów drzew egzotycznych</w:t>
      </w:r>
      <w:r w:rsidR="00954558">
        <w:t>.</w:t>
      </w:r>
      <w:r>
        <w:t xml:space="preserve"> Na ogół drzewa </w:t>
      </w:r>
      <w:r w:rsidR="00954558">
        <w:t xml:space="preserve">na terenach zieleni urządzonych miasta </w:t>
      </w:r>
      <w:r>
        <w:t>są stosunkowo młode</w:t>
      </w:r>
      <w:r w:rsidR="00954558">
        <w:t xml:space="preserve"> i</w:t>
      </w:r>
      <w:r>
        <w:t xml:space="preserve"> nie przekraczają ok. 150-180 </w:t>
      </w:r>
      <w:r w:rsidR="00954558">
        <w:t>lat</w:t>
      </w:r>
      <w:r>
        <w:t xml:space="preserve">, wiele drzewostanów parkowych wyróżnia się </w:t>
      </w:r>
      <w:r w:rsidR="00954558">
        <w:t xml:space="preserve">znacznymi </w:t>
      </w:r>
      <w:r>
        <w:t xml:space="preserve">rozmiarami </w:t>
      </w:r>
      <w:r w:rsidR="00954558">
        <w:t xml:space="preserve">pnia - </w:t>
      </w:r>
      <w:r>
        <w:t>liczne drzewa osiągają ponad 300 cm obwodu</w:t>
      </w:r>
      <w:r w:rsidR="00954558">
        <w:rPr>
          <w:rStyle w:val="Odwoanieprzypisudolnego"/>
        </w:rPr>
        <w:footnoteReference w:id="54"/>
      </w:r>
      <w:r w:rsidR="00954558">
        <w:t>.</w:t>
      </w:r>
      <w:r w:rsidR="00D4460E">
        <w:t xml:space="preserve"> </w:t>
      </w:r>
      <w:r w:rsidR="00954558">
        <w:t>Tereny zieleni miejskiej posiadają charakter ciągłej struktury</w:t>
      </w:r>
      <w:r w:rsidR="00D4460E">
        <w:t xml:space="preserve"> </w:t>
      </w:r>
      <w:r w:rsidR="00954558">
        <w:t xml:space="preserve">w postaci klina zieleni obejmującego fragment tzw. </w:t>
      </w:r>
      <w:r w:rsidR="00287D9D">
        <w:t>Z</w:t>
      </w:r>
      <w:r w:rsidR="00954558">
        <w:t>łote</w:t>
      </w:r>
      <w:r w:rsidR="00287D9D">
        <w:t>go</w:t>
      </w:r>
      <w:r w:rsidR="00954558">
        <w:t xml:space="preserve"> </w:t>
      </w:r>
      <w:r w:rsidR="00287D9D">
        <w:t>szlaku</w:t>
      </w:r>
      <w:r w:rsidR="00954558">
        <w:t xml:space="preserve"> oraz rozlegle tereny rekreacyjne połączone z lasem Arkońskim i Puszczą Wkrzańską. Drugim z ważnych elementów o charakterze strukturalnym jest ciąg terenów zieleni urządzonej, rekreacyjnej i ogrodów działkowych tworzących nieciągły pierścień zlokalizowany wzdłuż istniejących i projektowanych odcinków obwodnicy śródmiejskiej</w:t>
      </w:r>
      <w:r w:rsidR="00954558">
        <w:rPr>
          <w:rStyle w:val="Odwoanieprzypisudolnego"/>
        </w:rPr>
        <w:footnoteReference w:id="55"/>
      </w:r>
      <w:r w:rsidR="00954558">
        <w:t>.</w:t>
      </w:r>
    </w:p>
    <w:p w14:paraId="4860204F" w14:textId="77777777" w:rsidR="000D3E79" w:rsidRDefault="00954558" w:rsidP="00EF26F1">
      <w:r>
        <w:t>Pomimo znacznego udziału terenów zieleni w granicach miasta, ich oferta rekreacyjna służąca zaspokajaniu potrzeb mieszkańców jest w dalszym ciągu niewystarczająca, świadczy o tym niezmierna popularność projektów polegająca na uzupełnianiu infrastruktury rekreacyjnych w</w:t>
      </w:r>
      <w:r w:rsidR="00073633">
        <w:t> </w:t>
      </w:r>
      <w:r>
        <w:t>ramach budżetu obywatelskiego.</w:t>
      </w:r>
    </w:p>
    <w:p w14:paraId="2AC45D6D" w14:textId="77777777" w:rsidR="000D3E79" w:rsidRPr="00EF26F1" w:rsidRDefault="000D3E79" w:rsidP="000D3E79">
      <w:pPr>
        <w:rPr>
          <w:b/>
          <w:bCs/>
          <w:color w:val="92D050" w:themeColor="background1"/>
        </w:rPr>
      </w:pPr>
      <w:r w:rsidRPr="00EF26F1">
        <w:rPr>
          <w:b/>
          <w:bCs/>
          <w:color w:val="92D050" w:themeColor="background1"/>
        </w:rPr>
        <w:t>Korytarze ekologiczne</w:t>
      </w:r>
      <w:r w:rsidRPr="00EF26F1">
        <w:rPr>
          <w:rStyle w:val="Odwoanieprzypisudolnego"/>
          <w:b/>
          <w:bCs/>
          <w:color w:val="92D050" w:themeColor="background1"/>
        </w:rPr>
        <w:footnoteReference w:id="56"/>
      </w:r>
      <w:r w:rsidRPr="00EF26F1">
        <w:rPr>
          <w:b/>
          <w:bCs/>
          <w:color w:val="92D050" w:themeColor="background1"/>
        </w:rPr>
        <w:t xml:space="preserve"> </w:t>
      </w:r>
      <w:r w:rsidRPr="00EF26F1">
        <w:rPr>
          <w:rStyle w:val="Odwoanieprzypisudolnego"/>
          <w:b/>
          <w:bCs/>
          <w:color w:val="92D050" w:themeColor="background1"/>
        </w:rPr>
        <w:footnoteReference w:id="57"/>
      </w:r>
    </w:p>
    <w:p w14:paraId="4A40F98F" w14:textId="77777777" w:rsidR="000D3E79" w:rsidRDefault="000D3E79" w:rsidP="00EF26F1">
      <w:r>
        <w:t>Miasto Szczecin położony jest w obrębie mezoregionu Dolina Dolnej Odry, który jest jednocześnie korytarzem ekologicznym (KPn-19A) o znaczeniu lokalnym, regionalnym,</w:t>
      </w:r>
      <w:r w:rsidR="0070294B">
        <w:t xml:space="preserve"> </w:t>
      </w:r>
      <w:r>
        <w:t xml:space="preserve">ponadregionalnym i europejskim, warunkującym kierunek migracji zwierząt na przebiegu południkowym (z centrum Europy do Bałtyku). </w:t>
      </w:r>
    </w:p>
    <w:p w14:paraId="39B2D06C" w14:textId="77777777" w:rsidR="000D3E79" w:rsidRDefault="000D3E79" w:rsidP="00EF26F1">
      <w:r>
        <w:t>W obrębie miasta występuje szereg korytarzy o znaczeniu lokalnym lub ponadlokalnym. Są to głównie cieki wodne z otaczającymi je terenami podmokłymi i kompleksami lasów</w:t>
      </w:r>
      <w:r w:rsidR="00455575">
        <w:t>.</w:t>
      </w:r>
    </w:p>
    <w:p w14:paraId="1BF2812C" w14:textId="77777777" w:rsidR="000D3E79" w:rsidRPr="00EF26F1" w:rsidRDefault="000D3E79" w:rsidP="00EF26F1">
      <w:pPr>
        <w:pStyle w:val="Akapitzlist"/>
      </w:pPr>
      <w:r>
        <w:t xml:space="preserve">dolina rzeki </w:t>
      </w:r>
      <w:r w:rsidRPr="00EF26F1">
        <w:t>Płoni,</w:t>
      </w:r>
    </w:p>
    <w:p w14:paraId="415248D4" w14:textId="77777777" w:rsidR="000D3E79" w:rsidRPr="00EF26F1" w:rsidRDefault="000D3E79" w:rsidP="00EF26F1">
      <w:pPr>
        <w:pStyle w:val="Akapitzlist"/>
      </w:pPr>
      <w:r w:rsidRPr="00EF26F1">
        <w:t>dolina rzeki Bukowej i innych mniejszych cieków spływających ze Wzgórz Warszewskich, Bukowych oraz Wału Bezleśnego,</w:t>
      </w:r>
    </w:p>
    <w:p w14:paraId="0CC0D0AC" w14:textId="77777777" w:rsidR="000D3E79" w:rsidRPr="00EF26F1" w:rsidRDefault="000D3E79" w:rsidP="00EF26F1">
      <w:pPr>
        <w:pStyle w:val="Akapitzlist"/>
      </w:pPr>
      <w:r w:rsidRPr="00EF26F1">
        <w:t>jezioro Dąbie (KPn-19B),</w:t>
      </w:r>
    </w:p>
    <w:p w14:paraId="5C12204A" w14:textId="77777777" w:rsidR="000D3E79" w:rsidRPr="00EF26F1" w:rsidRDefault="000D3E79" w:rsidP="00EF26F1">
      <w:pPr>
        <w:pStyle w:val="Akapitzlist"/>
      </w:pPr>
      <w:r w:rsidRPr="00EF26F1">
        <w:t>kompleksy Puszczy Bukowej (KPn-30) przechodzące w obrębie miasta w Park Leśny Zdroje, Klęskowo oraz Dąbie,</w:t>
      </w:r>
    </w:p>
    <w:p w14:paraId="3E6D8D80" w14:textId="77777777" w:rsidR="000D3E79" w:rsidRPr="00EF26F1" w:rsidRDefault="000D3E79" w:rsidP="00EF26F1">
      <w:pPr>
        <w:pStyle w:val="Akapitzlist"/>
      </w:pPr>
      <w:r w:rsidRPr="00EF26F1">
        <w:lastRenderedPageBreak/>
        <w:t>kompleksy Puszczy Wkrzańskiej (GKPn-31B) przechodzące w obrębie miasta w Park Leśny Głębokie, Arkoński oraz Mścięcino,</w:t>
      </w:r>
    </w:p>
    <w:p w14:paraId="0BDA4072" w14:textId="77777777" w:rsidR="008B60EC" w:rsidRDefault="000D3E79" w:rsidP="008B60EC">
      <w:pPr>
        <w:pStyle w:val="Akapitzlist"/>
      </w:pPr>
      <w:r w:rsidRPr="00EF26F1">
        <w:t>kompleksy łąk nad jeziorem Dąbie oraz</w:t>
      </w:r>
      <w:r>
        <w:t xml:space="preserve"> pól uprawnych i innych użytków rolnych.</w:t>
      </w:r>
    </w:p>
    <w:p w14:paraId="4EE6F9D4" w14:textId="09D4819B" w:rsidR="008B60EC" w:rsidRDefault="008B60EC" w:rsidP="003742F8">
      <w:r>
        <w:t>Na terenie miasta korytarze migracyjne często tracą swoją spójność ponieważ poprzecinane są</w:t>
      </w:r>
      <w:r w:rsidR="00307D9D">
        <w:t xml:space="preserve"> </w:t>
      </w:r>
      <w:r>
        <w:t>barierami antropogenicznymi co utrudnia ich prawidłowe funkcjonowanie.</w:t>
      </w:r>
    </w:p>
    <w:p w14:paraId="0E0B1E7F" w14:textId="77777777" w:rsidR="000D3E79" w:rsidRPr="00EF26F1" w:rsidRDefault="000D3E79" w:rsidP="0002265A">
      <w:pPr>
        <w:keepNext/>
        <w:rPr>
          <w:b/>
          <w:bCs/>
          <w:color w:val="92D050" w:themeColor="background1"/>
        </w:rPr>
      </w:pPr>
      <w:r w:rsidRPr="00EF26F1">
        <w:rPr>
          <w:b/>
          <w:bCs/>
          <w:color w:val="92D050" w:themeColor="background1"/>
        </w:rPr>
        <w:t>Edukacja ekologiczna</w:t>
      </w:r>
    </w:p>
    <w:p w14:paraId="5B9DB7DD" w14:textId="77777777" w:rsidR="000D3E79" w:rsidRDefault="000D3E79" w:rsidP="00EF26F1">
      <w:r>
        <w:t>Ważnym elementem we właściwym utrzymaniu zasobów przyrodniczych jest kształtowanie odpowiednich postaw mieszkańców wobec środowiska. Działania takie realizowane są poprzez edukację ekologiczną. Umożliwia ona rozwijanie wiedzy mieszkańców w zakresie ochrony środowiska oraz minimalizowanie działań bezpośrednio mu zagrażających.</w:t>
      </w:r>
    </w:p>
    <w:p w14:paraId="4CA38F4C" w14:textId="77777777" w:rsidR="000D3E79" w:rsidRDefault="000D3E79" w:rsidP="00EF26F1">
      <w:r>
        <w:t>Działania podejmowane na rzecz edukacji ekologicznej w Szczecinie realizowane są głównie przez organizacje pozarządowe. Aktywność związaną z ekologią, ochroną zwierząt i ochroną</w:t>
      </w:r>
      <w:r w:rsidR="0070294B">
        <w:t xml:space="preserve"> </w:t>
      </w:r>
      <w:r>
        <w:t>dziedzictwa kulturowego podejmuje ok. 200 organizacji (stowarzyszenia, fundacje, kluby i</w:t>
      </w:r>
      <w:r w:rsidR="00EF26F1">
        <w:t> </w:t>
      </w:r>
      <w:r>
        <w:t>koła). m.in. Liga Ochrony Przyrody, Federacja Zielonych GAJA, Eko Kreator, Krajowy Związek Kynologiczny, Polskie Towarzystwo Botaniczne Oddział Szczeciński, Serce Puszczy, Stowarzyszenie „Ekologia dla Przyszłości”, Czysta Woda, Pod Gruszą, Przystań Pomorzany i</w:t>
      </w:r>
      <w:r w:rsidR="00EF26F1">
        <w:t> </w:t>
      </w:r>
      <w:r>
        <w:t>wiele innych</w:t>
      </w:r>
      <w:r>
        <w:rPr>
          <w:rStyle w:val="Odwoanieprzypisudolnego"/>
        </w:rPr>
        <w:footnoteReference w:id="58"/>
      </w:r>
      <w:r>
        <w:t xml:space="preserve">. </w:t>
      </w:r>
    </w:p>
    <w:p w14:paraId="39BD33AC" w14:textId="77777777" w:rsidR="000D3E79" w:rsidRDefault="000D3E79" w:rsidP="00EF26F1">
      <w:pPr>
        <w:keepNext/>
      </w:pPr>
      <w:r>
        <w:t>Edukacja ekologiczna w zakresie przyrody zajmują się także:</w:t>
      </w:r>
    </w:p>
    <w:p w14:paraId="2A7417E4" w14:textId="77777777" w:rsidR="000D3E79" w:rsidRPr="00EF26F1" w:rsidRDefault="000D3E79" w:rsidP="00EF26F1">
      <w:pPr>
        <w:pStyle w:val="Akapitzlist"/>
      </w:pPr>
      <w:r w:rsidRPr="00EF26F1">
        <w:t>Regionalne Centrum Edukacji Ekologicznej – zajmuje się rozwijaniem edukacji ekologicznej oraz poszerzaniem świadomości mieszkańców poprze prowadzenie szeroko pojętych akcji i kampanii</w:t>
      </w:r>
      <w:r w:rsidRPr="00D3528B">
        <w:rPr>
          <w:rStyle w:val="Odwoanieprzypisudolnego"/>
        </w:rPr>
        <w:footnoteReference w:id="59"/>
      </w:r>
      <w:r w:rsidRPr="00EF26F1">
        <w:t xml:space="preserve">, </w:t>
      </w:r>
    </w:p>
    <w:p w14:paraId="42C54777" w14:textId="77777777" w:rsidR="000D3E79" w:rsidRPr="00EF26F1" w:rsidRDefault="000D3E79" w:rsidP="003742F8">
      <w:pPr>
        <w:pStyle w:val="Akapitzlist"/>
        <w:numPr>
          <w:ilvl w:val="0"/>
          <w:numId w:val="0"/>
        </w:numPr>
        <w:ind w:left="720"/>
      </w:pPr>
      <w:r w:rsidRPr="00EF26F1">
        <w:t>Szczecińskie Centrum Edukacji Ekologicznej „Szmaragdowe – Zdroje” – prowadzi działalność edukacyjną i turystyczną</w:t>
      </w:r>
      <w:r w:rsidRPr="00D3528B">
        <w:rPr>
          <w:rStyle w:val="Odwoanieprzypisudolnego"/>
        </w:rPr>
        <w:footnoteReference w:id="60"/>
      </w:r>
      <w:r w:rsidRPr="00EF26F1">
        <w:t xml:space="preserve">, </w:t>
      </w:r>
    </w:p>
    <w:p w14:paraId="25537E91" w14:textId="77777777" w:rsidR="000D3E79" w:rsidRPr="00EF26F1" w:rsidRDefault="000D3E79" w:rsidP="00EF26F1">
      <w:pPr>
        <w:pStyle w:val="Akapitzlist"/>
      </w:pPr>
      <w:r w:rsidRPr="00EF26F1">
        <w:t>Edukacyjna Pracownia Przyrodnicza nad Jeziorem Głębokim – zajmuje się propagowaniem wiedzy ekologicznej, oraz podnoszeniem poziomu świadomości przyrodniczej dzieci i młodzieży oraz innych osób zainteresowanych edukacją ekologiczną</w:t>
      </w:r>
      <w:r w:rsidRPr="00D3528B">
        <w:rPr>
          <w:rStyle w:val="Odwoanieprzypisudolnego"/>
        </w:rPr>
        <w:footnoteReference w:id="61"/>
      </w:r>
      <w:r w:rsidRPr="00EF26F1">
        <w:t xml:space="preserve">. </w:t>
      </w:r>
    </w:p>
    <w:p w14:paraId="0F2B4E74" w14:textId="77777777" w:rsidR="000D3E79" w:rsidRPr="00455575" w:rsidRDefault="000D3E79" w:rsidP="00EF26F1">
      <w:r>
        <w:t xml:space="preserve">Na terenie Szczecina realizowany jest Projekt „Szczecińska sieć edukacji ekologicznej na rzecz środowiska”, który oferuje kompleksową edukację ekologiczną poprzez realizację warsztatów, seminariów, kampanii, konferencji a także konkursów ekologicznych. Projekt został dofinansowany ze środków Mechanizmu Finansowego Europejskiego Obszaru Gospodarczego. Zaangażowane w niego są 3 organizacje pozarządowe: Liga Ochrony Przyrody </w:t>
      </w:r>
      <w:r>
        <w:lastRenderedPageBreak/>
        <w:t xml:space="preserve">w Szczecinie, Zachodniopomorski Oddział Polskiego Towarzystwa Schronisk </w:t>
      </w:r>
      <w:r w:rsidRPr="00455575">
        <w:t>Młodzieżowych oraz szczeciński oddział Towarzystwa Opieki nad Zwierzętami w Polsce</w:t>
      </w:r>
      <w:r w:rsidRPr="00073FF3">
        <w:rPr>
          <w:vertAlign w:val="superscript"/>
        </w:rPr>
        <w:footnoteReference w:id="62"/>
      </w:r>
      <w:r w:rsidRPr="00455575">
        <w:t xml:space="preserve">. </w:t>
      </w:r>
    </w:p>
    <w:p w14:paraId="0B6D8073" w14:textId="77777777" w:rsidR="00455575" w:rsidRDefault="00455575" w:rsidP="00EF26F1">
      <w:r w:rsidRPr="00455575">
        <w:t xml:space="preserve">Ważną rolę w edukacji leśnej społeczeństwa odgrywa Leśny Kompleks Promocyjny „Puszcze Szczecińskie” na którego terenie </w:t>
      </w:r>
      <w:r w:rsidRPr="003742F8">
        <w:t>realizowane są różnorodne formy edukacji oferowane przez służby leśne nadleśnictw: Gryfino, Kliniska, Trzebież. Z oferty edukacyjnej realizowanej na terenie LKP corocznie korzystają tysiące osób.</w:t>
      </w:r>
    </w:p>
    <w:p w14:paraId="02E57A1F" w14:textId="77777777" w:rsidR="000D3E79" w:rsidRDefault="007461AE" w:rsidP="00554271">
      <w:pPr>
        <w:keepNext/>
      </w:pPr>
      <w:r>
        <w:t>Przykładowe d</w:t>
      </w:r>
      <w:r w:rsidR="000D3E79">
        <w:t>ziałania z zakresu edukacji ekologicznej zrealizowane w 2020 r.</w:t>
      </w:r>
      <w:r w:rsidR="000D3E79">
        <w:rPr>
          <w:rStyle w:val="Odwoanieprzypisudolnego"/>
        </w:rPr>
        <w:footnoteReference w:id="63"/>
      </w:r>
      <w:r w:rsidR="000D3E79">
        <w:t>:</w:t>
      </w:r>
    </w:p>
    <w:p w14:paraId="388AAF89" w14:textId="77777777" w:rsidR="000D3E79" w:rsidRPr="00EF26F1" w:rsidRDefault="000D3E79" w:rsidP="00EF26F1">
      <w:pPr>
        <w:pStyle w:val="Akapitzlist"/>
      </w:pPr>
      <w:r>
        <w:t xml:space="preserve">Akcja </w:t>
      </w:r>
      <w:r w:rsidRPr="00EF26F1">
        <w:t>edukacyjna „Jedno dziecko, jedno drzewo” – 50 rodziców dzieci urodzonych i</w:t>
      </w:r>
      <w:r w:rsidR="00EF26F1">
        <w:t> </w:t>
      </w:r>
      <w:r w:rsidRPr="00EF26F1">
        <w:t>zameldowanych w 2019 r. na terenie Szczecina zasadzili drzewa na terenie Syrenich Stawów. Akcja zrealizowana została wspólnie z Regionalną Dyrekcją Lasów Państwowych i Zakładem Usług Komunalnych w Szczecinie. Zadanie to zostało zrealizowane częściowo w postaci 50 nasadzeń, kolejne 25 nasadzeń zostanie wykonane wiosną 2021 r.,</w:t>
      </w:r>
    </w:p>
    <w:p w14:paraId="3B7CDE0F" w14:textId="77777777" w:rsidR="000D3E79" w:rsidRPr="00EF26F1" w:rsidRDefault="000D3E79" w:rsidP="00EF26F1">
      <w:pPr>
        <w:pStyle w:val="Akapitzlist"/>
      </w:pPr>
      <w:r w:rsidRPr="00EF26F1">
        <w:t xml:space="preserve">Wydarzenie ekologiczne „I znów będą śpiewały ryby w Jeziorze Stolsko” – 23.10.2020 r. odbyła się 12 edycja imprezy, w której uczestniczyły szczecińskie przedszkolaki. Celem projektu była edukacja ekologiczna z zakresu ochrony naturalnego środowiska człowieka oraz kształtowanie właściwych postaw proekologicznych, </w:t>
      </w:r>
    </w:p>
    <w:p w14:paraId="405FB446" w14:textId="77777777" w:rsidR="000D3E79" w:rsidRPr="00EF26F1" w:rsidRDefault="000D3E79" w:rsidP="00EF26F1">
      <w:pPr>
        <w:pStyle w:val="Akapitzlist"/>
      </w:pPr>
      <w:r w:rsidRPr="00EF26F1">
        <w:t>Międzynarodowy Dzień Ochrony Środowiska – akcja polegająca na sprzątaniu Parku Leśnego Głębokie przez pracowników Wydziału Ochrony Środowiska UM Szczecin.</w:t>
      </w:r>
    </w:p>
    <w:p w14:paraId="3293BE91" w14:textId="77777777" w:rsidR="000D3E79" w:rsidRDefault="000D3E79" w:rsidP="00EF26F1">
      <w:pPr>
        <w:pStyle w:val="Akapitzlist"/>
      </w:pPr>
      <w:r w:rsidRPr="00EF26F1">
        <w:t>Konkurs geologiczno-środowiskowy Nasza Ziemia 2020.</w:t>
      </w:r>
    </w:p>
    <w:p w14:paraId="6902920C" w14:textId="77777777" w:rsidR="00FF58ED" w:rsidRPr="002723DE" w:rsidRDefault="00FF58ED" w:rsidP="002723DE">
      <w:pPr>
        <w:pStyle w:val="Nagwek3"/>
      </w:pPr>
      <w:bookmarkStart w:id="51" w:name="_Toc77769258"/>
      <w:r w:rsidRPr="002723DE">
        <w:t>Zagadnienia adaptacji do zmian klimatu</w:t>
      </w:r>
      <w:bookmarkEnd w:id="51"/>
    </w:p>
    <w:p w14:paraId="22A9BA3E" w14:textId="77777777" w:rsidR="00FF58ED" w:rsidRDefault="00FF58ED" w:rsidP="00FF58ED">
      <w:r>
        <w:t xml:space="preserve">Wysoki udział zagospodarowania przestrzennego w obszary zielone jest jednym </w:t>
      </w:r>
      <w:r w:rsidR="00D43643">
        <w:br/>
      </w:r>
      <w:r>
        <w:t xml:space="preserve">z najważniejszych sposobów poradzenia sobie z problemem zmian klimatycznych </w:t>
      </w:r>
      <w:r w:rsidR="00D43643">
        <w:br/>
      </w:r>
      <w:r>
        <w:t xml:space="preserve">w przestrzeniach miejskich. Optymalne zagospodarowanie dostępnych terenów na tereny zielone może zapobiec takim zmianom jak: wzrost zużycia energii co bezpośrednio związane jest ze wzrostem temperatury w przestrzeni miejskiej, fragmentacje ekosystemów co znacząco ogranicza utrzymanie bioróżnorodności gatunkowej. Dewastacja terenów zielonych przyczynia się do pogorszenia stanu powietrza, wód powierzchniowych i podziemnych, degradacji gleb i w konsekwencji całego krajobrazu. </w:t>
      </w:r>
    </w:p>
    <w:p w14:paraId="645A94DE" w14:textId="77777777" w:rsidR="00FF58ED" w:rsidRDefault="00FF58ED" w:rsidP="00554271">
      <w:r>
        <w:t xml:space="preserve">Szczecin posiada w granicach administracyjnych aż połowę powierzchni pokrytej wodą </w:t>
      </w:r>
      <w:r w:rsidR="00D43643">
        <w:br/>
      </w:r>
      <w:r>
        <w:t>i obszarami zieleni Szczecin. Miasto realizuje wizjonerski projekt Szczecin Floating Garden 2050, który zakłada przekształcenie Szczecina w metropolię oferującą mieszkańcom atmosferę spokoju, wody i zieleni oraz ze względu na duży udział w powierzchni miasta obszarów zielonych i pokrytych wodami.</w:t>
      </w:r>
    </w:p>
    <w:p w14:paraId="020DF945" w14:textId="387CC2EB" w:rsidR="00FF58ED" w:rsidRDefault="00FF58ED" w:rsidP="00554271">
      <w:r>
        <w:lastRenderedPageBreak/>
        <w:t>Zwiększenie powierzchni biologicznie czynnych w celu adaptacji miasta do zmian klimatycznych zostało ujęte jako działanie</w:t>
      </w:r>
      <w:r w:rsidR="00307D9D">
        <w:t xml:space="preserve"> </w:t>
      </w:r>
      <w:r>
        <w:t>określone w Miejskim planie adaptacji do zmian klimatu</w:t>
      </w:r>
    </w:p>
    <w:p w14:paraId="6D207FC4" w14:textId="77777777" w:rsidR="00FF58ED" w:rsidRDefault="00FF58ED" w:rsidP="00554271">
      <w:r>
        <w:t>Działanie dotyczy głównie zapewnienia naturalnej retencji gruntowej w mieście. Polega na:</w:t>
      </w:r>
    </w:p>
    <w:p w14:paraId="12D268C9" w14:textId="77777777" w:rsidR="00FF58ED" w:rsidRDefault="00FF58ED" w:rsidP="00554271">
      <w:pPr>
        <w:pStyle w:val="Akapitzlist"/>
      </w:pPr>
      <w:r>
        <w:t>zaniechaniu (także w decyzjach administracyjnych) dalszej intensyfikacji zainwestowania technicznego (w tym zabudowy) na terenach dotychczas nieuszczelnionych, zwłaszcza w strefach miasta z intensywną zabudową,</w:t>
      </w:r>
    </w:p>
    <w:p w14:paraId="2D0AA4B0" w14:textId="77777777" w:rsidR="00FF58ED" w:rsidRDefault="00FF58ED" w:rsidP="00554271">
      <w:pPr>
        <w:pStyle w:val="Akapitzlist"/>
      </w:pPr>
      <w:r>
        <w:t>wprowadzaniu w planach zagospodarowania przestrzennego (nowych lub aktualizowanych) restrykcyjnych zapisów ustaleń dotyczących intensywności zabudowy, a także jej rozplanowania (linie zabudowy),</w:t>
      </w:r>
    </w:p>
    <w:p w14:paraId="0C5CBA39" w14:textId="77777777" w:rsidR="00FF58ED" w:rsidRDefault="00FF58ED" w:rsidP="00554271">
      <w:pPr>
        <w:pStyle w:val="Akapitzlist"/>
      </w:pPr>
      <w:r>
        <w:t>rozpoznaniu możliwości rozszczelnienia gruntów i ich rekultywacji (zwłaszcza na terenach przemysłowych, poprzemysłowych, a także innych z intensywną zabudową), w konsekwencji - sporządzeniu programu rozszczelnienia i rekultywacji gruntów i jego sukcesywnej realizacji.</w:t>
      </w:r>
    </w:p>
    <w:p w14:paraId="5C60DEB8" w14:textId="77777777" w:rsidR="00FF58ED" w:rsidRDefault="00FF58ED" w:rsidP="00554271">
      <w:r>
        <w:t>Przykładowymi działaniami wymienionymi w MPA są zadania dotyczące tworzenia nowych obszarów zieleni oraz zwiększenie dostępności i atrakcyjności dla mieszkańców terenów zieleni (w tym lasów).</w:t>
      </w:r>
    </w:p>
    <w:p w14:paraId="0B4D13A9" w14:textId="77777777" w:rsidR="00FF58ED" w:rsidRPr="00F03861" w:rsidRDefault="00FF58ED" w:rsidP="006F2BEB">
      <w:r w:rsidRPr="00554271">
        <w:t>W Załączniku I do POŚ „Wyznaczono cel</w:t>
      </w:r>
      <w:r>
        <w:t xml:space="preserve"> </w:t>
      </w:r>
      <w:r w:rsidRPr="00554271">
        <w:t>strategiczny „Zwiększenie roli zielonej infrastruktury w łagodzeniu skutków zmian klimatu”</w:t>
      </w:r>
      <w:r>
        <w:t xml:space="preserve"> w ramach zadań dla przytoczonego celu strategicznego oprócz tworzenia nowych obszarów zieleni oraz elementów błękitno-zielonej infrastruktury, proponuje się zadania dotyczące ochrony istniejącej zieleni ze szczególnym uwzględnieniem drzew dojrzałych które dodają najlepszy efekt chłodzący. Najbardziej wrażliwymi na zmiany klimatyczne są osiedla o najniższym udziale zieleni na terenie miasta osiedli gdzie obszary zieleni zajmują mniej niż 10% jest aż 9 osiedli w tym Śródmieście i</w:t>
      </w:r>
      <w:r w:rsidR="006F2BEB">
        <w:t> </w:t>
      </w:r>
      <w:r>
        <w:t>Centrum, dlatego ważne jest aby wprowadzać tereny „mikrozieleni” na tereny tych osiedli w</w:t>
      </w:r>
      <w:r w:rsidR="006F2BEB">
        <w:t> </w:t>
      </w:r>
      <w:r>
        <w:t>celu poprawienia komfortu życia mieszkańców.</w:t>
      </w:r>
    </w:p>
    <w:p w14:paraId="26F7F391" w14:textId="77777777" w:rsidR="00BC2A8E" w:rsidRPr="0061742C" w:rsidRDefault="00F0432F" w:rsidP="00456714">
      <w:pPr>
        <w:pStyle w:val="Nagwek3"/>
        <w:pBdr>
          <w:bottom w:val="single" w:sz="4" w:space="1" w:color="92D050" w:themeColor="background1"/>
        </w:pBdr>
      </w:pPr>
      <w:bookmarkStart w:id="52" w:name="_Toc77769259"/>
      <w:r w:rsidRPr="0061742C">
        <w:t xml:space="preserve">Identyfikacja </w:t>
      </w:r>
      <w:r w:rsidR="00825D65" w:rsidRPr="0061742C">
        <w:t>obszarów problemowych</w:t>
      </w:r>
      <w:bookmarkEnd w:id="52"/>
    </w:p>
    <w:p w14:paraId="1147CBDC" w14:textId="77777777" w:rsidR="000C2D94" w:rsidRDefault="0061742C" w:rsidP="000C2D94">
      <w:r w:rsidRPr="0061742C">
        <w:t>W oparciu o przedstawioną diagnozę stanu środowiska</w:t>
      </w:r>
      <w:r>
        <w:t xml:space="preserve"> zidentyfikowano kwestie problemowe na terenie </w:t>
      </w:r>
      <w:r w:rsidR="005F1668">
        <w:t xml:space="preserve">miasta </w:t>
      </w:r>
      <w:r>
        <w:t xml:space="preserve">Szczecin. </w:t>
      </w:r>
      <w:r w:rsidR="00DB1CFB">
        <w:t xml:space="preserve">W Szczecinie występuje 16 typów siedlisk </w:t>
      </w:r>
      <w:r w:rsidR="00DB1CFB" w:rsidRPr="0061742C">
        <w:t>przyrodniczych wymienionych w załączniku I Dyrektywy Rady 92/43/EWG z 21 maja 1992 r</w:t>
      </w:r>
      <w:r w:rsidR="00DB1CFB">
        <w:t>. w </w:t>
      </w:r>
      <w:r w:rsidR="00DB1CFB" w:rsidRPr="0061742C">
        <w:t>sprawie ochrony siedlisk naturalnych oraz dzikiej flory i fauny.</w:t>
      </w:r>
      <w:r w:rsidR="00DB1CFB">
        <w:t xml:space="preserve"> </w:t>
      </w:r>
      <w:r>
        <w:t xml:space="preserve">Jednym z największych problemów jest silna presja antropogeniczna na siedliska przyrodnicze. </w:t>
      </w:r>
      <w:r w:rsidR="00DB1CFB">
        <w:t xml:space="preserve">Najpoważniejszym zagrożeniem jest silna presja budowlana która powoduje bezpośrednie niszczenie siedlisk lub ich degradację, poprzez zmiany stosunków wodnych, ekspansję gatunków obcych, oraz wzmożona penetracja, zaśmiecanie, zadeptywanie obszarów cennych przyrodniczych przez mieszkańców nowobudowanych osiedli mieszkaniowych. Problemy te wynikają z braku świadomości mieszkańców miasta w kwestii ochrony i dbałości o wartości przyrodnicze miasta. Ponadto problematyczne jest pełnienie kontroli nad działalnością ludzką, która może powodować degradację obszarów cennych przyrodniczo. </w:t>
      </w:r>
      <w:r w:rsidR="00095946">
        <w:t xml:space="preserve">Zwiększająca się zabudowa, niszczenie </w:t>
      </w:r>
      <w:r w:rsidR="00095946">
        <w:lastRenderedPageBreak/>
        <w:t>i</w:t>
      </w:r>
      <w:r w:rsidR="006F2BEB">
        <w:t> </w:t>
      </w:r>
      <w:r w:rsidR="00095946">
        <w:t xml:space="preserve">przekształcanie zbiorników wodnych i cieków, zaniechanie gospodarki rolnej, kurczenie się muraw i łąk w procesie sukcesji wtórnej – prowadzą do niszczenia siedlisk przyrodniczych. Dewastacja i przekształcanie siedlisk doprowadza </w:t>
      </w:r>
      <w:r w:rsidR="00DB1CFB">
        <w:t xml:space="preserve">do spadku bioróżnorodności oraz liczebności populacji występujących </w:t>
      </w:r>
      <w:r w:rsidR="00095946">
        <w:t xml:space="preserve">na tych terenach gatunków roślin i zwierząt. </w:t>
      </w:r>
      <w:r w:rsidR="000C2D94">
        <w:t>Pr</w:t>
      </w:r>
      <w:r w:rsidR="00095946">
        <w:t>zy czym udział powierzchni objętych ochroną na terenie Szczecina, jest najmniejszy w stosunku do pozostałej części województwa.</w:t>
      </w:r>
      <w:r w:rsidR="000C2D94" w:rsidRPr="000C2D94">
        <w:t xml:space="preserve"> </w:t>
      </w:r>
    </w:p>
    <w:p w14:paraId="0A6463A8" w14:textId="77777777" w:rsidR="000C2D94" w:rsidRDefault="000C2D94" w:rsidP="000C2D94">
      <w:r>
        <w:t>Problemem lasów na terenie miasta jest nadmierny udział świerka w drzewostanach, gatunek ten charakteryzuje się płytkim wiązkowym systemem korzeniowym, który nie sprawdza się w</w:t>
      </w:r>
      <w:r w:rsidR="006F2BEB">
        <w:t> </w:t>
      </w:r>
      <w:r>
        <w:t>okresach suchych lat i powoduje zamieranie gatunku na terenie lasów.</w:t>
      </w:r>
    </w:p>
    <w:p w14:paraId="484FE85E" w14:textId="77777777" w:rsidR="000C2D94" w:rsidRDefault="000C2D94" w:rsidP="000C2D94">
      <w:r>
        <w:t xml:space="preserve">Głównym problemem terenów zieleni miejskiej jest ich nierównomierny rozkład na terenie miasta, deficyt terenów zieleni obserwowany jest szczególnie </w:t>
      </w:r>
      <w:r w:rsidR="00EC0A11">
        <w:t xml:space="preserve">poprzez </w:t>
      </w:r>
      <w:r>
        <w:t>pogarszanie się stanu zdrowotnego starzejących się cennych zadrzewień w zabytkowych parkach</w:t>
      </w:r>
      <w:r w:rsidR="00EC0A11">
        <w:t>. Dodatkowe problemy to:</w:t>
      </w:r>
    </w:p>
    <w:p w14:paraId="3C922ACD" w14:textId="77777777" w:rsidR="000C2D94" w:rsidRPr="000C2D94" w:rsidRDefault="000C2D94" w:rsidP="000C2D94">
      <w:pPr>
        <w:pStyle w:val="Akapitzlist"/>
      </w:pPr>
      <w:r w:rsidRPr="000C2D94">
        <w:t>nierównomierny rozkład terenów zieleni w tkance miasta</w:t>
      </w:r>
      <w:r w:rsidR="00D4460E">
        <w:t xml:space="preserve"> </w:t>
      </w:r>
      <w:r w:rsidRPr="000C2D94">
        <w:t>powoduje słabą dostępność do trenów zieleni części mieszkańców miasta oraz może przyczyniać się do nasilania się efektu miejskiej wyspy ciepła, która może mieć negatywny wpływ na zdrowie mieszkańców</w:t>
      </w:r>
    </w:p>
    <w:p w14:paraId="4E80CD58" w14:textId="254E8046" w:rsidR="000C2D94" w:rsidRPr="000C2D94" w:rsidRDefault="000C2D94" w:rsidP="000C2D94">
      <w:pPr>
        <w:pStyle w:val="Akapitzlist"/>
      </w:pPr>
      <w:r w:rsidRPr="000C2D94">
        <w:t xml:space="preserve">brak powiązań </w:t>
      </w:r>
      <w:r w:rsidR="00D52BC1" w:rsidRPr="000C2D94">
        <w:t>między</w:t>
      </w:r>
      <w:r w:rsidRPr="000C2D94">
        <w:t xml:space="preserve"> terenami zieleni w postaci dobrze wykształconych nasadzeń alejowych uzupełnionych piętrem krzewów powoduje organicznie możliwości migracji organizmów żywych między siedliskami</w:t>
      </w:r>
    </w:p>
    <w:p w14:paraId="3E527EC3" w14:textId="77777777" w:rsidR="000C2D94" w:rsidRPr="000C2D94" w:rsidRDefault="000C2D94" w:rsidP="000C2D94">
      <w:pPr>
        <w:pStyle w:val="Akapitzlist"/>
      </w:pPr>
      <w:r w:rsidRPr="000C2D94">
        <w:t>zakres oferty rekreacyjnej na istniejących terenach zieleni wymaga poszerzania</w:t>
      </w:r>
    </w:p>
    <w:p w14:paraId="7DD5D7DA" w14:textId="77777777" w:rsidR="00E50104" w:rsidRDefault="000C2D94" w:rsidP="000C2D94">
      <w:pPr>
        <w:pStyle w:val="Akapitzlist"/>
      </w:pPr>
      <w:r w:rsidRPr="000C2D94">
        <w:t>stan techniczny i walory estetyczne i użytkowe</w:t>
      </w:r>
      <w:r w:rsidR="00D4460E">
        <w:t xml:space="preserve"> </w:t>
      </w:r>
      <w:r w:rsidRPr="000C2D94">
        <w:t>wyposażenia (małej architektury, nawierzchni) jest w wielu parkach niezadowalający</w:t>
      </w:r>
    </w:p>
    <w:p w14:paraId="0FC6BE4F" w14:textId="77777777" w:rsidR="00BC2A8E" w:rsidRPr="0061742C" w:rsidRDefault="00BC2A8E" w:rsidP="00456714">
      <w:pPr>
        <w:pStyle w:val="Nagwek3"/>
        <w:pBdr>
          <w:bottom w:val="single" w:sz="4" w:space="1" w:color="92D050" w:themeColor="background1"/>
        </w:pBdr>
      </w:pPr>
      <w:bookmarkStart w:id="53" w:name="_Toc77769260"/>
      <w:r w:rsidRPr="0061742C">
        <w:t>Syntetyczna informacja o realizacji Programu w latach 201</w:t>
      </w:r>
      <w:r w:rsidR="00F0432F" w:rsidRPr="0061742C">
        <w:t>7</w:t>
      </w:r>
      <w:r w:rsidRPr="0061742C">
        <w:t>-20</w:t>
      </w:r>
      <w:r w:rsidR="00F0432F" w:rsidRPr="0061742C">
        <w:t>20</w:t>
      </w:r>
      <w:bookmarkEnd w:id="53"/>
    </w:p>
    <w:p w14:paraId="567F96C5" w14:textId="77777777" w:rsidR="00DD3142" w:rsidRDefault="00DD3142" w:rsidP="00DD3142">
      <w:r>
        <w:t xml:space="preserve">W obszarze interwencji zasoby przyrodnicze w </w:t>
      </w:r>
      <w:r w:rsidR="003E121C">
        <w:t>„</w:t>
      </w:r>
      <w:r>
        <w:t xml:space="preserve">Programie </w:t>
      </w:r>
      <w:r w:rsidRPr="00DD3142">
        <w:t>ochrony środowiska dla miasta Szczecin na lata 2017-2020 z perspektywą do 2021-2024</w:t>
      </w:r>
      <w:r w:rsidR="003E121C">
        <w:t>”</w:t>
      </w:r>
      <w:r>
        <w:t xml:space="preserve"> wyznaczono trzy cele:</w:t>
      </w:r>
    </w:p>
    <w:p w14:paraId="77C7D4A3" w14:textId="77777777" w:rsidR="00DD3142" w:rsidRDefault="00DD3142" w:rsidP="00A265D4">
      <w:pPr>
        <w:pStyle w:val="Akapitzlist"/>
        <w:numPr>
          <w:ilvl w:val="0"/>
          <w:numId w:val="19"/>
        </w:numPr>
      </w:pPr>
      <w:r w:rsidRPr="00DD3142">
        <w:t>Ochrona dziedzictwa przyrodniczego i zrównoważone użytkowanie zasobów przyrodniczych</w:t>
      </w:r>
      <w:r>
        <w:t>.</w:t>
      </w:r>
    </w:p>
    <w:p w14:paraId="48355F96" w14:textId="77777777" w:rsidR="00DD3142" w:rsidRDefault="00DD3142" w:rsidP="00A265D4">
      <w:pPr>
        <w:pStyle w:val="Akapitzlist"/>
        <w:numPr>
          <w:ilvl w:val="0"/>
          <w:numId w:val="19"/>
        </w:numPr>
      </w:pPr>
      <w:r w:rsidRPr="00DD3142">
        <w:t>Ochrona i zachowanie istniejących zasobów leśnych oraz zrównoważona pod względem ekonomicznym, ekologicznym i społecznym gospodarka leśna</w:t>
      </w:r>
      <w:r>
        <w:t>.</w:t>
      </w:r>
    </w:p>
    <w:p w14:paraId="42A0C666" w14:textId="77777777" w:rsidR="00DD3142" w:rsidRDefault="00DD3142" w:rsidP="00A265D4">
      <w:pPr>
        <w:pStyle w:val="Akapitzlist"/>
        <w:numPr>
          <w:ilvl w:val="0"/>
          <w:numId w:val="19"/>
        </w:numPr>
      </w:pPr>
      <w:r w:rsidRPr="00DD3142">
        <w:t>Rozwijanie i właściwe użytkowanie systemu zieleni miejskiej</w:t>
      </w:r>
      <w:r>
        <w:t>.</w:t>
      </w:r>
    </w:p>
    <w:p w14:paraId="2CE806C8" w14:textId="7E97C0A1" w:rsidR="00DD3142" w:rsidRDefault="00F13FDF" w:rsidP="00DD3142">
      <w:r w:rsidRPr="00F13FDF">
        <w:t>W poniższej tabeli zestawiono informacje odnośnie oceny realizacji wskazanych celów. Zestawienie opracowano na podstawie „Raportu z wykonania Programu Ochrony Środowiska w latach 2017-2018” oraz „Raportu z wykonania Programu Ochrony Środowiska w latach 2019-2020”.</w:t>
      </w:r>
      <w:r w:rsidRPr="00195C40">
        <w:t xml:space="preserve"> Szersze dane </w:t>
      </w:r>
      <w:r w:rsidRPr="00F13FDF">
        <w:t>dotyczące prezentowanych informacji znaleźć można we wskazanych powyżej raportach.</w:t>
      </w:r>
    </w:p>
    <w:p w14:paraId="5C58E452" w14:textId="3E5CF3A2" w:rsidR="00FC0466" w:rsidRPr="006C70F1" w:rsidRDefault="00603440" w:rsidP="00603440">
      <w:pPr>
        <w:pStyle w:val="Legenda"/>
      </w:pPr>
      <w:bookmarkStart w:id="54" w:name="_Toc77772039"/>
      <w:r>
        <w:lastRenderedPageBreak/>
        <w:t xml:space="preserve">Tabela </w:t>
      </w:r>
      <w:r w:rsidR="003D4B93">
        <w:fldChar w:fldCharType="begin"/>
      </w:r>
      <w:r w:rsidR="00206ABF">
        <w:instrText xml:space="preserve"> SEQ Tabela \* ARABIC </w:instrText>
      </w:r>
      <w:r w:rsidR="003D4B93">
        <w:fldChar w:fldCharType="separate"/>
      </w:r>
      <w:r w:rsidR="00757A0C">
        <w:rPr>
          <w:noProof/>
        </w:rPr>
        <w:t>10</w:t>
      </w:r>
      <w:r w:rsidR="003D4B93">
        <w:rPr>
          <w:noProof/>
        </w:rPr>
        <w:fldChar w:fldCharType="end"/>
      </w:r>
      <w:r w:rsidR="00FC0466" w:rsidRPr="006C70F1">
        <w:t xml:space="preserve"> </w:t>
      </w:r>
      <w:r w:rsidR="00175E58">
        <w:t>Zestawienie oceny realizacji poszczególnych zadań własnych i monitorowanych oraz</w:t>
      </w:r>
      <w:r w:rsidR="00CF7031">
        <w:t> </w:t>
      </w:r>
      <w:r w:rsidR="00175E58">
        <w:t xml:space="preserve">wskaźników realizacji </w:t>
      </w:r>
      <w:r w:rsidR="00FC0466" w:rsidRPr="006C70F1">
        <w:t>w latach 2017 - 20</w:t>
      </w:r>
      <w:r w:rsidR="00175E58">
        <w:t>20</w:t>
      </w:r>
      <w:r w:rsidR="00FC0466" w:rsidRPr="006C70F1">
        <w:t xml:space="preserve"> w obszarze interwencji: </w:t>
      </w:r>
      <w:r w:rsidR="00175E58">
        <w:t>zasoby przyrodnicze</w:t>
      </w:r>
      <w:bookmarkEnd w:id="54"/>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724"/>
        <w:gridCol w:w="5604"/>
        <w:gridCol w:w="1320"/>
        <w:gridCol w:w="1394"/>
      </w:tblGrid>
      <w:tr w:rsidR="00FC0466" w:rsidRPr="0002265A" w14:paraId="30E4A9D7" w14:textId="77777777" w:rsidTr="00B80DEC">
        <w:trPr>
          <w:trHeight w:val="284"/>
          <w:tblHeader/>
        </w:trPr>
        <w:tc>
          <w:tcPr>
            <w:tcW w:w="400" w:type="pct"/>
            <w:tcBorders>
              <w:top w:val="single" w:sz="12" w:space="0" w:color="FFFFFF"/>
              <w:left w:val="single" w:sz="12" w:space="0" w:color="FFFFFF"/>
              <w:bottom w:val="single" w:sz="12" w:space="0" w:color="FFFFFF"/>
              <w:right w:val="single" w:sz="4" w:space="0" w:color="92D050"/>
            </w:tcBorders>
            <w:shd w:val="clear" w:color="auto" w:fill="92D050" w:themeFill="background1"/>
            <w:vAlign w:val="center"/>
          </w:tcPr>
          <w:p w14:paraId="593C0A6F" w14:textId="77777777" w:rsidR="00FC0466" w:rsidRPr="0002265A" w:rsidRDefault="0002265A" w:rsidP="00AD275B">
            <w:pPr>
              <w:keepNext/>
              <w:spacing w:before="60" w:after="60"/>
              <w:jc w:val="center"/>
              <w:rPr>
                <w:b/>
                <w:bCs/>
                <w:color w:val="FFFFFF"/>
                <w:sz w:val="20"/>
                <w:szCs w:val="20"/>
              </w:rPr>
            </w:pPr>
            <w:r w:rsidRPr="0002265A">
              <w:rPr>
                <w:b/>
                <w:bCs/>
                <w:color w:val="FFFFFF"/>
                <w:sz w:val="20"/>
                <w:szCs w:val="20"/>
              </w:rPr>
              <w:t>CEL I</w:t>
            </w:r>
          </w:p>
        </w:tc>
        <w:tc>
          <w:tcPr>
            <w:tcW w:w="4600" w:type="pct"/>
            <w:gridSpan w:val="3"/>
            <w:tcBorders>
              <w:top w:val="single" w:sz="12" w:space="0" w:color="FFFFFF"/>
              <w:left w:val="single" w:sz="4" w:space="0" w:color="92D050"/>
              <w:bottom w:val="single" w:sz="12" w:space="0" w:color="FFFFFF"/>
              <w:right w:val="single" w:sz="12" w:space="0" w:color="FFFFFF"/>
            </w:tcBorders>
            <w:shd w:val="clear" w:color="auto" w:fill="92D050" w:themeFill="background1"/>
            <w:vAlign w:val="center"/>
          </w:tcPr>
          <w:p w14:paraId="6F692CB2" w14:textId="77777777" w:rsidR="00FC0466" w:rsidRPr="0002265A" w:rsidRDefault="0002265A" w:rsidP="00AD275B">
            <w:pPr>
              <w:keepNext/>
              <w:spacing w:before="60" w:after="60"/>
              <w:jc w:val="left"/>
              <w:rPr>
                <w:b/>
                <w:bCs/>
                <w:color w:val="FFFFFF"/>
                <w:sz w:val="20"/>
                <w:szCs w:val="20"/>
              </w:rPr>
            </w:pPr>
            <w:r w:rsidRPr="0002265A">
              <w:rPr>
                <w:rFonts w:eastAsia="Calibri"/>
                <w:b/>
                <w:bCs/>
                <w:color w:val="FFFFFF"/>
                <w:sz w:val="20"/>
                <w:szCs w:val="20"/>
              </w:rPr>
              <w:t>OCHRONA DZIEDZICTWA PRZYRODNICZEGO I ZRÓWNOWAŻONE UŻYTKOWANIE ZASOBÓW PRZYRODNICZYCH</w:t>
            </w:r>
          </w:p>
        </w:tc>
      </w:tr>
      <w:tr w:rsidR="00FC0466" w:rsidRPr="0002265A" w14:paraId="5F27982E" w14:textId="77777777" w:rsidTr="00AD275B">
        <w:trPr>
          <w:trHeight w:val="284"/>
        </w:trPr>
        <w:tc>
          <w:tcPr>
            <w:tcW w:w="400" w:type="pct"/>
            <w:tcBorders>
              <w:top w:val="single" w:sz="12" w:space="0" w:color="FFFFFF"/>
              <w:left w:val="single" w:sz="12" w:space="0" w:color="FFFFFF"/>
              <w:bottom w:val="single" w:sz="12" w:space="0" w:color="FFFFFF"/>
            </w:tcBorders>
            <w:shd w:val="clear" w:color="auto" w:fill="BDE295" w:themeFill="background1" w:themeFillTint="99"/>
            <w:vAlign w:val="center"/>
          </w:tcPr>
          <w:p w14:paraId="4F547CA3" w14:textId="77777777" w:rsidR="00FC0466" w:rsidRPr="0002265A" w:rsidRDefault="00FC0466" w:rsidP="00AD275B">
            <w:pPr>
              <w:keepNext/>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Lp.</w:t>
            </w:r>
          </w:p>
        </w:tc>
        <w:tc>
          <w:tcPr>
            <w:tcW w:w="3099" w:type="pct"/>
            <w:tcBorders>
              <w:top w:val="single" w:sz="12" w:space="0" w:color="FFFFFF"/>
              <w:bottom w:val="single" w:sz="12" w:space="0" w:color="FFFFFF"/>
            </w:tcBorders>
            <w:shd w:val="clear" w:color="auto" w:fill="BDE295" w:themeFill="background1" w:themeFillTint="99"/>
            <w:vAlign w:val="center"/>
          </w:tcPr>
          <w:p w14:paraId="773E69C1" w14:textId="77777777" w:rsidR="00FC0466" w:rsidRPr="0002265A" w:rsidRDefault="00FC0466" w:rsidP="00AD275B">
            <w:pPr>
              <w:keepNext/>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Zadanie własne</w:t>
            </w:r>
          </w:p>
        </w:tc>
        <w:tc>
          <w:tcPr>
            <w:tcW w:w="730" w:type="pct"/>
            <w:tcBorders>
              <w:top w:val="single" w:sz="12" w:space="0" w:color="FFFFFF"/>
              <w:bottom w:val="single" w:sz="12" w:space="0" w:color="FFFFFF"/>
            </w:tcBorders>
            <w:shd w:val="clear" w:color="auto" w:fill="BDE295" w:themeFill="background1" w:themeFillTint="99"/>
            <w:vAlign w:val="center"/>
          </w:tcPr>
          <w:p w14:paraId="306C0A93" w14:textId="77777777" w:rsidR="00FC0466" w:rsidRPr="0002265A" w:rsidRDefault="00FC0466" w:rsidP="00AD275B">
            <w:pPr>
              <w:keepNext/>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Realizacja 2017-2018</w:t>
            </w:r>
          </w:p>
        </w:tc>
        <w:tc>
          <w:tcPr>
            <w:tcW w:w="771" w:type="pct"/>
            <w:tcBorders>
              <w:top w:val="single" w:sz="12" w:space="0" w:color="FFFFFF"/>
              <w:bottom w:val="single" w:sz="12" w:space="0" w:color="FFFFFF"/>
              <w:right w:val="single" w:sz="12" w:space="0" w:color="FFFFFF"/>
            </w:tcBorders>
            <w:shd w:val="clear" w:color="auto" w:fill="BDE295" w:themeFill="background1" w:themeFillTint="99"/>
            <w:vAlign w:val="center"/>
          </w:tcPr>
          <w:p w14:paraId="3BDE6DD0" w14:textId="77777777" w:rsidR="00FC0466" w:rsidRPr="0002265A" w:rsidRDefault="00FC0466" w:rsidP="00AD275B">
            <w:pPr>
              <w:keepNext/>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 xml:space="preserve">Realizacja </w:t>
            </w:r>
            <w:r w:rsidR="00175E58" w:rsidRPr="0002265A">
              <w:rPr>
                <w:rFonts w:ascii="Segoe UI Light" w:hAnsi="Segoe UI Light" w:cs="Segoe UI Light"/>
                <w:b/>
                <w:bCs/>
                <w:color w:val="FFFFFF"/>
                <w:sz w:val="20"/>
                <w:szCs w:val="20"/>
              </w:rPr>
              <w:br/>
            </w:r>
            <w:r w:rsidRPr="0002265A">
              <w:rPr>
                <w:rFonts w:ascii="Segoe UI Light" w:hAnsi="Segoe UI Light" w:cs="Segoe UI Light"/>
                <w:b/>
                <w:bCs/>
                <w:color w:val="FFFFFF"/>
                <w:sz w:val="20"/>
                <w:szCs w:val="20"/>
              </w:rPr>
              <w:t>2019-2020</w:t>
            </w:r>
          </w:p>
        </w:tc>
      </w:tr>
      <w:tr w:rsidR="00FC0466" w:rsidRPr="006C70F1" w14:paraId="65378D20" w14:textId="77777777" w:rsidTr="0002265A">
        <w:trPr>
          <w:trHeight w:val="284"/>
        </w:trPr>
        <w:tc>
          <w:tcPr>
            <w:tcW w:w="400" w:type="pct"/>
            <w:tcBorders>
              <w:top w:val="single" w:sz="12" w:space="0" w:color="FFFFFF"/>
              <w:bottom w:val="dotted" w:sz="4" w:space="0" w:color="92D050" w:themeColor="background1"/>
              <w:right w:val="single" w:sz="12" w:space="0" w:color="FFFFFF"/>
            </w:tcBorders>
            <w:vAlign w:val="center"/>
          </w:tcPr>
          <w:p w14:paraId="0D0611D4" w14:textId="77777777" w:rsidR="00FC0466" w:rsidRPr="0002265A" w:rsidRDefault="00FC0466" w:rsidP="005C5BC3">
            <w:pPr>
              <w:spacing w:before="60" w:after="60"/>
              <w:jc w:val="left"/>
              <w:rPr>
                <w:rFonts w:ascii="Segoe UI Light" w:hAnsi="Segoe UI Light" w:cs="Segoe UI Light"/>
                <w:sz w:val="18"/>
                <w:szCs w:val="18"/>
              </w:rPr>
            </w:pPr>
            <w:r w:rsidRPr="0002265A">
              <w:rPr>
                <w:rFonts w:ascii="Segoe UI Light" w:hAnsi="Segoe UI Light" w:cs="Segoe UI Light"/>
                <w:sz w:val="18"/>
                <w:szCs w:val="18"/>
              </w:rPr>
              <w:t>1.</w:t>
            </w:r>
            <w:r w:rsidR="004C59F5" w:rsidRPr="0002265A">
              <w:rPr>
                <w:rFonts w:ascii="Segoe UI Light" w:hAnsi="Segoe UI Light" w:cs="Segoe UI Light"/>
                <w:sz w:val="18"/>
                <w:szCs w:val="18"/>
              </w:rPr>
              <w:t>1</w:t>
            </w:r>
            <w:r w:rsidRPr="0002265A">
              <w:rPr>
                <w:rFonts w:ascii="Segoe UI Light" w:hAnsi="Segoe UI Light" w:cs="Segoe UI Light"/>
                <w:sz w:val="18"/>
                <w:szCs w:val="18"/>
              </w:rPr>
              <w:t>.</w:t>
            </w:r>
          </w:p>
        </w:tc>
        <w:tc>
          <w:tcPr>
            <w:tcW w:w="3099" w:type="pct"/>
            <w:tcBorders>
              <w:top w:val="single" w:sz="12" w:space="0" w:color="FFFFFF"/>
              <w:left w:val="single" w:sz="4" w:space="0" w:color="auto"/>
              <w:bottom w:val="dotted" w:sz="4" w:space="0" w:color="92D050" w:themeColor="background1"/>
              <w:right w:val="single" w:sz="4" w:space="0" w:color="auto"/>
            </w:tcBorders>
            <w:shd w:val="clear" w:color="auto" w:fill="auto"/>
            <w:vAlign w:val="center"/>
          </w:tcPr>
          <w:p w14:paraId="3CE6A1D2" w14:textId="77777777" w:rsidR="00FC0466" w:rsidRPr="0002265A" w:rsidRDefault="002C1312" w:rsidP="005C5BC3">
            <w:pPr>
              <w:spacing w:before="60" w:after="60"/>
              <w:jc w:val="left"/>
              <w:rPr>
                <w:rFonts w:ascii="Segoe UI Light" w:hAnsi="Segoe UI Light" w:cs="Segoe UI Light"/>
                <w:bCs/>
                <w:sz w:val="18"/>
                <w:szCs w:val="18"/>
              </w:rPr>
            </w:pPr>
            <w:r w:rsidRPr="0002265A">
              <w:rPr>
                <w:rFonts w:ascii="Segoe UI Light" w:hAnsi="Segoe UI Light" w:cs="Segoe UI Light"/>
                <w:bCs/>
                <w:sz w:val="18"/>
                <w:szCs w:val="18"/>
              </w:rPr>
              <w:t>Powoływanie nowych obszarów i obiektów prawnie chronionych</w:t>
            </w:r>
          </w:p>
        </w:tc>
        <w:tc>
          <w:tcPr>
            <w:tcW w:w="730" w:type="pct"/>
            <w:tcBorders>
              <w:top w:val="single" w:sz="12" w:space="0" w:color="FFFFFF"/>
              <w:left w:val="single" w:sz="12" w:space="0" w:color="FFFFFF"/>
              <w:bottom w:val="dotted" w:sz="4" w:space="0" w:color="92D050" w:themeColor="background1"/>
              <w:right w:val="single" w:sz="12" w:space="0" w:color="FFFFFF"/>
            </w:tcBorders>
            <w:vAlign w:val="center"/>
          </w:tcPr>
          <w:p w14:paraId="76DACAC7" w14:textId="77777777" w:rsidR="008221E6" w:rsidRPr="0002265A" w:rsidRDefault="00FC0466" w:rsidP="002E63BD">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c>
          <w:tcPr>
            <w:tcW w:w="771" w:type="pct"/>
            <w:tcBorders>
              <w:top w:val="single" w:sz="12" w:space="0" w:color="FFFFFF"/>
              <w:left w:val="single" w:sz="12" w:space="0" w:color="FFFFFF"/>
              <w:bottom w:val="dotted" w:sz="4" w:space="0" w:color="92D050" w:themeColor="background1"/>
            </w:tcBorders>
            <w:vAlign w:val="center"/>
          </w:tcPr>
          <w:p w14:paraId="42A23E29" w14:textId="77777777" w:rsidR="00FC0466" w:rsidRPr="0002265A" w:rsidRDefault="002E63BD" w:rsidP="002E63BD">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r>
      <w:tr w:rsidR="00FC0466" w:rsidRPr="006C70F1" w14:paraId="77C12C92" w14:textId="77777777" w:rsidTr="0002265A">
        <w:trPr>
          <w:trHeight w:val="284"/>
        </w:trPr>
        <w:tc>
          <w:tcPr>
            <w:tcW w:w="400" w:type="pct"/>
            <w:tcBorders>
              <w:top w:val="dotted" w:sz="4" w:space="0" w:color="92D050" w:themeColor="background1"/>
              <w:bottom w:val="dotted" w:sz="4" w:space="0" w:color="92D050" w:themeColor="background1"/>
              <w:right w:val="single" w:sz="12" w:space="0" w:color="FFFFFF"/>
            </w:tcBorders>
            <w:vAlign w:val="center"/>
          </w:tcPr>
          <w:p w14:paraId="1F2DE37D" w14:textId="77777777" w:rsidR="00FC0466" w:rsidRPr="0002265A" w:rsidRDefault="00FC0466" w:rsidP="005C5BC3">
            <w:pPr>
              <w:spacing w:before="60" w:after="60"/>
              <w:jc w:val="left"/>
              <w:rPr>
                <w:rFonts w:ascii="Segoe UI Light" w:hAnsi="Segoe UI Light" w:cs="Segoe UI Light"/>
                <w:sz w:val="18"/>
                <w:szCs w:val="18"/>
              </w:rPr>
            </w:pPr>
            <w:r w:rsidRPr="0002265A">
              <w:rPr>
                <w:rFonts w:ascii="Segoe UI Light" w:hAnsi="Segoe UI Light" w:cs="Segoe UI Light"/>
                <w:sz w:val="18"/>
                <w:szCs w:val="18"/>
              </w:rPr>
              <w:t>1.</w:t>
            </w:r>
            <w:r w:rsidR="004C59F5" w:rsidRPr="0002265A">
              <w:rPr>
                <w:rFonts w:ascii="Segoe UI Light" w:hAnsi="Segoe UI Light" w:cs="Segoe UI Light"/>
                <w:sz w:val="18"/>
                <w:szCs w:val="18"/>
              </w:rPr>
              <w:t>2</w:t>
            </w:r>
            <w:r w:rsidRPr="0002265A">
              <w:rPr>
                <w:rFonts w:ascii="Segoe UI Light" w:hAnsi="Segoe UI Light" w:cs="Segoe UI Light"/>
                <w:sz w:val="18"/>
                <w:szCs w:val="18"/>
              </w:rPr>
              <w:t>.</w:t>
            </w:r>
          </w:p>
        </w:tc>
        <w:tc>
          <w:tcPr>
            <w:tcW w:w="3099"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center"/>
          </w:tcPr>
          <w:p w14:paraId="3E7CE43D" w14:textId="77777777" w:rsidR="00FC0466" w:rsidRPr="0002265A" w:rsidRDefault="00FB2EE2" w:rsidP="005C5BC3">
            <w:pPr>
              <w:spacing w:before="60" w:after="60"/>
              <w:jc w:val="left"/>
              <w:rPr>
                <w:rFonts w:ascii="Segoe UI Light" w:hAnsi="Segoe UI Light" w:cs="Segoe UI Light"/>
                <w:bCs/>
                <w:sz w:val="18"/>
                <w:szCs w:val="18"/>
              </w:rPr>
            </w:pPr>
            <w:r w:rsidRPr="0002265A">
              <w:rPr>
                <w:rFonts w:ascii="Segoe UI Light" w:hAnsi="Segoe UI Light" w:cs="Segoe UI Light"/>
                <w:bCs/>
                <w:sz w:val="18"/>
                <w:szCs w:val="18"/>
              </w:rPr>
              <w:t>Bieżąca pielęgnacja zasobów przyrodniczych i ochrona obszarów i obiektów prawnie chronionych</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584CC9FB" w14:textId="77777777" w:rsidR="00FC0466" w:rsidRPr="0002265A" w:rsidRDefault="008221E6" w:rsidP="005C5BC3">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c>
          <w:tcPr>
            <w:tcW w:w="771" w:type="pct"/>
            <w:tcBorders>
              <w:top w:val="dotted" w:sz="4" w:space="0" w:color="92D050" w:themeColor="background1"/>
              <w:left w:val="single" w:sz="12" w:space="0" w:color="FFFFFF"/>
              <w:bottom w:val="dotted" w:sz="4" w:space="0" w:color="92D050" w:themeColor="background1"/>
            </w:tcBorders>
            <w:vAlign w:val="center"/>
          </w:tcPr>
          <w:p w14:paraId="14ED8983" w14:textId="77777777" w:rsidR="00FC0466" w:rsidRPr="0002265A" w:rsidRDefault="002E63BD" w:rsidP="002E63BD">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r>
      <w:tr w:rsidR="004C59F5" w:rsidRPr="006C70F1" w14:paraId="70CA70E9" w14:textId="77777777" w:rsidTr="0002265A">
        <w:trPr>
          <w:trHeight w:val="284"/>
        </w:trPr>
        <w:tc>
          <w:tcPr>
            <w:tcW w:w="400" w:type="pct"/>
            <w:tcBorders>
              <w:top w:val="dotted" w:sz="4" w:space="0" w:color="92D050" w:themeColor="background1"/>
              <w:bottom w:val="dotted" w:sz="4" w:space="0" w:color="92D050" w:themeColor="background1"/>
              <w:right w:val="single" w:sz="12" w:space="0" w:color="FFFFFF"/>
            </w:tcBorders>
            <w:vAlign w:val="center"/>
          </w:tcPr>
          <w:p w14:paraId="48D7CFE7" w14:textId="77777777" w:rsidR="004C59F5" w:rsidRPr="0002265A" w:rsidRDefault="004C59F5" w:rsidP="005C5BC3">
            <w:pPr>
              <w:spacing w:before="60" w:after="60"/>
              <w:jc w:val="left"/>
              <w:rPr>
                <w:rFonts w:ascii="Segoe UI Light" w:hAnsi="Segoe UI Light" w:cs="Segoe UI Light"/>
                <w:sz w:val="18"/>
                <w:szCs w:val="18"/>
              </w:rPr>
            </w:pPr>
            <w:r w:rsidRPr="0002265A">
              <w:rPr>
                <w:rFonts w:ascii="Segoe UI Light" w:hAnsi="Segoe UI Light" w:cs="Segoe UI Light"/>
                <w:sz w:val="18"/>
                <w:szCs w:val="18"/>
              </w:rPr>
              <w:t>1.5.</w:t>
            </w:r>
          </w:p>
        </w:tc>
        <w:tc>
          <w:tcPr>
            <w:tcW w:w="3099"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center"/>
          </w:tcPr>
          <w:p w14:paraId="1A4FBC4B" w14:textId="77777777" w:rsidR="004C59F5" w:rsidRPr="0002265A" w:rsidRDefault="00FB2EE2" w:rsidP="005C5BC3">
            <w:pPr>
              <w:spacing w:before="60" w:after="60"/>
              <w:jc w:val="left"/>
              <w:rPr>
                <w:rFonts w:ascii="Segoe UI Light" w:hAnsi="Segoe UI Light" w:cs="Segoe UI Light"/>
                <w:bCs/>
                <w:sz w:val="18"/>
                <w:szCs w:val="18"/>
              </w:rPr>
            </w:pPr>
            <w:r w:rsidRPr="0002265A">
              <w:rPr>
                <w:rFonts w:ascii="Segoe UI Light" w:hAnsi="Segoe UI Light" w:cs="Segoe UI Light"/>
                <w:bCs/>
                <w:sz w:val="18"/>
                <w:szCs w:val="18"/>
              </w:rPr>
              <w:t>Utworzenie ośrodka leczenia i rehabilitacji dzikich zwierząt</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7FF747E2" w14:textId="77777777" w:rsidR="004C59F5" w:rsidRPr="0002265A" w:rsidRDefault="008221E6" w:rsidP="005C5BC3">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Tak</w:t>
            </w:r>
          </w:p>
        </w:tc>
        <w:tc>
          <w:tcPr>
            <w:tcW w:w="771" w:type="pct"/>
            <w:tcBorders>
              <w:top w:val="dotted" w:sz="4" w:space="0" w:color="92D050" w:themeColor="background1"/>
              <w:left w:val="single" w:sz="12" w:space="0" w:color="FFFFFF"/>
              <w:bottom w:val="dotted" w:sz="4" w:space="0" w:color="92D050" w:themeColor="background1"/>
            </w:tcBorders>
            <w:vAlign w:val="center"/>
          </w:tcPr>
          <w:p w14:paraId="4C8DA39C" w14:textId="77777777" w:rsidR="004C59F5" w:rsidRPr="0002265A" w:rsidRDefault="002E63BD" w:rsidP="005C5BC3">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 (</w:t>
            </w:r>
            <w:r w:rsidR="00EA63C6" w:rsidRPr="0002265A">
              <w:rPr>
                <w:rFonts w:ascii="Segoe UI Light" w:hAnsi="Segoe UI Light" w:cs="Segoe UI Light"/>
                <w:bCs/>
                <w:sz w:val="18"/>
                <w:szCs w:val="18"/>
              </w:rPr>
              <w:t>„</w:t>
            </w:r>
            <w:r w:rsidRPr="0002265A">
              <w:rPr>
                <w:rFonts w:ascii="Segoe UI Light" w:hAnsi="Segoe UI Light" w:cs="Segoe UI Light"/>
                <w:bCs/>
                <w:sz w:val="18"/>
                <w:szCs w:val="18"/>
              </w:rPr>
              <w:t>Dzika Ostoja”)</w:t>
            </w:r>
          </w:p>
        </w:tc>
      </w:tr>
      <w:tr w:rsidR="004C59F5" w:rsidRPr="006C70F1" w14:paraId="2193C870" w14:textId="77777777" w:rsidTr="0002265A">
        <w:trPr>
          <w:trHeight w:val="284"/>
        </w:trPr>
        <w:tc>
          <w:tcPr>
            <w:tcW w:w="400" w:type="pct"/>
            <w:tcBorders>
              <w:top w:val="dotted" w:sz="4" w:space="0" w:color="92D050" w:themeColor="background1"/>
              <w:bottom w:val="dotted" w:sz="4" w:space="0" w:color="92D050" w:themeColor="background1"/>
              <w:right w:val="single" w:sz="12" w:space="0" w:color="FFFFFF"/>
            </w:tcBorders>
            <w:vAlign w:val="center"/>
          </w:tcPr>
          <w:p w14:paraId="215A814C" w14:textId="77777777" w:rsidR="004C59F5" w:rsidRPr="0002265A" w:rsidRDefault="004C59F5" w:rsidP="005C5BC3">
            <w:pPr>
              <w:spacing w:before="60" w:after="60"/>
              <w:jc w:val="left"/>
              <w:rPr>
                <w:rFonts w:ascii="Segoe UI Light" w:hAnsi="Segoe UI Light" w:cs="Segoe UI Light"/>
                <w:sz w:val="18"/>
                <w:szCs w:val="18"/>
              </w:rPr>
            </w:pPr>
            <w:r w:rsidRPr="0002265A">
              <w:rPr>
                <w:rFonts w:ascii="Segoe UI Light" w:hAnsi="Segoe UI Light" w:cs="Segoe UI Light"/>
                <w:sz w:val="18"/>
                <w:szCs w:val="18"/>
              </w:rPr>
              <w:t>1.6.</w:t>
            </w:r>
          </w:p>
        </w:tc>
        <w:tc>
          <w:tcPr>
            <w:tcW w:w="3099"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center"/>
          </w:tcPr>
          <w:p w14:paraId="281F14C1" w14:textId="77777777" w:rsidR="004C59F5" w:rsidRPr="0002265A" w:rsidRDefault="00FB2EE2" w:rsidP="005C5BC3">
            <w:pPr>
              <w:spacing w:before="60" w:after="60"/>
              <w:jc w:val="left"/>
              <w:rPr>
                <w:rFonts w:ascii="Segoe UI Light" w:hAnsi="Segoe UI Light" w:cs="Segoe UI Light"/>
                <w:bCs/>
                <w:sz w:val="18"/>
                <w:szCs w:val="18"/>
              </w:rPr>
            </w:pPr>
            <w:r w:rsidRPr="0002265A">
              <w:rPr>
                <w:rFonts w:ascii="Segoe UI Light" w:hAnsi="Segoe UI Light" w:cs="Segoe UI Light"/>
                <w:bCs/>
                <w:sz w:val="18"/>
                <w:szCs w:val="18"/>
              </w:rPr>
              <w:t>Prowadzenie edukacji ekologicznej i działań z zakresu pogłębiania świadomości ekologicznej mieszkańców</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4B6C0947" w14:textId="77777777" w:rsidR="004C59F5" w:rsidRPr="0002265A" w:rsidRDefault="008221E6" w:rsidP="005C5BC3">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c>
          <w:tcPr>
            <w:tcW w:w="771" w:type="pct"/>
            <w:tcBorders>
              <w:top w:val="dotted" w:sz="4" w:space="0" w:color="92D050" w:themeColor="background1"/>
              <w:left w:val="single" w:sz="12" w:space="0" w:color="FFFFFF"/>
              <w:bottom w:val="dotted" w:sz="4" w:space="0" w:color="92D050" w:themeColor="background1"/>
            </w:tcBorders>
            <w:vAlign w:val="center"/>
          </w:tcPr>
          <w:p w14:paraId="0AACC87B" w14:textId="77777777" w:rsidR="004C59F5" w:rsidRPr="0002265A" w:rsidRDefault="002E63BD" w:rsidP="005C5BC3">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r>
      <w:tr w:rsidR="00FC0466" w:rsidRPr="006C70F1" w14:paraId="4B52361D" w14:textId="77777777" w:rsidTr="0002265A">
        <w:trPr>
          <w:trHeight w:val="284"/>
        </w:trPr>
        <w:tc>
          <w:tcPr>
            <w:tcW w:w="400" w:type="pct"/>
            <w:tcBorders>
              <w:top w:val="dotted" w:sz="4" w:space="0" w:color="92D050" w:themeColor="background1"/>
              <w:bottom w:val="single" w:sz="12" w:space="0" w:color="FFFFFF"/>
              <w:right w:val="single" w:sz="12" w:space="0" w:color="FFFFFF"/>
            </w:tcBorders>
            <w:vAlign w:val="center"/>
          </w:tcPr>
          <w:p w14:paraId="3D7D3B8B" w14:textId="77777777" w:rsidR="00FC0466" w:rsidRPr="0002265A" w:rsidRDefault="004C59F5" w:rsidP="005C5BC3">
            <w:pPr>
              <w:spacing w:before="60" w:after="60"/>
              <w:jc w:val="left"/>
              <w:rPr>
                <w:rFonts w:ascii="Segoe UI Light" w:hAnsi="Segoe UI Light" w:cs="Segoe UI Light"/>
                <w:sz w:val="18"/>
                <w:szCs w:val="18"/>
              </w:rPr>
            </w:pPr>
            <w:r w:rsidRPr="0002265A">
              <w:rPr>
                <w:rFonts w:ascii="Segoe UI Light" w:hAnsi="Segoe UI Light" w:cs="Segoe UI Light"/>
                <w:sz w:val="18"/>
                <w:szCs w:val="18"/>
              </w:rPr>
              <w:t>1.6.1.</w:t>
            </w:r>
          </w:p>
        </w:tc>
        <w:tc>
          <w:tcPr>
            <w:tcW w:w="3099" w:type="pct"/>
            <w:tcBorders>
              <w:top w:val="dotted" w:sz="4" w:space="0" w:color="92D050" w:themeColor="background1"/>
              <w:left w:val="single" w:sz="4" w:space="0" w:color="auto"/>
              <w:bottom w:val="single" w:sz="12" w:space="0" w:color="FFFFFF"/>
              <w:right w:val="single" w:sz="4" w:space="0" w:color="auto"/>
            </w:tcBorders>
            <w:shd w:val="clear" w:color="auto" w:fill="auto"/>
            <w:vAlign w:val="center"/>
          </w:tcPr>
          <w:p w14:paraId="08620895" w14:textId="77777777" w:rsidR="00FC0466" w:rsidRPr="0002265A" w:rsidRDefault="00FB2EE2" w:rsidP="005C5BC3">
            <w:pPr>
              <w:spacing w:before="60" w:after="60"/>
              <w:jc w:val="left"/>
              <w:rPr>
                <w:rFonts w:ascii="Segoe UI Light" w:hAnsi="Segoe UI Light" w:cs="Segoe UI Light"/>
                <w:bCs/>
                <w:sz w:val="18"/>
                <w:szCs w:val="18"/>
              </w:rPr>
            </w:pPr>
            <w:r w:rsidRPr="0002265A">
              <w:rPr>
                <w:rFonts w:ascii="Segoe UI Light" w:hAnsi="Segoe UI Light" w:cs="Segoe UI Light"/>
                <w:bCs/>
                <w:sz w:val="18"/>
                <w:szCs w:val="18"/>
              </w:rPr>
              <w:t>Mare Dambiensis – waloryzacja przyrody, edukacja ekologiczna, rozwój turystyki i rekreacji</w:t>
            </w:r>
          </w:p>
        </w:tc>
        <w:tc>
          <w:tcPr>
            <w:tcW w:w="730" w:type="pct"/>
            <w:tcBorders>
              <w:top w:val="dotted" w:sz="4" w:space="0" w:color="92D050" w:themeColor="background1"/>
              <w:left w:val="single" w:sz="12" w:space="0" w:color="FFFFFF"/>
              <w:bottom w:val="single" w:sz="12" w:space="0" w:color="FFFFFF"/>
              <w:right w:val="single" w:sz="12" w:space="0" w:color="FFFFFF"/>
            </w:tcBorders>
            <w:vAlign w:val="center"/>
          </w:tcPr>
          <w:p w14:paraId="33F001BD" w14:textId="77777777" w:rsidR="00FC0466" w:rsidRPr="0002265A" w:rsidRDefault="008221E6" w:rsidP="005C5BC3">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Tak</w:t>
            </w:r>
          </w:p>
        </w:tc>
        <w:tc>
          <w:tcPr>
            <w:tcW w:w="771" w:type="pct"/>
            <w:tcBorders>
              <w:top w:val="dotted" w:sz="4" w:space="0" w:color="92D050" w:themeColor="background1"/>
              <w:left w:val="single" w:sz="12" w:space="0" w:color="FFFFFF"/>
              <w:bottom w:val="single" w:sz="12" w:space="0" w:color="FFFFFF"/>
            </w:tcBorders>
            <w:vAlign w:val="center"/>
          </w:tcPr>
          <w:p w14:paraId="197F7FB0" w14:textId="77777777" w:rsidR="00FC0466" w:rsidRPr="0002265A" w:rsidRDefault="00EA63C6" w:rsidP="005C5BC3">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Zadanie zrealizowano</w:t>
            </w:r>
          </w:p>
        </w:tc>
      </w:tr>
      <w:tr w:rsidR="00FC0466" w:rsidRPr="0002265A" w14:paraId="3CE12183" w14:textId="77777777" w:rsidTr="00AD275B">
        <w:trPr>
          <w:trHeight w:val="284"/>
        </w:trPr>
        <w:tc>
          <w:tcPr>
            <w:tcW w:w="400" w:type="pct"/>
            <w:tcBorders>
              <w:top w:val="single" w:sz="12" w:space="0" w:color="FFFFFF"/>
              <w:bottom w:val="single" w:sz="12" w:space="0" w:color="FFFFFF"/>
            </w:tcBorders>
            <w:shd w:val="clear" w:color="auto" w:fill="BDE295" w:themeFill="background1" w:themeFillTint="99"/>
            <w:vAlign w:val="center"/>
          </w:tcPr>
          <w:p w14:paraId="2BF2D2B3" w14:textId="77777777" w:rsidR="00FC0466" w:rsidRPr="0002265A" w:rsidRDefault="00FC0466" w:rsidP="005C5BC3">
            <w:pPr>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Lp.</w:t>
            </w:r>
          </w:p>
        </w:tc>
        <w:tc>
          <w:tcPr>
            <w:tcW w:w="3099" w:type="pct"/>
            <w:tcBorders>
              <w:top w:val="single" w:sz="12" w:space="0" w:color="FFFFFF"/>
              <w:bottom w:val="single" w:sz="12" w:space="0" w:color="FFFFFF"/>
            </w:tcBorders>
            <w:shd w:val="clear" w:color="auto" w:fill="BDE295" w:themeFill="background1" w:themeFillTint="99"/>
            <w:vAlign w:val="center"/>
          </w:tcPr>
          <w:p w14:paraId="1D89E08A" w14:textId="77777777" w:rsidR="00FC0466" w:rsidRPr="0002265A" w:rsidRDefault="00FC0466" w:rsidP="005C5BC3">
            <w:pPr>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Zadanie monitorowane</w:t>
            </w:r>
          </w:p>
        </w:tc>
        <w:tc>
          <w:tcPr>
            <w:tcW w:w="730" w:type="pct"/>
            <w:tcBorders>
              <w:top w:val="single" w:sz="12" w:space="0" w:color="FFFFFF"/>
              <w:bottom w:val="single" w:sz="12" w:space="0" w:color="FFFFFF"/>
            </w:tcBorders>
            <w:shd w:val="clear" w:color="auto" w:fill="BDE295" w:themeFill="background1" w:themeFillTint="99"/>
            <w:vAlign w:val="center"/>
          </w:tcPr>
          <w:p w14:paraId="4D77DADC" w14:textId="77777777" w:rsidR="00FC0466" w:rsidRPr="0002265A" w:rsidRDefault="00FC0466" w:rsidP="005C5BC3">
            <w:pPr>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Realizacja 2017-2018</w:t>
            </w:r>
          </w:p>
        </w:tc>
        <w:tc>
          <w:tcPr>
            <w:tcW w:w="771" w:type="pct"/>
            <w:tcBorders>
              <w:top w:val="single" w:sz="12" w:space="0" w:color="FFFFFF"/>
              <w:bottom w:val="single" w:sz="12" w:space="0" w:color="FFFFFF"/>
            </w:tcBorders>
            <w:shd w:val="clear" w:color="auto" w:fill="BDE295" w:themeFill="background1" w:themeFillTint="99"/>
            <w:vAlign w:val="center"/>
          </w:tcPr>
          <w:p w14:paraId="0A1403C4" w14:textId="77777777" w:rsidR="00FC0466" w:rsidRPr="0002265A" w:rsidRDefault="00EF2A54" w:rsidP="005C5BC3">
            <w:pPr>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 xml:space="preserve">Realizacja </w:t>
            </w:r>
            <w:r w:rsidR="00175E58" w:rsidRPr="0002265A">
              <w:rPr>
                <w:rFonts w:ascii="Segoe UI Light" w:hAnsi="Segoe UI Light" w:cs="Segoe UI Light"/>
                <w:b/>
                <w:bCs/>
                <w:color w:val="FFFFFF"/>
                <w:sz w:val="20"/>
                <w:szCs w:val="20"/>
              </w:rPr>
              <w:br/>
            </w:r>
            <w:r w:rsidRPr="0002265A">
              <w:rPr>
                <w:rFonts w:ascii="Segoe UI Light" w:hAnsi="Segoe UI Light" w:cs="Segoe UI Light"/>
                <w:b/>
                <w:bCs/>
                <w:color w:val="FFFFFF"/>
                <w:sz w:val="20"/>
                <w:szCs w:val="20"/>
              </w:rPr>
              <w:t>2019-2020</w:t>
            </w:r>
          </w:p>
        </w:tc>
      </w:tr>
      <w:tr w:rsidR="00B80DEC" w:rsidRPr="006C70F1" w14:paraId="4324D64A" w14:textId="77777777" w:rsidTr="0002265A">
        <w:trPr>
          <w:trHeight w:val="284"/>
        </w:trPr>
        <w:tc>
          <w:tcPr>
            <w:tcW w:w="400" w:type="pct"/>
            <w:tcBorders>
              <w:top w:val="single" w:sz="12" w:space="0" w:color="FFFFFF"/>
              <w:bottom w:val="dotted" w:sz="4" w:space="0" w:color="92D050" w:themeColor="background1"/>
              <w:right w:val="single" w:sz="12" w:space="0" w:color="FFFFFF"/>
            </w:tcBorders>
            <w:vAlign w:val="center"/>
          </w:tcPr>
          <w:p w14:paraId="23CF77FB"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1.1.</w:t>
            </w:r>
          </w:p>
        </w:tc>
        <w:tc>
          <w:tcPr>
            <w:tcW w:w="3099" w:type="pct"/>
            <w:tcBorders>
              <w:top w:val="single" w:sz="12" w:space="0" w:color="FFFFFF"/>
              <w:left w:val="single" w:sz="4" w:space="0" w:color="auto"/>
              <w:bottom w:val="dotted" w:sz="4" w:space="0" w:color="92D050" w:themeColor="background1"/>
              <w:right w:val="single" w:sz="4" w:space="0" w:color="auto"/>
            </w:tcBorders>
            <w:shd w:val="clear" w:color="auto" w:fill="auto"/>
            <w:vAlign w:val="center"/>
          </w:tcPr>
          <w:p w14:paraId="693AA668"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bCs/>
                <w:sz w:val="18"/>
                <w:szCs w:val="18"/>
              </w:rPr>
              <w:t>Powoływanie nowych obszarów i obiektów prawnie chronionych</w:t>
            </w:r>
          </w:p>
        </w:tc>
        <w:tc>
          <w:tcPr>
            <w:tcW w:w="730" w:type="pct"/>
            <w:tcBorders>
              <w:top w:val="single" w:sz="12" w:space="0" w:color="FFFFFF"/>
              <w:left w:val="single" w:sz="12" w:space="0" w:color="FFFFFF"/>
              <w:bottom w:val="dotted" w:sz="4" w:space="0" w:color="92D050" w:themeColor="background1"/>
              <w:right w:val="single" w:sz="12" w:space="0" w:color="FFFFFF"/>
            </w:tcBorders>
            <w:vAlign w:val="center"/>
          </w:tcPr>
          <w:p w14:paraId="0A0ED5E7"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Nie</w:t>
            </w:r>
          </w:p>
        </w:tc>
        <w:tc>
          <w:tcPr>
            <w:tcW w:w="771" w:type="pct"/>
            <w:tcBorders>
              <w:top w:val="single" w:sz="12" w:space="0" w:color="FFFFFF"/>
              <w:left w:val="single" w:sz="12" w:space="0" w:color="FFFFFF"/>
              <w:bottom w:val="dotted" w:sz="4" w:space="0" w:color="92D050" w:themeColor="background1"/>
            </w:tcBorders>
            <w:vAlign w:val="center"/>
          </w:tcPr>
          <w:p w14:paraId="7630A487"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Odstąpiono od realizacji</w:t>
            </w:r>
          </w:p>
        </w:tc>
      </w:tr>
      <w:tr w:rsidR="00B80DEC" w:rsidRPr="006C70F1" w14:paraId="06A17EE8" w14:textId="77777777" w:rsidTr="0002265A">
        <w:trPr>
          <w:trHeight w:val="284"/>
        </w:trPr>
        <w:tc>
          <w:tcPr>
            <w:tcW w:w="400" w:type="pct"/>
            <w:tcBorders>
              <w:top w:val="dotted" w:sz="4" w:space="0" w:color="92D050" w:themeColor="background1"/>
              <w:bottom w:val="dotted" w:sz="4" w:space="0" w:color="92D050" w:themeColor="background1"/>
              <w:right w:val="single" w:sz="12" w:space="0" w:color="FFFFFF"/>
            </w:tcBorders>
            <w:vAlign w:val="center"/>
          </w:tcPr>
          <w:p w14:paraId="773DA979"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1.2.</w:t>
            </w:r>
          </w:p>
        </w:tc>
        <w:tc>
          <w:tcPr>
            <w:tcW w:w="3099"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center"/>
          </w:tcPr>
          <w:p w14:paraId="139B89EF"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bCs/>
                <w:sz w:val="18"/>
                <w:szCs w:val="18"/>
              </w:rPr>
              <w:t>Bieżąca pielęgnacja zasobów przyrodniczych i ochrona obszarów i obiektów prawnie chronionych</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51075CC8"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c>
          <w:tcPr>
            <w:tcW w:w="771" w:type="pct"/>
            <w:tcBorders>
              <w:top w:val="dotted" w:sz="4" w:space="0" w:color="92D050" w:themeColor="background1"/>
              <w:left w:val="single" w:sz="12" w:space="0" w:color="FFFFFF"/>
              <w:bottom w:val="dotted" w:sz="4" w:space="0" w:color="92D050" w:themeColor="background1"/>
            </w:tcBorders>
            <w:vAlign w:val="center"/>
          </w:tcPr>
          <w:p w14:paraId="227F3F06"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r>
      <w:tr w:rsidR="00B80DEC" w:rsidRPr="006C70F1" w14:paraId="64DCDD7D" w14:textId="77777777" w:rsidTr="0002265A">
        <w:trPr>
          <w:trHeight w:val="284"/>
        </w:trPr>
        <w:tc>
          <w:tcPr>
            <w:tcW w:w="400" w:type="pct"/>
            <w:tcBorders>
              <w:top w:val="dotted" w:sz="4" w:space="0" w:color="92D050" w:themeColor="background1"/>
              <w:bottom w:val="dotted" w:sz="4" w:space="0" w:color="92D050" w:themeColor="background1"/>
              <w:right w:val="single" w:sz="12" w:space="0" w:color="FFFFFF"/>
            </w:tcBorders>
            <w:vAlign w:val="center"/>
          </w:tcPr>
          <w:p w14:paraId="7C8E46D2"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1.3.</w:t>
            </w:r>
          </w:p>
        </w:tc>
        <w:tc>
          <w:tcPr>
            <w:tcW w:w="3099"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center"/>
          </w:tcPr>
          <w:p w14:paraId="793FDD7F"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Opracowanie planu działań ochronnych dla obszaru Natura 2000 – Ujście Odry i zalew Szczeciński</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2221510B"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c>
          <w:tcPr>
            <w:tcW w:w="771" w:type="pct"/>
            <w:tcBorders>
              <w:top w:val="dotted" w:sz="4" w:space="0" w:color="92D050" w:themeColor="background1"/>
              <w:left w:val="single" w:sz="12" w:space="0" w:color="FFFFFF"/>
              <w:bottom w:val="dotted" w:sz="4" w:space="0" w:color="92D050" w:themeColor="background1"/>
            </w:tcBorders>
            <w:vAlign w:val="center"/>
          </w:tcPr>
          <w:p w14:paraId="732EC8DE"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r>
      <w:tr w:rsidR="00B80DEC" w:rsidRPr="006C70F1" w14:paraId="655D6DBE" w14:textId="77777777" w:rsidTr="0002265A">
        <w:trPr>
          <w:trHeight w:val="284"/>
        </w:trPr>
        <w:tc>
          <w:tcPr>
            <w:tcW w:w="400" w:type="pct"/>
            <w:tcBorders>
              <w:top w:val="dotted" w:sz="4" w:space="0" w:color="92D050" w:themeColor="background1"/>
              <w:bottom w:val="dotted" w:sz="4" w:space="0" w:color="92D050" w:themeColor="background1"/>
              <w:right w:val="single" w:sz="12" w:space="0" w:color="FFFFFF"/>
            </w:tcBorders>
            <w:vAlign w:val="center"/>
          </w:tcPr>
          <w:p w14:paraId="0829F388"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1.4.</w:t>
            </w:r>
          </w:p>
        </w:tc>
        <w:tc>
          <w:tcPr>
            <w:tcW w:w="3099"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center"/>
          </w:tcPr>
          <w:p w14:paraId="4C706A31"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Aktualizacja planu ochrony SPK „Puszcza Bukowa”</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0FA6C613"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Nie</w:t>
            </w:r>
          </w:p>
        </w:tc>
        <w:tc>
          <w:tcPr>
            <w:tcW w:w="771" w:type="pct"/>
            <w:tcBorders>
              <w:top w:val="dotted" w:sz="4" w:space="0" w:color="92D050" w:themeColor="background1"/>
              <w:left w:val="single" w:sz="12" w:space="0" w:color="FFFFFF"/>
              <w:bottom w:val="dotted" w:sz="4" w:space="0" w:color="92D050" w:themeColor="background1"/>
            </w:tcBorders>
            <w:vAlign w:val="center"/>
          </w:tcPr>
          <w:p w14:paraId="0C098C70"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Odstąpiono od realizacji</w:t>
            </w:r>
          </w:p>
        </w:tc>
      </w:tr>
      <w:tr w:rsidR="00B80DEC" w:rsidRPr="006C70F1" w14:paraId="4B1CB0F1" w14:textId="77777777" w:rsidTr="0002265A">
        <w:trPr>
          <w:trHeight w:val="284"/>
        </w:trPr>
        <w:tc>
          <w:tcPr>
            <w:tcW w:w="400" w:type="pct"/>
            <w:tcBorders>
              <w:top w:val="dotted" w:sz="4" w:space="0" w:color="92D050" w:themeColor="background1"/>
              <w:bottom w:val="single" w:sz="4" w:space="0" w:color="996633" w:themeColor="background2"/>
              <w:right w:val="single" w:sz="12" w:space="0" w:color="FFFFFF"/>
            </w:tcBorders>
            <w:vAlign w:val="center"/>
          </w:tcPr>
          <w:p w14:paraId="4C47EFAF"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1.6.</w:t>
            </w:r>
          </w:p>
        </w:tc>
        <w:tc>
          <w:tcPr>
            <w:tcW w:w="3099" w:type="pct"/>
            <w:tcBorders>
              <w:top w:val="dotted" w:sz="4" w:space="0" w:color="92D050" w:themeColor="background1"/>
              <w:left w:val="single" w:sz="4" w:space="0" w:color="auto"/>
              <w:bottom w:val="single" w:sz="4" w:space="0" w:color="996633" w:themeColor="background2"/>
              <w:right w:val="single" w:sz="4" w:space="0" w:color="auto"/>
            </w:tcBorders>
            <w:shd w:val="clear" w:color="auto" w:fill="auto"/>
            <w:vAlign w:val="center"/>
          </w:tcPr>
          <w:p w14:paraId="7EC2E85C"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bCs/>
                <w:sz w:val="18"/>
                <w:szCs w:val="18"/>
              </w:rPr>
              <w:t>Prowadzenie edukacji ekologicznej i działań z zakresu pogłębiania świadomości ekologicznej mieszkańców</w:t>
            </w:r>
          </w:p>
        </w:tc>
        <w:tc>
          <w:tcPr>
            <w:tcW w:w="730" w:type="pct"/>
            <w:tcBorders>
              <w:top w:val="dotted" w:sz="4" w:space="0" w:color="92D050" w:themeColor="background1"/>
              <w:left w:val="single" w:sz="12" w:space="0" w:color="FFFFFF"/>
              <w:bottom w:val="single" w:sz="4" w:space="0" w:color="996633" w:themeColor="background2"/>
              <w:right w:val="single" w:sz="12" w:space="0" w:color="FFFFFF"/>
            </w:tcBorders>
            <w:vAlign w:val="center"/>
          </w:tcPr>
          <w:p w14:paraId="1658FED2"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c>
          <w:tcPr>
            <w:tcW w:w="771" w:type="pct"/>
            <w:tcBorders>
              <w:top w:val="dotted" w:sz="4" w:space="0" w:color="92D050" w:themeColor="background1"/>
              <w:left w:val="single" w:sz="12" w:space="0" w:color="FFFFFF"/>
              <w:bottom w:val="single" w:sz="4" w:space="0" w:color="996633" w:themeColor="background2"/>
            </w:tcBorders>
            <w:vAlign w:val="center"/>
          </w:tcPr>
          <w:p w14:paraId="6F347941"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r>
      <w:tr w:rsidR="00BC4B0B" w:rsidRPr="0002265A" w14:paraId="3A37FA82" w14:textId="77777777" w:rsidTr="00AD275B">
        <w:trPr>
          <w:trHeight w:val="284"/>
        </w:trPr>
        <w:tc>
          <w:tcPr>
            <w:tcW w:w="3499" w:type="pct"/>
            <w:gridSpan w:val="2"/>
            <w:tcBorders>
              <w:top w:val="single" w:sz="12" w:space="0" w:color="FFFFFF"/>
              <w:bottom w:val="single" w:sz="12" w:space="0" w:color="FFFFFF"/>
            </w:tcBorders>
            <w:shd w:val="clear" w:color="auto" w:fill="BDE295" w:themeFill="background1" w:themeFillTint="99"/>
            <w:vAlign w:val="center"/>
          </w:tcPr>
          <w:p w14:paraId="26BCF0FC" w14:textId="77777777" w:rsidR="00BC4B0B" w:rsidRPr="0002265A" w:rsidRDefault="00BC4B0B" w:rsidP="00BC4B0B">
            <w:pPr>
              <w:keepNext/>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Wskaźnik realizacji celu</w:t>
            </w:r>
          </w:p>
        </w:tc>
        <w:tc>
          <w:tcPr>
            <w:tcW w:w="730" w:type="pct"/>
            <w:tcBorders>
              <w:top w:val="single" w:sz="12" w:space="0" w:color="FFFFFF"/>
              <w:bottom w:val="single" w:sz="12" w:space="0" w:color="FFFFFF"/>
            </w:tcBorders>
            <w:shd w:val="clear" w:color="auto" w:fill="BDE295" w:themeFill="background1" w:themeFillTint="99"/>
            <w:vAlign w:val="center"/>
          </w:tcPr>
          <w:p w14:paraId="3975A872" w14:textId="1EC5E317" w:rsidR="00BC4B0B" w:rsidRPr="0002265A" w:rsidRDefault="00BC4B0B" w:rsidP="00BC4B0B">
            <w:pPr>
              <w:keepNext/>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Wartość wskaźnika</w:t>
            </w:r>
            <w:r w:rsidR="00421B0C">
              <w:rPr>
                <w:rFonts w:ascii="Segoe UI Light" w:hAnsi="Segoe UI Light" w:cs="Segoe UI Light"/>
                <w:b/>
                <w:bCs/>
                <w:color w:val="FFFFFF"/>
                <w:sz w:val="20"/>
                <w:szCs w:val="20"/>
              </w:rPr>
              <w:t>*</w:t>
            </w:r>
          </w:p>
        </w:tc>
        <w:tc>
          <w:tcPr>
            <w:tcW w:w="771" w:type="pct"/>
            <w:tcBorders>
              <w:top w:val="single" w:sz="12" w:space="0" w:color="FFFFFF"/>
              <w:bottom w:val="single" w:sz="12" w:space="0" w:color="FFFFFF"/>
            </w:tcBorders>
            <w:shd w:val="clear" w:color="auto" w:fill="BDE295" w:themeFill="background1" w:themeFillTint="99"/>
            <w:vAlign w:val="center"/>
          </w:tcPr>
          <w:p w14:paraId="71CC0064" w14:textId="77777777" w:rsidR="00BC4B0B" w:rsidRPr="0002265A" w:rsidRDefault="00BC4B0B" w:rsidP="00BC4B0B">
            <w:pPr>
              <w:keepNext/>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 xml:space="preserve">Trend zmian </w:t>
            </w:r>
            <w:r w:rsidRPr="0002265A">
              <w:rPr>
                <w:rFonts w:ascii="Segoe UI Light" w:hAnsi="Segoe UI Light" w:cs="Segoe UI Light"/>
                <w:b/>
                <w:bCs/>
                <w:color w:val="FFFFFF"/>
                <w:sz w:val="20"/>
                <w:szCs w:val="20"/>
              </w:rPr>
              <w:br/>
              <w:t>2019-2020</w:t>
            </w:r>
          </w:p>
        </w:tc>
      </w:tr>
      <w:tr w:rsidR="00BC4B0B" w:rsidRPr="0002265A" w14:paraId="10AD7AC5" w14:textId="77777777" w:rsidTr="0002265A">
        <w:trPr>
          <w:trHeight w:val="284"/>
        </w:trPr>
        <w:tc>
          <w:tcPr>
            <w:tcW w:w="3499" w:type="pct"/>
            <w:gridSpan w:val="2"/>
            <w:tcBorders>
              <w:top w:val="single" w:sz="12" w:space="0" w:color="FFFFFF"/>
              <w:bottom w:val="dotted" w:sz="4" w:space="0" w:color="92D050" w:themeColor="background1"/>
              <w:right w:val="single" w:sz="12" w:space="0" w:color="FFFFFF"/>
            </w:tcBorders>
            <w:vAlign w:val="center"/>
          </w:tcPr>
          <w:p w14:paraId="10922293" w14:textId="77777777" w:rsidR="00BC4B0B" w:rsidRPr="0002265A" w:rsidRDefault="00BC4B0B" w:rsidP="00BC4B0B">
            <w:pPr>
              <w:spacing w:before="60" w:after="60"/>
              <w:jc w:val="left"/>
              <w:rPr>
                <w:rFonts w:ascii="Segoe UI Light" w:hAnsi="Segoe UI Light" w:cs="Segoe UI Light"/>
                <w:sz w:val="18"/>
                <w:szCs w:val="18"/>
              </w:rPr>
            </w:pPr>
            <w:r w:rsidRPr="0002265A">
              <w:rPr>
                <w:rFonts w:ascii="Segoe UI Light" w:hAnsi="Segoe UI Light" w:cs="Segoe UI Light"/>
                <w:sz w:val="18"/>
                <w:szCs w:val="18"/>
              </w:rPr>
              <w:t>Powierzchnia obszarów prawnie chronionych [ha]</w:t>
            </w:r>
          </w:p>
        </w:tc>
        <w:tc>
          <w:tcPr>
            <w:tcW w:w="730" w:type="pct"/>
            <w:tcBorders>
              <w:top w:val="single" w:sz="12" w:space="0" w:color="FFFFFF"/>
              <w:left w:val="single" w:sz="12" w:space="0" w:color="FFFFFF"/>
              <w:bottom w:val="dotted" w:sz="4" w:space="0" w:color="92D050" w:themeColor="background1"/>
              <w:right w:val="single" w:sz="12" w:space="0" w:color="FFFFFF"/>
            </w:tcBorders>
            <w:vAlign w:val="center"/>
          </w:tcPr>
          <w:p w14:paraId="5145109B" w14:textId="28A5B3E9" w:rsidR="00BC4B0B" w:rsidRPr="0002265A" w:rsidRDefault="00BC4B0B" w:rsidP="00BC4B0B">
            <w:pPr>
              <w:spacing w:before="60" w:after="60"/>
              <w:jc w:val="center"/>
              <w:rPr>
                <w:rFonts w:ascii="Segoe UI Light" w:hAnsi="Segoe UI Light" w:cs="Segoe UI Light"/>
                <w:bCs/>
                <w:sz w:val="18"/>
                <w:szCs w:val="18"/>
              </w:rPr>
            </w:pPr>
            <w:r>
              <w:rPr>
                <w:rFonts w:ascii="Segoe UI Light" w:hAnsi="Segoe UI Light" w:cs="Segoe UI Light"/>
                <w:bCs/>
                <w:sz w:val="18"/>
                <w:szCs w:val="18"/>
              </w:rPr>
              <w:t>1717,53</w:t>
            </w:r>
          </w:p>
        </w:tc>
        <w:tc>
          <w:tcPr>
            <w:tcW w:w="771" w:type="pct"/>
            <w:tcBorders>
              <w:top w:val="single" w:sz="12" w:space="0" w:color="FFFFFF"/>
              <w:left w:val="single" w:sz="12" w:space="0" w:color="FFFFFF"/>
              <w:bottom w:val="dotted" w:sz="4" w:space="0" w:color="92D050" w:themeColor="background1"/>
            </w:tcBorders>
            <w:vAlign w:val="center"/>
          </w:tcPr>
          <w:p w14:paraId="619AF4C8" w14:textId="77777777" w:rsidR="00BC4B0B" w:rsidRPr="0002265A" w:rsidRDefault="00BC4B0B" w:rsidP="00BC4B0B">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BEZ ZMIAN</w:t>
            </w:r>
          </w:p>
        </w:tc>
      </w:tr>
      <w:tr w:rsidR="00BC4B0B" w:rsidRPr="0002265A" w14:paraId="79CF197C" w14:textId="77777777" w:rsidTr="0002265A">
        <w:trPr>
          <w:trHeight w:val="284"/>
        </w:trPr>
        <w:tc>
          <w:tcPr>
            <w:tcW w:w="3499" w:type="pct"/>
            <w:gridSpan w:val="2"/>
            <w:tcBorders>
              <w:top w:val="dotted" w:sz="4" w:space="0" w:color="92D050" w:themeColor="background1"/>
              <w:bottom w:val="dotted" w:sz="4" w:space="0" w:color="92D050" w:themeColor="background1"/>
              <w:right w:val="single" w:sz="12" w:space="0" w:color="FFFFFF"/>
            </w:tcBorders>
            <w:vAlign w:val="center"/>
          </w:tcPr>
          <w:p w14:paraId="6A4B906F" w14:textId="77777777" w:rsidR="00BC4B0B" w:rsidRPr="0002265A" w:rsidRDefault="00BC4B0B" w:rsidP="00BC4B0B">
            <w:pPr>
              <w:spacing w:before="60" w:after="60"/>
              <w:jc w:val="left"/>
              <w:rPr>
                <w:rFonts w:ascii="Segoe UI Light" w:hAnsi="Segoe UI Light" w:cs="Segoe UI Light"/>
                <w:sz w:val="18"/>
                <w:szCs w:val="18"/>
              </w:rPr>
            </w:pPr>
            <w:r w:rsidRPr="0002265A">
              <w:rPr>
                <w:rFonts w:ascii="Segoe UI Light" w:hAnsi="Segoe UI Light" w:cs="Segoe UI Light"/>
                <w:sz w:val="18"/>
                <w:szCs w:val="18"/>
              </w:rPr>
              <w:t>Liczba ustanowionych planów ochrony i planów zadań ochronnych dla obszarów Natura 2000 [szt.]</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6FF0ED5B" w14:textId="77F3C137" w:rsidR="00BC4B0B" w:rsidRPr="0002265A" w:rsidRDefault="00BC4B0B" w:rsidP="00BC4B0B">
            <w:pPr>
              <w:spacing w:before="60" w:after="60"/>
              <w:jc w:val="center"/>
              <w:rPr>
                <w:rFonts w:ascii="Segoe UI Light" w:hAnsi="Segoe UI Light" w:cs="Segoe UI Light"/>
                <w:bCs/>
                <w:sz w:val="18"/>
                <w:szCs w:val="18"/>
              </w:rPr>
            </w:pPr>
            <w:r>
              <w:rPr>
                <w:rFonts w:ascii="Segoe UI Light" w:hAnsi="Segoe UI Light" w:cs="Segoe UI Light"/>
                <w:sz w:val="18"/>
                <w:szCs w:val="18"/>
              </w:rPr>
              <w:t>4</w:t>
            </w:r>
          </w:p>
        </w:tc>
        <w:tc>
          <w:tcPr>
            <w:tcW w:w="771" w:type="pct"/>
            <w:tcBorders>
              <w:top w:val="dotted" w:sz="4" w:space="0" w:color="92D050" w:themeColor="background1"/>
              <w:left w:val="single" w:sz="12" w:space="0" w:color="FFFFFF"/>
              <w:bottom w:val="dotted" w:sz="4" w:space="0" w:color="92D050" w:themeColor="background1"/>
            </w:tcBorders>
            <w:vAlign w:val="center"/>
          </w:tcPr>
          <w:p w14:paraId="08CE9FA4" w14:textId="77777777" w:rsidR="00BC4B0B" w:rsidRPr="0002265A" w:rsidRDefault="00BC4B0B" w:rsidP="00BC4B0B">
            <w:pPr>
              <w:spacing w:before="60" w:after="60"/>
              <w:jc w:val="center"/>
              <w:rPr>
                <w:rFonts w:ascii="Segoe UI Light" w:hAnsi="Segoe UI Light" w:cs="Segoe UI Light"/>
                <w:bCs/>
                <w:sz w:val="18"/>
                <w:szCs w:val="18"/>
              </w:rPr>
            </w:pPr>
            <w:r w:rsidRPr="0002265A">
              <w:rPr>
                <w:rFonts w:ascii="Segoe UI Light" w:hAnsi="Segoe UI Light" w:cs="Segoe UI Light"/>
                <w:sz w:val="18"/>
                <w:szCs w:val="18"/>
              </w:rPr>
              <w:t>TENDENCJA POZYTYWNA</w:t>
            </w:r>
          </w:p>
        </w:tc>
      </w:tr>
      <w:tr w:rsidR="00BC4B0B" w:rsidRPr="0002265A" w14:paraId="4D947424" w14:textId="77777777" w:rsidTr="0002265A">
        <w:trPr>
          <w:trHeight w:val="284"/>
        </w:trPr>
        <w:tc>
          <w:tcPr>
            <w:tcW w:w="3499" w:type="pct"/>
            <w:gridSpan w:val="2"/>
            <w:tcBorders>
              <w:top w:val="dotted" w:sz="4" w:space="0" w:color="92D050" w:themeColor="background1"/>
              <w:bottom w:val="dotted" w:sz="4" w:space="0" w:color="92D050" w:themeColor="background1"/>
              <w:right w:val="single" w:sz="12" w:space="0" w:color="FFFFFF"/>
            </w:tcBorders>
            <w:vAlign w:val="center"/>
          </w:tcPr>
          <w:p w14:paraId="1911B21F" w14:textId="77777777" w:rsidR="00BC4B0B" w:rsidRPr="0002265A" w:rsidRDefault="00BC4B0B" w:rsidP="00BC4B0B">
            <w:pPr>
              <w:spacing w:before="60" w:after="60"/>
              <w:jc w:val="left"/>
              <w:rPr>
                <w:rFonts w:ascii="Segoe UI Light" w:hAnsi="Segoe UI Light" w:cs="Segoe UI Light"/>
                <w:sz w:val="18"/>
                <w:szCs w:val="18"/>
              </w:rPr>
            </w:pPr>
            <w:r w:rsidRPr="0002265A">
              <w:rPr>
                <w:rFonts w:ascii="Segoe UI Light" w:hAnsi="Segoe UI Light" w:cs="Segoe UI Light"/>
                <w:sz w:val="18"/>
                <w:szCs w:val="18"/>
              </w:rPr>
              <w:t>Liczba ustanowionych planów ochrony dla parków krajobrazowych [szt.]</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56EAFD57" w14:textId="5D48576F" w:rsidR="00BC4B0B" w:rsidRPr="0002265A" w:rsidRDefault="00BC4B0B" w:rsidP="00BC4B0B">
            <w:pPr>
              <w:spacing w:before="60" w:after="60"/>
              <w:jc w:val="center"/>
              <w:rPr>
                <w:rFonts w:ascii="Segoe UI Light" w:hAnsi="Segoe UI Light" w:cs="Segoe UI Light"/>
                <w:bCs/>
                <w:sz w:val="18"/>
                <w:szCs w:val="18"/>
              </w:rPr>
            </w:pPr>
            <w:r>
              <w:rPr>
                <w:rFonts w:ascii="Segoe UI Light" w:hAnsi="Segoe UI Light" w:cs="Segoe UI Light"/>
                <w:bCs/>
                <w:sz w:val="18"/>
                <w:szCs w:val="18"/>
              </w:rPr>
              <w:t>1</w:t>
            </w:r>
          </w:p>
        </w:tc>
        <w:tc>
          <w:tcPr>
            <w:tcW w:w="771" w:type="pct"/>
            <w:tcBorders>
              <w:top w:val="dotted" w:sz="4" w:space="0" w:color="92D050" w:themeColor="background1"/>
              <w:left w:val="single" w:sz="12" w:space="0" w:color="FFFFFF"/>
              <w:bottom w:val="dotted" w:sz="4" w:space="0" w:color="92D050" w:themeColor="background1"/>
            </w:tcBorders>
            <w:vAlign w:val="center"/>
          </w:tcPr>
          <w:p w14:paraId="1005E7A6" w14:textId="77777777" w:rsidR="00BC4B0B" w:rsidRPr="0002265A" w:rsidRDefault="00BC4B0B" w:rsidP="00BC4B0B">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BEZ ZMIAN</w:t>
            </w:r>
          </w:p>
        </w:tc>
      </w:tr>
      <w:tr w:rsidR="00BC4B0B" w:rsidRPr="0002265A" w14:paraId="055AD196" w14:textId="77777777" w:rsidTr="0002265A">
        <w:trPr>
          <w:trHeight w:val="284"/>
        </w:trPr>
        <w:tc>
          <w:tcPr>
            <w:tcW w:w="3499" w:type="pct"/>
            <w:gridSpan w:val="2"/>
            <w:tcBorders>
              <w:top w:val="dotted" w:sz="4" w:space="0" w:color="92D050" w:themeColor="background1"/>
              <w:bottom w:val="single" w:sz="4" w:space="0" w:color="92D050"/>
              <w:right w:val="single" w:sz="12" w:space="0" w:color="FFFFFF"/>
            </w:tcBorders>
            <w:vAlign w:val="center"/>
          </w:tcPr>
          <w:p w14:paraId="533862B1" w14:textId="77777777" w:rsidR="00BC4B0B" w:rsidRPr="0002265A" w:rsidRDefault="00BC4B0B" w:rsidP="00BC4B0B">
            <w:pPr>
              <w:spacing w:before="60" w:after="60"/>
              <w:jc w:val="left"/>
              <w:rPr>
                <w:rFonts w:ascii="Segoe UI Light" w:hAnsi="Segoe UI Light" w:cs="Segoe UI Light"/>
                <w:sz w:val="18"/>
                <w:szCs w:val="18"/>
              </w:rPr>
            </w:pPr>
            <w:r w:rsidRPr="0002265A">
              <w:rPr>
                <w:rFonts w:ascii="Segoe UI Light" w:hAnsi="Segoe UI Light" w:cs="Segoe UI Light"/>
                <w:sz w:val="18"/>
                <w:szCs w:val="18"/>
              </w:rPr>
              <w:t>Liczba ośrodków leczenia i rehabilitacji dzikich zwierząt [szt.]</w:t>
            </w:r>
          </w:p>
        </w:tc>
        <w:tc>
          <w:tcPr>
            <w:tcW w:w="730" w:type="pct"/>
            <w:tcBorders>
              <w:top w:val="dotted" w:sz="4" w:space="0" w:color="92D050" w:themeColor="background1"/>
              <w:left w:val="single" w:sz="12" w:space="0" w:color="FFFFFF"/>
              <w:bottom w:val="single" w:sz="4" w:space="0" w:color="92D050" w:themeColor="background1"/>
              <w:right w:val="single" w:sz="12" w:space="0" w:color="FFFFFF"/>
            </w:tcBorders>
            <w:vAlign w:val="center"/>
          </w:tcPr>
          <w:p w14:paraId="352F036F" w14:textId="3B4F324A" w:rsidR="00BC4B0B" w:rsidRPr="0002265A" w:rsidRDefault="00BC4B0B" w:rsidP="00BC4B0B">
            <w:pPr>
              <w:spacing w:before="60" w:after="60"/>
              <w:jc w:val="center"/>
              <w:rPr>
                <w:rFonts w:ascii="Segoe UI Light" w:hAnsi="Segoe UI Light" w:cs="Segoe UI Light"/>
                <w:bCs/>
                <w:sz w:val="18"/>
                <w:szCs w:val="18"/>
              </w:rPr>
            </w:pPr>
            <w:r>
              <w:rPr>
                <w:rFonts w:ascii="Segoe UI Light" w:hAnsi="Segoe UI Light" w:cs="Segoe UI Light"/>
                <w:sz w:val="18"/>
                <w:szCs w:val="18"/>
              </w:rPr>
              <w:t>2</w:t>
            </w:r>
          </w:p>
        </w:tc>
        <w:tc>
          <w:tcPr>
            <w:tcW w:w="771" w:type="pct"/>
            <w:tcBorders>
              <w:top w:val="dotted" w:sz="4" w:space="0" w:color="92D050" w:themeColor="background1"/>
              <w:left w:val="single" w:sz="12" w:space="0" w:color="FFFFFF"/>
              <w:bottom w:val="single" w:sz="4" w:space="0" w:color="92D050" w:themeColor="background1"/>
            </w:tcBorders>
            <w:vAlign w:val="center"/>
          </w:tcPr>
          <w:p w14:paraId="67A378B6" w14:textId="77777777" w:rsidR="00BC4B0B" w:rsidRPr="0002265A" w:rsidRDefault="00BC4B0B" w:rsidP="00BC4B0B">
            <w:pPr>
              <w:spacing w:before="60" w:after="60"/>
              <w:jc w:val="center"/>
              <w:rPr>
                <w:rFonts w:ascii="Segoe UI Light" w:hAnsi="Segoe UI Light" w:cs="Segoe UI Light"/>
                <w:bCs/>
                <w:sz w:val="18"/>
                <w:szCs w:val="18"/>
              </w:rPr>
            </w:pPr>
            <w:r w:rsidRPr="0002265A">
              <w:rPr>
                <w:rFonts w:ascii="Segoe UI Light" w:hAnsi="Segoe UI Light" w:cs="Segoe UI Light"/>
                <w:sz w:val="18"/>
                <w:szCs w:val="18"/>
              </w:rPr>
              <w:t>TENDENCJA POZYTYWNA</w:t>
            </w:r>
          </w:p>
        </w:tc>
      </w:tr>
    </w:tbl>
    <w:p w14:paraId="08271773" w14:textId="77777777" w:rsidR="00AC550F" w:rsidRPr="00AD275B" w:rsidRDefault="00AC550F" w:rsidP="0002265A">
      <w:pPr>
        <w:spacing w:before="0" w:after="0"/>
        <w:rPr>
          <w:sz w:val="10"/>
          <w:szCs w:val="10"/>
        </w:rPr>
      </w:pPr>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650"/>
        <w:gridCol w:w="5534"/>
        <w:gridCol w:w="1373"/>
        <w:gridCol w:w="1485"/>
      </w:tblGrid>
      <w:tr w:rsidR="0002265A" w:rsidRPr="0002265A" w14:paraId="4B67C8EA" w14:textId="77777777" w:rsidTr="00BC4B0B">
        <w:trPr>
          <w:trHeight w:val="284"/>
          <w:tblHeader/>
        </w:trPr>
        <w:tc>
          <w:tcPr>
            <w:tcW w:w="360" w:type="pct"/>
            <w:tcBorders>
              <w:top w:val="single" w:sz="12" w:space="0" w:color="FFFFFF"/>
              <w:left w:val="single" w:sz="12" w:space="0" w:color="FFFFFF"/>
              <w:bottom w:val="single" w:sz="12" w:space="0" w:color="FFFFFF"/>
              <w:right w:val="single" w:sz="4" w:space="0" w:color="92D050"/>
            </w:tcBorders>
            <w:shd w:val="clear" w:color="auto" w:fill="92D050" w:themeFill="background1"/>
            <w:vAlign w:val="center"/>
          </w:tcPr>
          <w:p w14:paraId="5EBB53D8" w14:textId="77777777" w:rsidR="00B80DEC" w:rsidRPr="0002265A" w:rsidRDefault="0002265A" w:rsidP="0002265A">
            <w:pPr>
              <w:spacing w:before="60" w:after="60"/>
              <w:ind w:left="-57" w:right="-57"/>
              <w:jc w:val="center"/>
              <w:rPr>
                <w:b/>
                <w:bCs/>
                <w:color w:val="FFFFFF"/>
                <w:sz w:val="20"/>
                <w:szCs w:val="20"/>
              </w:rPr>
            </w:pPr>
            <w:r w:rsidRPr="0002265A">
              <w:rPr>
                <w:b/>
                <w:bCs/>
                <w:color w:val="FFFFFF"/>
                <w:sz w:val="20"/>
                <w:szCs w:val="20"/>
              </w:rPr>
              <w:t>CEL II</w:t>
            </w:r>
          </w:p>
        </w:tc>
        <w:tc>
          <w:tcPr>
            <w:tcW w:w="4640" w:type="pct"/>
            <w:gridSpan w:val="3"/>
            <w:tcBorders>
              <w:top w:val="single" w:sz="12" w:space="0" w:color="FFFFFF"/>
              <w:left w:val="single" w:sz="4" w:space="0" w:color="92D050"/>
              <w:bottom w:val="single" w:sz="12" w:space="0" w:color="FFFFFF"/>
              <w:right w:val="single" w:sz="12" w:space="0" w:color="FFFFFF"/>
            </w:tcBorders>
            <w:shd w:val="clear" w:color="auto" w:fill="92D050" w:themeFill="background1"/>
            <w:vAlign w:val="center"/>
          </w:tcPr>
          <w:p w14:paraId="538C60BB" w14:textId="77777777" w:rsidR="00B80DEC" w:rsidRPr="0002265A" w:rsidRDefault="0002265A" w:rsidP="00B80DEC">
            <w:pPr>
              <w:spacing w:before="60" w:after="60"/>
              <w:jc w:val="left"/>
              <w:rPr>
                <w:b/>
                <w:bCs/>
                <w:color w:val="FFFFFF"/>
                <w:sz w:val="20"/>
                <w:szCs w:val="20"/>
              </w:rPr>
            </w:pPr>
            <w:r w:rsidRPr="0002265A">
              <w:rPr>
                <w:b/>
                <w:bCs/>
                <w:color w:val="FFFFFF"/>
                <w:sz w:val="20"/>
                <w:szCs w:val="20"/>
              </w:rPr>
              <w:t>OCHRONA I ZACHOWANIE ISTNIEJĄCYCH ZASOBÓW LEŚNYCH ORAZ ZRÓWNOWAŻONA POD WZGLĘDEM EKONOMICZNYM, EKOLOGICZNYM I SPOŁECZNYM GOSPODARKA LEŚNA</w:t>
            </w:r>
          </w:p>
        </w:tc>
      </w:tr>
      <w:tr w:rsidR="00B80DEC" w:rsidRPr="00567AC0" w14:paraId="7C8DC9E4" w14:textId="77777777" w:rsidTr="00BC4B0B">
        <w:trPr>
          <w:trHeight w:val="284"/>
        </w:trPr>
        <w:tc>
          <w:tcPr>
            <w:tcW w:w="360" w:type="pct"/>
            <w:tcBorders>
              <w:top w:val="single" w:sz="12" w:space="0" w:color="FFFFFF"/>
              <w:left w:val="single" w:sz="12" w:space="0" w:color="FFFFFF"/>
              <w:bottom w:val="single" w:sz="12" w:space="0" w:color="FFFFFF"/>
            </w:tcBorders>
            <w:shd w:val="clear" w:color="auto" w:fill="BDE295" w:themeFill="background1" w:themeFillTint="99"/>
            <w:vAlign w:val="center"/>
          </w:tcPr>
          <w:p w14:paraId="679390D2" w14:textId="77777777" w:rsidR="00B80DEC" w:rsidRPr="00567AC0" w:rsidRDefault="00B80DEC" w:rsidP="00B80DEC">
            <w:pPr>
              <w:spacing w:before="60" w:after="60"/>
              <w:jc w:val="center"/>
              <w:rPr>
                <w:rFonts w:ascii="Segoe UI Light" w:hAnsi="Segoe UI Light" w:cs="Segoe UI Light"/>
                <w:b/>
                <w:bCs/>
                <w:color w:val="FFFFFF"/>
                <w:sz w:val="18"/>
                <w:szCs w:val="18"/>
              </w:rPr>
            </w:pPr>
            <w:r w:rsidRPr="00567AC0">
              <w:rPr>
                <w:rFonts w:ascii="Segoe UI Light" w:hAnsi="Segoe UI Light" w:cs="Segoe UI Light"/>
                <w:b/>
                <w:bCs/>
                <w:color w:val="FFFFFF"/>
                <w:sz w:val="18"/>
                <w:szCs w:val="18"/>
              </w:rPr>
              <w:t>Lp.</w:t>
            </w:r>
          </w:p>
        </w:tc>
        <w:tc>
          <w:tcPr>
            <w:tcW w:w="3060" w:type="pct"/>
            <w:tcBorders>
              <w:top w:val="single" w:sz="12" w:space="0" w:color="FFFFFF"/>
              <w:bottom w:val="single" w:sz="12" w:space="0" w:color="FFFFFF"/>
            </w:tcBorders>
            <w:shd w:val="clear" w:color="auto" w:fill="BDE295" w:themeFill="background1" w:themeFillTint="99"/>
            <w:vAlign w:val="center"/>
          </w:tcPr>
          <w:p w14:paraId="2327C3FF" w14:textId="77777777" w:rsidR="00B80DEC" w:rsidRPr="00567AC0" w:rsidRDefault="00B80DEC" w:rsidP="00B80DEC">
            <w:pPr>
              <w:spacing w:before="60" w:after="60"/>
              <w:jc w:val="center"/>
              <w:rPr>
                <w:rFonts w:ascii="Segoe UI Light" w:hAnsi="Segoe UI Light" w:cs="Segoe UI Light"/>
                <w:b/>
                <w:bCs/>
                <w:color w:val="FFFFFF"/>
                <w:sz w:val="18"/>
                <w:szCs w:val="18"/>
              </w:rPr>
            </w:pPr>
            <w:r w:rsidRPr="00567AC0">
              <w:rPr>
                <w:rFonts w:ascii="Segoe UI Light" w:hAnsi="Segoe UI Light" w:cs="Segoe UI Light"/>
                <w:b/>
                <w:bCs/>
                <w:color w:val="FFFFFF"/>
                <w:sz w:val="18"/>
                <w:szCs w:val="18"/>
              </w:rPr>
              <w:t>Zadanie własne</w:t>
            </w:r>
          </w:p>
        </w:tc>
        <w:tc>
          <w:tcPr>
            <w:tcW w:w="759" w:type="pct"/>
            <w:tcBorders>
              <w:top w:val="single" w:sz="12" w:space="0" w:color="FFFFFF"/>
              <w:bottom w:val="single" w:sz="12" w:space="0" w:color="FFFFFF"/>
            </w:tcBorders>
            <w:shd w:val="clear" w:color="auto" w:fill="BDE295" w:themeFill="background1" w:themeFillTint="99"/>
            <w:vAlign w:val="center"/>
          </w:tcPr>
          <w:p w14:paraId="4796E334" w14:textId="77777777" w:rsidR="00B80DEC" w:rsidRPr="00567AC0" w:rsidRDefault="00B80DEC" w:rsidP="00B80DEC">
            <w:pPr>
              <w:spacing w:before="60" w:after="60"/>
              <w:jc w:val="center"/>
              <w:rPr>
                <w:rFonts w:ascii="Segoe UI Light" w:hAnsi="Segoe UI Light" w:cs="Segoe UI Light"/>
                <w:b/>
                <w:bCs/>
                <w:color w:val="FFFFFF"/>
                <w:sz w:val="18"/>
                <w:szCs w:val="18"/>
              </w:rPr>
            </w:pPr>
            <w:r w:rsidRPr="00567AC0">
              <w:rPr>
                <w:rFonts w:ascii="Segoe UI Light" w:hAnsi="Segoe UI Light" w:cs="Segoe UI Light"/>
                <w:b/>
                <w:bCs/>
                <w:color w:val="FFFFFF"/>
                <w:sz w:val="18"/>
                <w:szCs w:val="18"/>
              </w:rPr>
              <w:t>Realizacja 2017-2018</w:t>
            </w:r>
          </w:p>
        </w:tc>
        <w:tc>
          <w:tcPr>
            <w:tcW w:w="822" w:type="pct"/>
            <w:tcBorders>
              <w:top w:val="single" w:sz="12" w:space="0" w:color="FFFFFF"/>
              <w:bottom w:val="single" w:sz="12" w:space="0" w:color="FFFFFF"/>
              <w:right w:val="single" w:sz="12" w:space="0" w:color="FFFFFF"/>
            </w:tcBorders>
            <w:shd w:val="clear" w:color="auto" w:fill="BDE295" w:themeFill="background1" w:themeFillTint="99"/>
            <w:vAlign w:val="center"/>
          </w:tcPr>
          <w:p w14:paraId="02972C5E" w14:textId="77777777" w:rsidR="00B80DEC" w:rsidRPr="00567AC0" w:rsidRDefault="00B80DEC" w:rsidP="00B80DEC">
            <w:pPr>
              <w:spacing w:before="60" w:after="60"/>
              <w:jc w:val="center"/>
              <w:rPr>
                <w:rFonts w:ascii="Segoe UI Light" w:hAnsi="Segoe UI Light" w:cs="Segoe UI Light"/>
                <w:b/>
                <w:bCs/>
                <w:color w:val="FFFFFF"/>
                <w:sz w:val="18"/>
                <w:szCs w:val="18"/>
              </w:rPr>
            </w:pPr>
            <w:r w:rsidRPr="00567AC0">
              <w:rPr>
                <w:rFonts w:ascii="Segoe UI Light" w:hAnsi="Segoe UI Light" w:cs="Segoe UI Light"/>
                <w:b/>
                <w:bCs/>
                <w:color w:val="FFFFFF"/>
                <w:sz w:val="18"/>
                <w:szCs w:val="18"/>
              </w:rPr>
              <w:t xml:space="preserve">Realizacja </w:t>
            </w:r>
            <w:r w:rsidR="00175E58" w:rsidRPr="00567AC0">
              <w:rPr>
                <w:rFonts w:ascii="Segoe UI Light" w:hAnsi="Segoe UI Light" w:cs="Segoe UI Light"/>
                <w:b/>
                <w:bCs/>
                <w:color w:val="FFFFFF"/>
                <w:sz w:val="18"/>
                <w:szCs w:val="18"/>
              </w:rPr>
              <w:br/>
            </w:r>
            <w:r w:rsidRPr="00567AC0">
              <w:rPr>
                <w:rFonts w:ascii="Segoe UI Light" w:hAnsi="Segoe UI Light" w:cs="Segoe UI Light"/>
                <w:b/>
                <w:bCs/>
                <w:color w:val="FFFFFF"/>
                <w:sz w:val="18"/>
                <w:szCs w:val="18"/>
              </w:rPr>
              <w:t>2019-2020</w:t>
            </w:r>
          </w:p>
        </w:tc>
      </w:tr>
      <w:tr w:rsidR="00B80DEC" w:rsidRPr="0002265A" w14:paraId="4FC67E0C" w14:textId="77777777" w:rsidTr="00BC4B0B">
        <w:trPr>
          <w:trHeight w:val="284"/>
        </w:trPr>
        <w:tc>
          <w:tcPr>
            <w:tcW w:w="360" w:type="pct"/>
            <w:tcBorders>
              <w:top w:val="single" w:sz="12" w:space="0" w:color="FFFFFF"/>
              <w:bottom w:val="dotted" w:sz="4" w:space="0" w:color="92D050" w:themeColor="background1"/>
              <w:right w:val="single" w:sz="12" w:space="0" w:color="FFFFFF"/>
            </w:tcBorders>
            <w:vAlign w:val="center"/>
          </w:tcPr>
          <w:p w14:paraId="6687356D"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2.3.</w:t>
            </w:r>
          </w:p>
        </w:tc>
        <w:tc>
          <w:tcPr>
            <w:tcW w:w="3060" w:type="pct"/>
            <w:tcBorders>
              <w:top w:val="single" w:sz="12" w:space="0" w:color="FFFFFF"/>
              <w:left w:val="single" w:sz="4" w:space="0" w:color="auto"/>
              <w:bottom w:val="dotted" w:sz="4" w:space="0" w:color="92D050" w:themeColor="background1"/>
              <w:right w:val="single" w:sz="4" w:space="0" w:color="auto"/>
            </w:tcBorders>
            <w:shd w:val="clear" w:color="auto" w:fill="auto"/>
            <w:vAlign w:val="center"/>
          </w:tcPr>
          <w:p w14:paraId="6C198244" w14:textId="77777777" w:rsidR="00B80DEC" w:rsidRPr="0002265A" w:rsidRDefault="00B80DEC" w:rsidP="00B80DEC">
            <w:pPr>
              <w:spacing w:before="60" w:after="60"/>
              <w:jc w:val="left"/>
              <w:rPr>
                <w:rFonts w:ascii="Segoe UI Light" w:hAnsi="Segoe UI Light" w:cs="Segoe UI Light"/>
                <w:bCs/>
                <w:sz w:val="18"/>
                <w:szCs w:val="18"/>
              </w:rPr>
            </w:pPr>
            <w:r w:rsidRPr="0002265A">
              <w:rPr>
                <w:rFonts w:ascii="Segoe UI Light" w:hAnsi="Segoe UI Light" w:cs="Segoe UI Light"/>
                <w:bCs/>
                <w:sz w:val="18"/>
                <w:szCs w:val="18"/>
              </w:rPr>
              <w:t>Opracowanie planów urządzenia lasów miejskich</w:t>
            </w:r>
          </w:p>
        </w:tc>
        <w:tc>
          <w:tcPr>
            <w:tcW w:w="759" w:type="pct"/>
            <w:tcBorders>
              <w:top w:val="single" w:sz="12" w:space="0" w:color="FFFFFF"/>
              <w:left w:val="single" w:sz="12" w:space="0" w:color="FFFFFF"/>
              <w:bottom w:val="dotted" w:sz="4" w:space="0" w:color="92D050" w:themeColor="background1"/>
              <w:right w:val="single" w:sz="12" w:space="0" w:color="FFFFFF"/>
            </w:tcBorders>
            <w:vAlign w:val="center"/>
          </w:tcPr>
          <w:p w14:paraId="29A76B95"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Nie</w:t>
            </w:r>
          </w:p>
        </w:tc>
        <w:tc>
          <w:tcPr>
            <w:tcW w:w="822" w:type="pct"/>
            <w:tcBorders>
              <w:top w:val="single" w:sz="12" w:space="0" w:color="FFFFFF"/>
              <w:left w:val="single" w:sz="12" w:space="0" w:color="FFFFFF"/>
              <w:bottom w:val="dotted" w:sz="4" w:space="0" w:color="92D050" w:themeColor="background1"/>
            </w:tcBorders>
            <w:vAlign w:val="center"/>
          </w:tcPr>
          <w:p w14:paraId="16D6F6CB" w14:textId="77777777" w:rsidR="00B80DEC" w:rsidRPr="0002265A" w:rsidRDefault="00B80DEC" w:rsidP="00B80DEC">
            <w:pPr>
              <w:spacing w:before="60" w:after="60"/>
              <w:jc w:val="center"/>
              <w:rPr>
                <w:rFonts w:ascii="Segoe UI Light" w:hAnsi="Segoe UI Light" w:cs="Segoe UI Light"/>
                <w:b/>
                <w:sz w:val="18"/>
                <w:szCs w:val="18"/>
              </w:rPr>
            </w:pPr>
            <w:r w:rsidRPr="0002265A">
              <w:rPr>
                <w:rFonts w:ascii="Segoe UI Light" w:hAnsi="Segoe UI Light" w:cs="Segoe UI Light"/>
                <w:bCs/>
                <w:sz w:val="18"/>
                <w:szCs w:val="18"/>
              </w:rPr>
              <w:t>Odstąpiono od realizacji</w:t>
            </w:r>
          </w:p>
        </w:tc>
      </w:tr>
      <w:tr w:rsidR="00B80DEC" w:rsidRPr="0002265A" w14:paraId="2E369EE5" w14:textId="77777777" w:rsidTr="00BC4B0B">
        <w:trPr>
          <w:trHeight w:val="284"/>
        </w:trPr>
        <w:tc>
          <w:tcPr>
            <w:tcW w:w="360" w:type="pct"/>
            <w:tcBorders>
              <w:top w:val="dotted" w:sz="4" w:space="0" w:color="92D050" w:themeColor="background1"/>
              <w:bottom w:val="dotted" w:sz="4" w:space="0" w:color="92D050" w:themeColor="background1"/>
            </w:tcBorders>
            <w:shd w:val="clear" w:color="auto" w:fill="BDE295" w:themeFill="background1" w:themeFillTint="99"/>
            <w:vAlign w:val="center"/>
          </w:tcPr>
          <w:p w14:paraId="0CDE63F6" w14:textId="77777777" w:rsidR="00B80DEC" w:rsidRPr="0002265A" w:rsidRDefault="00B80DEC" w:rsidP="00B80DEC">
            <w:pPr>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lastRenderedPageBreak/>
              <w:t>Lp.</w:t>
            </w:r>
          </w:p>
        </w:tc>
        <w:tc>
          <w:tcPr>
            <w:tcW w:w="3060" w:type="pct"/>
            <w:tcBorders>
              <w:top w:val="dotted" w:sz="4" w:space="0" w:color="92D050" w:themeColor="background1"/>
              <w:bottom w:val="dotted" w:sz="4" w:space="0" w:color="92D050" w:themeColor="background1"/>
            </w:tcBorders>
            <w:shd w:val="clear" w:color="auto" w:fill="BDE295" w:themeFill="background1" w:themeFillTint="99"/>
            <w:vAlign w:val="center"/>
          </w:tcPr>
          <w:p w14:paraId="4AAD806D" w14:textId="77777777" w:rsidR="00B80DEC" w:rsidRPr="0002265A" w:rsidRDefault="00B80DEC" w:rsidP="00B80DEC">
            <w:pPr>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Zadanie monitorowane</w:t>
            </w:r>
          </w:p>
        </w:tc>
        <w:tc>
          <w:tcPr>
            <w:tcW w:w="759" w:type="pct"/>
            <w:tcBorders>
              <w:top w:val="dotted" w:sz="4" w:space="0" w:color="92D050" w:themeColor="background1"/>
              <w:bottom w:val="dotted" w:sz="4" w:space="0" w:color="92D050" w:themeColor="background1"/>
            </w:tcBorders>
            <w:shd w:val="clear" w:color="auto" w:fill="BDE295" w:themeFill="background1" w:themeFillTint="99"/>
            <w:vAlign w:val="center"/>
          </w:tcPr>
          <w:p w14:paraId="7D24A7F1" w14:textId="77777777" w:rsidR="00B80DEC" w:rsidRPr="0002265A" w:rsidRDefault="00B80DEC" w:rsidP="00B80DEC">
            <w:pPr>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Realizacja 2017-2018</w:t>
            </w:r>
          </w:p>
        </w:tc>
        <w:tc>
          <w:tcPr>
            <w:tcW w:w="822" w:type="pct"/>
            <w:tcBorders>
              <w:top w:val="dotted" w:sz="4" w:space="0" w:color="92D050" w:themeColor="background1"/>
              <w:bottom w:val="dotted" w:sz="4" w:space="0" w:color="92D050" w:themeColor="background1"/>
            </w:tcBorders>
            <w:shd w:val="clear" w:color="auto" w:fill="BDE295" w:themeFill="background1" w:themeFillTint="99"/>
            <w:vAlign w:val="center"/>
          </w:tcPr>
          <w:p w14:paraId="024BBA4C" w14:textId="77777777" w:rsidR="00B80DEC" w:rsidRPr="0002265A" w:rsidRDefault="00B80DEC" w:rsidP="00B80DEC">
            <w:pPr>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 xml:space="preserve">Realizacja </w:t>
            </w:r>
            <w:r w:rsidR="00175E58" w:rsidRPr="0002265A">
              <w:rPr>
                <w:rFonts w:ascii="Segoe UI Light" w:hAnsi="Segoe UI Light" w:cs="Segoe UI Light"/>
                <w:b/>
                <w:bCs/>
                <w:color w:val="FFFFFF"/>
                <w:sz w:val="20"/>
                <w:szCs w:val="20"/>
              </w:rPr>
              <w:br/>
            </w:r>
            <w:r w:rsidRPr="0002265A">
              <w:rPr>
                <w:rFonts w:ascii="Segoe UI Light" w:hAnsi="Segoe UI Light" w:cs="Segoe UI Light"/>
                <w:b/>
                <w:bCs/>
                <w:color w:val="FFFFFF"/>
                <w:sz w:val="20"/>
                <w:szCs w:val="20"/>
              </w:rPr>
              <w:t>2019-2020</w:t>
            </w:r>
          </w:p>
        </w:tc>
      </w:tr>
      <w:tr w:rsidR="00B80DEC" w:rsidRPr="0002265A" w14:paraId="4D04D54D" w14:textId="77777777" w:rsidTr="00BC4B0B">
        <w:trPr>
          <w:trHeight w:val="284"/>
        </w:trPr>
        <w:tc>
          <w:tcPr>
            <w:tcW w:w="360" w:type="pct"/>
            <w:tcBorders>
              <w:top w:val="dotted" w:sz="4" w:space="0" w:color="92D050" w:themeColor="background1"/>
              <w:bottom w:val="dotted" w:sz="4" w:space="0" w:color="92D050" w:themeColor="background1"/>
              <w:right w:val="single" w:sz="12" w:space="0" w:color="FFFFFF"/>
            </w:tcBorders>
            <w:vAlign w:val="center"/>
          </w:tcPr>
          <w:p w14:paraId="007A9442"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2.1.</w:t>
            </w:r>
          </w:p>
        </w:tc>
        <w:tc>
          <w:tcPr>
            <w:tcW w:w="3060"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center"/>
          </w:tcPr>
          <w:p w14:paraId="79966304"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Uwzględnienie w planach urządzenia lasu przebudowy drzewostanów monokulturowych, które są niezgodne z siedliskiem</w:t>
            </w:r>
          </w:p>
        </w:tc>
        <w:tc>
          <w:tcPr>
            <w:tcW w:w="759"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196195C1"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c>
          <w:tcPr>
            <w:tcW w:w="822" w:type="pct"/>
            <w:tcBorders>
              <w:top w:val="dotted" w:sz="4" w:space="0" w:color="92D050" w:themeColor="background1"/>
              <w:left w:val="single" w:sz="12" w:space="0" w:color="FFFFFF"/>
              <w:bottom w:val="dotted" w:sz="4" w:space="0" w:color="92D050" w:themeColor="background1"/>
            </w:tcBorders>
            <w:vAlign w:val="center"/>
          </w:tcPr>
          <w:p w14:paraId="4FBAD186"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r>
      <w:tr w:rsidR="00B80DEC" w:rsidRPr="0002265A" w14:paraId="3C4F29E6" w14:textId="77777777" w:rsidTr="00BC4B0B">
        <w:trPr>
          <w:trHeight w:val="284"/>
        </w:trPr>
        <w:tc>
          <w:tcPr>
            <w:tcW w:w="360" w:type="pct"/>
            <w:tcBorders>
              <w:top w:val="dotted" w:sz="4" w:space="0" w:color="92D050" w:themeColor="background1"/>
              <w:bottom w:val="dotted" w:sz="4" w:space="0" w:color="92D050" w:themeColor="background1"/>
              <w:right w:val="single" w:sz="12" w:space="0" w:color="FFFFFF"/>
            </w:tcBorders>
            <w:vAlign w:val="center"/>
          </w:tcPr>
          <w:p w14:paraId="4D77B9B9"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2.2.</w:t>
            </w:r>
          </w:p>
        </w:tc>
        <w:tc>
          <w:tcPr>
            <w:tcW w:w="3060"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center"/>
          </w:tcPr>
          <w:p w14:paraId="051CC461"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Monitoring środowiska leśnego i przeciwdziałanie stanom niepożądanym</w:t>
            </w:r>
          </w:p>
        </w:tc>
        <w:tc>
          <w:tcPr>
            <w:tcW w:w="759"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3BA66C5E"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c>
          <w:tcPr>
            <w:tcW w:w="822" w:type="pct"/>
            <w:tcBorders>
              <w:top w:val="dotted" w:sz="4" w:space="0" w:color="92D050" w:themeColor="background1"/>
              <w:left w:val="single" w:sz="12" w:space="0" w:color="FFFFFF"/>
              <w:bottom w:val="dotted" w:sz="4" w:space="0" w:color="92D050" w:themeColor="background1"/>
            </w:tcBorders>
            <w:vAlign w:val="center"/>
          </w:tcPr>
          <w:p w14:paraId="7A9835A6"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r>
      <w:tr w:rsidR="00B80DEC" w:rsidRPr="0002265A" w14:paraId="4AF38F3F" w14:textId="77777777" w:rsidTr="00BC4B0B">
        <w:trPr>
          <w:trHeight w:val="284"/>
        </w:trPr>
        <w:tc>
          <w:tcPr>
            <w:tcW w:w="360" w:type="pct"/>
            <w:tcBorders>
              <w:top w:val="dotted" w:sz="4" w:space="0" w:color="92D050" w:themeColor="background1"/>
              <w:bottom w:val="single" w:sz="4" w:space="0" w:color="92D050"/>
              <w:right w:val="single" w:sz="12" w:space="0" w:color="FFFFFF"/>
            </w:tcBorders>
            <w:vAlign w:val="center"/>
          </w:tcPr>
          <w:p w14:paraId="44073B7D"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2.4.</w:t>
            </w:r>
          </w:p>
        </w:tc>
        <w:tc>
          <w:tcPr>
            <w:tcW w:w="3060" w:type="pct"/>
            <w:tcBorders>
              <w:top w:val="dotted" w:sz="4" w:space="0" w:color="92D050" w:themeColor="background1"/>
              <w:left w:val="single" w:sz="4" w:space="0" w:color="auto"/>
              <w:bottom w:val="single" w:sz="4" w:space="0" w:color="92D050"/>
              <w:right w:val="single" w:sz="4" w:space="0" w:color="auto"/>
            </w:tcBorders>
            <w:shd w:val="clear" w:color="auto" w:fill="auto"/>
            <w:vAlign w:val="center"/>
          </w:tcPr>
          <w:p w14:paraId="64820991"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Prowadzenie zalesień gruntów z uwzględnieniem zróżnicowania struktury gatunkowej lasów</w:t>
            </w:r>
          </w:p>
        </w:tc>
        <w:tc>
          <w:tcPr>
            <w:tcW w:w="759" w:type="pct"/>
            <w:tcBorders>
              <w:top w:val="dotted" w:sz="4" w:space="0" w:color="92D050" w:themeColor="background1"/>
              <w:left w:val="single" w:sz="12" w:space="0" w:color="FFFFFF"/>
              <w:bottom w:val="single" w:sz="4" w:space="0" w:color="92D050"/>
              <w:right w:val="single" w:sz="12" w:space="0" w:color="FFFFFF"/>
            </w:tcBorders>
            <w:vAlign w:val="center"/>
          </w:tcPr>
          <w:p w14:paraId="6BB5F3BD"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c>
          <w:tcPr>
            <w:tcW w:w="822" w:type="pct"/>
            <w:tcBorders>
              <w:top w:val="dotted" w:sz="4" w:space="0" w:color="92D050" w:themeColor="background1"/>
              <w:left w:val="single" w:sz="12" w:space="0" w:color="FFFFFF"/>
              <w:bottom w:val="single" w:sz="4" w:space="0" w:color="92D050"/>
            </w:tcBorders>
            <w:vAlign w:val="center"/>
          </w:tcPr>
          <w:p w14:paraId="3E54815D"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r>
      <w:tr w:rsidR="00BC4B0B" w:rsidRPr="0002265A" w14:paraId="69461C11" w14:textId="77777777" w:rsidTr="00BC4B0B">
        <w:trPr>
          <w:trHeight w:val="284"/>
        </w:trPr>
        <w:tc>
          <w:tcPr>
            <w:tcW w:w="3420" w:type="pct"/>
            <w:gridSpan w:val="2"/>
            <w:tcBorders>
              <w:top w:val="single" w:sz="12" w:space="0" w:color="FFFFFF"/>
              <w:bottom w:val="single" w:sz="12" w:space="0" w:color="FFFFFF"/>
            </w:tcBorders>
            <w:shd w:val="clear" w:color="auto" w:fill="BDE295" w:themeFill="background1" w:themeFillTint="99"/>
            <w:vAlign w:val="center"/>
          </w:tcPr>
          <w:p w14:paraId="7CCB4225" w14:textId="77777777" w:rsidR="00BC4B0B" w:rsidRPr="0002265A" w:rsidRDefault="00BC4B0B" w:rsidP="00BC4B0B">
            <w:pPr>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Wskaźnik realizacji celu</w:t>
            </w:r>
          </w:p>
        </w:tc>
        <w:tc>
          <w:tcPr>
            <w:tcW w:w="759" w:type="pct"/>
            <w:tcBorders>
              <w:top w:val="single" w:sz="12" w:space="0" w:color="FFFFFF"/>
              <w:bottom w:val="single" w:sz="12" w:space="0" w:color="FFFFFF"/>
            </w:tcBorders>
            <w:shd w:val="clear" w:color="auto" w:fill="BDE295" w:themeFill="background1" w:themeFillTint="99"/>
            <w:vAlign w:val="center"/>
          </w:tcPr>
          <w:p w14:paraId="1CB5729D" w14:textId="6849091D" w:rsidR="00BC4B0B" w:rsidRPr="0002265A" w:rsidRDefault="00BC4B0B" w:rsidP="00BC4B0B">
            <w:pPr>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Wartość wskaźnika</w:t>
            </w:r>
            <w:r w:rsidR="00421B0C">
              <w:rPr>
                <w:rFonts w:ascii="Segoe UI Light" w:hAnsi="Segoe UI Light" w:cs="Segoe UI Light"/>
                <w:b/>
                <w:bCs/>
                <w:color w:val="FFFFFF"/>
                <w:sz w:val="20"/>
                <w:szCs w:val="20"/>
              </w:rPr>
              <w:t>*</w:t>
            </w:r>
          </w:p>
        </w:tc>
        <w:tc>
          <w:tcPr>
            <w:tcW w:w="822" w:type="pct"/>
            <w:tcBorders>
              <w:top w:val="single" w:sz="12" w:space="0" w:color="FFFFFF"/>
              <w:bottom w:val="single" w:sz="12" w:space="0" w:color="FFFFFF"/>
            </w:tcBorders>
            <w:shd w:val="clear" w:color="auto" w:fill="BDE295" w:themeFill="background1" w:themeFillTint="99"/>
            <w:vAlign w:val="center"/>
          </w:tcPr>
          <w:p w14:paraId="77FABD89" w14:textId="77777777" w:rsidR="00BC4B0B" w:rsidRPr="0002265A" w:rsidRDefault="00BC4B0B" w:rsidP="00BC4B0B">
            <w:pPr>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 xml:space="preserve">Trend zmian </w:t>
            </w:r>
            <w:r w:rsidRPr="0002265A">
              <w:rPr>
                <w:rFonts w:ascii="Segoe UI Light" w:hAnsi="Segoe UI Light" w:cs="Segoe UI Light"/>
                <w:b/>
                <w:bCs/>
                <w:color w:val="FFFFFF"/>
                <w:sz w:val="20"/>
                <w:szCs w:val="20"/>
              </w:rPr>
              <w:br/>
              <w:t>2019-2020</w:t>
            </w:r>
          </w:p>
        </w:tc>
      </w:tr>
      <w:tr w:rsidR="00BC4B0B" w:rsidRPr="0002265A" w14:paraId="0AABC109" w14:textId="77777777" w:rsidTr="00BC4B0B">
        <w:trPr>
          <w:trHeight w:val="284"/>
        </w:trPr>
        <w:tc>
          <w:tcPr>
            <w:tcW w:w="3420" w:type="pct"/>
            <w:gridSpan w:val="2"/>
            <w:tcBorders>
              <w:top w:val="single" w:sz="12" w:space="0" w:color="FFFFFF"/>
              <w:bottom w:val="dotted" w:sz="4" w:space="0" w:color="92D050" w:themeColor="background1"/>
              <w:right w:val="single" w:sz="12" w:space="0" w:color="FFFFFF"/>
            </w:tcBorders>
            <w:vAlign w:val="center"/>
          </w:tcPr>
          <w:p w14:paraId="41AF9636" w14:textId="77777777" w:rsidR="00BC4B0B" w:rsidRPr="0002265A" w:rsidRDefault="00BC4B0B" w:rsidP="00BC4B0B">
            <w:pPr>
              <w:spacing w:before="60" w:after="60"/>
              <w:jc w:val="left"/>
              <w:rPr>
                <w:rFonts w:ascii="Segoe UI Light" w:hAnsi="Segoe UI Light" w:cs="Segoe UI Light"/>
                <w:sz w:val="18"/>
                <w:szCs w:val="18"/>
              </w:rPr>
            </w:pPr>
            <w:r w:rsidRPr="0002265A">
              <w:rPr>
                <w:rFonts w:ascii="Segoe UI Light" w:hAnsi="Segoe UI Light" w:cs="Segoe UI Light"/>
                <w:sz w:val="18"/>
                <w:szCs w:val="18"/>
              </w:rPr>
              <w:t>Powierzchnia lasów zajęta przez pożary (lasy RDLP) [ha]</w:t>
            </w:r>
          </w:p>
        </w:tc>
        <w:tc>
          <w:tcPr>
            <w:tcW w:w="759" w:type="pct"/>
            <w:tcBorders>
              <w:top w:val="single" w:sz="12" w:space="0" w:color="FFFFFF"/>
              <w:left w:val="single" w:sz="12" w:space="0" w:color="FFFFFF"/>
              <w:bottom w:val="dotted" w:sz="4" w:space="0" w:color="92D050" w:themeColor="background1"/>
              <w:right w:val="single" w:sz="12" w:space="0" w:color="FFFFFF"/>
            </w:tcBorders>
            <w:vAlign w:val="center"/>
          </w:tcPr>
          <w:p w14:paraId="08226DE3" w14:textId="0258E8D3" w:rsidR="00BC4B0B" w:rsidRPr="0002265A" w:rsidRDefault="00BC4B0B" w:rsidP="00BC4B0B">
            <w:pPr>
              <w:spacing w:before="60" w:after="60"/>
              <w:jc w:val="center"/>
              <w:rPr>
                <w:rFonts w:ascii="Segoe UI Light" w:hAnsi="Segoe UI Light" w:cs="Segoe UI Light"/>
                <w:bCs/>
                <w:sz w:val="18"/>
                <w:szCs w:val="18"/>
                <w:highlight w:val="yellow"/>
              </w:rPr>
            </w:pPr>
            <w:r>
              <w:rPr>
                <w:rFonts w:ascii="Segoe UI Light" w:hAnsi="Segoe UI Light" w:cs="Segoe UI Light"/>
                <w:sz w:val="18"/>
                <w:szCs w:val="18"/>
              </w:rPr>
              <w:t>0,2</w:t>
            </w:r>
            <w:r w:rsidR="003D434B">
              <w:rPr>
                <w:rFonts w:ascii="Segoe UI Light" w:hAnsi="Segoe UI Light" w:cs="Segoe UI Light"/>
                <w:sz w:val="18"/>
                <w:szCs w:val="18"/>
              </w:rPr>
              <w:t>4</w:t>
            </w:r>
          </w:p>
        </w:tc>
        <w:tc>
          <w:tcPr>
            <w:tcW w:w="822" w:type="pct"/>
            <w:tcBorders>
              <w:top w:val="single" w:sz="12" w:space="0" w:color="FFFFFF"/>
              <w:left w:val="single" w:sz="12" w:space="0" w:color="FFFFFF"/>
              <w:bottom w:val="dotted" w:sz="4" w:space="0" w:color="92D050" w:themeColor="background1"/>
            </w:tcBorders>
            <w:vAlign w:val="center"/>
          </w:tcPr>
          <w:p w14:paraId="2BDE4FE5" w14:textId="27E8A991" w:rsidR="00BC4B0B" w:rsidRPr="0002265A" w:rsidRDefault="00BC4B0B" w:rsidP="00BC4B0B">
            <w:pPr>
              <w:spacing w:before="0" w:after="0"/>
              <w:ind w:left="57" w:right="57"/>
              <w:jc w:val="center"/>
              <w:rPr>
                <w:rFonts w:ascii="Segoe UI Light" w:hAnsi="Segoe UI Light" w:cs="Segoe UI Light"/>
                <w:sz w:val="18"/>
                <w:szCs w:val="18"/>
              </w:rPr>
            </w:pPr>
            <w:r>
              <w:rPr>
                <w:rFonts w:ascii="Segoe UI Light" w:hAnsi="Segoe UI Light" w:cs="Segoe UI Light"/>
                <w:sz w:val="18"/>
                <w:szCs w:val="18"/>
              </w:rPr>
              <w:t>TENDENCJA POZYTYWNA</w:t>
            </w:r>
          </w:p>
        </w:tc>
      </w:tr>
      <w:tr w:rsidR="00BC4B0B" w:rsidRPr="0002265A" w14:paraId="7CD9F72A" w14:textId="77777777" w:rsidTr="00BC4B0B">
        <w:trPr>
          <w:trHeight w:val="284"/>
        </w:trPr>
        <w:tc>
          <w:tcPr>
            <w:tcW w:w="3420" w:type="pct"/>
            <w:gridSpan w:val="2"/>
            <w:tcBorders>
              <w:top w:val="dotted" w:sz="4" w:space="0" w:color="92D050" w:themeColor="background1"/>
              <w:bottom w:val="single" w:sz="4" w:space="0" w:color="92D050"/>
              <w:right w:val="single" w:sz="12" w:space="0" w:color="FFFFFF"/>
            </w:tcBorders>
            <w:vAlign w:val="center"/>
          </w:tcPr>
          <w:p w14:paraId="7A193CA0" w14:textId="77777777" w:rsidR="00BC4B0B" w:rsidRPr="0002265A" w:rsidRDefault="00BC4B0B" w:rsidP="00BC4B0B">
            <w:pPr>
              <w:spacing w:before="60" w:after="60"/>
              <w:jc w:val="left"/>
              <w:rPr>
                <w:rFonts w:ascii="Segoe UI Light" w:hAnsi="Segoe UI Light" w:cs="Segoe UI Light"/>
                <w:sz w:val="18"/>
                <w:szCs w:val="18"/>
              </w:rPr>
            </w:pPr>
            <w:r w:rsidRPr="0002265A">
              <w:rPr>
                <w:rFonts w:ascii="Segoe UI Light" w:hAnsi="Segoe UI Light" w:cs="Segoe UI Light"/>
                <w:sz w:val="18"/>
                <w:szCs w:val="18"/>
              </w:rPr>
              <w:t>Lesistość [%]</w:t>
            </w:r>
          </w:p>
        </w:tc>
        <w:tc>
          <w:tcPr>
            <w:tcW w:w="759" w:type="pct"/>
            <w:tcBorders>
              <w:top w:val="dotted" w:sz="4" w:space="0" w:color="92D050" w:themeColor="background1"/>
              <w:left w:val="single" w:sz="12" w:space="0" w:color="FFFFFF"/>
              <w:bottom w:val="single" w:sz="4" w:space="0" w:color="92D050" w:themeColor="background1"/>
              <w:right w:val="single" w:sz="12" w:space="0" w:color="FFFFFF"/>
            </w:tcBorders>
            <w:vAlign w:val="center"/>
          </w:tcPr>
          <w:p w14:paraId="3537B578" w14:textId="45883A43" w:rsidR="00BC4B0B" w:rsidRPr="0002265A" w:rsidRDefault="00BC4B0B" w:rsidP="00BC4B0B">
            <w:pPr>
              <w:spacing w:before="60" w:after="60"/>
              <w:jc w:val="center"/>
              <w:rPr>
                <w:rFonts w:ascii="Segoe UI Light" w:hAnsi="Segoe UI Light" w:cs="Segoe UI Light"/>
                <w:bCs/>
                <w:sz w:val="18"/>
                <w:szCs w:val="18"/>
                <w:highlight w:val="yellow"/>
              </w:rPr>
            </w:pPr>
            <w:r>
              <w:rPr>
                <w:rFonts w:ascii="Segoe UI Light" w:hAnsi="Segoe UI Light" w:cs="Segoe UI Light"/>
                <w:sz w:val="18"/>
                <w:szCs w:val="18"/>
              </w:rPr>
              <w:t>16,89</w:t>
            </w:r>
          </w:p>
        </w:tc>
        <w:tc>
          <w:tcPr>
            <w:tcW w:w="822" w:type="pct"/>
            <w:tcBorders>
              <w:top w:val="dotted" w:sz="4" w:space="0" w:color="92D050" w:themeColor="background1"/>
              <w:left w:val="single" w:sz="12" w:space="0" w:color="FFFFFF"/>
              <w:bottom w:val="single" w:sz="4" w:space="0" w:color="92D050" w:themeColor="background1"/>
            </w:tcBorders>
            <w:vAlign w:val="center"/>
          </w:tcPr>
          <w:p w14:paraId="35399370" w14:textId="77777777" w:rsidR="00BC4B0B" w:rsidRPr="0002265A" w:rsidRDefault="00BC4B0B" w:rsidP="00BC4B0B">
            <w:pPr>
              <w:spacing w:before="60" w:after="60"/>
              <w:jc w:val="center"/>
              <w:rPr>
                <w:rFonts w:ascii="Segoe UI Light" w:hAnsi="Segoe UI Light" w:cs="Segoe UI Light"/>
                <w:bCs/>
                <w:sz w:val="18"/>
                <w:szCs w:val="18"/>
                <w:highlight w:val="yellow"/>
              </w:rPr>
            </w:pPr>
            <w:r w:rsidRPr="0002265A">
              <w:rPr>
                <w:rFonts w:ascii="Segoe UI Light" w:hAnsi="Segoe UI Light" w:cs="Segoe UI Light"/>
                <w:sz w:val="18"/>
                <w:szCs w:val="18"/>
              </w:rPr>
              <w:t>TENDENCJA POZYTYWNA</w:t>
            </w:r>
          </w:p>
        </w:tc>
      </w:tr>
    </w:tbl>
    <w:p w14:paraId="50EC1166" w14:textId="77777777" w:rsidR="00AC550F" w:rsidRPr="00BB20DC" w:rsidRDefault="00AC550F" w:rsidP="0002265A">
      <w:pPr>
        <w:spacing w:before="0" w:after="0"/>
        <w:rPr>
          <w:sz w:val="16"/>
          <w:szCs w:val="16"/>
        </w:rPr>
      </w:pPr>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724"/>
        <w:gridCol w:w="5604"/>
        <w:gridCol w:w="1320"/>
        <w:gridCol w:w="1394"/>
      </w:tblGrid>
      <w:tr w:rsidR="0002265A" w:rsidRPr="0002265A" w14:paraId="7AE3B365" w14:textId="77777777" w:rsidTr="0002265A">
        <w:trPr>
          <w:trHeight w:val="284"/>
          <w:tblHeader/>
        </w:trPr>
        <w:tc>
          <w:tcPr>
            <w:tcW w:w="400" w:type="pct"/>
            <w:tcBorders>
              <w:top w:val="single" w:sz="12" w:space="0" w:color="FFFFFF"/>
              <w:left w:val="single" w:sz="12" w:space="0" w:color="FFFFFF"/>
              <w:bottom w:val="single" w:sz="12" w:space="0" w:color="FFFFFF"/>
              <w:right w:val="single" w:sz="4" w:space="0" w:color="92D050"/>
            </w:tcBorders>
            <w:shd w:val="clear" w:color="auto" w:fill="92D050" w:themeFill="background1"/>
            <w:vAlign w:val="center"/>
          </w:tcPr>
          <w:p w14:paraId="0B645BBC" w14:textId="77777777" w:rsidR="00B80DEC" w:rsidRPr="0002265A" w:rsidRDefault="0002265A" w:rsidP="0002265A">
            <w:pPr>
              <w:spacing w:before="60" w:after="60"/>
              <w:ind w:left="-57" w:right="-57"/>
              <w:jc w:val="center"/>
              <w:rPr>
                <w:b/>
                <w:bCs/>
                <w:color w:val="FFFFFF"/>
                <w:sz w:val="20"/>
                <w:szCs w:val="20"/>
              </w:rPr>
            </w:pPr>
            <w:r w:rsidRPr="0002265A">
              <w:rPr>
                <w:b/>
                <w:bCs/>
                <w:color w:val="FFFFFF"/>
                <w:sz w:val="20"/>
                <w:szCs w:val="20"/>
              </w:rPr>
              <w:t>CEL III</w:t>
            </w:r>
          </w:p>
        </w:tc>
        <w:tc>
          <w:tcPr>
            <w:tcW w:w="4600" w:type="pct"/>
            <w:gridSpan w:val="3"/>
            <w:tcBorders>
              <w:top w:val="single" w:sz="12" w:space="0" w:color="FFFFFF"/>
              <w:left w:val="single" w:sz="4" w:space="0" w:color="92D050"/>
              <w:bottom w:val="single" w:sz="12" w:space="0" w:color="FFFFFF"/>
              <w:right w:val="single" w:sz="12" w:space="0" w:color="FFFFFF"/>
            </w:tcBorders>
            <w:shd w:val="clear" w:color="auto" w:fill="92D050" w:themeFill="background1"/>
            <w:vAlign w:val="center"/>
          </w:tcPr>
          <w:p w14:paraId="2420016F" w14:textId="77777777" w:rsidR="00B80DEC" w:rsidRPr="0002265A" w:rsidRDefault="0002265A" w:rsidP="00B80DEC">
            <w:pPr>
              <w:spacing w:before="60" w:after="60"/>
              <w:jc w:val="left"/>
              <w:rPr>
                <w:b/>
                <w:bCs/>
                <w:color w:val="FFFFFF"/>
                <w:sz w:val="20"/>
                <w:szCs w:val="20"/>
              </w:rPr>
            </w:pPr>
            <w:r w:rsidRPr="0002265A">
              <w:rPr>
                <w:b/>
                <w:bCs/>
                <w:color w:val="FFFFFF"/>
                <w:sz w:val="20"/>
                <w:szCs w:val="20"/>
              </w:rPr>
              <w:t>ROZWIJANIE I WŁAŚCIWE UŻYTKOWANIE SYSTEMU ZIELENI MIEJSKIEJ</w:t>
            </w:r>
          </w:p>
        </w:tc>
      </w:tr>
      <w:tr w:rsidR="00B80DEC" w:rsidRPr="0002265A" w14:paraId="3797C073" w14:textId="77777777" w:rsidTr="00BB20DC">
        <w:trPr>
          <w:trHeight w:val="284"/>
        </w:trPr>
        <w:tc>
          <w:tcPr>
            <w:tcW w:w="400" w:type="pct"/>
            <w:tcBorders>
              <w:top w:val="single" w:sz="12" w:space="0" w:color="FFFFFF"/>
              <w:left w:val="single" w:sz="12" w:space="0" w:color="FFFFFF"/>
              <w:bottom w:val="single" w:sz="12" w:space="0" w:color="FFFFFF"/>
            </w:tcBorders>
            <w:shd w:val="clear" w:color="auto" w:fill="BDE295" w:themeFill="background1" w:themeFillTint="99"/>
            <w:vAlign w:val="center"/>
          </w:tcPr>
          <w:p w14:paraId="0C66331D" w14:textId="77777777" w:rsidR="00B80DEC" w:rsidRPr="0002265A" w:rsidRDefault="00B80DEC" w:rsidP="00B80DEC">
            <w:pPr>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Lp.</w:t>
            </w:r>
          </w:p>
        </w:tc>
        <w:tc>
          <w:tcPr>
            <w:tcW w:w="3099" w:type="pct"/>
            <w:tcBorders>
              <w:top w:val="single" w:sz="12" w:space="0" w:color="FFFFFF"/>
              <w:bottom w:val="single" w:sz="12" w:space="0" w:color="FFFFFF"/>
            </w:tcBorders>
            <w:shd w:val="clear" w:color="auto" w:fill="BDE295" w:themeFill="background1" w:themeFillTint="99"/>
            <w:vAlign w:val="center"/>
          </w:tcPr>
          <w:p w14:paraId="47C3981B" w14:textId="77777777" w:rsidR="00B80DEC" w:rsidRPr="0002265A" w:rsidRDefault="00B80DEC" w:rsidP="00B80DEC">
            <w:pPr>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Zadanie własne</w:t>
            </w:r>
          </w:p>
        </w:tc>
        <w:tc>
          <w:tcPr>
            <w:tcW w:w="730" w:type="pct"/>
            <w:tcBorders>
              <w:top w:val="single" w:sz="12" w:space="0" w:color="FFFFFF"/>
              <w:bottom w:val="single" w:sz="12" w:space="0" w:color="FFFFFF"/>
            </w:tcBorders>
            <w:shd w:val="clear" w:color="auto" w:fill="BDE295" w:themeFill="background1" w:themeFillTint="99"/>
            <w:vAlign w:val="center"/>
          </w:tcPr>
          <w:p w14:paraId="35AF22F8" w14:textId="77777777" w:rsidR="00B80DEC" w:rsidRPr="0002265A" w:rsidRDefault="00B80DEC" w:rsidP="00B80DEC">
            <w:pPr>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Realizacja 2017-2018</w:t>
            </w:r>
          </w:p>
        </w:tc>
        <w:tc>
          <w:tcPr>
            <w:tcW w:w="771" w:type="pct"/>
            <w:tcBorders>
              <w:top w:val="single" w:sz="12" w:space="0" w:color="FFFFFF"/>
              <w:bottom w:val="single" w:sz="12" w:space="0" w:color="FFFFFF"/>
              <w:right w:val="single" w:sz="12" w:space="0" w:color="FFFFFF"/>
            </w:tcBorders>
            <w:shd w:val="clear" w:color="auto" w:fill="BDE295" w:themeFill="background1" w:themeFillTint="99"/>
            <w:vAlign w:val="center"/>
          </w:tcPr>
          <w:p w14:paraId="1ADD51CC" w14:textId="77777777" w:rsidR="00B80DEC" w:rsidRPr="0002265A" w:rsidRDefault="00B80DEC" w:rsidP="00B80DEC">
            <w:pPr>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 xml:space="preserve">Realizacja </w:t>
            </w:r>
            <w:r w:rsidR="00175E58" w:rsidRPr="0002265A">
              <w:rPr>
                <w:rFonts w:ascii="Segoe UI Light" w:hAnsi="Segoe UI Light" w:cs="Segoe UI Light"/>
                <w:b/>
                <w:bCs/>
                <w:color w:val="FFFFFF"/>
                <w:sz w:val="20"/>
                <w:szCs w:val="20"/>
              </w:rPr>
              <w:br/>
            </w:r>
            <w:r w:rsidRPr="0002265A">
              <w:rPr>
                <w:rFonts w:ascii="Segoe UI Light" w:hAnsi="Segoe UI Light" w:cs="Segoe UI Light"/>
                <w:b/>
                <w:bCs/>
                <w:color w:val="FFFFFF"/>
                <w:sz w:val="20"/>
                <w:szCs w:val="20"/>
              </w:rPr>
              <w:t>2019-2020</w:t>
            </w:r>
          </w:p>
        </w:tc>
      </w:tr>
      <w:tr w:rsidR="00B80DEC" w:rsidRPr="0002265A" w14:paraId="05CCCB91" w14:textId="77777777" w:rsidTr="00BB20DC">
        <w:trPr>
          <w:trHeight w:val="284"/>
        </w:trPr>
        <w:tc>
          <w:tcPr>
            <w:tcW w:w="400" w:type="pct"/>
            <w:tcBorders>
              <w:top w:val="single" w:sz="12" w:space="0" w:color="FFFFFF"/>
              <w:bottom w:val="dotted" w:sz="4" w:space="0" w:color="92D050" w:themeColor="background1"/>
              <w:right w:val="single" w:sz="12" w:space="0" w:color="FFFFFF"/>
            </w:tcBorders>
            <w:vAlign w:val="center"/>
          </w:tcPr>
          <w:p w14:paraId="53BEBE3D"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3.1.</w:t>
            </w:r>
          </w:p>
        </w:tc>
        <w:tc>
          <w:tcPr>
            <w:tcW w:w="3099" w:type="pct"/>
            <w:tcBorders>
              <w:top w:val="single" w:sz="12" w:space="0" w:color="FFFFFF"/>
              <w:left w:val="single" w:sz="4" w:space="0" w:color="auto"/>
              <w:bottom w:val="dotted" w:sz="4" w:space="0" w:color="92D050" w:themeColor="background1"/>
              <w:right w:val="single" w:sz="4" w:space="0" w:color="auto"/>
            </w:tcBorders>
            <w:shd w:val="clear" w:color="auto" w:fill="auto"/>
            <w:vAlign w:val="center"/>
          </w:tcPr>
          <w:p w14:paraId="5795086B" w14:textId="77777777" w:rsidR="00B80DEC" w:rsidRPr="0002265A" w:rsidRDefault="00B80DEC" w:rsidP="00B80DEC">
            <w:pPr>
              <w:spacing w:before="60" w:after="60"/>
              <w:jc w:val="left"/>
              <w:rPr>
                <w:rFonts w:ascii="Segoe UI Light" w:hAnsi="Segoe UI Light" w:cs="Segoe UI Light"/>
                <w:sz w:val="18"/>
                <w:szCs w:val="18"/>
              </w:rPr>
            </w:pPr>
            <w:r w:rsidRPr="0002265A">
              <w:rPr>
                <w:rStyle w:val="Teksttreci275pt"/>
                <w:rFonts w:ascii="Segoe UI Light" w:eastAsiaTheme="minorHAnsi" w:hAnsi="Segoe UI Light" w:cs="Segoe UI Light"/>
                <w:sz w:val="18"/>
                <w:szCs w:val="18"/>
              </w:rPr>
              <w:t>Podejmowanie zadań konserwacyjnych i pielęgnacyjnych</w:t>
            </w:r>
          </w:p>
        </w:tc>
        <w:tc>
          <w:tcPr>
            <w:tcW w:w="730" w:type="pct"/>
            <w:tcBorders>
              <w:top w:val="single" w:sz="12" w:space="0" w:color="FFFFFF"/>
              <w:left w:val="single" w:sz="12" w:space="0" w:color="FFFFFF"/>
              <w:bottom w:val="dotted" w:sz="4" w:space="0" w:color="92D050" w:themeColor="background1"/>
              <w:right w:val="single" w:sz="12" w:space="0" w:color="FFFFFF"/>
            </w:tcBorders>
            <w:vAlign w:val="center"/>
          </w:tcPr>
          <w:p w14:paraId="0B70DE0C"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c>
          <w:tcPr>
            <w:tcW w:w="771" w:type="pct"/>
            <w:tcBorders>
              <w:top w:val="single" w:sz="12" w:space="0" w:color="FFFFFF"/>
              <w:left w:val="single" w:sz="12" w:space="0" w:color="FFFFFF"/>
              <w:bottom w:val="dotted" w:sz="4" w:space="0" w:color="92D050" w:themeColor="background1"/>
            </w:tcBorders>
            <w:vAlign w:val="center"/>
          </w:tcPr>
          <w:p w14:paraId="0403186D"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r>
      <w:tr w:rsidR="00B80DEC" w:rsidRPr="0002265A" w14:paraId="3F8B3E7F" w14:textId="77777777" w:rsidTr="00BB20DC">
        <w:trPr>
          <w:trHeight w:val="284"/>
        </w:trPr>
        <w:tc>
          <w:tcPr>
            <w:tcW w:w="400" w:type="pct"/>
            <w:tcBorders>
              <w:top w:val="dotted" w:sz="4" w:space="0" w:color="92D050" w:themeColor="background1"/>
              <w:bottom w:val="dotted" w:sz="4" w:space="0" w:color="92D050" w:themeColor="background1"/>
              <w:right w:val="single" w:sz="12" w:space="0" w:color="FFFFFF"/>
            </w:tcBorders>
            <w:vAlign w:val="center"/>
          </w:tcPr>
          <w:p w14:paraId="1CAA3579"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3.1.1.</w:t>
            </w:r>
          </w:p>
        </w:tc>
        <w:tc>
          <w:tcPr>
            <w:tcW w:w="3099"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bottom"/>
          </w:tcPr>
          <w:p w14:paraId="48D2147C" w14:textId="77777777" w:rsidR="00B80DEC" w:rsidRPr="0002265A" w:rsidRDefault="00B80DEC" w:rsidP="00B80DEC">
            <w:pPr>
              <w:spacing w:before="60" w:after="60"/>
              <w:jc w:val="left"/>
              <w:rPr>
                <w:rFonts w:ascii="Segoe UI Light" w:hAnsi="Segoe UI Light" w:cs="Segoe UI Light"/>
                <w:sz w:val="18"/>
                <w:szCs w:val="18"/>
              </w:rPr>
            </w:pPr>
            <w:r w:rsidRPr="0002265A">
              <w:rPr>
                <w:rStyle w:val="Teksttreci275pt"/>
                <w:rFonts w:ascii="Segoe UI Light" w:eastAsiaTheme="minorHAnsi" w:hAnsi="Segoe UI Light" w:cs="Segoe UI Light"/>
                <w:sz w:val="18"/>
                <w:szCs w:val="18"/>
              </w:rPr>
              <w:t>Park Majowe (zwiększenie powierzchni rekreacyjnej, poprawa estetyki modernizowanego terenu oraz podniesienie atrakcyjności miejskich terenów zielonych)</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3E68B55C"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Tak</w:t>
            </w:r>
          </w:p>
        </w:tc>
        <w:tc>
          <w:tcPr>
            <w:tcW w:w="771" w:type="pct"/>
            <w:tcBorders>
              <w:top w:val="dotted" w:sz="4" w:space="0" w:color="92D050" w:themeColor="background1"/>
              <w:left w:val="single" w:sz="12" w:space="0" w:color="FFFFFF"/>
              <w:bottom w:val="dotted" w:sz="4" w:space="0" w:color="92D050" w:themeColor="background1"/>
            </w:tcBorders>
            <w:vAlign w:val="center"/>
          </w:tcPr>
          <w:p w14:paraId="52025BDE"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Zadanie zrealizowano przed 2019 r.</w:t>
            </w:r>
          </w:p>
        </w:tc>
      </w:tr>
      <w:tr w:rsidR="00B80DEC" w:rsidRPr="0002265A" w14:paraId="4140317D" w14:textId="77777777" w:rsidTr="00BB20DC">
        <w:trPr>
          <w:trHeight w:val="284"/>
        </w:trPr>
        <w:tc>
          <w:tcPr>
            <w:tcW w:w="400" w:type="pct"/>
            <w:tcBorders>
              <w:top w:val="dotted" w:sz="4" w:space="0" w:color="92D050" w:themeColor="background1"/>
              <w:bottom w:val="dotted" w:sz="4" w:space="0" w:color="92D050" w:themeColor="background1"/>
              <w:right w:val="single" w:sz="12" w:space="0" w:color="FFFFFF"/>
            </w:tcBorders>
            <w:vAlign w:val="center"/>
          </w:tcPr>
          <w:p w14:paraId="5BE968B9"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3.1.2.</w:t>
            </w:r>
          </w:p>
        </w:tc>
        <w:tc>
          <w:tcPr>
            <w:tcW w:w="3099"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center"/>
          </w:tcPr>
          <w:p w14:paraId="24637233" w14:textId="77777777" w:rsidR="00B80DEC" w:rsidRPr="0002265A" w:rsidRDefault="00B80DEC" w:rsidP="00B80DEC">
            <w:pPr>
              <w:spacing w:before="60" w:after="60"/>
              <w:jc w:val="left"/>
              <w:rPr>
                <w:rFonts w:ascii="Segoe UI Light" w:hAnsi="Segoe UI Light" w:cs="Segoe UI Light"/>
                <w:sz w:val="18"/>
                <w:szCs w:val="18"/>
              </w:rPr>
            </w:pPr>
            <w:r w:rsidRPr="0002265A">
              <w:rPr>
                <w:rStyle w:val="Teksttreci275pt"/>
                <w:rFonts w:ascii="Segoe UI Light" w:eastAsiaTheme="minorHAnsi" w:hAnsi="Segoe UI Light" w:cs="Segoe UI Light"/>
                <w:sz w:val="18"/>
                <w:szCs w:val="18"/>
              </w:rPr>
              <w:t>Park im. Karpińskiego przy ul. Niemierzyńskiej (zwiększenie powierzchni rekreacyjnej, poprawa estetyki modernizowanego terenu oraz podniesienie atrakcyjności miejskich terenów zielonych)</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1620E513"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Tak</w:t>
            </w:r>
          </w:p>
        </w:tc>
        <w:tc>
          <w:tcPr>
            <w:tcW w:w="771" w:type="pct"/>
            <w:tcBorders>
              <w:top w:val="dotted" w:sz="4" w:space="0" w:color="92D050" w:themeColor="background1"/>
              <w:left w:val="single" w:sz="12" w:space="0" w:color="FFFFFF"/>
              <w:bottom w:val="dotted" w:sz="4" w:space="0" w:color="92D050" w:themeColor="background1"/>
            </w:tcBorders>
            <w:vAlign w:val="center"/>
          </w:tcPr>
          <w:p w14:paraId="0700B584"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Zadanie zrealizowano</w:t>
            </w:r>
          </w:p>
        </w:tc>
      </w:tr>
      <w:tr w:rsidR="00B80DEC" w:rsidRPr="0002265A" w14:paraId="28A68681" w14:textId="77777777" w:rsidTr="00BB20DC">
        <w:trPr>
          <w:trHeight w:val="284"/>
        </w:trPr>
        <w:tc>
          <w:tcPr>
            <w:tcW w:w="400" w:type="pct"/>
            <w:tcBorders>
              <w:top w:val="dotted" w:sz="4" w:space="0" w:color="92D050" w:themeColor="background1"/>
              <w:bottom w:val="dotted" w:sz="4" w:space="0" w:color="92D050" w:themeColor="background1"/>
              <w:right w:val="single" w:sz="12" w:space="0" w:color="FFFFFF"/>
            </w:tcBorders>
            <w:vAlign w:val="center"/>
          </w:tcPr>
          <w:p w14:paraId="56B76C83"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3.1.3.</w:t>
            </w:r>
          </w:p>
        </w:tc>
        <w:tc>
          <w:tcPr>
            <w:tcW w:w="3099"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bottom"/>
          </w:tcPr>
          <w:p w14:paraId="55CAD134" w14:textId="77777777" w:rsidR="00B80DEC" w:rsidRPr="0002265A" w:rsidRDefault="00B80DEC" w:rsidP="00B80DEC">
            <w:pPr>
              <w:spacing w:before="60" w:after="60"/>
              <w:jc w:val="left"/>
              <w:rPr>
                <w:rFonts w:ascii="Segoe UI Light" w:hAnsi="Segoe UI Light" w:cs="Segoe UI Light"/>
                <w:sz w:val="18"/>
                <w:szCs w:val="18"/>
              </w:rPr>
            </w:pPr>
            <w:r w:rsidRPr="0002265A">
              <w:rPr>
                <w:rStyle w:val="Teksttreci275pt"/>
                <w:rFonts w:ascii="Segoe UI Light" w:eastAsiaTheme="minorHAnsi" w:hAnsi="Segoe UI Light" w:cs="Segoe UI Light"/>
                <w:sz w:val="18"/>
                <w:szCs w:val="18"/>
              </w:rPr>
              <w:t>Park im. S.Nadratowskiego (poprawa estetyki modernizowanego terenu oraz podniesienie atrakcyjności miejskich terenów zielonych)</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60C89C25"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Tak</w:t>
            </w:r>
          </w:p>
        </w:tc>
        <w:tc>
          <w:tcPr>
            <w:tcW w:w="771" w:type="pct"/>
            <w:tcBorders>
              <w:top w:val="dotted" w:sz="4" w:space="0" w:color="92D050" w:themeColor="background1"/>
              <w:left w:val="single" w:sz="12" w:space="0" w:color="FFFFFF"/>
              <w:bottom w:val="dotted" w:sz="4" w:space="0" w:color="92D050" w:themeColor="background1"/>
            </w:tcBorders>
            <w:vAlign w:val="center"/>
          </w:tcPr>
          <w:p w14:paraId="0B1B12A2"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Zadanie zrealizowano</w:t>
            </w:r>
          </w:p>
        </w:tc>
      </w:tr>
      <w:tr w:rsidR="00B80DEC" w:rsidRPr="0002265A" w14:paraId="415FBB0F" w14:textId="77777777" w:rsidTr="00BB20DC">
        <w:trPr>
          <w:trHeight w:val="284"/>
        </w:trPr>
        <w:tc>
          <w:tcPr>
            <w:tcW w:w="400" w:type="pct"/>
            <w:tcBorders>
              <w:top w:val="dotted" w:sz="4" w:space="0" w:color="92D050" w:themeColor="background1"/>
              <w:bottom w:val="dotted" w:sz="4" w:space="0" w:color="92D050" w:themeColor="background1"/>
              <w:right w:val="single" w:sz="12" w:space="0" w:color="FFFFFF"/>
            </w:tcBorders>
            <w:vAlign w:val="center"/>
          </w:tcPr>
          <w:p w14:paraId="1782B871"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3.1.4.</w:t>
            </w:r>
          </w:p>
        </w:tc>
        <w:tc>
          <w:tcPr>
            <w:tcW w:w="3099"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center"/>
          </w:tcPr>
          <w:p w14:paraId="0CEA75A9" w14:textId="77777777" w:rsidR="00B80DEC" w:rsidRPr="0002265A" w:rsidRDefault="00B80DEC" w:rsidP="00B80DEC">
            <w:pPr>
              <w:spacing w:before="60" w:after="60"/>
              <w:jc w:val="left"/>
              <w:rPr>
                <w:rFonts w:ascii="Segoe UI Light" w:hAnsi="Segoe UI Light" w:cs="Segoe UI Light"/>
                <w:sz w:val="18"/>
                <w:szCs w:val="18"/>
              </w:rPr>
            </w:pPr>
            <w:r w:rsidRPr="0002265A">
              <w:rPr>
                <w:rStyle w:val="Teksttreci275pt"/>
                <w:rFonts w:ascii="Segoe UI Light" w:eastAsiaTheme="minorHAnsi" w:hAnsi="Segoe UI Light" w:cs="Segoe UI Light"/>
                <w:sz w:val="18"/>
                <w:szCs w:val="18"/>
              </w:rPr>
              <w:t>Park Kasprowicza (poprawa wizerunku i estetyki terenów parkowych)</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19B08720"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c>
          <w:tcPr>
            <w:tcW w:w="771" w:type="pct"/>
            <w:tcBorders>
              <w:top w:val="dotted" w:sz="4" w:space="0" w:color="92D050" w:themeColor="background1"/>
              <w:left w:val="single" w:sz="12" w:space="0" w:color="FFFFFF"/>
              <w:bottom w:val="dotted" w:sz="4" w:space="0" w:color="92D050" w:themeColor="background1"/>
            </w:tcBorders>
            <w:vAlign w:val="center"/>
          </w:tcPr>
          <w:p w14:paraId="243C88FB"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r>
      <w:tr w:rsidR="00B80DEC" w:rsidRPr="0002265A" w14:paraId="273C628B" w14:textId="77777777" w:rsidTr="00BB20DC">
        <w:trPr>
          <w:trHeight w:val="284"/>
        </w:trPr>
        <w:tc>
          <w:tcPr>
            <w:tcW w:w="400" w:type="pct"/>
            <w:tcBorders>
              <w:top w:val="dotted" w:sz="4" w:space="0" w:color="92D050" w:themeColor="background1"/>
              <w:bottom w:val="dotted" w:sz="4" w:space="0" w:color="92D050" w:themeColor="background1"/>
              <w:right w:val="single" w:sz="12" w:space="0" w:color="FFFFFF"/>
            </w:tcBorders>
            <w:vAlign w:val="center"/>
          </w:tcPr>
          <w:p w14:paraId="1097F8EE"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3.1.5.</w:t>
            </w:r>
          </w:p>
        </w:tc>
        <w:tc>
          <w:tcPr>
            <w:tcW w:w="3099"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center"/>
          </w:tcPr>
          <w:p w14:paraId="31358B11" w14:textId="77777777" w:rsidR="00B80DEC" w:rsidRPr="0002265A" w:rsidRDefault="00B80DEC" w:rsidP="00B80DEC">
            <w:pPr>
              <w:spacing w:before="60" w:after="60"/>
              <w:jc w:val="left"/>
              <w:rPr>
                <w:rFonts w:ascii="Segoe UI Light" w:hAnsi="Segoe UI Light" w:cs="Segoe UI Light"/>
                <w:sz w:val="18"/>
                <w:szCs w:val="18"/>
              </w:rPr>
            </w:pPr>
            <w:r w:rsidRPr="0002265A">
              <w:rPr>
                <w:rStyle w:val="Teksttreci275pt"/>
                <w:rFonts w:ascii="Segoe UI Light" w:eastAsiaTheme="minorHAnsi" w:hAnsi="Segoe UI Light" w:cs="Segoe UI Light"/>
                <w:sz w:val="18"/>
                <w:szCs w:val="18"/>
              </w:rPr>
              <w:t>Park przy ul. Twardowskiego (zwiększenie powierzchni rekreacyjnej na potrzeby mieszkańców)</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6E24E563"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c>
          <w:tcPr>
            <w:tcW w:w="771" w:type="pct"/>
            <w:tcBorders>
              <w:top w:val="dotted" w:sz="4" w:space="0" w:color="92D050" w:themeColor="background1"/>
              <w:left w:val="single" w:sz="12" w:space="0" w:color="FFFFFF"/>
              <w:bottom w:val="dotted" w:sz="4" w:space="0" w:color="92D050" w:themeColor="background1"/>
            </w:tcBorders>
            <w:vAlign w:val="center"/>
          </w:tcPr>
          <w:p w14:paraId="1880FB7B"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r>
      <w:tr w:rsidR="00B80DEC" w:rsidRPr="0002265A" w14:paraId="2B57D642" w14:textId="77777777" w:rsidTr="00BB20DC">
        <w:trPr>
          <w:trHeight w:val="284"/>
        </w:trPr>
        <w:tc>
          <w:tcPr>
            <w:tcW w:w="400" w:type="pct"/>
            <w:tcBorders>
              <w:top w:val="dotted" w:sz="4" w:space="0" w:color="92D050" w:themeColor="background1"/>
              <w:bottom w:val="dotted" w:sz="4" w:space="0" w:color="92D050" w:themeColor="background1"/>
              <w:right w:val="single" w:sz="12" w:space="0" w:color="FFFFFF"/>
            </w:tcBorders>
            <w:vAlign w:val="center"/>
          </w:tcPr>
          <w:p w14:paraId="529D4590"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3.1.6.</w:t>
            </w:r>
          </w:p>
        </w:tc>
        <w:tc>
          <w:tcPr>
            <w:tcW w:w="3099"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tcPr>
          <w:p w14:paraId="768281B2" w14:textId="77777777" w:rsidR="00B80DEC" w:rsidRPr="0002265A" w:rsidRDefault="00B80DEC" w:rsidP="00B80DEC">
            <w:pPr>
              <w:spacing w:before="60" w:after="60"/>
              <w:jc w:val="left"/>
              <w:rPr>
                <w:rFonts w:ascii="Segoe UI Light" w:hAnsi="Segoe UI Light" w:cs="Segoe UI Light"/>
                <w:sz w:val="18"/>
                <w:szCs w:val="18"/>
              </w:rPr>
            </w:pPr>
            <w:r w:rsidRPr="0002265A">
              <w:rPr>
                <w:rStyle w:val="Teksttreci275pt"/>
                <w:rFonts w:ascii="Segoe UI Light" w:eastAsiaTheme="minorHAnsi" w:hAnsi="Segoe UI Light" w:cs="Segoe UI Light"/>
                <w:sz w:val="18"/>
                <w:szCs w:val="18"/>
              </w:rPr>
              <w:t>Park Żeromskiego wraz z placem Adama Mickiewicza (poprawa wizerunku i estetyki terenów parkowych, kształtowanie przestrzeni użyteczności publicznej oraz podniesienie świadomości ekologicznej mieszkańców)</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07B68872"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c>
          <w:tcPr>
            <w:tcW w:w="771" w:type="pct"/>
            <w:tcBorders>
              <w:top w:val="dotted" w:sz="4" w:space="0" w:color="92D050" w:themeColor="background1"/>
              <w:left w:val="single" w:sz="12" w:space="0" w:color="FFFFFF"/>
              <w:bottom w:val="dotted" w:sz="4" w:space="0" w:color="92D050" w:themeColor="background1"/>
            </w:tcBorders>
            <w:vAlign w:val="center"/>
          </w:tcPr>
          <w:p w14:paraId="009D3DC8"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r>
      <w:tr w:rsidR="00B80DEC" w:rsidRPr="0002265A" w14:paraId="3E6A0B42" w14:textId="77777777" w:rsidTr="00BB20DC">
        <w:trPr>
          <w:trHeight w:val="284"/>
        </w:trPr>
        <w:tc>
          <w:tcPr>
            <w:tcW w:w="400" w:type="pct"/>
            <w:tcBorders>
              <w:top w:val="dotted" w:sz="4" w:space="0" w:color="92D050" w:themeColor="background1"/>
              <w:bottom w:val="dotted" w:sz="4" w:space="0" w:color="92D050" w:themeColor="background1"/>
              <w:right w:val="single" w:sz="12" w:space="0" w:color="FFFFFF"/>
            </w:tcBorders>
            <w:vAlign w:val="center"/>
          </w:tcPr>
          <w:p w14:paraId="63C36915"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3.1.7.</w:t>
            </w:r>
          </w:p>
        </w:tc>
        <w:tc>
          <w:tcPr>
            <w:tcW w:w="3099"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center"/>
          </w:tcPr>
          <w:p w14:paraId="5AA33E6E" w14:textId="77777777" w:rsidR="00B80DEC" w:rsidRPr="0002265A" w:rsidRDefault="00B80DEC" w:rsidP="00B80DEC">
            <w:pPr>
              <w:spacing w:before="60" w:after="60"/>
              <w:jc w:val="left"/>
              <w:rPr>
                <w:rFonts w:ascii="Segoe UI Light" w:hAnsi="Segoe UI Light" w:cs="Segoe UI Light"/>
                <w:sz w:val="18"/>
                <w:szCs w:val="18"/>
              </w:rPr>
            </w:pPr>
            <w:r w:rsidRPr="0002265A">
              <w:rPr>
                <w:rStyle w:val="Teksttreci275pt"/>
                <w:rFonts w:ascii="Segoe UI Light" w:eastAsiaTheme="minorHAnsi" w:hAnsi="Segoe UI Light" w:cs="Segoe UI Light"/>
                <w:sz w:val="18"/>
                <w:szCs w:val="18"/>
              </w:rPr>
              <w:t>Polepszenie dostępności turystycznej lasów miejskich Szczecina (poprawa wizerunku i estetyki parków leśnych, ukierunkowanie ruchu turystycznego oraz ochrona różnorodności biologicznej i podniesienie świadomości ekologicznej mieszkańców)</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439EE46B"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c>
          <w:tcPr>
            <w:tcW w:w="771" w:type="pct"/>
            <w:tcBorders>
              <w:top w:val="dotted" w:sz="4" w:space="0" w:color="92D050" w:themeColor="background1"/>
              <w:left w:val="single" w:sz="12" w:space="0" w:color="FFFFFF"/>
              <w:bottom w:val="dotted" w:sz="4" w:space="0" w:color="92D050" w:themeColor="background1"/>
            </w:tcBorders>
            <w:vAlign w:val="center"/>
          </w:tcPr>
          <w:p w14:paraId="41ADAA46"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r>
      <w:tr w:rsidR="00B80DEC" w:rsidRPr="0002265A" w14:paraId="5F572661" w14:textId="77777777" w:rsidTr="00BB20DC">
        <w:trPr>
          <w:trHeight w:val="284"/>
        </w:trPr>
        <w:tc>
          <w:tcPr>
            <w:tcW w:w="400" w:type="pct"/>
            <w:tcBorders>
              <w:top w:val="dotted" w:sz="4" w:space="0" w:color="92D050" w:themeColor="background1"/>
              <w:bottom w:val="dotted" w:sz="4" w:space="0" w:color="92D050" w:themeColor="background1"/>
              <w:right w:val="single" w:sz="12" w:space="0" w:color="FFFFFF"/>
            </w:tcBorders>
            <w:vAlign w:val="center"/>
          </w:tcPr>
          <w:p w14:paraId="053EB5ED"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3.1.8.</w:t>
            </w:r>
          </w:p>
        </w:tc>
        <w:tc>
          <w:tcPr>
            <w:tcW w:w="3099"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center"/>
          </w:tcPr>
          <w:p w14:paraId="51D5FB7F" w14:textId="77777777" w:rsidR="00B80DEC" w:rsidRPr="0002265A" w:rsidRDefault="00B80DEC" w:rsidP="00B80DEC">
            <w:pPr>
              <w:spacing w:before="60" w:after="60"/>
              <w:jc w:val="left"/>
              <w:rPr>
                <w:rFonts w:ascii="Segoe UI Light" w:hAnsi="Segoe UI Light" w:cs="Segoe UI Light"/>
                <w:sz w:val="18"/>
                <w:szCs w:val="18"/>
              </w:rPr>
            </w:pPr>
            <w:r w:rsidRPr="0002265A">
              <w:rPr>
                <w:rStyle w:val="Teksttreci275pt"/>
                <w:rFonts w:ascii="Segoe UI Light" w:eastAsiaTheme="minorHAnsi" w:hAnsi="Segoe UI Light" w:cs="Segoe UI Light"/>
                <w:sz w:val="18"/>
                <w:szCs w:val="18"/>
              </w:rPr>
              <w:t xml:space="preserve">Program zielone podwórka i przedogródki (polepszenie wizerunku miasta poprzez poprawę warunków i estetyki otoczenia budynków, ze szczególnym uwzględnieniem tworzenia terenów zielonych wraz z </w:t>
            </w:r>
            <w:r w:rsidRPr="0002265A">
              <w:rPr>
                <w:rStyle w:val="Teksttreci275pt"/>
                <w:rFonts w:ascii="Segoe UI Light" w:eastAsiaTheme="minorHAnsi" w:hAnsi="Segoe UI Light" w:cs="Segoe UI Light"/>
                <w:sz w:val="18"/>
                <w:szCs w:val="18"/>
              </w:rPr>
              <w:lastRenderedPageBreak/>
              <w:t>towarzyszącą infrastrukturą i miejscem wypoczynku oraz placów zabaw dla dzieci)</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191E0C08"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lastRenderedPageBreak/>
              <w:t>W trakcie realizacji</w:t>
            </w:r>
          </w:p>
        </w:tc>
        <w:tc>
          <w:tcPr>
            <w:tcW w:w="771" w:type="pct"/>
            <w:tcBorders>
              <w:top w:val="dotted" w:sz="4" w:space="0" w:color="92D050" w:themeColor="background1"/>
              <w:left w:val="single" w:sz="12" w:space="0" w:color="FFFFFF"/>
              <w:bottom w:val="dotted" w:sz="4" w:space="0" w:color="92D050" w:themeColor="background1"/>
            </w:tcBorders>
            <w:vAlign w:val="center"/>
          </w:tcPr>
          <w:p w14:paraId="30C06107"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r>
      <w:tr w:rsidR="00B80DEC" w:rsidRPr="0002265A" w14:paraId="5D9A22FD" w14:textId="77777777" w:rsidTr="00BB20DC">
        <w:trPr>
          <w:trHeight w:val="284"/>
        </w:trPr>
        <w:tc>
          <w:tcPr>
            <w:tcW w:w="400" w:type="pct"/>
            <w:tcBorders>
              <w:top w:val="dotted" w:sz="4" w:space="0" w:color="92D050" w:themeColor="background1"/>
              <w:bottom w:val="dotted" w:sz="4" w:space="0" w:color="92D050" w:themeColor="background1"/>
              <w:right w:val="single" w:sz="12" w:space="0" w:color="FFFFFF"/>
            </w:tcBorders>
            <w:vAlign w:val="center"/>
          </w:tcPr>
          <w:p w14:paraId="2D68331A"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3.1.9.</w:t>
            </w:r>
          </w:p>
        </w:tc>
        <w:tc>
          <w:tcPr>
            <w:tcW w:w="3099"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center"/>
          </w:tcPr>
          <w:p w14:paraId="117D3A73" w14:textId="77777777" w:rsidR="00B80DEC" w:rsidRPr="0002265A" w:rsidRDefault="00B80DEC" w:rsidP="00B80DEC">
            <w:pPr>
              <w:spacing w:before="60" w:after="60"/>
              <w:jc w:val="left"/>
              <w:rPr>
                <w:rFonts w:ascii="Segoe UI Light" w:hAnsi="Segoe UI Light" w:cs="Segoe UI Light"/>
                <w:sz w:val="18"/>
                <w:szCs w:val="18"/>
              </w:rPr>
            </w:pPr>
            <w:r w:rsidRPr="0002265A">
              <w:rPr>
                <w:rStyle w:val="Teksttreci275pt"/>
                <w:rFonts w:ascii="Segoe UI Light" w:eastAsiaTheme="minorHAnsi" w:hAnsi="Segoe UI Light" w:cs="Segoe UI Light"/>
                <w:sz w:val="18"/>
                <w:szCs w:val="18"/>
              </w:rPr>
              <w:t>Remont i uporządkowanie parku im. Łyczywka oraz chodnika wokół parku</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0C3804A1"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c>
          <w:tcPr>
            <w:tcW w:w="771" w:type="pct"/>
            <w:tcBorders>
              <w:top w:val="dotted" w:sz="4" w:space="0" w:color="92D050" w:themeColor="background1"/>
              <w:left w:val="single" w:sz="12" w:space="0" w:color="FFFFFF"/>
              <w:bottom w:val="dotted" w:sz="4" w:space="0" w:color="92D050" w:themeColor="background1"/>
            </w:tcBorders>
            <w:vAlign w:val="center"/>
          </w:tcPr>
          <w:p w14:paraId="5C164677"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r>
      <w:tr w:rsidR="00B80DEC" w:rsidRPr="0002265A" w14:paraId="5E2CBC47" w14:textId="77777777" w:rsidTr="00BB20DC">
        <w:trPr>
          <w:trHeight w:val="284"/>
        </w:trPr>
        <w:tc>
          <w:tcPr>
            <w:tcW w:w="400" w:type="pct"/>
            <w:tcBorders>
              <w:top w:val="dotted" w:sz="4" w:space="0" w:color="92D050" w:themeColor="background1"/>
              <w:bottom w:val="dotted" w:sz="4" w:space="0" w:color="92D050" w:themeColor="background1"/>
              <w:right w:val="single" w:sz="12" w:space="0" w:color="FFFFFF"/>
            </w:tcBorders>
            <w:vAlign w:val="center"/>
          </w:tcPr>
          <w:p w14:paraId="7D3D22FE"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3.1.10.</w:t>
            </w:r>
          </w:p>
        </w:tc>
        <w:tc>
          <w:tcPr>
            <w:tcW w:w="3099" w:type="pct"/>
            <w:tcBorders>
              <w:top w:val="dotted" w:sz="4" w:space="0" w:color="92D050" w:themeColor="background1"/>
              <w:left w:val="single" w:sz="4" w:space="0" w:color="auto"/>
              <w:bottom w:val="dotted" w:sz="4" w:space="0" w:color="92D050" w:themeColor="background1"/>
              <w:right w:val="single" w:sz="4" w:space="0" w:color="auto"/>
            </w:tcBorders>
            <w:shd w:val="clear" w:color="auto" w:fill="auto"/>
            <w:vAlign w:val="center"/>
          </w:tcPr>
          <w:p w14:paraId="2D74575F" w14:textId="77777777" w:rsidR="00B80DEC" w:rsidRPr="0002265A" w:rsidRDefault="00B80DEC" w:rsidP="00B80DEC">
            <w:pPr>
              <w:spacing w:before="60" w:after="60"/>
              <w:jc w:val="left"/>
              <w:rPr>
                <w:rFonts w:ascii="Segoe UI Light" w:hAnsi="Segoe UI Light" w:cs="Segoe UI Light"/>
                <w:sz w:val="18"/>
                <w:szCs w:val="18"/>
              </w:rPr>
            </w:pPr>
            <w:r w:rsidRPr="0002265A">
              <w:rPr>
                <w:rStyle w:val="Teksttreci275pt"/>
                <w:rFonts w:ascii="Segoe UI Light" w:eastAsiaTheme="minorHAnsi" w:hAnsi="Segoe UI Light" w:cs="Segoe UI Light"/>
                <w:sz w:val="18"/>
                <w:szCs w:val="18"/>
              </w:rPr>
              <w:t>Rewitalizacja placu Wolności / Park przy ul. Karpiej (zwiększenie powierzchni rekreacyjnej, uporządkowanie i podniesienie estetyki terenów zielonych)</w:t>
            </w:r>
          </w:p>
        </w:tc>
        <w:tc>
          <w:tcPr>
            <w:tcW w:w="730" w:type="pct"/>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63489CF8"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Tak</w:t>
            </w:r>
          </w:p>
        </w:tc>
        <w:tc>
          <w:tcPr>
            <w:tcW w:w="771" w:type="pct"/>
            <w:tcBorders>
              <w:top w:val="dotted" w:sz="4" w:space="0" w:color="92D050" w:themeColor="background1"/>
              <w:left w:val="single" w:sz="12" w:space="0" w:color="FFFFFF"/>
              <w:bottom w:val="dotted" w:sz="4" w:space="0" w:color="92D050" w:themeColor="background1"/>
            </w:tcBorders>
            <w:vAlign w:val="center"/>
          </w:tcPr>
          <w:p w14:paraId="73BABE8A"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Zadanie zrealizowano</w:t>
            </w:r>
          </w:p>
        </w:tc>
      </w:tr>
      <w:tr w:rsidR="00B80DEC" w:rsidRPr="0002265A" w14:paraId="4A9A9C13" w14:textId="77777777" w:rsidTr="00BB20DC">
        <w:trPr>
          <w:trHeight w:val="284"/>
        </w:trPr>
        <w:tc>
          <w:tcPr>
            <w:tcW w:w="400" w:type="pct"/>
            <w:tcBorders>
              <w:top w:val="dotted" w:sz="4" w:space="0" w:color="92D050" w:themeColor="background1"/>
              <w:bottom w:val="single" w:sz="4" w:space="0" w:color="92D050"/>
              <w:right w:val="single" w:sz="12" w:space="0" w:color="FFFFFF"/>
            </w:tcBorders>
            <w:vAlign w:val="center"/>
          </w:tcPr>
          <w:p w14:paraId="753FCB47" w14:textId="77777777" w:rsidR="00B80DEC" w:rsidRPr="0002265A" w:rsidRDefault="00B80DEC" w:rsidP="00B80DEC">
            <w:pPr>
              <w:spacing w:before="60" w:after="60"/>
              <w:jc w:val="left"/>
              <w:rPr>
                <w:rFonts w:ascii="Segoe UI Light" w:hAnsi="Segoe UI Light" w:cs="Segoe UI Light"/>
                <w:sz w:val="18"/>
                <w:szCs w:val="18"/>
              </w:rPr>
            </w:pPr>
            <w:r w:rsidRPr="0002265A">
              <w:rPr>
                <w:rFonts w:ascii="Segoe UI Light" w:hAnsi="Segoe UI Light" w:cs="Segoe UI Light"/>
                <w:sz w:val="18"/>
                <w:szCs w:val="18"/>
              </w:rPr>
              <w:t>3.2.</w:t>
            </w:r>
          </w:p>
        </w:tc>
        <w:tc>
          <w:tcPr>
            <w:tcW w:w="3099" w:type="pct"/>
            <w:tcBorders>
              <w:top w:val="dotted" w:sz="4" w:space="0" w:color="92D050" w:themeColor="background1"/>
              <w:left w:val="single" w:sz="4" w:space="0" w:color="auto"/>
              <w:bottom w:val="single" w:sz="4" w:space="0" w:color="92D050"/>
              <w:right w:val="single" w:sz="4" w:space="0" w:color="auto"/>
            </w:tcBorders>
            <w:shd w:val="clear" w:color="auto" w:fill="auto"/>
            <w:vAlign w:val="center"/>
          </w:tcPr>
          <w:p w14:paraId="2B665AAE" w14:textId="77777777" w:rsidR="00B80DEC" w:rsidRPr="0002265A" w:rsidRDefault="00B80DEC" w:rsidP="00B80DEC">
            <w:pPr>
              <w:spacing w:before="60" w:after="60"/>
              <w:jc w:val="left"/>
              <w:rPr>
                <w:rFonts w:ascii="Segoe UI Light" w:hAnsi="Segoe UI Light" w:cs="Segoe UI Light"/>
                <w:sz w:val="18"/>
                <w:szCs w:val="18"/>
              </w:rPr>
            </w:pPr>
            <w:r w:rsidRPr="0002265A">
              <w:rPr>
                <w:rStyle w:val="Teksttreci275pt"/>
                <w:rFonts w:ascii="Segoe UI Light" w:eastAsiaTheme="minorHAnsi" w:hAnsi="Segoe UI Light" w:cs="Segoe UI Light"/>
                <w:sz w:val="18"/>
                <w:szCs w:val="18"/>
              </w:rPr>
              <w:t>Prowadzenie nasadzeń drzew i krzewów</w:t>
            </w:r>
          </w:p>
        </w:tc>
        <w:tc>
          <w:tcPr>
            <w:tcW w:w="730" w:type="pct"/>
            <w:tcBorders>
              <w:top w:val="dotted" w:sz="4" w:space="0" w:color="92D050" w:themeColor="background1"/>
              <w:left w:val="single" w:sz="12" w:space="0" w:color="FFFFFF"/>
              <w:bottom w:val="single" w:sz="4" w:space="0" w:color="92D050"/>
              <w:right w:val="single" w:sz="12" w:space="0" w:color="FFFFFF"/>
            </w:tcBorders>
            <w:vAlign w:val="center"/>
          </w:tcPr>
          <w:p w14:paraId="10B190AB"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W trakcie realizacji</w:t>
            </w:r>
          </w:p>
        </w:tc>
        <w:tc>
          <w:tcPr>
            <w:tcW w:w="771" w:type="pct"/>
            <w:tcBorders>
              <w:top w:val="dotted" w:sz="4" w:space="0" w:color="92D050" w:themeColor="background1"/>
              <w:left w:val="single" w:sz="12" w:space="0" w:color="FFFFFF"/>
              <w:bottom w:val="single" w:sz="4" w:space="0" w:color="92D050"/>
            </w:tcBorders>
            <w:vAlign w:val="center"/>
          </w:tcPr>
          <w:p w14:paraId="0707A03B" w14:textId="77777777" w:rsidR="00B80DEC" w:rsidRPr="0002265A" w:rsidRDefault="00B80DEC" w:rsidP="00B80DEC">
            <w:pPr>
              <w:spacing w:before="60" w:after="60"/>
              <w:jc w:val="center"/>
              <w:rPr>
                <w:rFonts w:ascii="Segoe UI Light" w:hAnsi="Segoe UI Light" w:cs="Segoe UI Light"/>
                <w:bCs/>
                <w:sz w:val="18"/>
                <w:szCs w:val="18"/>
              </w:rPr>
            </w:pPr>
            <w:r w:rsidRPr="0002265A">
              <w:rPr>
                <w:rFonts w:ascii="Segoe UI Light" w:hAnsi="Segoe UI Light" w:cs="Segoe UI Light"/>
                <w:bCs/>
                <w:sz w:val="18"/>
                <w:szCs w:val="18"/>
              </w:rPr>
              <w:t>Zadanie zrealizowano</w:t>
            </w:r>
          </w:p>
        </w:tc>
      </w:tr>
      <w:tr w:rsidR="00BC4B0B" w:rsidRPr="0002265A" w14:paraId="4C9702DC" w14:textId="77777777" w:rsidTr="00BB20DC">
        <w:trPr>
          <w:trHeight w:val="284"/>
        </w:trPr>
        <w:tc>
          <w:tcPr>
            <w:tcW w:w="3499" w:type="pct"/>
            <w:gridSpan w:val="2"/>
            <w:tcBorders>
              <w:top w:val="single" w:sz="12" w:space="0" w:color="FFFFFF"/>
              <w:bottom w:val="single" w:sz="12" w:space="0" w:color="FFFFFF"/>
            </w:tcBorders>
            <w:shd w:val="clear" w:color="auto" w:fill="BDE295" w:themeFill="background1" w:themeFillTint="99"/>
            <w:vAlign w:val="center"/>
          </w:tcPr>
          <w:p w14:paraId="286257ED" w14:textId="77777777" w:rsidR="00BC4B0B" w:rsidRPr="0002265A" w:rsidRDefault="00BC4B0B" w:rsidP="00BC4B0B">
            <w:pPr>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Wskaźnik realizacji celu</w:t>
            </w:r>
          </w:p>
        </w:tc>
        <w:tc>
          <w:tcPr>
            <w:tcW w:w="730" w:type="pct"/>
            <w:tcBorders>
              <w:top w:val="single" w:sz="12" w:space="0" w:color="FFFFFF"/>
              <w:bottom w:val="single" w:sz="12" w:space="0" w:color="FFFFFF"/>
            </w:tcBorders>
            <w:shd w:val="clear" w:color="auto" w:fill="BDE295" w:themeFill="background1" w:themeFillTint="99"/>
            <w:vAlign w:val="center"/>
          </w:tcPr>
          <w:p w14:paraId="5FD3DC76" w14:textId="16300850" w:rsidR="00BC4B0B" w:rsidRPr="0002265A" w:rsidRDefault="00BC4B0B" w:rsidP="00BC4B0B">
            <w:pPr>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Wartość wskaźnika</w:t>
            </w:r>
            <w:r w:rsidR="00421B0C">
              <w:rPr>
                <w:rFonts w:ascii="Segoe UI Light" w:hAnsi="Segoe UI Light" w:cs="Segoe UI Light"/>
                <w:b/>
                <w:bCs/>
                <w:color w:val="FFFFFF"/>
                <w:sz w:val="20"/>
                <w:szCs w:val="20"/>
              </w:rPr>
              <w:t>*</w:t>
            </w:r>
          </w:p>
        </w:tc>
        <w:tc>
          <w:tcPr>
            <w:tcW w:w="771" w:type="pct"/>
            <w:tcBorders>
              <w:top w:val="single" w:sz="12" w:space="0" w:color="FFFFFF"/>
              <w:bottom w:val="single" w:sz="12" w:space="0" w:color="FFFFFF"/>
            </w:tcBorders>
            <w:shd w:val="clear" w:color="auto" w:fill="BDE295" w:themeFill="background1" w:themeFillTint="99"/>
            <w:vAlign w:val="center"/>
          </w:tcPr>
          <w:p w14:paraId="5DBD9200" w14:textId="77777777" w:rsidR="00BC4B0B" w:rsidRPr="0002265A" w:rsidRDefault="00BC4B0B" w:rsidP="00BC4B0B">
            <w:pPr>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 xml:space="preserve">Trend zmian </w:t>
            </w:r>
            <w:r w:rsidRPr="0002265A">
              <w:rPr>
                <w:rFonts w:ascii="Segoe UI Light" w:hAnsi="Segoe UI Light" w:cs="Segoe UI Light"/>
                <w:b/>
                <w:bCs/>
                <w:color w:val="FFFFFF"/>
                <w:sz w:val="20"/>
                <w:szCs w:val="20"/>
              </w:rPr>
              <w:br/>
              <w:t>2019-2020</w:t>
            </w:r>
          </w:p>
        </w:tc>
      </w:tr>
      <w:tr w:rsidR="00BC4B0B" w:rsidRPr="0002265A" w14:paraId="23AC1CFE" w14:textId="77777777" w:rsidTr="00BB20DC">
        <w:trPr>
          <w:trHeight w:val="284"/>
        </w:trPr>
        <w:tc>
          <w:tcPr>
            <w:tcW w:w="3499" w:type="pct"/>
            <w:gridSpan w:val="2"/>
            <w:tcBorders>
              <w:top w:val="single" w:sz="12" w:space="0" w:color="FFFFFF"/>
              <w:bottom w:val="dotted" w:sz="4" w:space="0" w:color="92D050" w:themeColor="background1"/>
              <w:right w:val="single" w:sz="12" w:space="0" w:color="FFFFFF"/>
            </w:tcBorders>
            <w:vAlign w:val="center"/>
          </w:tcPr>
          <w:p w14:paraId="58558B3C" w14:textId="77777777" w:rsidR="00BC4B0B" w:rsidRPr="0002265A" w:rsidRDefault="00BC4B0B" w:rsidP="00BC4B0B">
            <w:pPr>
              <w:spacing w:before="60" w:after="60"/>
              <w:jc w:val="left"/>
              <w:rPr>
                <w:rFonts w:ascii="Segoe UI Light" w:hAnsi="Segoe UI Light" w:cs="Segoe UI Light"/>
                <w:sz w:val="18"/>
                <w:szCs w:val="18"/>
              </w:rPr>
            </w:pPr>
            <w:r w:rsidRPr="0002265A">
              <w:rPr>
                <w:rFonts w:ascii="Segoe UI Light" w:hAnsi="Segoe UI Light" w:cs="Segoe UI Light"/>
                <w:sz w:val="18"/>
                <w:szCs w:val="18"/>
              </w:rPr>
              <w:t>Udział terenów zieleni w powierzchni miasta [%]</w:t>
            </w:r>
          </w:p>
        </w:tc>
        <w:tc>
          <w:tcPr>
            <w:tcW w:w="730" w:type="pct"/>
            <w:tcBorders>
              <w:top w:val="single" w:sz="12" w:space="0" w:color="FFFFFF"/>
              <w:left w:val="single" w:sz="12" w:space="0" w:color="FFFFFF"/>
              <w:bottom w:val="dotted" w:sz="4" w:space="0" w:color="92D050" w:themeColor="background1"/>
              <w:right w:val="single" w:sz="12" w:space="0" w:color="FFFFFF"/>
            </w:tcBorders>
            <w:vAlign w:val="center"/>
          </w:tcPr>
          <w:p w14:paraId="64CB6A6A" w14:textId="4BBBB516" w:rsidR="00BC4B0B" w:rsidRPr="0002265A" w:rsidRDefault="00BC4B0B" w:rsidP="00BC4B0B">
            <w:pPr>
              <w:spacing w:before="60" w:after="60"/>
              <w:jc w:val="center"/>
              <w:rPr>
                <w:rFonts w:ascii="Segoe UI Light" w:hAnsi="Segoe UI Light" w:cs="Segoe UI Light"/>
                <w:bCs/>
                <w:sz w:val="18"/>
                <w:szCs w:val="18"/>
                <w:highlight w:val="yellow"/>
              </w:rPr>
            </w:pPr>
            <w:r>
              <w:rPr>
                <w:rFonts w:ascii="Segoe UI Light" w:hAnsi="Segoe UI Light" w:cs="Segoe UI Light"/>
                <w:sz w:val="18"/>
                <w:szCs w:val="18"/>
              </w:rPr>
              <w:t>12,26</w:t>
            </w:r>
          </w:p>
        </w:tc>
        <w:tc>
          <w:tcPr>
            <w:tcW w:w="771" w:type="pct"/>
            <w:tcBorders>
              <w:top w:val="single" w:sz="12" w:space="0" w:color="FFFFFF"/>
              <w:left w:val="single" w:sz="12" w:space="0" w:color="FFFFFF"/>
              <w:bottom w:val="dotted" w:sz="4" w:space="0" w:color="92D050" w:themeColor="background1"/>
            </w:tcBorders>
            <w:vAlign w:val="center"/>
          </w:tcPr>
          <w:p w14:paraId="6ABE5ABE" w14:textId="77777777" w:rsidR="00BC4B0B" w:rsidRPr="0002265A" w:rsidRDefault="00BC4B0B" w:rsidP="00BC4B0B">
            <w:pPr>
              <w:spacing w:before="60" w:after="60"/>
              <w:jc w:val="center"/>
              <w:rPr>
                <w:rFonts w:ascii="Segoe UI Light" w:hAnsi="Segoe UI Light" w:cs="Segoe UI Light"/>
                <w:bCs/>
                <w:sz w:val="18"/>
                <w:szCs w:val="18"/>
                <w:highlight w:val="yellow"/>
              </w:rPr>
            </w:pPr>
            <w:r w:rsidRPr="0002265A">
              <w:rPr>
                <w:rFonts w:ascii="Segoe UI Light" w:hAnsi="Segoe UI Light" w:cs="Segoe UI Light"/>
                <w:sz w:val="18"/>
                <w:szCs w:val="18"/>
              </w:rPr>
              <w:t>TENDENCJA POZYTYWNA</w:t>
            </w:r>
          </w:p>
        </w:tc>
      </w:tr>
      <w:tr w:rsidR="00BC4B0B" w:rsidRPr="0002265A" w14:paraId="0E281718" w14:textId="77777777" w:rsidTr="00BB20DC">
        <w:trPr>
          <w:trHeight w:val="284"/>
        </w:trPr>
        <w:tc>
          <w:tcPr>
            <w:tcW w:w="3499" w:type="pct"/>
            <w:gridSpan w:val="2"/>
            <w:tcBorders>
              <w:top w:val="dotted" w:sz="4" w:space="0" w:color="92D050" w:themeColor="background1"/>
              <w:bottom w:val="single" w:sz="4" w:space="0" w:color="92D050" w:themeColor="background1"/>
              <w:right w:val="single" w:sz="12" w:space="0" w:color="FFFFFF"/>
            </w:tcBorders>
            <w:vAlign w:val="center"/>
          </w:tcPr>
          <w:p w14:paraId="1CE0FA51" w14:textId="77777777" w:rsidR="00BC4B0B" w:rsidRPr="0002265A" w:rsidRDefault="00BC4B0B" w:rsidP="00BC4B0B">
            <w:pPr>
              <w:spacing w:before="60" w:after="60"/>
              <w:jc w:val="left"/>
              <w:rPr>
                <w:rFonts w:ascii="Segoe UI Light" w:hAnsi="Segoe UI Light" w:cs="Segoe UI Light"/>
                <w:sz w:val="18"/>
                <w:szCs w:val="18"/>
              </w:rPr>
            </w:pPr>
            <w:r w:rsidRPr="0002265A">
              <w:rPr>
                <w:rFonts w:ascii="Segoe UI Light" w:hAnsi="Segoe UI Light" w:cs="Segoe UI Light"/>
                <w:sz w:val="18"/>
                <w:szCs w:val="18"/>
              </w:rPr>
              <w:t>Wielkość terenów zieleni przypadająca na jednego mieszkańca [m</w:t>
            </w:r>
            <w:r w:rsidRPr="0002265A">
              <w:rPr>
                <w:rFonts w:ascii="Segoe UI Light" w:hAnsi="Segoe UI Light" w:cs="Segoe UI Light"/>
                <w:sz w:val="18"/>
                <w:szCs w:val="18"/>
                <w:vertAlign w:val="superscript"/>
              </w:rPr>
              <w:t>2</w:t>
            </w:r>
            <w:r w:rsidRPr="0002265A">
              <w:rPr>
                <w:rFonts w:ascii="Segoe UI Light" w:hAnsi="Segoe UI Light" w:cs="Segoe UI Light"/>
                <w:sz w:val="18"/>
                <w:szCs w:val="18"/>
              </w:rPr>
              <w:t>]</w:t>
            </w:r>
          </w:p>
        </w:tc>
        <w:tc>
          <w:tcPr>
            <w:tcW w:w="730" w:type="pct"/>
            <w:tcBorders>
              <w:top w:val="dotted" w:sz="4" w:space="0" w:color="92D050" w:themeColor="background1"/>
              <w:left w:val="single" w:sz="12" w:space="0" w:color="FFFFFF"/>
              <w:bottom w:val="single" w:sz="4" w:space="0" w:color="92D050" w:themeColor="background1"/>
              <w:right w:val="single" w:sz="12" w:space="0" w:color="FFFFFF"/>
            </w:tcBorders>
            <w:vAlign w:val="center"/>
          </w:tcPr>
          <w:p w14:paraId="7DEFB82F" w14:textId="7B1EE687" w:rsidR="00BC4B0B" w:rsidRPr="0002265A" w:rsidRDefault="00BC4B0B" w:rsidP="00BC4B0B">
            <w:pPr>
              <w:spacing w:before="60" w:after="60"/>
              <w:jc w:val="center"/>
              <w:rPr>
                <w:rFonts w:ascii="Segoe UI Light" w:hAnsi="Segoe UI Light" w:cs="Segoe UI Light"/>
                <w:bCs/>
                <w:sz w:val="18"/>
                <w:szCs w:val="18"/>
                <w:highlight w:val="yellow"/>
              </w:rPr>
            </w:pPr>
            <w:r>
              <w:rPr>
                <w:rFonts w:ascii="Segoe UI Light" w:hAnsi="Segoe UI Light" w:cs="Segoe UI Light"/>
                <w:sz w:val="18"/>
                <w:szCs w:val="18"/>
              </w:rPr>
              <w:t>91,67</w:t>
            </w:r>
          </w:p>
        </w:tc>
        <w:tc>
          <w:tcPr>
            <w:tcW w:w="771" w:type="pct"/>
            <w:tcBorders>
              <w:top w:val="dotted" w:sz="4" w:space="0" w:color="92D050" w:themeColor="background1"/>
              <w:left w:val="single" w:sz="12" w:space="0" w:color="FFFFFF"/>
              <w:bottom w:val="single" w:sz="4" w:space="0" w:color="92D050" w:themeColor="background1"/>
            </w:tcBorders>
            <w:vAlign w:val="center"/>
          </w:tcPr>
          <w:p w14:paraId="7079DD34" w14:textId="77777777" w:rsidR="00BC4B0B" w:rsidRPr="0002265A" w:rsidRDefault="00BC4B0B" w:rsidP="00BC4B0B">
            <w:pPr>
              <w:spacing w:before="60" w:after="60"/>
              <w:jc w:val="center"/>
              <w:rPr>
                <w:rFonts w:ascii="Segoe UI Light" w:hAnsi="Segoe UI Light" w:cs="Segoe UI Light"/>
                <w:bCs/>
                <w:sz w:val="18"/>
                <w:szCs w:val="18"/>
                <w:highlight w:val="yellow"/>
              </w:rPr>
            </w:pPr>
            <w:r w:rsidRPr="0002265A">
              <w:rPr>
                <w:rFonts w:ascii="Segoe UI Light" w:hAnsi="Segoe UI Light" w:cs="Segoe UI Light"/>
                <w:sz w:val="18"/>
                <w:szCs w:val="18"/>
              </w:rPr>
              <w:t>TENDENCJA POZYTYWNA</w:t>
            </w:r>
          </w:p>
        </w:tc>
      </w:tr>
    </w:tbl>
    <w:p w14:paraId="330AA94B" w14:textId="77777777" w:rsidR="00AC550F" w:rsidRDefault="00AC550F" w:rsidP="0002265A">
      <w:pPr>
        <w:spacing w:before="0" w:after="0"/>
      </w:pPr>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9042"/>
      </w:tblGrid>
      <w:tr w:rsidR="00567AC0" w:rsidRPr="0002265A" w14:paraId="0EA35213" w14:textId="77777777" w:rsidTr="00AC550F">
        <w:trPr>
          <w:trHeight w:val="284"/>
        </w:trPr>
        <w:tc>
          <w:tcPr>
            <w:tcW w:w="5000" w:type="pct"/>
            <w:tcBorders>
              <w:top w:val="single" w:sz="4" w:space="0" w:color="92D050" w:themeColor="background1"/>
              <w:bottom w:val="single" w:sz="4" w:space="0" w:color="92D050"/>
            </w:tcBorders>
            <w:shd w:val="clear" w:color="auto" w:fill="92D050" w:themeFill="background1"/>
            <w:vAlign w:val="center"/>
          </w:tcPr>
          <w:p w14:paraId="3B0D7737" w14:textId="77777777" w:rsidR="00B80DEC" w:rsidRPr="0002265A" w:rsidRDefault="00B80DEC" w:rsidP="00B80DEC">
            <w:pPr>
              <w:spacing w:before="60" w:after="60"/>
              <w:jc w:val="center"/>
              <w:rPr>
                <w:rFonts w:ascii="Segoe UI Light" w:hAnsi="Segoe UI Light" w:cs="Segoe UI Light"/>
                <w:b/>
                <w:color w:val="FFFFFF"/>
                <w:sz w:val="20"/>
                <w:szCs w:val="20"/>
              </w:rPr>
            </w:pPr>
            <w:r w:rsidRPr="0002265A">
              <w:rPr>
                <w:rFonts w:ascii="Segoe UI Light" w:hAnsi="Segoe UI Light" w:cs="Segoe UI Light"/>
                <w:b/>
                <w:color w:val="FFFFFF"/>
                <w:sz w:val="20"/>
                <w:szCs w:val="20"/>
              </w:rPr>
              <w:t>Ocena realizacji cel</w:t>
            </w:r>
            <w:r w:rsidR="00AC550F" w:rsidRPr="0002265A">
              <w:rPr>
                <w:rFonts w:ascii="Segoe UI Light" w:hAnsi="Segoe UI Light" w:cs="Segoe UI Light"/>
                <w:b/>
                <w:color w:val="FFFFFF"/>
                <w:sz w:val="20"/>
                <w:szCs w:val="20"/>
              </w:rPr>
              <w:t>ów</w:t>
            </w:r>
            <w:r w:rsidRPr="0002265A">
              <w:rPr>
                <w:rFonts w:ascii="Segoe UI Light" w:hAnsi="Segoe UI Light" w:cs="Segoe UI Light"/>
                <w:b/>
                <w:color w:val="FFFFFF"/>
                <w:sz w:val="20"/>
                <w:szCs w:val="20"/>
              </w:rPr>
              <w:t xml:space="preserve"> Programu ochrony środowiska na lata 2017-2020</w:t>
            </w:r>
          </w:p>
        </w:tc>
      </w:tr>
      <w:tr w:rsidR="00B80DEC" w:rsidRPr="006C70F1" w14:paraId="7E237AD9" w14:textId="77777777" w:rsidTr="005C5BC3">
        <w:trPr>
          <w:trHeight w:val="284"/>
        </w:trPr>
        <w:tc>
          <w:tcPr>
            <w:tcW w:w="5000" w:type="pct"/>
            <w:tcBorders>
              <w:top w:val="single" w:sz="4" w:space="0" w:color="92D050"/>
              <w:bottom w:val="single" w:sz="4" w:space="0" w:color="92D050"/>
            </w:tcBorders>
            <w:vAlign w:val="center"/>
          </w:tcPr>
          <w:p w14:paraId="2A905541" w14:textId="77777777" w:rsidR="00B80DEC" w:rsidRPr="00567AC0" w:rsidRDefault="00B80DEC" w:rsidP="00B80DEC">
            <w:pPr>
              <w:spacing w:before="60" w:after="60"/>
              <w:rPr>
                <w:rFonts w:ascii="Segoe UI Light" w:hAnsi="Segoe UI Light" w:cs="Segoe UI Light"/>
                <w:sz w:val="16"/>
                <w:szCs w:val="16"/>
              </w:rPr>
            </w:pPr>
            <w:r w:rsidRPr="00EF26F1">
              <w:rPr>
                <w:rFonts w:ascii="Segoe UI Light" w:hAnsi="Segoe UI Light" w:cs="Segoe UI Light"/>
                <w:sz w:val="18"/>
                <w:szCs w:val="18"/>
              </w:rPr>
              <w:t>Na podstawie analizy zadań przeprowadzonych w ubiegłych latach można zauważyć</w:t>
            </w:r>
            <w:r w:rsidR="00AC550F" w:rsidRPr="00EF26F1">
              <w:rPr>
                <w:rFonts w:ascii="Segoe UI Light" w:hAnsi="Segoe UI Light" w:cs="Segoe UI Light"/>
                <w:sz w:val="18"/>
                <w:szCs w:val="18"/>
              </w:rPr>
              <w:t>, że spośród wszystkich 26</w:t>
            </w:r>
            <w:r w:rsidR="003528DA">
              <w:rPr>
                <w:rFonts w:ascii="Segoe UI Light" w:hAnsi="Segoe UI Light" w:cs="Segoe UI Light"/>
                <w:sz w:val="18"/>
                <w:szCs w:val="18"/>
              </w:rPr>
              <w:t> </w:t>
            </w:r>
            <w:r w:rsidR="00AC550F" w:rsidRPr="00EF26F1">
              <w:rPr>
                <w:rFonts w:ascii="Segoe UI Light" w:hAnsi="Segoe UI Light" w:cs="Segoe UI Light"/>
                <w:sz w:val="18"/>
                <w:szCs w:val="18"/>
              </w:rPr>
              <w:t xml:space="preserve">zaplanowanych zadań własnych oraz monitorowanych zrealizowano lub jest w trakcie realizacji 23 z nich, co stanowi 88% realizacji zaplanowanych celów. Przeznaczono na to środki o łącznej wysokości 66 717 991 zł. </w:t>
            </w:r>
            <w:r w:rsidR="00175E58" w:rsidRPr="00EF26F1">
              <w:rPr>
                <w:rFonts w:ascii="Segoe UI Light" w:hAnsi="Segoe UI Light" w:cs="Segoe UI Light"/>
                <w:sz w:val="18"/>
                <w:szCs w:val="18"/>
              </w:rPr>
              <w:t xml:space="preserve">Wskaźniki realizacji celów w znacznym stopniu mają tendencję pozytywną, co obrazuje, że wyznaczone w „Programie ochrony środowiska dla miasta Szczecin na lata 2017-2020 z perspektywą do 2021-2024” cele pozwoliły na osiągnięcie zbliżonych do oczekiwanych korzyści w środowisku naturalnym w odniesieniu do obszaru zasobów naturalnych. </w:t>
            </w:r>
          </w:p>
        </w:tc>
      </w:tr>
    </w:tbl>
    <w:p w14:paraId="322CC7AD" w14:textId="0659114D" w:rsidR="00AD275B" w:rsidRPr="00421B0C" w:rsidRDefault="00421B0C" w:rsidP="00BB20DC">
      <w:pPr>
        <w:spacing w:before="0" w:after="0"/>
        <w:rPr>
          <w:rFonts w:ascii="Segoe UI Light" w:hAnsi="Segoe UI Light" w:cs="Segoe UI Light"/>
          <w:sz w:val="18"/>
          <w:szCs w:val="18"/>
        </w:rPr>
      </w:pPr>
      <w:r w:rsidRPr="00421B0C">
        <w:rPr>
          <w:rFonts w:ascii="Segoe UI Light" w:hAnsi="Segoe UI Light" w:cs="Segoe UI Light"/>
          <w:sz w:val="18"/>
          <w:szCs w:val="18"/>
        </w:rPr>
        <w:t>* wartość za rok 2020 lub z roku poprzedzającego w przypadku braku danych za rok 2020</w:t>
      </w:r>
    </w:p>
    <w:p w14:paraId="7AF5009A" w14:textId="77777777" w:rsidR="00BC2A8E" w:rsidRPr="00567AC0" w:rsidRDefault="00BC2A8E" w:rsidP="0002265A">
      <w:pPr>
        <w:pStyle w:val="Nagwek3"/>
        <w:pBdr>
          <w:bottom w:val="single" w:sz="4" w:space="1" w:color="92D050" w:themeColor="background1"/>
        </w:pBdr>
      </w:pPr>
      <w:bookmarkStart w:id="55" w:name="_Toc77769261"/>
      <w:r w:rsidRPr="00567AC0">
        <w:t>Analiza SWOT</w:t>
      </w:r>
      <w:bookmarkEnd w:id="55"/>
    </w:p>
    <w:p w14:paraId="2424FC19" w14:textId="31CCBB09" w:rsidR="003F0F6C" w:rsidRDefault="00603440" w:rsidP="00603440">
      <w:pPr>
        <w:pStyle w:val="Legenda"/>
      </w:pPr>
      <w:bookmarkStart w:id="56" w:name="_Toc77772040"/>
      <w:r>
        <w:t xml:space="preserve">Tabela </w:t>
      </w:r>
      <w:r w:rsidR="003D4B93">
        <w:fldChar w:fldCharType="begin"/>
      </w:r>
      <w:r w:rsidR="00206ABF">
        <w:instrText xml:space="preserve"> SEQ Tabela \* ARABIC </w:instrText>
      </w:r>
      <w:r w:rsidR="003D4B93">
        <w:fldChar w:fldCharType="separate"/>
      </w:r>
      <w:r w:rsidR="00757A0C">
        <w:rPr>
          <w:noProof/>
        </w:rPr>
        <w:t>11</w:t>
      </w:r>
      <w:r w:rsidR="003D4B93">
        <w:rPr>
          <w:noProof/>
        </w:rPr>
        <w:fldChar w:fldCharType="end"/>
      </w:r>
      <w:r w:rsidR="003F0F6C">
        <w:t xml:space="preserve"> </w:t>
      </w:r>
      <w:r w:rsidR="003F0F6C" w:rsidRPr="00D94CDC">
        <w:t xml:space="preserve">Analiza SWOT w obszarze </w:t>
      </w:r>
      <w:r w:rsidR="003F0F6C">
        <w:t>zasobów przyrodniczych</w:t>
      </w:r>
      <w:bookmarkEnd w:id="56"/>
    </w:p>
    <w:tbl>
      <w:tblPr>
        <w:tblStyle w:val="Tabela-Siatka1"/>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456714" w:rsidRPr="0002265A" w14:paraId="1FD2930A" w14:textId="77777777" w:rsidTr="00456714">
        <w:trPr>
          <w:trHeight w:val="234"/>
        </w:trPr>
        <w:tc>
          <w:tcPr>
            <w:tcW w:w="4536" w:type="dxa"/>
            <w:tcBorders>
              <w:right w:val="single" w:sz="12" w:space="0" w:color="FFFFFF"/>
            </w:tcBorders>
            <w:shd w:val="clear" w:color="auto" w:fill="92D050" w:themeFill="background1"/>
            <w:vAlign w:val="center"/>
            <w:hideMark/>
          </w:tcPr>
          <w:p w14:paraId="39E81124" w14:textId="77777777" w:rsidR="008951A7" w:rsidRPr="0002265A" w:rsidRDefault="001F56E2" w:rsidP="00EF26F1">
            <w:pPr>
              <w:keepNext/>
              <w:spacing w:before="60" w:after="60"/>
              <w:jc w:val="center"/>
              <w:rPr>
                <w:rFonts w:ascii="Segoe UI Light" w:hAnsi="Segoe UI Light" w:cs="Segoe UI Light"/>
                <w:b/>
                <w:bCs/>
                <w:color w:val="FFFFFF"/>
                <w:sz w:val="20"/>
                <w:szCs w:val="20"/>
              </w:rPr>
            </w:pPr>
            <w:r w:rsidRPr="0002265A">
              <w:rPr>
                <w:rFonts w:ascii="Segoe UI Light" w:hAnsi="Segoe UI Light" w:cs="Segoe UI Light"/>
                <w:color w:val="FFFFFF"/>
                <w:sz w:val="20"/>
                <w:szCs w:val="20"/>
              </w:rPr>
              <w:br w:type="page"/>
            </w:r>
            <w:r w:rsidRPr="0002265A">
              <w:rPr>
                <w:rFonts w:ascii="Segoe UI Light" w:hAnsi="Segoe UI Light" w:cs="Segoe UI Light"/>
                <w:b/>
                <w:bCs/>
                <w:color w:val="FFFFFF"/>
                <w:sz w:val="20"/>
                <w:szCs w:val="20"/>
              </w:rPr>
              <w:t>MOCNE STRONY</w:t>
            </w:r>
          </w:p>
        </w:tc>
        <w:tc>
          <w:tcPr>
            <w:tcW w:w="4536" w:type="dxa"/>
            <w:tcBorders>
              <w:left w:val="single" w:sz="12" w:space="0" w:color="FFFFFF"/>
            </w:tcBorders>
            <w:shd w:val="clear" w:color="auto" w:fill="92D050" w:themeFill="background1"/>
            <w:vAlign w:val="center"/>
            <w:hideMark/>
          </w:tcPr>
          <w:p w14:paraId="16E6658D" w14:textId="77777777" w:rsidR="008951A7" w:rsidRPr="0002265A" w:rsidRDefault="001F56E2" w:rsidP="00EF26F1">
            <w:pPr>
              <w:keepNext/>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SŁABE STRONY</w:t>
            </w:r>
          </w:p>
        </w:tc>
      </w:tr>
      <w:tr w:rsidR="008951A7" w:rsidRPr="0002265A" w14:paraId="4A804F9E" w14:textId="77777777" w:rsidTr="00456714">
        <w:trPr>
          <w:trHeight w:val="560"/>
        </w:trPr>
        <w:tc>
          <w:tcPr>
            <w:tcW w:w="4536" w:type="dxa"/>
            <w:tcBorders>
              <w:right w:val="single" w:sz="12" w:space="0" w:color="FFFFFF"/>
            </w:tcBorders>
            <w:vAlign w:val="center"/>
            <w:hideMark/>
          </w:tcPr>
          <w:p w14:paraId="6C5F9EAD" w14:textId="77777777" w:rsidR="009845A0" w:rsidRDefault="009845A0" w:rsidP="00BB20DC">
            <w:pPr>
              <w:spacing w:before="60" w:after="60"/>
              <w:jc w:val="left"/>
              <w:rPr>
                <w:rFonts w:ascii="Segoe UI Light" w:hAnsi="Segoe UI Light" w:cs="Segoe UI Light"/>
                <w:sz w:val="18"/>
                <w:szCs w:val="18"/>
              </w:rPr>
            </w:pPr>
            <w:r>
              <w:rPr>
                <w:rFonts w:ascii="Segoe UI Light" w:hAnsi="Segoe UI Light" w:cs="Segoe UI Light"/>
                <w:sz w:val="18"/>
                <w:szCs w:val="18"/>
              </w:rPr>
              <w:t>Duża powierzchnia lasów miejskich na terenie Szczecina.</w:t>
            </w:r>
          </w:p>
          <w:p w14:paraId="2B574DF5" w14:textId="77777777" w:rsidR="009845A0" w:rsidRDefault="009845A0" w:rsidP="00BB20DC">
            <w:pPr>
              <w:spacing w:before="60" w:after="60"/>
              <w:jc w:val="left"/>
              <w:rPr>
                <w:rFonts w:ascii="Segoe UI Light" w:hAnsi="Segoe UI Light" w:cs="Segoe UI Light"/>
                <w:sz w:val="18"/>
                <w:szCs w:val="18"/>
              </w:rPr>
            </w:pPr>
            <w:r>
              <w:rPr>
                <w:rFonts w:ascii="Segoe UI Light" w:hAnsi="Segoe UI Light" w:cs="Segoe UI Light"/>
                <w:sz w:val="18"/>
                <w:szCs w:val="18"/>
              </w:rPr>
              <w:t>Wysokie walory krajobrazowe.</w:t>
            </w:r>
          </w:p>
          <w:p w14:paraId="4F567443" w14:textId="77777777" w:rsidR="009845A0" w:rsidRDefault="009845A0" w:rsidP="00BB20DC">
            <w:pPr>
              <w:spacing w:before="60" w:after="60"/>
              <w:jc w:val="left"/>
              <w:rPr>
                <w:rFonts w:ascii="Segoe UI Light" w:hAnsi="Segoe UI Light" w:cs="Segoe UI Light"/>
                <w:sz w:val="18"/>
                <w:szCs w:val="18"/>
              </w:rPr>
            </w:pPr>
            <w:r>
              <w:rPr>
                <w:rFonts w:ascii="Segoe UI Light" w:hAnsi="Segoe UI Light" w:cs="Segoe UI Light"/>
                <w:sz w:val="18"/>
                <w:szCs w:val="18"/>
              </w:rPr>
              <w:t>Duża bioróżnorodność na terenie miasta.</w:t>
            </w:r>
          </w:p>
          <w:p w14:paraId="42B71A63" w14:textId="77777777" w:rsidR="009845A0" w:rsidRDefault="009845A0" w:rsidP="00BB20DC">
            <w:pPr>
              <w:spacing w:before="60" w:after="60"/>
              <w:jc w:val="left"/>
              <w:rPr>
                <w:rFonts w:ascii="Segoe UI Light" w:hAnsi="Segoe UI Light" w:cs="Segoe UI Light"/>
                <w:sz w:val="18"/>
                <w:szCs w:val="18"/>
              </w:rPr>
            </w:pPr>
            <w:r>
              <w:rPr>
                <w:rFonts w:ascii="Segoe UI Light" w:hAnsi="Segoe UI Light" w:cs="Segoe UI Light"/>
                <w:sz w:val="18"/>
                <w:szCs w:val="18"/>
              </w:rPr>
              <w:t>Znaczny przyrost w ostatnich latach powierzchni terenów zieleni publicznej (o ok 91 ha w stosunku do roku 2016).</w:t>
            </w:r>
          </w:p>
          <w:p w14:paraId="057C1EF6" w14:textId="77777777" w:rsidR="009845A0" w:rsidRDefault="009845A0" w:rsidP="00BB20DC">
            <w:pPr>
              <w:spacing w:before="60" w:after="60"/>
              <w:jc w:val="left"/>
              <w:rPr>
                <w:rFonts w:ascii="Segoe UI Light" w:hAnsi="Segoe UI Light" w:cs="Segoe UI Light"/>
                <w:sz w:val="18"/>
                <w:szCs w:val="18"/>
              </w:rPr>
            </w:pPr>
            <w:r>
              <w:rPr>
                <w:rFonts w:ascii="Segoe UI Light" w:hAnsi="Segoe UI Light" w:cs="Segoe UI Light"/>
                <w:sz w:val="18"/>
                <w:szCs w:val="18"/>
              </w:rPr>
              <w:t>Dobrze poznane walory przyrodnicze miasta -opracowana waloryzacja przyrodnicza dla Szczecina.</w:t>
            </w:r>
          </w:p>
          <w:p w14:paraId="05BC726D" w14:textId="77777777" w:rsidR="009845A0" w:rsidRDefault="009845A0" w:rsidP="00BB20DC">
            <w:pPr>
              <w:spacing w:before="60" w:after="60"/>
              <w:jc w:val="left"/>
              <w:rPr>
                <w:rFonts w:ascii="Segoe UI Light" w:hAnsi="Segoe UI Light" w:cs="Segoe UI Light"/>
                <w:sz w:val="18"/>
                <w:szCs w:val="18"/>
              </w:rPr>
            </w:pPr>
            <w:r>
              <w:rPr>
                <w:rFonts w:ascii="Segoe UI Light" w:hAnsi="Segoe UI Light" w:cs="Segoe UI Light"/>
                <w:sz w:val="18"/>
                <w:szCs w:val="18"/>
              </w:rPr>
              <w:t>Opracowane Standardy utrzymania ochrony i rozwoju terenów zieleni dla miasta).</w:t>
            </w:r>
          </w:p>
          <w:p w14:paraId="297E75C6" w14:textId="77777777" w:rsidR="00567AC0" w:rsidRPr="0002265A" w:rsidRDefault="009845A0" w:rsidP="00BB20DC">
            <w:pPr>
              <w:spacing w:before="60" w:after="60"/>
              <w:jc w:val="left"/>
              <w:rPr>
                <w:rFonts w:ascii="Segoe UI Light" w:hAnsi="Segoe UI Light" w:cs="Segoe UI Light"/>
                <w:sz w:val="18"/>
                <w:szCs w:val="18"/>
              </w:rPr>
            </w:pPr>
            <w:r>
              <w:rPr>
                <w:rFonts w:ascii="Segoe UI Light" w:hAnsi="Segoe UI Light" w:cs="Segoe UI Light"/>
                <w:sz w:val="18"/>
                <w:szCs w:val="18"/>
              </w:rPr>
              <w:t xml:space="preserve">Istnienie zalążków ciągłego systemu terenów zieleni w postaci dużego pierścienia zieleni wokół śródmieści i dużego klina zielni łączącego </w:t>
            </w:r>
            <w:r w:rsidR="00CE61A2">
              <w:rPr>
                <w:rFonts w:ascii="Segoe UI Light" w:hAnsi="Segoe UI Light" w:cs="Segoe UI Light"/>
                <w:sz w:val="18"/>
                <w:szCs w:val="18"/>
              </w:rPr>
              <w:t>Ś</w:t>
            </w:r>
            <w:r>
              <w:rPr>
                <w:rFonts w:ascii="Segoe UI Light" w:hAnsi="Segoe UI Light" w:cs="Segoe UI Light"/>
                <w:sz w:val="18"/>
                <w:szCs w:val="18"/>
              </w:rPr>
              <w:t xml:space="preserve">ródmieście z </w:t>
            </w:r>
            <w:r w:rsidR="00CE61A2">
              <w:rPr>
                <w:rFonts w:ascii="Segoe UI Light" w:hAnsi="Segoe UI Light" w:cs="Segoe UI Light"/>
                <w:sz w:val="18"/>
                <w:szCs w:val="18"/>
              </w:rPr>
              <w:t xml:space="preserve">Puszczą </w:t>
            </w:r>
            <w:r>
              <w:rPr>
                <w:rFonts w:ascii="Segoe UI Light" w:hAnsi="Segoe UI Light" w:cs="Segoe UI Light"/>
                <w:sz w:val="18"/>
                <w:szCs w:val="18"/>
              </w:rPr>
              <w:t>Wkrzańską.</w:t>
            </w:r>
          </w:p>
        </w:tc>
        <w:tc>
          <w:tcPr>
            <w:tcW w:w="4536" w:type="dxa"/>
            <w:tcBorders>
              <w:left w:val="single" w:sz="12" w:space="0" w:color="FFFFFF"/>
            </w:tcBorders>
            <w:vAlign w:val="center"/>
            <w:hideMark/>
          </w:tcPr>
          <w:p w14:paraId="7378ECEA" w14:textId="77777777" w:rsidR="009845A0" w:rsidRDefault="009845A0" w:rsidP="00BB20DC">
            <w:pPr>
              <w:spacing w:before="60" w:after="60"/>
              <w:jc w:val="left"/>
              <w:rPr>
                <w:rFonts w:ascii="Segoe UI Light" w:hAnsi="Segoe UI Light" w:cs="Segoe UI Light"/>
                <w:sz w:val="18"/>
                <w:szCs w:val="18"/>
              </w:rPr>
            </w:pPr>
            <w:r>
              <w:rPr>
                <w:rFonts w:ascii="Segoe UI Light" w:hAnsi="Segoe UI Light" w:cs="Segoe UI Light"/>
                <w:sz w:val="18"/>
                <w:szCs w:val="18"/>
              </w:rPr>
              <w:t>Niewielki udział obszarów prawnie chronionych.</w:t>
            </w:r>
          </w:p>
          <w:p w14:paraId="0125D1DC" w14:textId="77777777" w:rsidR="009845A0" w:rsidRDefault="009845A0" w:rsidP="00BB20DC">
            <w:pPr>
              <w:spacing w:before="60" w:after="60"/>
              <w:jc w:val="left"/>
              <w:rPr>
                <w:rFonts w:ascii="Segoe UI Light" w:hAnsi="Segoe UI Light" w:cs="Segoe UI Light"/>
                <w:sz w:val="18"/>
                <w:szCs w:val="18"/>
              </w:rPr>
            </w:pPr>
            <w:r>
              <w:rPr>
                <w:rFonts w:ascii="Segoe UI Light" w:hAnsi="Segoe UI Light" w:cs="Segoe UI Light"/>
                <w:sz w:val="18"/>
                <w:szCs w:val="18"/>
              </w:rPr>
              <w:t>Nierównomierny rozkład terenów zieleni w tkance miasta</w:t>
            </w:r>
            <w:r w:rsidR="00D4460E">
              <w:rPr>
                <w:rFonts w:ascii="Segoe UI Light" w:hAnsi="Segoe UI Light" w:cs="Segoe UI Light"/>
                <w:sz w:val="18"/>
                <w:szCs w:val="18"/>
              </w:rPr>
              <w:t xml:space="preserve"> </w:t>
            </w:r>
            <w:r>
              <w:rPr>
                <w:rFonts w:ascii="Segoe UI Light" w:hAnsi="Segoe UI Light" w:cs="Segoe UI Light"/>
                <w:sz w:val="18"/>
                <w:szCs w:val="18"/>
              </w:rPr>
              <w:t>powoduje słabą dostępność do trenów zieleni części mieszkańców miasta oraz może przyczyniać się do nasilania się efektu miejski</w:t>
            </w:r>
            <w:r w:rsidR="001A6CDC">
              <w:rPr>
                <w:rFonts w:ascii="Segoe UI Light" w:hAnsi="Segoe UI Light" w:cs="Segoe UI Light"/>
                <w:sz w:val="18"/>
                <w:szCs w:val="18"/>
              </w:rPr>
              <w:t>ch</w:t>
            </w:r>
            <w:r>
              <w:rPr>
                <w:rFonts w:ascii="Segoe UI Light" w:hAnsi="Segoe UI Light" w:cs="Segoe UI Light"/>
                <w:sz w:val="18"/>
                <w:szCs w:val="18"/>
              </w:rPr>
              <w:t xml:space="preserve"> wysp ciepła.</w:t>
            </w:r>
          </w:p>
          <w:p w14:paraId="22F09A59" w14:textId="77777777" w:rsidR="009845A0" w:rsidRDefault="009845A0" w:rsidP="00BB20DC">
            <w:pPr>
              <w:spacing w:before="60" w:after="60"/>
              <w:jc w:val="left"/>
              <w:rPr>
                <w:rFonts w:ascii="Segoe UI Light" w:hAnsi="Segoe UI Light" w:cs="Segoe UI Light"/>
                <w:sz w:val="18"/>
                <w:szCs w:val="18"/>
              </w:rPr>
            </w:pPr>
            <w:r>
              <w:rPr>
                <w:rFonts w:ascii="Segoe UI Light" w:hAnsi="Segoe UI Light" w:cs="Segoe UI Light"/>
                <w:sz w:val="18"/>
                <w:szCs w:val="18"/>
              </w:rPr>
              <w:t>Brak spójnego systemu zieleni miejskiej</w:t>
            </w:r>
            <w:r w:rsidR="00B0497A">
              <w:rPr>
                <w:rFonts w:ascii="Segoe UI Light" w:hAnsi="Segoe UI Light" w:cs="Segoe UI Light"/>
                <w:sz w:val="18"/>
                <w:szCs w:val="18"/>
              </w:rPr>
              <w:t xml:space="preserve"> </w:t>
            </w:r>
            <w:r>
              <w:rPr>
                <w:rFonts w:ascii="Segoe UI Light" w:hAnsi="Segoe UI Light" w:cs="Segoe UI Light"/>
                <w:sz w:val="18"/>
                <w:szCs w:val="18"/>
              </w:rPr>
              <w:t>połączonego ze sobą</w:t>
            </w:r>
            <w:r w:rsidR="001A6CDC">
              <w:rPr>
                <w:rFonts w:ascii="Segoe UI Light" w:hAnsi="Segoe UI Light" w:cs="Segoe UI Light"/>
                <w:sz w:val="18"/>
                <w:szCs w:val="18"/>
              </w:rPr>
              <w:t xml:space="preserve"> na terenie całego miasta</w:t>
            </w:r>
            <w:r>
              <w:rPr>
                <w:rFonts w:ascii="Segoe UI Light" w:hAnsi="Segoe UI Light" w:cs="Segoe UI Light"/>
                <w:sz w:val="18"/>
                <w:szCs w:val="18"/>
              </w:rPr>
              <w:t>.</w:t>
            </w:r>
          </w:p>
          <w:p w14:paraId="035E0F5F" w14:textId="77777777" w:rsidR="00B000F4" w:rsidRPr="0002265A" w:rsidRDefault="00B000F4" w:rsidP="00BB20DC">
            <w:pPr>
              <w:spacing w:before="60" w:after="60"/>
              <w:jc w:val="left"/>
              <w:rPr>
                <w:rFonts w:ascii="Segoe UI Light" w:hAnsi="Segoe UI Light" w:cs="Segoe UI Light"/>
                <w:sz w:val="18"/>
                <w:szCs w:val="18"/>
              </w:rPr>
            </w:pPr>
          </w:p>
        </w:tc>
      </w:tr>
      <w:tr w:rsidR="00456714" w:rsidRPr="0002265A" w14:paraId="75FB6630" w14:textId="77777777" w:rsidTr="00456714">
        <w:trPr>
          <w:trHeight w:val="340"/>
        </w:trPr>
        <w:tc>
          <w:tcPr>
            <w:tcW w:w="4536" w:type="dxa"/>
            <w:tcBorders>
              <w:right w:val="single" w:sz="12" w:space="0" w:color="FFFFFF"/>
            </w:tcBorders>
            <w:shd w:val="clear" w:color="auto" w:fill="92D050" w:themeFill="background1"/>
            <w:vAlign w:val="center"/>
            <w:hideMark/>
          </w:tcPr>
          <w:p w14:paraId="377B4703" w14:textId="77777777" w:rsidR="008951A7" w:rsidRPr="0002265A" w:rsidRDefault="001F56E2" w:rsidP="00EF26F1">
            <w:pPr>
              <w:keepNext/>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SZANSE</w:t>
            </w:r>
          </w:p>
        </w:tc>
        <w:tc>
          <w:tcPr>
            <w:tcW w:w="4536" w:type="dxa"/>
            <w:tcBorders>
              <w:left w:val="single" w:sz="12" w:space="0" w:color="FFFFFF"/>
            </w:tcBorders>
            <w:shd w:val="clear" w:color="auto" w:fill="92D050" w:themeFill="background1"/>
            <w:vAlign w:val="center"/>
            <w:hideMark/>
          </w:tcPr>
          <w:p w14:paraId="0F6021BF" w14:textId="77777777" w:rsidR="008951A7" w:rsidRPr="0002265A" w:rsidRDefault="001F56E2" w:rsidP="00EF26F1">
            <w:pPr>
              <w:keepNext/>
              <w:spacing w:before="60" w:after="60"/>
              <w:jc w:val="center"/>
              <w:rPr>
                <w:rFonts w:ascii="Segoe UI Light" w:hAnsi="Segoe UI Light" w:cs="Segoe UI Light"/>
                <w:b/>
                <w:bCs/>
                <w:color w:val="FFFFFF"/>
                <w:sz w:val="20"/>
                <w:szCs w:val="20"/>
              </w:rPr>
            </w:pPr>
            <w:r w:rsidRPr="0002265A">
              <w:rPr>
                <w:rFonts w:ascii="Segoe UI Light" w:hAnsi="Segoe UI Light" w:cs="Segoe UI Light"/>
                <w:b/>
                <w:bCs/>
                <w:color w:val="FFFFFF"/>
                <w:sz w:val="20"/>
                <w:szCs w:val="20"/>
              </w:rPr>
              <w:t>ZAGROŻENIA</w:t>
            </w:r>
          </w:p>
        </w:tc>
      </w:tr>
      <w:tr w:rsidR="008951A7" w:rsidRPr="0002265A" w14:paraId="1CFCCAF0" w14:textId="77777777" w:rsidTr="003528DA">
        <w:trPr>
          <w:trHeight w:val="560"/>
        </w:trPr>
        <w:tc>
          <w:tcPr>
            <w:tcW w:w="4536" w:type="dxa"/>
            <w:tcBorders>
              <w:bottom w:val="single" w:sz="4" w:space="0" w:color="92D050" w:themeColor="background1"/>
              <w:right w:val="single" w:sz="12" w:space="0" w:color="FFFFFF"/>
            </w:tcBorders>
            <w:vAlign w:val="center"/>
            <w:hideMark/>
          </w:tcPr>
          <w:p w14:paraId="488C3C6B" w14:textId="77777777" w:rsidR="009845A0" w:rsidRDefault="009845A0" w:rsidP="00BB20DC">
            <w:pPr>
              <w:spacing w:before="60" w:after="60"/>
              <w:jc w:val="left"/>
              <w:rPr>
                <w:rFonts w:ascii="Segoe UI Light" w:hAnsi="Segoe UI Light" w:cs="Segoe UI Light"/>
                <w:sz w:val="18"/>
                <w:szCs w:val="18"/>
              </w:rPr>
            </w:pPr>
            <w:r>
              <w:rPr>
                <w:rFonts w:ascii="Segoe UI Light" w:hAnsi="Segoe UI Light" w:cs="Segoe UI Light"/>
                <w:sz w:val="18"/>
                <w:szCs w:val="18"/>
              </w:rPr>
              <w:t>Prowadzone sukcesywnie działania w zakresie edukacji ekologicznej.</w:t>
            </w:r>
          </w:p>
          <w:p w14:paraId="46F6ADD0" w14:textId="77777777" w:rsidR="009845A0" w:rsidRDefault="009845A0" w:rsidP="00BB20DC">
            <w:pPr>
              <w:spacing w:before="60" w:after="60"/>
              <w:jc w:val="left"/>
              <w:rPr>
                <w:rFonts w:ascii="Segoe UI Light" w:hAnsi="Segoe UI Light" w:cs="Segoe UI Light"/>
                <w:sz w:val="18"/>
                <w:szCs w:val="18"/>
              </w:rPr>
            </w:pPr>
            <w:r>
              <w:rPr>
                <w:rFonts w:ascii="Segoe UI Light" w:hAnsi="Segoe UI Light" w:cs="Segoe UI Light"/>
                <w:sz w:val="18"/>
                <w:szCs w:val="18"/>
              </w:rPr>
              <w:t>Uwzględnianie obszarów cennych przyrodniczo w dokumentach planistycznych</w:t>
            </w:r>
          </w:p>
          <w:p w14:paraId="0076CF58" w14:textId="77777777" w:rsidR="00094C67" w:rsidRDefault="009845A0" w:rsidP="00BB20DC">
            <w:pPr>
              <w:spacing w:before="60" w:after="60"/>
              <w:jc w:val="left"/>
              <w:rPr>
                <w:rFonts w:ascii="Segoe UI Light" w:hAnsi="Segoe UI Light" w:cs="Segoe UI Light"/>
                <w:sz w:val="18"/>
                <w:szCs w:val="18"/>
              </w:rPr>
            </w:pPr>
            <w:r>
              <w:rPr>
                <w:rFonts w:ascii="Segoe UI Light" w:hAnsi="Segoe UI Light" w:cs="Segoe UI Light"/>
                <w:sz w:val="18"/>
                <w:szCs w:val="18"/>
              </w:rPr>
              <w:lastRenderedPageBreak/>
              <w:t>Wysoki kapitał społeczny przejawiający się w dużym zainteresowaniu mieszkańców miasta kwestiami związanymi z właściwą gospodarka zielenią wysoką oraz inicjatywami związanymi z tworzeniem i poprawianiem oferty rekreacyjnej terenów zieleni.</w:t>
            </w:r>
          </w:p>
          <w:p w14:paraId="68FD2115" w14:textId="77777777" w:rsidR="00190F60" w:rsidRDefault="00190F60" w:rsidP="00BB20DC">
            <w:pPr>
              <w:spacing w:before="60" w:after="60"/>
              <w:jc w:val="left"/>
              <w:rPr>
                <w:rFonts w:ascii="Segoe UI Light" w:hAnsi="Segoe UI Light" w:cs="Segoe UI Light"/>
                <w:sz w:val="18"/>
                <w:szCs w:val="18"/>
              </w:rPr>
            </w:pPr>
          </w:p>
          <w:p w14:paraId="51EB12B9" w14:textId="6B7ECB91" w:rsidR="005F1E0A" w:rsidRPr="00D4460E" w:rsidRDefault="005F1E0A" w:rsidP="00BB20DC">
            <w:pPr>
              <w:spacing w:before="60" w:after="60"/>
              <w:jc w:val="left"/>
              <w:rPr>
                <w:rFonts w:ascii="Times New Roman" w:hAnsi="Times New Roman" w:cs="Times New Roman"/>
                <w:sz w:val="24"/>
                <w:szCs w:val="24"/>
                <w:lang w:eastAsia="pl-PL"/>
              </w:rPr>
            </w:pPr>
            <w:r w:rsidRPr="003742F8">
              <w:rPr>
                <w:rFonts w:ascii="Segoe UI Light" w:hAnsi="Segoe UI Light" w:cs="Segoe UI Light"/>
                <w:sz w:val="18"/>
                <w:szCs w:val="18"/>
              </w:rPr>
              <w:t xml:space="preserve">Łączenie </w:t>
            </w:r>
            <w:r>
              <w:rPr>
                <w:rFonts w:ascii="Segoe UI Light" w:hAnsi="Segoe UI Light" w:cs="Segoe UI Light"/>
                <w:sz w:val="18"/>
                <w:szCs w:val="18"/>
              </w:rPr>
              <w:t>zasobów przyrodniczych w obrębie SOM</w:t>
            </w:r>
            <w:r w:rsidR="00307D9D">
              <w:rPr>
                <w:rFonts w:ascii="Segoe UI Light" w:hAnsi="Segoe UI Light" w:cs="Segoe UI Light"/>
                <w:sz w:val="18"/>
                <w:szCs w:val="18"/>
              </w:rPr>
              <w:t xml:space="preserve"> </w:t>
            </w:r>
            <w:r>
              <w:rPr>
                <w:rFonts w:ascii="Segoe UI Light" w:hAnsi="Segoe UI Light" w:cs="Segoe UI Light"/>
                <w:sz w:val="18"/>
                <w:szCs w:val="18"/>
              </w:rPr>
              <w:t>w celu ich lepszej ochrony</w:t>
            </w:r>
          </w:p>
        </w:tc>
        <w:tc>
          <w:tcPr>
            <w:tcW w:w="4536" w:type="dxa"/>
            <w:tcBorders>
              <w:left w:val="single" w:sz="12" w:space="0" w:color="FFFFFF"/>
              <w:bottom w:val="single" w:sz="4" w:space="0" w:color="92D050" w:themeColor="background1"/>
            </w:tcBorders>
            <w:vAlign w:val="center"/>
            <w:hideMark/>
          </w:tcPr>
          <w:p w14:paraId="423A1E52" w14:textId="77777777" w:rsidR="009845A0" w:rsidRPr="009845A0" w:rsidRDefault="009845A0" w:rsidP="00BB20DC">
            <w:pPr>
              <w:spacing w:before="60" w:after="60"/>
              <w:jc w:val="left"/>
              <w:rPr>
                <w:rFonts w:ascii="Segoe UI Light" w:hAnsi="Segoe UI Light" w:cs="Segoe UI Light"/>
                <w:sz w:val="18"/>
                <w:szCs w:val="18"/>
              </w:rPr>
            </w:pPr>
            <w:r w:rsidRPr="009845A0">
              <w:rPr>
                <w:rFonts w:ascii="Segoe UI Light" w:hAnsi="Segoe UI Light" w:cs="Segoe UI Light"/>
                <w:sz w:val="18"/>
                <w:szCs w:val="18"/>
              </w:rPr>
              <w:lastRenderedPageBreak/>
              <w:t>Nieodwracalne zmiany w ekosystemach powodowane przez zmiany klimatyczne.</w:t>
            </w:r>
            <w:r w:rsidR="009660DF">
              <w:rPr>
                <w:rFonts w:ascii="Segoe UI Light" w:hAnsi="Segoe UI Light" w:cs="Segoe UI Light"/>
                <w:sz w:val="18"/>
                <w:szCs w:val="18"/>
              </w:rPr>
              <w:t xml:space="preserve"> </w:t>
            </w:r>
            <w:r w:rsidRPr="009845A0">
              <w:rPr>
                <w:rFonts w:ascii="Segoe UI Light" w:hAnsi="Segoe UI Light" w:cs="Segoe UI Light"/>
                <w:sz w:val="18"/>
                <w:szCs w:val="18"/>
              </w:rPr>
              <w:t>Rosnąca popularność i powszechność turystyki rekreacyjnej</w:t>
            </w:r>
            <w:r w:rsidR="005F1E0A">
              <w:rPr>
                <w:rFonts w:ascii="Segoe UI Light" w:hAnsi="Segoe UI Light" w:cs="Segoe UI Light"/>
                <w:sz w:val="18"/>
                <w:szCs w:val="18"/>
              </w:rPr>
              <w:t>, wodnej</w:t>
            </w:r>
            <w:r w:rsidRPr="009845A0">
              <w:rPr>
                <w:rFonts w:ascii="Segoe UI Light" w:hAnsi="Segoe UI Light" w:cs="Segoe UI Light"/>
                <w:sz w:val="18"/>
                <w:szCs w:val="18"/>
              </w:rPr>
              <w:t xml:space="preserve"> i kulturowej.</w:t>
            </w:r>
            <w:r w:rsidR="00D4460E">
              <w:rPr>
                <w:rFonts w:ascii="Segoe UI Light" w:hAnsi="Segoe UI Light" w:cs="Segoe UI Light"/>
                <w:sz w:val="18"/>
                <w:szCs w:val="18"/>
              </w:rPr>
              <w:t xml:space="preserve"> </w:t>
            </w:r>
          </w:p>
          <w:p w14:paraId="4AAA04D5" w14:textId="77777777" w:rsidR="009845A0" w:rsidRPr="009845A0" w:rsidRDefault="009845A0" w:rsidP="00BB20DC">
            <w:pPr>
              <w:spacing w:before="60" w:after="60"/>
              <w:jc w:val="left"/>
              <w:rPr>
                <w:rFonts w:ascii="Segoe UI Light" w:hAnsi="Segoe UI Light" w:cs="Segoe UI Light"/>
                <w:sz w:val="18"/>
                <w:szCs w:val="18"/>
              </w:rPr>
            </w:pPr>
            <w:r w:rsidRPr="009845A0">
              <w:rPr>
                <w:rFonts w:ascii="Segoe UI Light" w:hAnsi="Segoe UI Light" w:cs="Segoe UI Light"/>
                <w:sz w:val="18"/>
                <w:szCs w:val="18"/>
              </w:rPr>
              <w:lastRenderedPageBreak/>
              <w:t>Silna presja urbanizacyjna na siedliska przyrodnicze i teren</w:t>
            </w:r>
            <w:r w:rsidR="00961795">
              <w:rPr>
                <w:rFonts w:ascii="Segoe UI Light" w:hAnsi="Segoe UI Light" w:cs="Segoe UI Light"/>
                <w:sz w:val="18"/>
                <w:szCs w:val="18"/>
              </w:rPr>
              <w:t>y</w:t>
            </w:r>
            <w:r w:rsidRPr="009845A0">
              <w:rPr>
                <w:rFonts w:ascii="Segoe UI Light" w:hAnsi="Segoe UI Light" w:cs="Segoe UI Light"/>
                <w:sz w:val="18"/>
                <w:szCs w:val="18"/>
              </w:rPr>
              <w:t xml:space="preserve"> zieleni.</w:t>
            </w:r>
          </w:p>
          <w:p w14:paraId="77883F6F" w14:textId="77777777" w:rsidR="009845A0" w:rsidRPr="009845A0" w:rsidRDefault="009845A0" w:rsidP="00BB20DC">
            <w:pPr>
              <w:spacing w:before="60" w:after="60"/>
              <w:jc w:val="left"/>
              <w:rPr>
                <w:rFonts w:ascii="Segoe UI Light" w:hAnsi="Segoe UI Light" w:cs="Segoe UI Light"/>
                <w:sz w:val="18"/>
                <w:szCs w:val="18"/>
              </w:rPr>
            </w:pPr>
            <w:r w:rsidRPr="009845A0">
              <w:rPr>
                <w:rFonts w:ascii="Segoe UI Light" w:hAnsi="Segoe UI Light" w:cs="Segoe UI Light"/>
                <w:sz w:val="18"/>
                <w:szCs w:val="18"/>
              </w:rPr>
              <w:t>Brak poszanowania walorów przyrodniczych przez społeczeństwo wynikające z niskiej świadomości mieszkańców</w:t>
            </w:r>
            <w:r w:rsidR="00D4460E">
              <w:rPr>
                <w:rFonts w:ascii="Segoe UI Light" w:hAnsi="Segoe UI Light" w:cs="Segoe UI Light"/>
                <w:sz w:val="18"/>
                <w:szCs w:val="18"/>
              </w:rPr>
              <w:t>.</w:t>
            </w:r>
          </w:p>
          <w:p w14:paraId="40F68048" w14:textId="77777777" w:rsidR="009845A0" w:rsidRPr="009845A0" w:rsidRDefault="009845A0" w:rsidP="00BB20DC">
            <w:pPr>
              <w:spacing w:before="60" w:after="60"/>
              <w:jc w:val="left"/>
              <w:rPr>
                <w:rFonts w:ascii="Segoe UI Light" w:hAnsi="Segoe UI Light" w:cs="Segoe UI Light"/>
                <w:sz w:val="18"/>
                <w:szCs w:val="18"/>
              </w:rPr>
            </w:pPr>
            <w:r w:rsidRPr="009845A0">
              <w:rPr>
                <w:rFonts w:ascii="Segoe UI Light" w:hAnsi="Segoe UI Light" w:cs="Segoe UI Light"/>
                <w:sz w:val="18"/>
                <w:szCs w:val="18"/>
              </w:rPr>
              <w:t>Sukcesja wtórna na obszarach na których zaniechano gospodarki rolnej i wykaszania.</w:t>
            </w:r>
          </w:p>
          <w:p w14:paraId="4BA426D8" w14:textId="77777777" w:rsidR="009845A0" w:rsidRPr="009845A0" w:rsidRDefault="009845A0" w:rsidP="00BB20DC">
            <w:pPr>
              <w:spacing w:before="60" w:after="60"/>
              <w:jc w:val="left"/>
              <w:rPr>
                <w:rFonts w:ascii="Segoe UI Light" w:hAnsi="Segoe UI Light" w:cs="Segoe UI Light"/>
                <w:sz w:val="18"/>
                <w:szCs w:val="18"/>
              </w:rPr>
            </w:pPr>
            <w:r w:rsidRPr="009845A0">
              <w:rPr>
                <w:rFonts w:ascii="Segoe UI Light" w:hAnsi="Segoe UI Light" w:cs="Segoe UI Light"/>
                <w:sz w:val="18"/>
                <w:szCs w:val="18"/>
              </w:rPr>
              <w:t>Wkraczanie gatunków inwazyjnych na tereny cenne przyrodniczo</w:t>
            </w:r>
            <w:r w:rsidR="00D4460E">
              <w:rPr>
                <w:rFonts w:ascii="Segoe UI Light" w:hAnsi="Segoe UI Light" w:cs="Segoe UI Light"/>
                <w:sz w:val="18"/>
                <w:szCs w:val="18"/>
              </w:rPr>
              <w:t>.</w:t>
            </w:r>
          </w:p>
          <w:p w14:paraId="7372FA64" w14:textId="77777777" w:rsidR="008951A7" w:rsidRPr="0002265A" w:rsidRDefault="009845A0" w:rsidP="00BB20DC">
            <w:pPr>
              <w:spacing w:before="60" w:after="60"/>
              <w:jc w:val="left"/>
              <w:rPr>
                <w:rFonts w:ascii="Segoe UI Light" w:hAnsi="Segoe UI Light" w:cs="Segoe UI Light"/>
                <w:sz w:val="18"/>
                <w:szCs w:val="18"/>
              </w:rPr>
            </w:pPr>
            <w:r w:rsidRPr="009845A0">
              <w:rPr>
                <w:rFonts w:ascii="Segoe UI Light" w:hAnsi="Segoe UI Light" w:cs="Segoe UI Light"/>
                <w:sz w:val="18"/>
                <w:szCs w:val="18"/>
              </w:rPr>
              <w:t>Zaniechanie działalności rolniczej w peryferyjnych częściach miasta</w:t>
            </w:r>
            <w:r w:rsidR="00D4460E">
              <w:rPr>
                <w:rFonts w:ascii="Segoe UI Light" w:hAnsi="Segoe UI Light" w:cs="Segoe UI Light"/>
                <w:sz w:val="18"/>
                <w:szCs w:val="18"/>
              </w:rPr>
              <w:t>.</w:t>
            </w:r>
          </w:p>
        </w:tc>
      </w:tr>
    </w:tbl>
    <w:p w14:paraId="29020F5D" w14:textId="7A5463B2" w:rsidR="007A3087" w:rsidRPr="003F2F13" w:rsidRDefault="007A3087" w:rsidP="00554271">
      <w:r w:rsidRPr="00D4460E">
        <w:lastRenderedPageBreak/>
        <w:t xml:space="preserve">Biorąc pod uwagę diagnozę stanu środowiska w zakresie zasobów przyrodniczych i zidentyfikowane na tej podstawie obszary problemowe, a także uwzględniając ocenę realizacji poprzedniego POŚ oraz przeprowadzoną analizę SWOT, można wskazać najważniejsze aspekty, które muszą zostać uwzględnione przy wyznaczaniu celów i kierunków działań. </w:t>
      </w:r>
      <w:r>
        <w:t>Na terenie miasta obserwujemy znaczny przyrost terenów zieleni, jest to bardzo pozytywny trend, który należy w dalszym ciągu utrzymywać. Wzrost powierzchni zieleni w</w:t>
      </w:r>
      <w:r w:rsidR="006F2BEB">
        <w:t> </w:t>
      </w:r>
      <w:r>
        <w:t>tkance miasta ma niezwykle istotne znaczenie zwłaszcza w dzisiejszych czasach, gdy musimy się mierzyć ze skutkami zmian klimatycznych. Zwiększenie powierzchni zieleni wpisuje się cele w Planu adaptacji do zmian klimatu dla Miasta Szczecin.</w:t>
      </w:r>
      <w:r w:rsidR="00307D9D">
        <w:t xml:space="preserve"> </w:t>
      </w:r>
      <w:r>
        <w:t xml:space="preserve">W roku 2021 został opracowany dokument wyznaczający standardy </w:t>
      </w:r>
      <w:r w:rsidRPr="00DD56A4">
        <w:t>utrzymania ochrony i rozwoju terenów zieleni dla miasta</w:t>
      </w:r>
      <w:r>
        <w:t>, co pozwoli w jeszcze lepszym stopniu realizować cele związane ze zwiększeniem powierzchni zieleni. System zieleni miejskiej jest nierównomiernie rozłożony w tkance miasta i</w:t>
      </w:r>
      <w:r w:rsidR="006F2BEB">
        <w:t> </w:t>
      </w:r>
      <w:r>
        <w:t xml:space="preserve">brakuje spójnego systemu zieleni obejmujący obszar całego miasta, realizując nasadzenia zieleni należy dążyć do stworzenia spójnego systemu zieleni miejskiej, poprzez nasadzenia alejowe oraz tworzenie terenów „mikrozieleni” (ogrody sąsiedzkie, parki kieszonkowe). Miasto posiada wysoki kapitał społeczny w tym zakresie, gdyż temat zieleni miejskiej cieszy się dużym zainteresowaniem wśród mieszkańców Szczecina, wskazane jest wykorzystanie tej szansy poprzez włączanie ludności w tworzenie terenów zieleni np. ogrody partycypacyjne na terenie osiedli o niewystarczającej powierzchni zieleni. Do najpoważniejszych zagrożeń dla systemu przyrodniczego Szczecina należy zaliczyć silną presję zabudowy, która w obecnych czasach jest dużym problemem większości dużych miast w kraju. Ochronę cennych obszarów przyrodniczych najlepiej realizować stosując odpowiednie zapisy w MPZP wykluczające tereny o dużych walorach przyrodniczych z zabudowy. Miasto realizuje takie działania ponadto system przyrodniczy Szczecina jest dobrze poznany, gdyż miasto posiada aktualną waloryzację przyrodniczą. Należy w dalszym ciągu kontynuować działanie polegające na obejmowaniu terenów cennych przyrodniczych odpowiednimi zapisami w MPZP. Dużym problemem dla przyrody na terenie miasta jest silna presja turystyczna. Poza presją zabudowy i turystyki problemem jest zaniechanie gospodarki rolnej na obrzeżach miasta co powoduje zmniejszanie się powierzchni terenów łąk i muraw w skutek postępującej sukcesji wtórnej. Również wkraczanie gatunków obcych i inwazyjnych powoduje negatywne zmiany w systemie przyrodniczym miasta. Należy zintensyfikować działania mające na celu ochronę tych siedlisk oraz ograniczyć rozprzestrzenianie się gatunków inwazyjnych na terenie miasta. Zagrożeniem </w:t>
      </w:r>
      <w:r>
        <w:lastRenderedPageBreak/>
        <w:t xml:space="preserve">dla środowiska przyrodniczego jest niska świadomość ekologiczna społeczeństwa, należy ja podnosić realizują odpowiednie działania z zakresu edukacji przyrodniczej poprzez tworzenie odpowiednich akcji edukacyjnych oraz tworzenia ścieżek czy tablic informacyjnych. </w:t>
      </w:r>
    </w:p>
    <w:p w14:paraId="4F1422C6" w14:textId="77777777" w:rsidR="00BC2A8E" w:rsidRPr="00825D65" w:rsidRDefault="00BC2A8E" w:rsidP="00BC2A8E">
      <w:pPr>
        <w:pStyle w:val="Nagwek2"/>
        <w:pBdr>
          <w:top w:val="single" w:sz="48" w:space="1" w:color="996633" w:themeColor="background2"/>
          <w:bottom w:val="single" w:sz="48" w:space="1" w:color="996633" w:themeColor="background2"/>
        </w:pBdr>
        <w:shd w:val="clear" w:color="auto" w:fill="996633" w:themeFill="background2"/>
      </w:pPr>
      <w:bookmarkStart w:id="57" w:name="_Toc77769262"/>
      <w:r w:rsidRPr="00825D65">
        <w:rPr>
          <w:noProof/>
          <w:lang w:eastAsia="pl-PL"/>
        </w:rPr>
        <w:drawing>
          <wp:anchor distT="0" distB="0" distL="114300" distR="114300" simplePos="0" relativeHeight="251639808" behindDoc="0" locked="0" layoutInCell="1" allowOverlap="1" wp14:anchorId="6AC132DA" wp14:editId="10C8C55E">
            <wp:simplePos x="0" y="0"/>
            <wp:positionH relativeFrom="column">
              <wp:posOffset>5371465</wp:posOffset>
            </wp:positionH>
            <wp:positionV relativeFrom="paragraph">
              <wp:posOffset>-12700</wp:posOffset>
            </wp:positionV>
            <wp:extent cx="359410" cy="359410"/>
            <wp:effectExtent l="0" t="0" r="2540" b="2540"/>
            <wp:wrapNone/>
            <wp:docPr id="25" name="Grafika 25" descr="Kiełkujące nasionk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a 25" descr="Kiełkujące nasionko z wypełnieniem pełnym"/>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59410" cy="359410"/>
                    </a:xfrm>
                    <a:prstGeom prst="rect">
                      <a:avLst/>
                    </a:prstGeom>
                  </pic:spPr>
                </pic:pic>
              </a:graphicData>
            </a:graphic>
          </wp:anchor>
        </w:drawing>
      </w:r>
      <w:r w:rsidRPr="00825D65">
        <w:rPr>
          <w:noProof/>
        </w:rPr>
        <w:t>Powierzchnia ziemi</w:t>
      </w:r>
      <w:bookmarkEnd w:id="57"/>
    </w:p>
    <w:p w14:paraId="5286E46A" w14:textId="77777777" w:rsidR="007917E9" w:rsidRPr="00BE4EFF" w:rsidRDefault="007917E9" w:rsidP="00554271">
      <w:pPr>
        <w:rPr>
          <w:rFonts w:eastAsia="MyriadPro-Regular"/>
        </w:rPr>
      </w:pPr>
      <w:r w:rsidRPr="006C70F1">
        <w:rPr>
          <w:rFonts w:eastAsia="MyriadPro-Regular"/>
        </w:rPr>
        <w:t xml:space="preserve">Działania mające na celu ochronę i utrzymanie powierzchni ziemi w dobrym stanie </w:t>
      </w:r>
      <w:r w:rsidRPr="00BE4EFF">
        <w:rPr>
          <w:rFonts w:eastAsia="MyriadPro-Regular"/>
        </w:rPr>
        <w:t xml:space="preserve">uwarunkowane są w polityce ekologicznej państwa. W oparciu o rozporządzenie Ministra </w:t>
      </w:r>
      <w:r w:rsidR="008D762F">
        <w:rPr>
          <w:rFonts w:eastAsia="MyriadPro-Regular"/>
        </w:rPr>
        <w:t xml:space="preserve">Klimatu i </w:t>
      </w:r>
      <w:r w:rsidRPr="00BE4EFF">
        <w:rPr>
          <w:rFonts w:eastAsia="MyriadPro-Regular"/>
        </w:rPr>
        <w:t xml:space="preserve">Środowiska z dnia </w:t>
      </w:r>
      <w:r w:rsidR="008D762F">
        <w:rPr>
          <w:rFonts w:eastAsia="MyriadPro-Regular"/>
        </w:rPr>
        <w:t>4</w:t>
      </w:r>
      <w:r w:rsidR="008D762F" w:rsidRPr="00BE4EFF">
        <w:rPr>
          <w:rFonts w:eastAsia="MyriadPro-Regular"/>
        </w:rPr>
        <w:t xml:space="preserve"> </w:t>
      </w:r>
      <w:r w:rsidR="008D762F">
        <w:rPr>
          <w:rFonts w:eastAsia="MyriadPro-Regular"/>
        </w:rPr>
        <w:t>grudnia</w:t>
      </w:r>
      <w:r w:rsidR="008D762F" w:rsidRPr="00BE4EFF">
        <w:rPr>
          <w:rFonts w:eastAsia="MyriadPro-Regular"/>
        </w:rPr>
        <w:t xml:space="preserve"> 20</w:t>
      </w:r>
      <w:r w:rsidR="008D762F">
        <w:rPr>
          <w:rFonts w:eastAsia="MyriadPro-Regular"/>
        </w:rPr>
        <w:t>20</w:t>
      </w:r>
      <w:r w:rsidR="008D762F" w:rsidRPr="00BE4EFF">
        <w:rPr>
          <w:rFonts w:eastAsia="MyriadPro-Regular"/>
        </w:rPr>
        <w:t xml:space="preserve"> </w:t>
      </w:r>
      <w:r w:rsidRPr="00BE4EFF">
        <w:rPr>
          <w:rFonts w:eastAsia="MyriadPro-Regular"/>
        </w:rPr>
        <w:t>r. w sprawie informacji dotyczących ruchów masowych ziemi (</w:t>
      </w:r>
      <w:r w:rsidRPr="00BE4EFF">
        <w:rPr>
          <w:rStyle w:val="h11"/>
          <w:rFonts w:ascii="Segoe UI" w:hAnsi="Segoe UI"/>
          <w:b w:val="0"/>
          <w:bCs w:val="0"/>
          <w:sz w:val="22"/>
          <w:szCs w:val="22"/>
        </w:rPr>
        <w:t xml:space="preserve">Dz. U. poz. </w:t>
      </w:r>
      <w:r w:rsidR="008D762F">
        <w:rPr>
          <w:rStyle w:val="h11"/>
          <w:rFonts w:ascii="Segoe UI" w:hAnsi="Segoe UI"/>
          <w:b w:val="0"/>
          <w:bCs w:val="0"/>
          <w:sz w:val="22"/>
          <w:szCs w:val="22"/>
        </w:rPr>
        <w:t>2270</w:t>
      </w:r>
      <w:r w:rsidRPr="00BE4EFF">
        <w:rPr>
          <w:rStyle w:val="h11"/>
          <w:rFonts w:ascii="Segoe UI" w:hAnsi="Segoe UI"/>
          <w:b w:val="0"/>
          <w:bCs w:val="0"/>
          <w:sz w:val="22"/>
          <w:szCs w:val="22"/>
        </w:rPr>
        <w:t>)</w:t>
      </w:r>
      <w:r w:rsidRPr="00BE4EFF">
        <w:rPr>
          <w:rFonts w:eastAsia="MyriadPro-Regular"/>
        </w:rPr>
        <w:t xml:space="preserve">, wynikające z ustawy </w:t>
      </w:r>
      <w:r w:rsidRPr="00BE4EFF">
        <w:rPr>
          <w:shd w:val="clear" w:color="auto" w:fill="FFFFFF"/>
        </w:rPr>
        <w:t>z dnia 27 kwietnia 2001 r. Prawo ochrony środowiska (Dz. U. z 2020 r. poz. 1219 z późn. zm.</w:t>
      </w:r>
      <w:r w:rsidR="008D762F">
        <w:rPr>
          <w:shd w:val="clear" w:color="auto" w:fill="FFFFFF"/>
        </w:rPr>
        <w:t xml:space="preserve"> t.j.</w:t>
      </w:r>
      <w:r w:rsidRPr="00BE4EFF">
        <w:rPr>
          <w:shd w:val="clear" w:color="auto" w:fill="FFFFFF"/>
        </w:rPr>
        <w:t>)</w:t>
      </w:r>
      <w:r w:rsidRPr="00BE4EFF">
        <w:rPr>
          <w:rFonts w:eastAsia="MyriadPro-Regular"/>
        </w:rPr>
        <w:t>, istnieje obowiązek prowadzenia rejestru terenów zagrożonych ruchami masowymi ziemi oraz terenów, na których występują te ruchy. Definiuje także zanieczyszczenie historyczne, a także nakłada obowiązki w zakresie identyfikacji, remediacji i prowadzenia rejestru historycznych zanieczyszczeń gleby.</w:t>
      </w:r>
    </w:p>
    <w:p w14:paraId="1BF59239" w14:textId="77777777" w:rsidR="007917E9" w:rsidRPr="00BE4EFF" w:rsidRDefault="007917E9" w:rsidP="00554271">
      <w:pPr>
        <w:rPr>
          <w:rFonts w:eastAsia="MyriadPro-Regular"/>
        </w:rPr>
      </w:pPr>
      <w:r w:rsidRPr="00BE4EFF">
        <w:rPr>
          <w:shd w:val="clear" w:color="auto" w:fill="FFFFFF"/>
        </w:rPr>
        <w:t>Ustawa z dnia 3 lutego 1995 r. o ochronie gruntów rolnych i leśnych (Dz. U. z 2017 r. poz. 1161 z późn. zm.</w:t>
      </w:r>
      <w:r w:rsidR="004251C2">
        <w:rPr>
          <w:shd w:val="clear" w:color="auto" w:fill="FFFFFF"/>
        </w:rPr>
        <w:t xml:space="preserve"> t.j.</w:t>
      </w:r>
      <w:r w:rsidRPr="00BE4EFF">
        <w:rPr>
          <w:shd w:val="clear" w:color="auto" w:fill="FFFFFF"/>
        </w:rPr>
        <w:t>).</w:t>
      </w:r>
      <w:r w:rsidRPr="00BE4EFF">
        <w:rPr>
          <w:rFonts w:eastAsia="MyriadPro-Regular"/>
        </w:rPr>
        <w:t xml:space="preserve"> definiuje pojęcie gruntów zdegradowanych i zdewastowanych. </w:t>
      </w:r>
    </w:p>
    <w:p w14:paraId="36F754C6" w14:textId="77777777" w:rsidR="007917E9" w:rsidRDefault="007917E9" w:rsidP="00554271">
      <w:pPr>
        <w:rPr>
          <w:shd w:val="clear" w:color="auto" w:fill="FFFFFF"/>
        </w:rPr>
      </w:pPr>
      <w:r w:rsidRPr="00BE4EFF">
        <w:rPr>
          <w:rFonts w:eastAsia="MyriadPro-Regular"/>
        </w:rPr>
        <w:t xml:space="preserve">Sposoby identyfikacji terenów zanieczyszczonych oraz dopuszczalne wartości zanieczyszczeń określa </w:t>
      </w:r>
      <w:r w:rsidRPr="00BE4EFF">
        <w:rPr>
          <w:shd w:val="clear" w:color="auto" w:fill="FFFFFF"/>
        </w:rPr>
        <w:t>Rozporządzenie Ministra Środowiska z dnia 1 września 2016 r. w sprawie sposobu prowadzenia oceny zanieczyszczenia powierzchni ziemi (Dz. U. poz. 1395).</w:t>
      </w:r>
    </w:p>
    <w:p w14:paraId="497BEF05" w14:textId="77777777" w:rsidR="00BC2A8E" w:rsidRDefault="00F0432F" w:rsidP="0002265A">
      <w:pPr>
        <w:pStyle w:val="Nagwek3"/>
        <w:pBdr>
          <w:bottom w:val="single" w:sz="4" w:space="1" w:color="996633" w:themeColor="background2"/>
        </w:pBdr>
      </w:pPr>
      <w:bookmarkStart w:id="58" w:name="_Toc77769263"/>
      <w:r>
        <w:t>Diagnoza stanu istniejącego</w:t>
      </w:r>
      <w:bookmarkEnd w:id="58"/>
    </w:p>
    <w:p w14:paraId="328D6A69" w14:textId="77777777" w:rsidR="007917E9" w:rsidRPr="00A8702A" w:rsidRDefault="007917E9" w:rsidP="00A8702A">
      <w:pPr>
        <w:rPr>
          <w:b/>
          <w:bCs/>
          <w:color w:val="996633" w:themeColor="background2"/>
        </w:rPr>
      </w:pPr>
      <w:r w:rsidRPr="00A8702A">
        <w:rPr>
          <w:b/>
          <w:bCs/>
          <w:color w:val="996633" w:themeColor="background2"/>
        </w:rPr>
        <w:t>Budowa geologiczna</w:t>
      </w:r>
    </w:p>
    <w:p w14:paraId="7637FE94" w14:textId="77777777" w:rsidR="007917E9" w:rsidRPr="006C70F1" w:rsidRDefault="007917E9" w:rsidP="00EA4A9D">
      <w:pPr>
        <w:spacing w:after="0"/>
      </w:pPr>
      <w:r w:rsidRPr="006C70F1">
        <w:t>Pod względem geologicznym Szczecin położony jest w obrębie synklinorium szczecińsko – łódzko – mogileńskiego. Podłoże platformy stanowią sfałdowane utwory paleozoiczne. Północno – zachodnią cześć synklinorium obejmującą pasmo od Poznania do Świnoujścia w</w:t>
      </w:r>
      <w:r w:rsidR="00A8702A">
        <w:t> </w:t>
      </w:r>
      <w:r w:rsidRPr="006C70F1">
        <w:t>tym także i Szczecin, stanowi Niecka Szczecińska. Jest to forma o regularnej symetrycznej i</w:t>
      </w:r>
      <w:r w:rsidR="00A8702A">
        <w:t> </w:t>
      </w:r>
      <w:r w:rsidRPr="006C70F1">
        <w:t>mało skomplikowanej budowie. Wypełnia ją dużej miąższości seria osadów górnej kredy oraz płasko zalegające warstwy osadów trzecio- i czwartorzędowych. Nagromadzenie osadów czwartorzędowych na terenie Szczecina, wiąże się z działalnością lodowca skandynawskiego, a także ze współczesnymi procesami fluwialnymi, w mniejszym stopniu z akumulacją eoliczną. W północnej i zachodniej części miasta serię osadów czwartorzędowych tworzą mady, mułki, piaski i żwiry rzeczne, następnie glina zwałowa, piaski, żwiry i głazy lodowcowe, miejscami torfy. Większość tego obszaru stanowi wysoczyzna morenowa. W południowej części Szczecina czwartorzęd reprezentują piaski delty Odry, muły i żwiry rzeczne. W części wschodniej występują mady, mułki, piaski i żwiry rzeczne. Utwory starsze od czwartorzędu powierzchniowo występują na obszarze Wzgórz Bukowych. Są to iły oligoceńskie i margle kredowe w postaci kier i porwaków.</w:t>
      </w:r>
      <w:r w:rsidRPr="006C70F1">
        <w:rPr>
          <w:rStyle w:val="Odwoanieprzypisudolnego"/>
        </w:rPr>
        <w:footnoteReference w:id="64"/>
      </w:r>
    </w:p>
    <w:p w14:paraId="5D2E7C0F" w14:textId="77777777" w:rsidR="00A8702A" w:rsidRDefault="007917E9" w:rsidP="00EA4A9D">
      <w:pPr>
        <w:keepNext/>
        <w:spacing w:before="0" w:after="0"/>
        <w:jc w:val="center"/>
      </w:pPr>
      <w:r w:rsidRPr="006C70F1">
        <w:rPr>
          <w:noProof/>
          <w:lang w:eastAsia="pl-PL"/>
        </w:rPr>
        <w:lastRenderedPageBreak/>
        <w:drawing>
          <wp:inline distT="0" distB="0" distL="0" distR="0" wp14:anchorId="01485768" wp14:editId="4F4DE35B">
            <wp:extent cx="5761480" cy="3780000"/>
            <wp:effectExtent l="0" t="0" r="0" b="0"/>
            <wp:docPr id="12" name="Obraz 1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mapa&#10;&#10;Opis wygenerowany automatyczni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1480" cy="3780000"/>
                    </a:xfrm>
                    <a:prstGeom prst="rect">
                      <a:avLst/>
                    </a:prstGeom>
                  </pic:spPr>
                </pic:pic>
              </a:graphicData>
            </a:graphic>
          </wp:inline>
        </w:drawing>
      </w:r>
    </w:p>
    <w:p w14:paraId="5B5A34DF" w14:textId="7933D945" w:rsidR="007917E9" w:rsidRPr="006C70F1" w:rsidRDefault="00C6393B" w:rsidP="00C6393B">
      <w:pPr>
        <w:pStyle w:val="Legenda"/>
      </w:pPr>
      <w:bookmarkStart w:id="59" w:name="_Toc77772102"/>
      <w:r>
        <w:t xml:space="preserve">Rysunek </w:t>
      </w:r>
      <w:r w:rsidR="003D4B93">
        <w:fldChar w:fldCharType="begin"/>
      </w:r>
      <w:r w:rsidR="00206ABF">
        <w:instrText xml:space="preserve"> SEQ Rysunek \* ARABIC </w:instrText>
      </w:r>
      <w:r w:rsidR="003D4B93">
        <w:fldChar w:fldCharType="separate"/>
      </w:r>
      <w:r w:rsidR="00757A0C">
        <w:rPr>
          <w:noProof/>
        </w:rPr>
        <w:t>10</w:t>
      </w:r>
      <w:r w:rsidR="003D4B93">
        <w:rPr>
          <w:noProof/>
        </w:rPr>
        <w:fldChar w:fldCharType="end"/>
      </w:r>
      <w:r w:rsidR="00A8702A">
        <w:t xml:space="preserve"> </w:t>
      </w:r>
      <w:r w:rsidR="00A8702A" w:rsidRPr="00E1421B">
        <w:t>Mapa budowy geologicznej obszaru miasta Szczecin</w:t>
      </w:r>
      <w:r w:rsidR="00CE61A2">
        <w:rPr>
          <w:rStyle w:val="Odwoanieprzypisudolnego"/>
        </w:rPr>
        <w:footnoteReference w:id="65"/>
      </w:r>
      <w:bookmarkEnd w:id="59"/>
    </w:p>
    <w:p w14:paraId="2EAB3EA8" w14:textId="77777777" w:rsidR="007917E9" w:rsidRPr="006C70F1" w:rsidRDefault="007917E9" w:rsidP="00C52296">
      <w:r w:rsidRPr="006C70F1">
        <w:t>Zgodnie z podziałem fizycznogeograficznym Polski według Kondrackiego oraz zgodnie z</w:t>
      </w:r>
      <w:r w:rsidR="00C52296">
        <w:t> </w:t>
      </w:r>
      <w:r w:rsidRPr="006C70F1">
        <w:t xml:space="preserve">aktualizacją przeprowadzoną w 2018 r., Szczecin znajduje się na obszarze </w:t>
      </w:r>
      <w:r w:rsidR="00A03E0C">
        <w:t>siedmiu</w:t>
      </w:r>
      <w:r w:rsidR="00A03E0C" w:rsidRPr="006C70F1">
        <w:t xml:space="preserve"> </w:t>
      </w:r>
      <w:r w:rsidRPr="006C70F1">
        <w:t xml:space="preserve">mezoregionów: Wzniesienia Szczecińskiego w części zachodniej, Doliny Dolnej Odry w części środkowej, Równina Goleniowska, Wzgórza Bukowe, Równina Wełtyńska i Równina </w:t>
      </w:r>
      <w:r w:rsidR="00A03E0C">
        <w:t>Pyrzycka</w:t>
      </w:r>
      <w:r w:rsidR="00A03E0C" w:rsidRPr="006C70F1">
        <w:t xml:space="preserve"> </w:t>
      </w:r>
      <w:r w:rsidRPr="006C70F1">
        <w:t>we wschodniej i południowo – wschodniej części miasta</w:t>
      </w:r>
      <w:r w:rsidR="00A03E0C">
        <w:t xml:space="preserve"> oraz Równina Wkrzańska w części północno - zachodniej</w:t>
      </w:r>
      <w:r w:rsidRPr="006C70F1">
        <w:t>.</w:t>
      </w:r>
      <w:r w:rsidR="0070294B">
        <w:t xml:space="preserve"> </w:t>
      </w:r>
      <w:r w:rsidRPr="006C70F1">
        <w:t>Stanowią one część makroregionu Pobrzeże Szczecińskie, które należy do podprowincji Pobrzeże Południowobałtyckie, prowincji Nizina Środkowoeuropejska.</w:t>
      </w:r>
      <w:r w:rsidRPr="006C70F1">
        <w:rPr>
          <w:rStyle w:val="Odwoanieprzypisudolnego"/>
        </w:rPr>
        <w:footnoteReference w:id="66"/>
      </w:r>
    </w:p>
    <w:p w14:paraId="7A8F7F3B" w14:textId="77777777" w:rsidR="007917E9" w:rsidRPr="00C52296" w:rsidRDefault="007917E9" w:rsidP="003F0F6C">
      <w:pPr>
        <w:keepNext/>
        <w:rPr>
          <w:b/>
          <w:bCs/>
          <w:color w:val="996633" w:themeColor="background2"/>
        </w:rPr>
      </w:pPr>
      <w:r w:rsidRPr="00C52296">
        <w:rPr>
          <w:b/>
          <w:bCs/>
          <w:color w:val="996633" w:themeColor="background2"/>
        </w:rPr>
        <w:t>Rzeźba terenu</w:t>
      </w:r>
    </w:p>
    <w:p w14:paraId="6E10F038" w14:textId="77777777" w:rsidR="007917E9" w:rsidRPr="006C70F1" w:rsidRDefault="007917E9" w:rsidP="00C52296">
      <w:r w:rsidRPr="006C70F1">
        <w:t>Różnorodność rzeźby terenu wiąże się z silnie zróżnicowaną budową geologiczną oraz przeobrażeniami obszaru w czwartorzędzie, związanymi z ustępującym lodowcem. Największą środkową część miasta stanowi Dolina Dolnej Odry biegnąca rozległym pasmem szerokości około 10 km rozszerzając się ku północy. Dolina obejmuje dwa ramiona Odry oraz jezioro Dąbie w północnej części miasta. Na lewym brzegu Odry znajdują się Wzgórza Szczecińskie, składające się z Wzgórz Warszewskich oraz wysoczyzny morenowej. Wzgórza Warszewskie tworzą rozległą wysoczyznę z najwyższym w Szczecinie wzniesieniem – Wielecka Góra (131</w:t>
      </w:r>
      <w:r w:rsidR="0002265A">
        <w:t> </w:t>
      </w:r>
      <w:r w:rsidRPr="006C70F1">
        <w:t>m</w:t>
      </w:r>
      <w:r w:rsidR="0002265A">
        <w:t> </w:t>
      </w:r>
      <w:r w:rsidRPr="006C70F1">
        <w:t xml:space="preserve">n.p.m.). Po wschodniej stronie Doliny Odry ciągną się Wzgórza Bukowe, będące wałem spiętrzonych moren czołowych. Występują tu także liczne niecki denudacyjne i silnie rozczłonkowane dolinki. Ich dna mają niewyrównane profile z widocznymi na zboczach procesami osuwiskowymi, szczególnie intensywnie rozwijającymi się na piaszczystym podłożu. </w:t>
      </w:r>
      <w:r w:rsidRPr="006C70F1">
        <w:lastRenderedPageBreak/>
        <w:t>Na wschód od Doliny Odry i Zalewu Szczecińskiego rozciąga się Równina Goleniowska. Jest to piaszczysta równina rzeczno – rozlewiskowa, składająca się z czterech poziomów tarasowych zbudowanych z utworów fluwialnych. Najniżej położonym terenem w</w:t>
      </w:r>
      <w:r w:rsidR="006F2BEB">
        <w:t> </w:t>
      </w:r>
      <w:r w:rsidRPr="006C70F1">
        <w:t>Szczecinie jest Międzyodrze. W obrębie granic miasta oraz w jego bezpośrednim sąsiedztwie wyróżnia się formy rzeźby pochodzenia lodowcowego, wodno – lodowcowego, eolicznego, rzecznego, denudacyjnego, formy utworzone przez roślinność oraz na skutek działalności człowieka.</w:t>
      </w:r>
      <w:r w:rsidRPr="006C70F1">
        <w:rPr>
          <w:rStyle w:val="Odwoanieprzypisudolnego"/>
        </w:rPr>
        <w:footnoteReference w:id="67"/>
      </w:r>
    </w:p>
    <w:p w14:paraId="1ADC82DE" w14:textId="77777777" w:rsidR="007917E9" w:rsidRPr="00C52296" w:rsidRDefault="007917E9" w:rsidP="00C52296">
      <w:pPr>
        <w:rPr>
          <w:b/>
          <w:bCs/>
          <w:color w:val="996633" w:themeColor="background2"/>
        </w:rPr>
      </w:pPr>
      <w:r w:rsidRPr="00C52296">
        <w:rPr>
          <w:b/>
          <w:bCs/>
          <w:color w:val="996633" w:themeColor="background2"/>
        </w:rPr>
        <w:t>Gleby</w:t>
      </w:r>
    </w:p>
    <w:p w14:paraId="18952F21" w14:textId="77777777" w:rsidR="007917E9" w:rsidRPr="00C26676" w:rsidRDefault="007917E9" w:rsidP="00C52296">
      <w:pPr>
        <w:rPr>
          <w:rFonts w:cstheme="minorHAnsi"/>
        </w:rPr>
      </w:pPr>
      <w:r w:rsidRPr="006C70F1">
        <w:t xml:space="preserve">W wyniku oddziaływania różnorodnych czynników glebotwórczych, w okolicy Szczecina występują następujące typy gleb: gleby brunatnoziemne, gleby bielicoziemne i gleby hydrogeniczne. Główny kompleks glebowy lewobrzeżnej części miasta tworzą autogeniczne brunatnoziemy, rozłożone rozległymi i zwartymi płatami na Wysoczyźnie Warszewskiej. Podstawową skałę macierzystą tych brunatnoziemów stanowi glina zwałowa, częściowo też ił septariowy. W genezie brunatnoziemów okolic Szczecina znaczną rolę odegrała roślinność, co w konsekwencji prowadziło do wytwarzania się żyznych gleb brunatnych, które zarejestrowano na podłożu gliny morenowej, w prawobrzeżnej części miasta, w obrębie Wzgórz Bukowych. </w:t>
      </w:r>
      <w:r w:rsidRPr="006C70F1">
        <w:rPr>
          <w:rFonts w:cstheme="minorHAnsi"/>
        </w:rPr>
        <w:t>Na obszarze Szczecina zlokalizowane są czarnoziemy na Wzgórzach Szczecińskich, większy płat odnotowany został także na zachód Gumieniec. Są to zarówno ziemie właściwe jak i zdegradowane. Występują dość licznie zarówno na wysoczyznach, jak też obniżeniach terenowych i są to zazwyczaj niewielkie płaty czarnoziemów. Drugimi pod względem zajmowanej powierzchni, są gleby bielicoziemne: bielice i gleby bielicowe. Bielice występują głównie w prawobrzeżnej części miasta, w części lewobrzeżnej tylko lokalnie przy północnym skraju Wału Stobniańskiego. Znacznie większą przestrzeń zajmują gleby bielicowe wytworzone z piasków. Dominują na średnich i wyższych poziomach tarasowych Równiny Odrzańsko – Zalewowej oraz w zwydmionych północno-zachodnich partiach Wysoczyzny Warszewskiej. Gliniaste gleby bielicowe tworzą najbardziej rozproszone układy przestrzenne. Wśród kompleksu gleb hydrogenicznych przeważają gleby torfowe, a zwłaszcza odmiana wykształcona na torfowiskach niskich, ograniczona przestrzennie do najniższego (zalewowego) poziomu Równiny Odrzańsko - Zalewowej (poniżej 1 m n.p.m.) i</w:t>
      </w:r>
      <w:r w:rsidR="006F2BEB">
        <w:rPr>
          <w:rFonts w:cstheme="minorHAnsi"/>
        </w:rPr>
        <w:t> </w:t>
      </w:r>
      <w:r w:rsidRPr="006C70F1">
        <w:rPr>
          <w:rFonts w:cstheme="minorHAnsi"/>
        </w:rPr>
        <w:t>prawobrzeżnego otoczenia dolnej Płoni. Gleby występujące w obrębie miasta wielokrotnie podlegały przekształceniom związanym z działalnością człowieka, co spowodowało znaczną degradacją gleb i powstanie kompleks</w:t>
      </w:r>
      <w:r w:rsidRPr="006C70F1">
        <w:rPr>
          <w:rFonts w:eastAsia="Times New Roman" w:cstheme="minorHAnsi"/>
        </w:rPr>
        <w:t>ó</w:t>
      </w:r>
      <w:r w:rsidRPr="006C70F1">
        <w:rPr>
          <w:rFonts w:cstheme="minorHAnsi"/>
        </w:rPr>
        <w:t>w tzw. gleb antropogenicznych. Najbardziej zanieczyszczone metalami ciężkimi są gleby dzielnic centralnych Szczecina i rejonu Międzyodrza. Największe jest wzbogacenie gleb w przypadku miedzi. Gleby miejskie Szczecina są wyraźnie wzbogacone w bar (&gt;80 ppm), co wiązać można z rozpraszaniem pyłów pochodzących ze spalania dużych ilości węgla w zakładach energetycznych.</w:t>
      </w:r>
    </w:p>
    <w:p w14:paraId="2E3DCC79" w14:textId="77777777" w:rsidR="007917E9" w:rsidRPr="001B7F48" w:rsidRDefault="007917E9" w:rsidP="00C52296">
      <w:pPr>
        <w:rPr>
          <w:shd w:val="clear" w:color="auto" w:fill="FFFFFF"/>
        </w:rPr>
      </w:pPr>
      <w:r w:rsidRPr="006C70F1">
        <w:rPr>
          <w:rFonts w:cstheme="minorHAnsi"/>
        </w:rPr>
        <w:t>Gleby na obszarze miejskim zaliczane są do IV i V klasy. Ustawowej ochronie podlegają gleby występujące na terenie miasta i użytkowane rolniczo klas III i IV. Na obszarze miasta znajdują się tereny o użytkowaniu rolniczym. Funkcja ta traktowana jest jako wygasająca i</w:t>
      </w:r>
      <w:r w:rsidR="006F2BEB">
        <w:rPr>
          <w:rFonts w:cstheme="minorHAnsi"/>
        </w:rPr>
        <w:t> </w:t>
      </w:r>
      <w:r w:rsidRPr="006C70F1">
        <w:rPr>
          <w:rFonts w:cstheme="minorHAnsi"/>
        </w:rPr>
        <w:t xml:space="preserve">utrzymywana </w:t>
      </w:r>
      <w:r w:rsidRPr="006C70F1">
        <w:rPr>
          <w:rFonts w:cstheme="minorHAnsi"/>
        </w:rPr>
        <w:lastRenderedPageBreak/>
        <w:t>przede wszystkim na terenach prywatnych. Ponadto funkcja rolnicza utrzymywana jest na obszarach, na których gospodarowanie rolnicze jest uzasadnione potrzebami ochrony przyrody lub krajobrazu.</w:t>
      </w:r>
      <w:r w:rsidRPr="006C70F1">
        <w:rPr>
          <w:rStyle w:val="Odwoanieprzypisudolnego"/>
          <w:rFonts w:cstheme="minorHAnsi"/>
        </w:rPr>
        <w:footnoteReference w:id="68"/>
      </w:r>
      <w:r>
        <w:rPr>
          <w:rFonts w:cstheme="minorHAnsi"/>
        </w:rPr>
        <w:t xml:space="preserve"> </w:t>
      </w:r>
      <w:r>
        <w:rPr>
          <w:shd w:val="clear" w:color="auto" w:fill="FFFFFF"/>
        </w:rPr>
        <w:t>Obecnie w ramach WFOŚiGW</w:t>
      </w:r>
      <w:r w:rsidRPr="00BF4D8B">
        <w:rPr>
          <w:shd w:val="clear" w:color="auto" w:fill="FFFFFF"/>
        </w:rPr>
        <w:t xml:space="preserve"> w Szczecinie ogł</w:t>
      </w:r>
      <w:r>
        <w:rPr>
          <w:shd w:val="clear" w:color="auto" w:fill="FFFFFF"/>
        </w:rPr>
        <w:t>o</w:t>
      </w:r>
      <w:r w:rsidRPr="00BF4D8B">
        <w:rPr>
          <w:shd w:val="clear" w:color="auto" w:fill="FFFFFF"/>
        </w:rPr>
        <w:t>szony jest nabór wniosków na dofinansowanie zadań w ramach </w:t>
      </w:r>
      <w:r w:rsidRPr="00BF4D8B">
        <w:rPr>
          <w:rStyle w:val="Pogrubienie"/>
          <w:b w:val="0"/>
          <w:bCs w:val="0"/>
          <w:bdr w:val="none" w:sz="0" w:space="0" w:color="auto" w:frame="1"/>
          <w:shd w:val="clear" w:color="auto" w:fill="FFFFFF"/>
        </w:rPr>
        <w:t>"Ogólnopolskiego programu regeneracji środowiskowej gleb poprzez ich wapnowanie" na lata 2020-2021</w:t>
      </w:r>
      <w:r w:rsidRPr="00BF4D8B">
        <w:rPr>
          <w:b/>
          <w:bCs/>
          <w:shd w:val="clear" w:color="auto" w:fill="FFFFFF"/>
        </w:rPr>
        <w:t>.</w:t>
      </w:r>
    </w:p>
    <w:p w14:paraId="13D9FC60" w14:textId="77777777" w:rsidR="007917E9" w:rsidRPr="006C70F1" w:rsidRDefault="007917E9" w:rsidP="00C52296">
      <w:r w:rsidRPr="006C70F1">
        <w:t>W ramach Państwowego Monitoringu Środowiska prowadzony jest w całej Polsce, w tym w województwie zachodniopomorskim program pt. „Monitoring chemizmu gleb ornych Polski”. Jego celem jest ocena stanu zanieczyszczenia, a także zmian zachodzących we właściwościach gleb w czasie i przestrzeni. Program zakłada wykonywanie badań gleby co 5 lat w 216 punktach w całej Polsce. W Szczecinie nie ma zlokalizowanego punktu pomiarowo- kontrolnego. Najbliżej położony znajduje się w</w:t>
      </w:r>
      <w:r w:rsidR="0070294B">
        <w:t xml:space="preserve"> </w:t>
      </w:r>
      <w:r w:rsidRPr="006C70F1">
        <w:t xml:space="preserve">gminie Police, w miejscowości Tatynia. GIOŚ nie prowadzi badań monitoringowych gleb na terenie miasta Szczecin. </w:t>
      </w:r>
    </w:p>
    <w:p w14:paraId="2CB3AE1E" w14:textId="77777777" w:rsidR="007917E9" w:rsidRPr="00C52296" w:rsidRDefault="007917E9" w:rsidP="00C52296">
      <w:pPr>
        <w:rPr>
          <w:b/>
          <w:bCs/>
          <w:color w:val="996633" w:themeColor="background2"/>
        </w:rPr>
      </w:pPr>
      <w:r w:rsidRPr="00C52296">
        <w:rPr>
          <w:b/>
          <w:bCs/>
          <w:color w:val="996633" w:themeColor="background2"/>
        </w:rPr>
        <w:t>Osuwiska</w:t>
      </w:r>
    </w:p>
    <w:p w14:paraId="042B7411" w14:textId="77777777" w:rsidR="007917E9" w:rsidRPr="006C70F1" w:rsidRDefault="007917E9" w:rsidP="00C52296">
      <w:pPr>
        <w:rPr>
          <w:shd w:val="clear" w:color="auto" w:fill="FFFFFF"/>
        </w:rPr>
      </w:pPr>
      <w:r w:rsidRPr="006C70F1">
        <w:t>Osuwanie to proces nagłego, grawitacyjnego ześlizgiwania się mas ziemnych i/lub skalnych podłoża, po jednej lub kilku powierzchniach poślizgu. Obszary zagrożone ruchami masowymi to tereny, gdzie ze względu na uwarunkowania podłoża oraz ukształtowanie powierzchni nie można wykluczyć powstawania osuwisk w przyszłości.</w:t>
      </w:r>
      <w:r w:rsidR="0070294B">
        <w:t xml:space="preserve"> </w:t>
      </w:r>
      <w:r w:rsidRPr="006C70F1">
        <w:t>Na powstawanie i rozwój osuwisk szczególny wpływ ma złożona budowa geologiczna, urozmaicona rzeźba powierzchni terenu, wielkość opadów atmosferycznych oraz infiltracja wód opadowych w głąb gruntów i skał, a</w:t>
      </w:r>
      <w:r w:rsidR="006F2BEB">
        <w:t> </w:t>
      </w:r>
      <w:r w:rsidRPr="006C70F1">
        <w:t>także występowanie płytko w podłożu wód gruntowych. Wszystkie naturalne predyspozycje mogą być modyfikowane przez działalność człowieka powodującą znaczne przekształcenia powierzchnia ziemi.</w:t>
      </w:r>
    </w:p>
    <w:p w14:paraId="12106860" w14:textId="77777777" w:rsidR="007917E9" w:rsidRDefault="007917E9" w:rsidP="00EA4A9D">
      <w:pPr>
        <w:spacing w:after="0"/>
        <w:rPr>
          <w:shd w:val="clear" w:color="auto" w:fill="FFFFFF"/>
        </w:rPr>
      </w:pPr>
      <w:r w:rsidRPr="006C70F1">
        <w:rPr>
          <w:shd w:val="clear" w:color="auto" w:fill="FFFFFF"/>
        </w:rPr>
        <w:t xml:space="preserve">Starosta prowadzi obserwację terenów zagrożonych ruchami masowymi ziemi oraz terenów, na których występują te ruchy, a także rejestr zawierający informacje o tych terenach. </w:t>
      </w:r>
      <w:r w:rsidRPr="006C70F1">
        <w:rPr>
          <w:rFonts w:cstheme="minorHAnsi"/>
        </w:rPr>
        <w:t>Osuwiska na terenie Szczecina zostały rozpoznane i udokumentowane głównie na terenie Wzgórz Warszewskich i Wzgórz Bukowych. Na obszarze miasta Szczecin ruchy osuwiskowe zachodzą głównie w obrębie gruntów ilastych. W zasadzie cała wysoka skarpa Odry Zachodniej jest terenem potencjalnych ruchów masowych, a także rejon Wałów Chrobrego i</w:t>
      </w:r>
      <w:r w:rsidR="006F2BEB">
        <w:rPr>
          <w:rFonts w:cstheme="minorHAnsi"/>
        </w:rPr>
        <w:t> </w:t>
      </w:r>
      <w:r w:rsidRPr="006C70F1">
        <w:rPr>
          <w:rFonts w:cstheme="minorHAnsi"/>
        </w:rPr>
        <w:t>Podzamcza.</w:t>
      </w:r>
      <w:r w:rsidRPr="006C70F1">
        <w:rPr>
          <w:shd w:val="clear" w:color="auto" w:fill="FFFFFF"/>
        </w:rPr>
        <w:t xml:space="preserve"> </w:t>
      </w:r>
    </w:p>
    <w:p w14:paraId="1A80E732" w14:textId="77777777" w:rsidR="00C52296" w:rsidRDefault="007917E9" w:rsidP="00EA4A9D">
      <w:pPr>
        <w:keepNext/>
        <w:spacing w:before="0" w:after="0"/>
        <w:jc w:val="center"/>
      </w:pPr>
      <w:r w:rsidRPr="006C70F1">
        <w:rPr>
          <w:noProof/>
          <w:lang w:eastAsia="pl-PL"/>
        </w:rPr>
        <w:lastRenderedPageBreak/>
        <w:drawing>
          <wp:inline distT="0" distB="0" distL="0" distR="0" wp14:anchorId="7A180B33" wp14:editId="07729379">
            <wp:extent cx="5761480" cy="3780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1480" cy="3780000"/>
                    </a:xfrm>
                    <a:prstGeom prst="rect">
                      <a:avLst/>
                    </a:prstGeom>
                  </pic:spPr>
                </pic:pic>
              </a:graphicData>
            </a:graphic>
          </wp:inline>
        </w:drawing>
      </w:r>
    </w:p>
    <w:p w14:paraId="5E32251B" w14:textId="35BDEA9C" w:rsidR="007917E9" w:rsidRDefault="00C6393B" w:rsidP="00C6393B">
      <w:pPr>
        <w:pStyle w:val="Legenda"/>
        <w:rPr>
          <w:shd w:val="clear" w:color="auto" w:fill="FFFFFF"/>
        </w:rPr>
      </w:pPr>
      <w:bookmarkStart w:id="60" w:name="_Toc77772103"/>
      <w:r>
        <w:t xml:space="preserve">Rysunek </w:t>
      </w:r>
      <w:r w:rsidR="003D4B93">
        <w:fldChar w:fldCharType="begin"/>
      </w:r>
      <w:r w:rsidR="00206ABF">
        <w:instrText xml:space="preserve"> SEQ Rysunek \* ARABIC </w:instrText>
      </w:r>
      <w:r w:rsidR="003D4B93">
        <w:fldChar w:fldCharType="separate"/>
      </w:r>
      <w:r w:rsidR="00757A0C">
        <w:rPr>
          <w:noProof/>
        </w:rPr>
        <w:t>11</w:t>
      </w:r>
      <w:r w:rsidR="003D4B93">
        <w:rPr>
          <w:noProof/>
        </w:rPr>
        <w:fldChar w:fldCharType="end"/>
      </w:r>
      <w:r w:rsidR="00C52296">
        <w:t xml:space="preserve"> </w:t>
      </w:r>
      <w:r w:rsidR="00C52296" w:rsidRPr="0076265D">
        <w:t>Mapa osuwisk i terenów zagrożonych ruchami masowymi na terenie miasta Szczecin</w:t>
      </w:r>
      <w:r w:rsidR="00CE61A2">
        <w:rPr>
          <w:rStyle w:val="Odwoanieprzypisudolnego"/>
        </w:rPr>
        <w:footnoteReference w:id="69"/>
      </w:r>
      <w:bookmarkEnd w:id="60"/>
    </w:p>
    <w:p w14:paraId="44C662A3" w14:textId="77777777" w:rsidR="007917E9" w:rsidRPr="00C52296" w:rsidRDefault="007917E9" w:rsidP="007917E9">
      <w:pPr>
        <w:rPr>
          <w:shd w:val="clear" w:color="auto" w:fill="FFFFFF"/>
        </w:rPr>
      </w:pPr>
      <w:r w:rsidRPr="006C70F1">
        <w:t>Na terenie miasta Szczecin osuwiska zostały rozpoznane i udokumentowane głównie na obszarach, gdzie wcześniej obserwowano takie zjawiska – dotyczy to zachodnich zboczy doliny Odry (od Stołczyna po Golęcino-Gocław) oraz zboczy nieczynnych dziś odkrywek margli i iłów w okolicach jeziora Szmaragdowego. Nowymi obszarami, w obrębie których nie rejestrowano wcześniej żadnych osuwisk, są: zbocza doliny Przęsocińskiej Strugi i zbocza doliny Sienniczki. Pojedyncze osuwiska, występują w granicach osiedli: Osów, Warszewo i</w:t>
      </w:r>
      <w:r w:rsidR="006F2BEB">
        <w:t> </w:t>
      </w:r>
      <w:r w:rsidRPr="006C70F1">
        <w:t xml:space="preserve">Pogodno (w lewobrzeżnej części miasta), a także w części prawobrzeżnej – wzdłuż zboczy doliny Płoni oraz w obrębie osiedli Podjuchy i </w:t>
      </w:r>
      <w:r w:rsidRPr="00D356D6">
        <w:t>Zdroje (Rys</w:t>
      </w:r>
      <w:r w:rsidR="0002265A" w:rsidRPr="00D356D6">
        <w:t xml:space="preserve">. </w:t>
      </w:r>
      <w:r w:rsidR="00D356D6" w:rsidRPr="00D356D6">
        <w:t>10</w:t>
      </w:r>
      <w:r w:rsidRPr="00D356D6">
        <w:t>).</w:t>
      </w:r>
      <w:r>
        <w:t xml:space="preserve"> </w:t>
      </w:r>
      <w:r w:rsidRPr="00214977">
        <w:t>Od 2019 r. raportowaniu poddawanych jest 6 osuwisk, wytypowanych w</w:t>
      </w:r>
      <w:r w:rsidR="0070294B">
        <w:t xml:space="preserve"> </w:t>
      </w:r>
      <w:r w:rsidRPr="00214977">
        <w:t>wyniku</w:t>
      </w:r>
      <w:r w:rsidR="0070294B">
        <w:t xml:space="preserve"> </w:t>
      </w:r>
      <w:r w:rsidRPr="00214977">
        <w:t>przeprowadzonych</w:t>
      </w:r>
      <w:r w:rsidR="0070294B">
        <w:t xml:space="preserve"> </w:t>
      </w:r>
      <w:r w:rsidRPr="00214977">
        <w:t>sesji</w:t>
      </w:r>
      <w:r w:rsidR="0070294B">
        <w:t xml:space="preserve"> </w:t>
      </w:r>
      <w:r w:rsidRPr="00214977">
        <w:t>obserwacyjnych. Wybrano</w:t>
      </w:r>
      <w:r w:rsidR="0070294B">
        <w:t xml:space="preserve"> </w:t>
      </w:r>
      <w:r w:rsidRPr="00214977">
        <w:t>4</w:t>
      </w:r>
      <w:r w:rsidR="0070294B">
        <w:t xml:space="preserve"> </w:t>
      </w:r>
      <w:r w:rsidRPr="00214977">
        <w:t>osuwiska poddane monitoringowi geodezyjnemu (powierzchniowemu)</w:t>
      </w:r>
      <w:r>
        <w:t xml:space="preserve"> – 79710, 79749, 80501, 80504</w:t>
      </w:r>
      <w:r w:rsidRPr="00214977">
        <w:t>, który zapewnia możliwość pomiarów przemieszczeń powierzchniowych oraz 2 osuwiska na których prowadzony jest monitoring obserwacyjny</w:t>
      </w:r>
      <w:r>
        <w:t xml:space="preserve"> – 79755, 80568 (wg Bazy SOPO)</w:t>
      </w:r>
      <w:r w:rsidRPr="00214977">
        <w:t>.</w:t>
      </w:r>
      <w:r>
        <w:t xml:space="preserve"> </w:t>
      </w:r>
      <w:r w:rsidRPr="006C70F1">
        <w:rPr>
          <w:shd w:val="clear" w:color="auto" w:fill="FFFFFF"/>
        </w:rPr>
        <w:t>Przeprowadzany regularny monitoring oraz wizje terenowe wskazują na brak wyraźnych zmian w odniesieniu do lat ubiegłych</w:t>
      </w:r>
      <w:r w:rsidRPr="00214977">
        <w:rPr>
          <w:shd w:val="clear" w:color="auto" w:fill="FFFFFF"/>
        </w:rPr>
        <w:t xml:space="preserve">. </w:t>
      </w:r>
      <w:r>
        <w:rPr>
          <w:shd w:val="clear" w:color="auto" w:fill="FFFFFF"/>
        </w:rPr>
        <w:t xml:space="preserve">W całości aktywne osuwisko nr 79755, zlokalizowane w rejonie Osowa wymaga pilnej stabilizacji geotechnicznej, ze względu na zaciśnięcie koryta materiałem koluwialnym. Okresowo aktywne osuwisko nr 80568, występujące w rejonie Bukowa również wymaga stabilizacji geotechnicznej. Zaleca się wstrzymanie wycinki drzew, które stabilizują materiał koluwialny oraz wskazuje na zamulenie przepustu poniżej osuwiska, które w czasie </w:t>
      </w:r>
      <w:r>
        <w:rPr>
          <w:shd w:val="clear" w:color="auto" w:fill="FFFFFF"/>
        </w:rPr>
        <w:lastRenderedPageBreak/>
        <w:t xml:space="preserve">wezbrań tworzy zastoisko wodne, co z kolei zmienia stosunki wodne i może powodować uaktywnienie podłoża. </w:t>
      </w:r>
      <w:r w:rsidRPr="00214977">
        <w:rPr>
          <w:rStyle w:val="Odwoanieprzypisudolnego"/>
          <w:shd w:val="clear" w:color="auto" w:fill="FFFFFF"/>
        </w:rPr>
        <w:footnoteReference w:id="70"/>
      </w:r>
    </w:p>
    <w:p w14:paraId="09C2DB4A" w14:textId="77777777" w:rsidR="007917E9" w:rsidRPr="00C52296" w:rsidRDefault="007917E9" w:rsidP="00C52296">
      <w:pPr>
        <w:rPr>
          <w:b/>
          <w:bCs/>
          <w:color w:val="996633" w:themeColor="background2"/>
          <w:shd w:val="clear" w:color="auto" w:fill="FFFFFF"/>
        </w:rPr>
      </w:pPr>
      <w:r w:rsidRPr="00C52296">
        <w:rPr>
          <w:b/>
          <w:bCs/>
          <w:color w:val="996633" w:themeColor="background2"/>
          <w:shd w:val="clear" w:color="auto" w:fill="FFFFFF"/>
        </w:rPr>
        <w:t>Zanieczyszczenia powierzchni ziemi</w:t>
      </w:r>
    </w:p>
    <w:p w14:paraId="136351B8" w14:textId="77777777" w:rsidR="007917E9" w:rsidRDefault="007917E9" w:rsidP="00EA4A9D">
      <w:pPr>
        <w:spacing w:after="0"/>
        <w:rPr>
          <w:shd w:val="clear" w:color="auto" w:fill="FFFFFF"/>
        </w:rPr>
      </w:pPr>
      <w:r w:rsidRPr="006C70F1">
        <w:rPr>
          <w:shd w:val="clear" w:color="auto" w:fill="FFFFFF"/>
        </w:rPr>
        <w:t>GIOŚ prowadzi rejestr historycznych zanieczyszczeń powierzchni ziemi. Natomiast Starosta dokonuje identyfikacji, a następnie sporządza wykaz potencjalnych historycznych zanieczyszczeń powierzchni ziemi, który raz na 2 lata podlega aktualizacji. Wykaz oraz jego aktualizację, Starost przekazuje regionalnemu dyrektorowi ochrony środowiska.</w:t>
      </w:r>
    </w:p>
    <w:p w14:paraId="6442BD48" w14:textId="77777777" w:rsidR="00C52296" w:rsidRDefault="007917E9" w:rsidP="00EA4A9D">
      <w:pPr>
        <w:keepNext/>
        <w:spacing w:before="0" w:after="0"/>
        <w:jc w:val="center"/>
      </w:pPr>
      <w:r w:rsidRPr="006C70F1">
        <w:rPr>
          <w:b/>
          <w:bCs/>
          <w:noProof/>
          <w:lang w:eastAsia="pl-PL"/>
        </w:rPr>
        <w:drawing>
          <wp:inline distT="0" distB="0" distL="0" distR="0" wp14:anchorId="51904AD1" wp14:editId="2793272B">
            <wp:extent cx="5760000" cy="3599769"/>
            <wp:effectExtent l="0" t="0" r="0" b="0"/>
            <wp:docPr id="8" name="Obraz 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mapa&#10;&#10;Opis wygenerowany automatyczni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000" cy="3599769"/>
                    </a:xfrm>
                    <a:prstGeom prst="rect">
                      <a:avLst/>
                    </a:prstGeom>
                  </pic:spPr>
                </pic:pic>
              </a:graphicData>
            </a:graphic>
          </wp:inline>
        </w:drawing>
      </w:r>
    </w:p>
    <w:p w14:paraId="6F647142" w14:textId="3F15646F" w:rsidR="007917E9" w:rsidRDefault="00C6393B" w:rsidP="00C6393B">
      <w:pPr>
        <w:pStyle w:val="Legenda"/>
        <w:rPr>
          <w:rFonts w:ascii="Open Sans" w:hAnsi="Open Sans"/>
          <w:shd w:val="clear" w:color="auto" w:fill="FFFFFF"/>
        </w:rPr>
      </w:pPr>
      <w:bookmarkStart w:id="61" w:name="_Toc77772104"/>
      <w:r>
        <w:t xml:space="preserve">Rysunek </w:t>
      </w:r>
      <w:r w:rsidR="003D4B93">
        <w:fldChar w:fldCharType="begin"/>
      </w:r>
      <w:r w:rsidR="00206ABF">
        <w:instrText xml:space="preserve"> SEQ Rysunek \* ARABIC </w:instrText>
      </w:r>
      <w:r w:rsidR="003D4B93">
        <w:fldChar w:fldCharType="separate"/>
      </w:r>
      <w:r w:rsidR="00757A0C">
        <w:rPr>
          <w:noProof/>
        </w:rPr>
        <w:t>12</w:t>
      </w:r>
      <w:r w:rsidR="003D4B93">
        <w:rPr>
          <w:noProof/>
        </w:rPr>
        <w:fldChar w:fldCharType="end"/>
      </w:r>
      <w:r w:rsidR="00241099">
        <w:t xml:space="preserve"> </w:t>
      </w:r>
      <w:r w:rsidR="00C52296" w:rsidRPr="009E222A">
        <w:t>Mapa historycznych zanieczyszczeń powierzchni ziemi na terenie miasta Szczecin</w:t>
      </w:r>
      <w:r w:rsidR="00CE61A2">
        <w:rPr>
          <w:rStyle w:val="Odwoanieprzypisudolnego"/>
        </w:rPr>
        <w:footnoteReference w:id="71"/>
      </w:r>
      <w:bookmarkEnd w:id="61"/>
    </w:p>
    <w:p w14:paraId="7B59E5B6" w14:textId="77777777" w:rsidR="002A285E" w:rsidRDefault="007917E9" w:rsidP="002A285E">
      <w:r w:rsidRPr="006C70F1">
        <w:rPr>
          <w:shd w:val="clear" w:color="auto" w:fill="FFFFFF"/>
        </w:rPr>
        <w:t>Na terenie Szczecina występuje 9 potwierdzonych historycznych zanieczyszczeń powierzchni ziemi, z których 7 jest w trakcie remediacji</w:t>
      </w:r>
      <w:r w:rsidR="002A285E">
        <w:rPr>
          <w:shd w:val="clear" w:color="auto" w:fill="FFFFFF"/>
        </w:rPr>
        <w:t xml:space="preserve">, natomiast 2 mają wyznaczony termin rozpoczęcia działań remediacyjnych na 2020 i 2025 rok </w:t>
      </w:r>
      <w:r w:rsidR="002A285E" w:rsidRPr="009A04BC">
        <w:rPr>
          <w:shd w:val="clear" w:color="auto" w:fill="FFFFFF"/>
        </w:rPr>
        <w:t>W obrębie miasta Szczecin nie występują tereny, na których występowało historyczne zanieczyszczenie powierzchni ziemi</w:t>
      </w:r>
      <w:r w:rsidR="002A285E">
        <w:rPr>
          <w:shd w:val="clear" w:color="auto" w:fill="FFFFFF"/>
        </w:rPr>
        <w:t xml:space="preserve"> i </w:t>
      </w:r>
      <w:r w:rsidR="002A285E" w:rsidRPr="009A04BC">
        <w:rPr>
          <w:shd w:val="clear" w:color="auto" w:fill="FFFFFF"/>
        </w:rPr>
        <w:t>zakończono remediację.</w:t>
      </w:r>
      <w:r w:rsidR="002A285E">
        <w:rPr>
          <w:rStyle w:val="Odwoanieprzypisudolnego"/>
          <w:shd w:val="clear" w:color="auto" w:fill="FFFFFF"/>
        </w:rPr>
        <w:footnoteReference w:id="72"/>
      </w:r>
      <w:r w:rsidRPr="006C70F1">
        <w:rPr>
          <w:shd w:val="clear" w:color="auto" w:fill="FFFFFF"/>
        </w:rPr>
        <w:t>.</w:t>
      </w:r>
      <w:r w:rsidR="002A285E" w:rsidRPr="006C70F1">
        <w:rPr>
          <w:shd w:val="clear" w:color="auto" w:fill="FFFFFF"/>
        </w:rPr>
        <w:t xml:space="preserve"> </w:t>
      </w:r>
      <w:r w:rsidRPr="006C70F1">
        <w:rPr>
          <w:shd w:val="clear" w:color="auto" w:fill="FFFFFF"/>
        </w:rPr>
        <w:t>Ostatnim znaczącym zrekultywowanym obiektem jest dawne składowisko odpadów innych niż niebezpieczne i obojętne w Szczecinie – Kluczu, przy ul. Komety</w:t>
      </w:r>
      <w:r>
        <w:rPr>
          <w:shd w:val="clear" w:color="auto" w:fill="FFFFFF"/>
        </w:rPr>
        <w:t>, gdzie obecnie prowadzony jest monitoring</w:t>
      </w:r>
      <w:r w:rsidRPr="006C70F1">
        <w:rPr>
          <w:shd w:val="clear" w:color="auto" w:fill="FFFFFF"/>
        </w:rPr>
        <w:t xml:space="preserve">. </w:t>
      </w:r>
    </w:p>
    <w:p w14:paraId="42CE7752" w14:textId="77777777" w:rsidR="002A285E" w:rsidRPr="006C70F1" w:rsidRDefault="002A285E" w:rsidP="002A285E">
      <w:r>
        <w:t xml:space="preserve">Na stan powierzchni ziemi mogą mieć wpływ występujące na terenie miasta dzikie wysypiska, które są zgłaszane i regularnie likwidowane przez odpowiednie służby. </w:t>
      </w:r>
      <w:r w:rsidRPr="006C70F1">
        <w:t xml:space="preserve">W latach 2017-2019 na </w:t>
      </w:r>
      <w:r w:rsidRPr="006C70F1">
        <w:lastRenderedPageBreak/>
        <w:t>terenie Szczecina zlikwidowano</w:t>
      </w:r>
      <w:r w:rsidR="00D4460E">
        <w:t xml:space="preserve"> </w:t>
      </w:r>
      <w:r w:rsidRPr="006C70F1">
        <w:t>dzikie wysypiska w łącznej ilości: 350 (2017 r.), 397</w:t>
      </w:r>
      <w:r>
        <w:t> </w:t>
      </w:r>
      <w:r w:rsidRPr="006C70F1">
        <w:t>(2018</w:t>
      </w:r>
      <w:r>
        <w:t> </w:t>
      </w:r>
      <w:r w:rsidRPr="006C70F1">
        <w:t>r.), 287 (2019 r.).</w:t>
      </w:r>
      <w:r w:rsidRPr="006C70F1">
        <w:rPr>
          <w:rStyle w:val="Odwoanieprzypisudolnego"/>
        </w:rPr>
        <w:footnoteReference w:id="73"/>
      </w:r>
      <w:r w:rsidRPr="00B96A38">
        <w:rPr>
          <w:rFonts w:cstheme="minorHAnsi"/>
        </w:rPr>
        <w:t xml:space="preserve"> </w:t>
      </w:r>
    </w:p>
    <w:p w14:paraId="05C4568A" w14:textId="68E21DBF" w:rsidR="00C52296" w:rsidRDefault="00603440" w:rsidP="00603440">
      <w:pPr>
        <w:pStyle w:val="Legenda"/>
      </w:pPr>
      <w:bookmarkStart w:id="62" w:name="_Toc77772041"/>
      <w:r>
        <w:t xml:space="preserve">Tabela </w:t>
      </w:r>
      <w:r w:rsidR="003D4B93">
        <w:fldChar w:fldCharType="begin"/>
      </w:r>
      <w:r w:rsidR="00206ABF">
        <w:instrText xml:space="preserve"> SEQ Tabela \* ARABIC </w:instrText>
      </w:r>
      <w:r w:rsidR="003D4B93">
        <w:fldChar w:fldCharType="separate"/>
      </w:r>
      <w:r w:rsidR="00757A0C">
        <w:rPr>
          <w:noProof/>
        </w:rPr>
        <w:t>12</w:t>
      </w:r>
      <w:r w:rsidR="003D4B93">
        <w:rPr>
          <w:noProof/>
        </w:rPr>
        <w:fldChar w:fldCharType="end"/>
      </w:r>
      <w:r w:rsidR="00C52296">
        <w:t xml:space="preserve"> </w:t>
      </w:r>
      <w:r w:rsidR="00C52296" w:rsidRPr="00224CFF">
        <w:t>Wykaz potwierdzonych historycznych zanieczyszczeń powierzchni ziemi na terenie miasta Szczecin (stan na marzec 2021 r.)</w:t>
      </w:r>
      <w:bookmarkEnd w:id="62"/>
    </w:p>
    <w:tbl>
      <w:tblPr>
        <w:tblStyle w:val="Tabela-Siatka1"/>
        <w:tblW w:w="8949" w:type="dxa"/>
        <w:tblInd w:w="108" w:type="dxa"/>
        <w:tblBorders>
          <w:top w:val="none" w:sz="0" w:space="0" w:color="auto"/>
          <w:left w:val="none" w:sz="0" w:space="0" w:color="auto"/>
          <w:bottom w:val="none" w:sz="0" w:space="0" w:color="auto"/>
          <w:right w:val="none" w:sz="0" w:space="0" w:color="auto"/>
          <w:insideH w:val="none" w:sz="0" w:space="0" w:color="auto"/>
          <w:insideV w:val="single" w:sz="12" w:space="0" w:color="FFFFFF"/>
        </w:tblBorders>
        <w:tblLook w:val="04A0" w:firstRow="1" w:lastRow="0" w:firstColumn="1" w:lastColumn="0" w:noHBand="0" w:noVBand="1"/>
      </w:tblPr>
      <w:tblGrid>
        <w:gridCol w:w="586"/>
        <w:gridCol w:w="1985"/>
        <w:gridCol w:w="6378"/>
      </w:tblGrid>
      <w:tr w:rsidR="00BB18AF" w:rsidRPr="00BB18AF" w14:paraId="487D7B4A" w14:textId="77777777" w:rsidTr="00BB18AF">
        <w:trPr>
          <w:trHeight w:val="284"/>
          <w:tblHeader/>
        </w:trPr>
        <w:tc>
          <w:tcPr>
            <w:tcW w:w="586" w:type="dxa"/>
            <w:tcBorders>
              <w:bottom w:val="nil"/>
              <w:right w:val="single" w:sz="12" w:space="0" w:color="FFFFFF"/>
            </w:tcBorders>
            <w:shd w:val="clear" w:color="auto" w:fill="996633" w:themeFill="background2"/>
          </w:tcPr>
          <w:p w14:paraId="5838A620" w14:textId="77777777" w:rsidR="007917E9" w:rsidRPr="00BB18AF" w:rsidRDefault="007917E9" w:rsidP="004549CD">
            <w:pPr>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Lp</w:t>
            </w:r>
          </w:p>
        </w:tc>
        <w:tc>
          <w:tcPr>
            <w:tcW w:w="1985" w:type="dxa"/>
            <w:tcBorders>
              <w:left w:val="single" w:sz="12" w:space="0" w:color="FFFFFF"/>
              <w:bottom w:val="nil"/>
              <w:right w:val="single" w:sz="12" w:space="0" w:color="FFFFFF"/>
            </w:tcBorders>
            <w:shd w:val="clear" w:color="auto" w:fill="996633" w:themeFill="background2"/>
            <w:vAlign w:val="center"/>
          </w:tcPr>
          <w:p w14:paraId="104A0A18" w14:textId="77777777" w:rsidR="007917E9" w:rsidRPr="00BB18AF" w:rsidRDefault="007917E9" w:rsidP="004549CD">
            <w:pPr>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Status terenu</w:t>
            </w:r>
          </w:p>
        </w:tc>
        <w:tc>
          <w:tcPr>
            <w:tcW w:w="6378" w:type="dxa"/>
            <w:tcBorders>
              <w:left w:val="single" w:sz="12" w:space="0" w:color="FFFFFF"/>
              <w:bottom w:val="nil"/>
            </w:tcBorders>
            <w:shd w:val="clear" w:color="auto" w:fill="996633" w:themeFill="background2"/>
            <w:vAlign w:val="center"/>
          </w:tcPr>
          <w:p w14:paraId="037206DA" w14:textId="77777777" w:rsidR="007917E9" w:rsidRPr="00BB18AF" w:rsidRDefault="007917E9" w:rsidP="004549CD">
            <w:pPr>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Charakterystyka miejsca</w:t>
            </w:r>
          </w:p>
        </w:tc>
      </w:tr>
      <w:tr w:rsidR="007917E9" w:rsidRPr="00BB20DC" w14:paraId="5C2A2D83" w14:textId="77777777" w:rsidTr="00BB18AF">
        <w:trPr>
          <w:trHeight w:val="284"/>
        </w:trPr>
        <w:tc>
          <w:tcPr>
            <w:tcW w:w="586" w:type="dxa"/>
            <w:tcBorders>
              <w:bottom w:val="single" w:sz="4" w:space="0" w:color="996633" w:themeColor="background2"/>
            </w:tcBorders>
            <w:vAlign w:val="center"/>
          </w:tcPr>
          <w:p w14:paraId="10EF922A" w14:textId="77777777" w:rsidR="007917E9" w:rsidRPr="00BB20DC" w:rsidRDefault="007917E9" w:rsidP="00BB18AF">
            <w:pPr>
              <w:spacing w:before="60" w:after="60"/>
              <w:jc w:val="center"/>
              <w:rPr>
                <w:rFonts w:ascii="Segoe UI Light" w:hAnsi="Segoe UI Light" w:cs="Segoe UI Light"/>
                <w:sz w:val="20"/>
                <w:szCs w:val="20"/>
              </w:rPr>
            </w:pPr>
            <w:r w:rsidRPr="00BB20DC">
              <w:rPr>
                <w:rFonts w:ascii="Segoe UI Light" w:hAnsi="Segoe UI Light" w:cs="Segoe UI Light"/>
                <w:sz w:val="20"/>
                <w:szCs w:val="20"/>
              </w:rPr>
              <w:t>1</w:t>
            </w:r>
          </w:p>
        </w:tc>
        <w:tc>
          <w:tcPr>
            <w:tcW w:w="1985" w:type="dxa"/>
            <w:tcBorders>
              <w:bottom w:val="single" w:sz="4" w:space="0" w:color="996633" w:themeColor="background2"/>
            </w:tcBorders>
            <w:vAlign w:val="center"/>
          </w:tcPr>
          <w:p w14:paraId="51C70549" w14:textId="77777777" w:rsidR="007917E9" w:rsidRPr="00BB20DC" w:rsidRDefault="007917E9" w:rsidP="00BB18AF">
            <w:pPr>
              <w:spacing w:before="60" w:after="60"/>
              <w:jc w:val="center"/>
              <w:rPr>
                <w:rFonts w:ascii="Segoe UI Light" w:hAnsi="Segoe UI Light" w:cs="Segoe UI Light"/>
                <w:b/>
                <w:sz w:val="20"/>
                <w:szCs w:val="20"/>
              </w:rPr>
            </w:pPr>
            <w:r w:rsidRPr="00BB20DC">
              <w:rPr>
                <w:rFonts w:ascii="Segoe UI Light" w:hAnsi="Segoe UI Light" w:cs="Segoe UI Light"/>
                <w:sz w:val="20"/>
                <w:szCs w:val="20"/>
              </w:rPr>
              <w:t>w trakcie remediacji</w:t>
            </w:r>
          </w:p>
        </w:tc>
        <w:tc>
          <w:tcPr>
            <w:tcW w:w="6378" w:type="dxa"/>
            <w:tcBorders>
              <w:bottom w:val="single" w:sz="4" w:space="0" w:color="996633" w:themeColor="background2"/>
            </w:tcBorders>
            <w:vAlign w:val="center"/>
          </w:tcPr>
          <w:p w14:paraId="5B22ABEB" w14:textId="77777777" w:rsidR="007917E9" w:rsidRPr="00BB20DC" w:rsidRDefault="007917E9" w:rsidP="00BB18AF">
            <w:pPr>
              <w:spacing w:before="60" w:after="60"/>
              <w:jc w:val="left"/>
              <w:rPr>
                <w:rFonts w:ascii="Segoe UI Light" w:hAnsi="Segoe UI Light" w:cs="Segoe UI Light"/>
                <w:bCs/>
                <w:sz w:val="20"/>
                <w:szCs w:val="20"/>
              </w:rPr>
            </w:pPr>
            <w:r w:rsidRPr="00BB20DC">
              <w:rPr>
                <w:rFonts w:ascii="Segoe UI Light" w:hAnsi="Segoe UI Light" w:cs="Segoe UI Light"/>
                <w:bCs/>
                <w:sz w:val="20"/>
                <w:szCs w:val="20"/>
              </w:rPr>
              <w:t>Teren po dawnej stacji paliw, teren wojskowy</w:t>
            </w:r>
          </w:p>
        </w:tc>
      </w:tr>
      <w:tr w:rsidR="007917E9" w:rsidRPr="00BB20DC" w14:paraId="1B4D1B81" w14:textId="77777777" w:rsidTr="00BB18AF">
        <w:trPr>
          <w:trHeight w:val="284"/>
        </w:trPr>
        <w:tc>
          <w:tcPr>
            <w:tcW w:w="586" w:type="dxa"/>
            <w:tcBorders>
              <w:top w:val="single" w:sz="4" w:space="0" w:color="996633" w:themeColor="background2"/>
              <w:bottom w:val="single" w:sz="4" w:space="0" w:color="996633" w:themeColor="background2"/>
            </w:tcBorders>
            <w:vAlign w:val="center"/>
          </w:tcPr>
          <w:p w14:paraId="5920DDF2" w14:textId="77777777" w:rsidR="007917E9" w:rsidRPr="00BB20DC" w:rsidRDefault="007917E9" w:rsidP="00BB18AF">
            <w:pPr>
              <w:spacing w:before="60" w:after="60"/>
              <w:jc w:val="center"/>
              <w:rPr>
                <w:rFonts w:ascii="Segoe UI Light" w:hAnsi="Segoe UI Light" w:cs="Segoe UI Light"/>
                <w:sz w:val="20"/>
                <w:szCs w:val="20"/>
              </w:rPr>
            </w:pPr>
            <w:r w:rsidRPr="00BB20DC">
              <w:rPr>
                <w:rFonts w:ascii="Segoe UI Light" w:hAnsi="Segoe UI Light" w:cs="Segoe UI Light"/>
                <w:sz w:val="20"/>
                <w:szCs w:val="20"/>
              </w:rPr>
              <w:t>2</w:t>
            </w:r>
          </w:p>
        </w:tc>
        <w:tc>
          <w:tcPr>
            <w:tcW w:w="1985" w:type="dxa"/>
            <w:tcBorders>
              <w:top w:val="single" w:sz="4" w:space="0" w:color="996633" w:themeColor="background2"/>
              <w:bottom w:val="single" w:sz="4" w:space="0" w:color="996633" w:themeColor="background2"/>
            </w:tcBorders>
            <w:vAlign w:val="center"/>
          </w:tcPr>
          <w:p w14:paraId="5CEF6135" w14:textId="77777777" w:rsidR="007917E9" w:rsidRPr="00BB20DC" w:rsidRDefault="002A285E" w:rsidP="00BB18AF">
            <w:pPr>
              <w:spacing w:before="60" w:after="60"/>
              <w:jc w:val="center"/>
              <w:rPr>
                <w:rFonts w:ascii="Segoe UI Light" w:hAnsi="Segoe UI Light" w:cs="Segoe UI Light"/>
                <w:b/>
                <w:sz w:val="20"/>
                <w:szCs w:val="20"/>
              </w:rPr>
            </w:pPr>
            <w:r w:rsidRPr="00BB20DC">
              <w:rPr>
                <w:rFonts w:ascii="Segoe UI Light" w:hAnsi="Segoe UI Light" w:cs="Segoe UI Light"/>
                <w:sz w:val="20"/>
                <w:szCs w:val="20"/>
              </w:rPr>
              <w:t>nie podjęto remediacji (planowany termin rozpoczęcia prac to 01.04.2020 r.)</w:t>
            </w:r>
          </w:p>
        </w:tc>
        <w:tc>
          <w:tcPr>
            <w:tcW w:w="6378" w:type="dxa"/>
            <w:tcBorders>
              <w:top w:val="single" w:sz="4" w:space="0" w:color="996633" w:themeColor="background2"/>
              <w:bottom w:val="single" w:sz="4" w:space="0" w:color="996633" w:themeColor="background2"/>
            </w:tcBorders>
            <w:vAlign w:val="center"/>
          </w:tcPr>
          <w:p w14:paraId="6671155A" w14:textId="77777777" w:rsidR="007917E9" w:rsidRPr="00BB20DC" w:rsidRDefault="007917E9" w:rsidP="00BB18AF">
            <w:pPr>
              <w:spacing w:before="60" w:after="60"/>
              <w:jc w:val="left"/>
              <w:rPr>
                <w:rFonts w:ascii="Segoe UI Light" w:hAnsi="Segoe UI Light" w:cs="Segoe UI Light"/>
                <w:b/>
                <w:sz w:val="20"/>
                <w:szCs w:val="20"/>
              </w:rPr>
            </w:pPr>
            <w:r w:rsidRPr="00BB20DC">
              <w:rPr>
                <w:rFonts w:ascii="Segoe UI Light" w:hAnsi="Segoe UI Light" w:cs="Segoe UI Light"/>
                <w:sz w:val="20"/>
                <w:szCs w:val="20"/>
              </w:rPr>
              <w:t>Rejon zlikwidowanej stacji paliw byłej Parowozowni PKP</w:t>
            </w:r>
          </w:p>
        </w:tc>
      </w:tr>
      <w:tr w:rsidR="007917E9" w:rsidRPr="00BB20DC" w14:paraId="5CF93588" w14:textId="77777777" w:rsidTr="00BB18AF">
        <w:trPr>
          <w:trHeight w:val="284"/>
        </w:trPr>
        <w:tc>
          <w:tcPr>
            <w:tcW w:w="586" w:type="dxa"/>
            <w:tcBorders>
              <w:top w:val="single" w:sz="4" w:space="0" w:color="996633" w:themeColor="background2"/>
              <w:bottom w:val="single" w:sz="4" w:space="0" w:color="996633" w:themeColor="background2"/>
            </w:tcBorders>
            <w:vAlign w:val="center"/>
          </w:tcPr>
          <w:p w14:paraId="7824D65D" w14:textId="77777777" w:rsidR="007917E9" w:rsidRPr="00BB20DC" w:rsidRDefault="007917E9" w:rsidP="00BB18AF">
            <w:pPr>
              <w:spacing w:before="60" w:after="60"/>
              <w:jc w:val="center"/>
              <w:rPr>
                <w:rFonts w:ascii="Segoe UI Light" w:hAnsi="Segoe UI Light" w:cs="Segoe UI Light"/>
                <w:sz w:val="20"/>
                <w:szCs w:val="20"/>
              </w:rPr>
            </w:pPr>
            <w:r w:rsidRPr="00BB20DC">
              <w:rPr>
                <w:rFonts w:ascii="Segoe UI Light" w:hAnsi="Segoe UI Light" w:cs="Segoe UI Light"/>
                <w:sz w:val="20"/>
                <w:szCs w:val="20"/>
              </w:rPr>
              <w:t>3</w:t>
            </w:r>
          </w:p>
        </w:tc>
        <w:tc>
          <w:tcPr>
            <w:tcW w:w="1985" w:type="dxa"/>
            <w:tcBorders>
              <w:top w:val="single" w:sz="4" w:space="0" w:color="996633" w:themeColor="background2"/>
              <w:bottom w:val="single" w:sz="4" w:space="0" w:color="996633" w:themeColor="background2"/>
            </w:tcBorders>
            <w:vAlign w:val="center"/>
          </w:tcPr>
          <w:p w14:paraId="384097F6" w14:textId="77777777" w:rsidR="007917E9" w:rsidRPr="00BB20DC" w:rsidRDefault="007917E9" w:rsidP="00BB18AF">
            <w:pPr>
              <w:spacing w:before="60" w:after="60"/>
              <w:jc w:val="center"/>
              <w:rPr>
                <w:rFonts w:ascii="Segoe UI Light" w:hAnsi="Segoe UI Light" w:cs="Segoe UI Light"/>
                <w:b/>
                <w:sz w:val="20"/>
                <w:szCs w:val="20"/>
              </w:rPr>
            </w:pPr>
            <w:r w:rsidRPr="00BB20DC">
              <w:rPr>
                <w:rFonts w:ascii="Segoe UI Light" w:hAnsi="Segoe UI Light" w:cs="Segoe UI Light"/>
                <w:sz w:val="20"/>
                <w:szCs w:val="20"/>
              </w:rPr>
              <w:t>w trakcie remediacji</w:t>
            </w:r>
          </w:p>
        </w:tc>
        <w:tc>
          <w:tcPr>
            <w:tcW w:w="6378" w:type="dxa"/>
            <w:tcBorders>
              <w:top w:val="single" w:sz="4" w:space="0" w:color="996633" w:themeColor="background2"/>
              <w:bottom w:val="single" w:sz="4" w:space="0" w:color="996633" w:themeColor="background2"/>
            </w:tcBorders>
            <w:vAlign w:val="center"/>
          </w:tcPr>
          <w:p w14:paraId="21127AAE" w14:textId="77777777" w:rsidR="007917E9" w:rsidRPr="00BB20DC" w:rsidRDefault="007917E9" w:rsidP="00BB18AF">
            <w:pPr>
              <w:spacing w:before="60" w:after="60"/>
              <w:jc w:val="left"/>
              <w:rPr>
                <w:rFonts w:ascii="Segoe UI Light" w:hAnsi="Segoe UI Light" w:cs="Segoe UI Light"/>
                <w:b/>
                <w:sz w:val="20"/>
                <w:szCs w:val="20"/>
              </w:rPr>
            </w:pPr>
            <w:r w:rsidRPr="00BB20DC">
              <w:rPr>
                <w:rFonts w:ascii="Segoe UI Light" w:hAnsi="Segoe UI Light" w:cs="Segoe UI Light"/>
                <w:sz w:val="20"/>
                <w:szCs w:val="20"/>
              </w:rPr>
              <w:t>Teren po dawnej fabryce kabli</w:t>
            </w:r>
          </w:p>
        </w:tc>
      </w:tr>
      <w:tr w:rsidR="007917E9" w:rsidRPr="00BB20DC" w14:paraId="26842B87" w14:textId="77777777" w:rsidTr="00BB18AF">
        <w:trPr>
          <w:trHeight w:val="284"/>
        </w:trPr>
        <w:tc>
          <w:tcPr>
            <w:tcW w:w="586" w:type="dxa"/>
            <w:tcBorders>
              <w:top w:val="single" w:sz="4" w:space="0" w:color="996633" w:themeColor="background2"/>
              <w:bottom w:val="single" w:sz="4" w:space="0" w:color="996633" w:themeColor="background2"/>
            </w:tcBorders>
            <w:vAlign w:val="center"/>
          </w:tcPr>
          <w:p w14:paraId="5F8797D1" w14:textId="77777777" w:rsidR="007917E9" w:rsidRPr="00BB20DC" w:rsidRDefault="007917E9" w:rsidP="00BB18AF">
            <w:pPr>
              <w:spacing w:before="60" w:after="60"/>
              <w:jc w:val="center"/>
              <w:rPr>
                <w:rFonts w:ascii="Segoe UI Light" w:hAnsi="Segoe UI Light" w:cs="Segoe UI Light"/>
                <w:sz w:val="20"/>
                <w:szCs w:val="20"/>
              </w:rPr>
            </w:pPr>
            <w:r w:rsidRPr="00BB20DC">
              <w:rPr>
                <w:rFonts w:ascii="Segoe UI Light" w:hAnsi="Segoe UI Light" w:cs="Segoe UI Light"/>
                <w:sz w:val="20"/>
                <w:szCs w:val="20"/>
              </w:rPr>
              <w:t>4</w:t>
            </w:r>
          </w:p>
        </w:tc>
        <w:tc>
          <w:tcPr>
            <w:tcW w:w="1985" w:type="dxa"/>
            <w:tcBorders>
              <w:top w:val="single" w:sz="4" w:space="0" w:color="996633" w:themeColor="background2"/>
              <w:bottom w:val="single" w:sz="4" w:space="0" w:color="996633" w:themeColor="background2"/>
            </w:tcBorders>
            <w:vAlign w:val="center"/>
          </w:tcPr>
          <w:p w14:paraId="6FD81EF7" w14:textId="77777777" w:rsidR="007917E9" w:rsidRPr="00BB20DC" w:rsidRDefault="002A285E" w:rsidP="00BB18AF">
            <w:pPr>
              <w:spacing w:before="60" w:after="60"/>
              <w:jc w:val="center"/>
              <w:rPr>
                <w:rFonts w:ascii="Segoe UI Light" w:hAnsi="Segoe UI Light" w:cs="Segoe UI Light"/>
                <w:b/>
                <w:sz w:val="20"/>
                <w:szCs w:val="20"/>
              </w:rPr>
            </w:pPr>
            <w:r w:rsidRPr="00BB20DC">
              <w:rPr>
                <w:rFonts w:ascii="Segoe UI Light" w:hAnsi="Segoe UI Light" w:cs="Segoe UI Light"/>
                <w:sz w:val="20"/>
                <w:szCs w:val="20"/>
              </w:rPr>
              <w:t>nie podjęto remediacji (planowany termin rozpoczęcia prac to 01.04.2025 r.)</w:t>
            </w:r>
          </w:p>
        </w:tc>
        <w:tc>
          <w:tcPr>
            <w:tcW w:w="6378" w:type="dxa"/>
            <w:tcBorders>
              <w:top w:val="single" w:sz="4" w:space="0" w:color="996633" w:themeColor="background2"/>
              <w:bottom w:val="single" w:sz="4" w:space="0" w:color="996633" w:themeColor="background2"/>
            </w:tcBorders>
            <w:vAlign w:val="center"/>
          </w:tcPr>
          <w:p w14:paraId="5128D51A" w14:textId="77777777" w:rsidR="007917E9" w:rsidRPr="00BB20DC" w:rsidRDefault="007917E9" w:rsidP="00BB18AF">
            <w:pPr>
              <w:spacing w:before="60" w:after="60"/>
              <w:jc w:val="left"/>
              <w:rPr>
                <w:rFonts w:ascii="Segoe UI Light" w:hAnsi="Segoe UI Light" w:cs="Segoe UI Light"/>
                <w:b/>
                <w:sz w:val="20"/>
                <w:szCs w:val="20"/>
              </w:rPr>
            </w:pPr>
            <w:r w:rsidRPr="00BB20DC">
              <w:rPr>
                <w:rFonts w:ascii="Segoe UI Light" w:hAnsi="Segoe UI Light" w:cs="Segoe UI Light"/>
                <w:sz w:val="20"/>
                <w:szCs w:val="20"/>
              </w:rPr>
              <w:t>Teren przemysłowy, zakład produkcji nawozów mineralnych</w:t>
            </w:r>
          </w:p>
        </w:tc>
      </w:tr>
      <w:tr w:rsidR="007917E9" w:rsidRPr="00BB20DC" w14:paraId="230E3AA6" w14:textId="77777777" w:rsidTr="00BB18AF">
        <w:trPr>
          <w:trHeight w:val="284"/>
        </w:trPr>
        <w:tc>
          <w:tcPr>
            <w:tcW w:w="586" w:type="dxa"/>
            <w:tcBorders>
              <w:top w:val="single" w:sz="4" w:space="0" w:color="996633" w:themeColor="background2"/>
              <w:bottom w:val="single" w:sz="4" w:space="0" w:color="996633" w:themeColor="background2"/>
            </w:tcBorders>
            <w:vAlign w:val="center"/>
          </w:tcPr>
          <w:p w14:paraId="37868ECB" w14:textId="77777777" w:rsidR="007917E9" w:rsidRPr="00BB20DC" w:rsidRDefault="007917E9" w:rsidP="00BB18AF">
            <w:pPr>
              <w:spacing w:before="60" w:after="60"/>
              <w:jc w:val="center"/>
              <w:rPr>
                <w:rFonts w:ascii="Segoe UI Light" w:hAnsi="Segoe UI Light" w:cs="Segoe UI Light"/>
                <w:sz w:val="20"/>
                <w:szCs w:val="20"/>
              </w:rPr>
            </w:pPr>
            <w:r w:rsidRPr="00BB20DC">
              <w:rPr>
                <w:rFonts w:ascii="Segoe UI Light" w:hAnsi="Segoe UI Light" w:cs="Segoe UI Light"/>
                <w:sz w:val="20"/>
                <w:szCs w:val="20"/>
              </w:rPr>
              <w:t>5</w:t>
            </w:r>
          </w:p>
        </w:tc>
        <w:tc>
          <w:tcPr>
            <w:tcW w:w="1985" w:type="dxa"/>
            <w:tcBorders>
              <w:top w:val="single" w:sz="4" w:space="0" w:color="996633" w:themeColor="background2"/>
              <w:bottom w:val="single" w:sz="4" w:space="0" w:color="996633" w:themeColor="background2"/>
            </w:tcBorders>
            <w:vAlign w:val="center"/>
          </w:tcPr>
          <w:p w14:paraId="4020D6CA" w14:textId="77777777" w:rsidR="007917E9" w:rsidRPr="00BB20DC" w:rsidRDefault="007917E9" w:rsidP="00BB18AF">
            <w:pPr>
              <w:spacing w:before="60" w:after="60"/>
              <w:jc w:val="center"/>
              <w:rPr>
                <w:rFonts w:ascii="Segoe UI Light" w:hAnsi="Segoe UI Light" w:cs="Segoe UI Light"/>
                <w:sz w:val="20"/>
                <w:szCs w:val="20"/>
              </w:rPr>
            </w:pPr>
            <w:r w:rsidRPr="00BB20DC">
              <w:rPr>
                <w:rFonts w:ascii="Segoe UI Light" w:hAnsi="Segoe UI Light" w:cs="Segoe UI Light"/>
                <w:sz w:val="20"/>
                <w:szCs w:val="20"/>
              </w:rPr>
              <w:t>w trakcie remediacji</w:t>
            </w:r>
          </w:p>
        </w:tc>
        <w:tc>
          <w:tcPr>
            <w:tcW w:w="6378" w:type="dxa"/>
            <w:tcBorders>
              <w:top w:val="single" w:sz="4" w:space="0" w:color="996633" w:themeColor="background2"/>
              <w:bottom w:val="single" w:sz="4" w:space="0" w:color="996633" w:themeColor="background2"/>
            </w:tcBorders>
            <w:vAlign w:val="center"/>
          </w:tcPr>
          <w:p w14:paraId="46DCE371" w14:textId="77777777" w:rsidR="007917E9" w:rsidRPr="00BB20DC" w:rsidRDefault="007917E9" w:rsidP="00BB18AF">
            <w:pPr>
              <w:spacing w:before="60" w:after="60"/>
              <w:jc w:val="left"/>
              <w:rPr>
                <w:rFonts w:ascii="Segoe UI Light" w:hAnsi="Segoe UI Light" w:cs="Segoe UI Light"/>
                <w:sz w:val="20"/>
                <w:szCs w:val="20"/>
              </w:rPr>
            </w:pPr>
            <w:r w:rsidRPr="00BB20DC">
              <w:rPr>
                <w:rFonts w:ascii="Segoe UI Light" w:hAnsi="Segoe UI Light" w:cs="Segoe UI Light"/>
                <w:sz w:val="20"/>
                <w:szCs w:val="20"/>
              </w:rPr>
              <w:t>Teren przemysłowy, wieloletni nasyp niekontrolowany, popioły z elektrowni, powojenne odgruzowywanie miasta, działalność związana</w:t>
            </w:r>
            <w:r w:rsidR="0070294B" w:rsidRPr="00BB20DC">
              <w:rPr>
                <w:rFonts w:ascii="Segoe UI Light" w:hAnsi="Segoe UI Light" w:cs="Segoe UI Light"/>
                <w:sz w:val="20"/>
                <w:szCs w:val="20"/>
              </w:rPr>
              <w:t xml:space="preserve"> </w:t>
            </w:r>
            <w:r w:rsidRPr="00BB20DC">
              <w:rPr>
                <w:rFonts w:ascii="Segoe UI Light" w:hAnsi="Segoe UI Light" w:cs="Segoe UI Light"/>
                <w:sz w:val="20"/>
                <w:szCs w:val="20"/>
              </w:rPr>
              <w:t>z produkcją asfaltów, masy bitumiczne i inne</w:t>
            </w:r>
          </w:p>
        </w:tc>
      </w:tr>
      <w:tr w:rsidR="007917E9" w:rsidRPr="00BB20DC" w14:paraId="79332FE0" w14:textId="77777777" w:rsidTr="00BB18AF">
        <w:trPr>
          <w:trHeight w:val="284"/>
        </w:trPr>
        <w:tc>
          <w:tcPr>
            <w:tcW w:w="586" w:type="dxa"/>
            <w:tcBorders>
              <w:top w:val="single" w:sz="4" w:space="0" w:color="996633" w:themeColor="background2"/>
              <w:bottom w:val="single" w:sz="4" w:space="0" w:color="996633" w:themeColor="background2"/>
            </w:tcBorders>
            <w:vAlign w:val="center"/>
          </w:tcPr>
          <w:p w14:paraId="73ECA88D" w14:textId="77777777" w:rsidR="007917E9" w:rsidRPr="00BB20DC" w:rsidRDefault="007917E9" w:rsidP="00BB18AF">
            <w:pPr>
              <w:spacing w:before="60" w:after="60"/>
              <w:jc w:val="center"/>
              <w:rPr>
                <w:rFonts w:ascii="Segoe UI Light" w:hAnsi="Segoe UI Light" w:cs="Segoe UI Light"/>
                <w:sz w:val="20"/>
                <w:szCs w:val="20"/>
              </w:rPr>
            </w:pPr>
            <w:r w:rsidRPr="00BB20DC">
              <w:rPr>
                <w:rFonts w:ascii="Segoe UI Light" w:hAnsi="Segoe UI Light" w:cs="Segoe UI Light"/>
                <w:sz w:val="20"/>
                <w:szCs w:val="20"/>
              </w:rPr>
              <w:t>6</w:t>
            </w:r>
          </w:p>
        </w:tc>
        <w:tc>
          <w:tcPr>
            <w:tcW w:w="1985" w:type="dxa"/>
            <w:tcBorders>
              <w:top w:val="single" w:sz="4" w:space="0" w:color="996633" w:themeColor="background2"/>
              <w:bottom w:val="single" w:sz="4" w:space="0" w:color="996633" w:themeColor="background2"/>
            </w:tcBorders>
            <w:vAlign w:val="center"/>
          </w:tcPr>
          <w:p w14:paraId="590B168B" w14:textId="77777777" w:rsidR="007917E9" w:rsidRPr="00BB20DC" w:rsidRDefault="007917E9" w:rsidP="00BB18AF">
            <w:pPr>
              <w:spacing w:before="60" w:after="60"/>
              <w:jc w:val="center"/>
              <w:rPr>
                <w:rFonts w:ascii="Segoe UI Light" w:hAnsi="Segoe UI Light" w:cs="Segoe UI Light"/>
                <w:sz w:val="20"/>
                <w:szCs w:val="20"/>
              </w:rPr>
            </w:pPr>
            <w:r w:rsidRPr="00BB20DC">
              <w:rPr>
                <w:rFonts w:ascii="Segoe UI Light" w:hAnsi="Segoe UI Light" w:cs="Segoe UI Light"/>
                <w:sz w:val="20"/>
                <w:szCs w:val="20"/>
              </w:rPr>
              <w:t>w trakcie remediacji</w:t>
            </w:r>
          </w:p>
        </w:tc>
        <w:tc>
          <w:tcPr>
            <w:tcW w:w="6378" w:type="dxa"/>
            <w:tcBorders>
              <w:top w:val="single" w:sz="4" w:space="0" w:color="996633" w:themeColor="background2"/>
              <w:bottom w:val="single" w:sz="4" w:space="0" w:color="996633" w:themeColor="background2"/>
            </w:tcBorders>
            <w:vAlign w:val="center"/>
          </w:tcPr>
          <w:p w14:paraId="196CACF0" w14:textId="77777777" w:rsidR="007917E9" w:rsidRPr="00BB20DC" w:rsidRDefault="007917E9" w:rsidP="00BB18AF">
            <w:pPr>
              <w:spacing w:before="60" w:after="60"/>
              <w:jc w:val="left"/>
              <w:rPr>
                <w:rFonts w:ascii="Segoe UI Light" w:hAnsi="Segoe UI Light" w:cs="Segoe UI Light"/>
                <w:sz w:val="20"/>
                <w:szCs w:val="20"/>
              </w:rPr>
            </w:pPr>
            <w:r w:rsidRPr="00BB20DC">
              <w:rPr>
                <w:rFonts w:ascii="Segoe UI Light" w:hAnsi="Segoe UI Light" w:cs="Segoe UI Light"/>
                <w:sz w:val="20"/>
                <w:szCs w:val="20"/>
              </w:rPr>
              <w:t>Baza ORLEN, teren przemysłowy, teren portowy</w:t>
            </w:r>
          </w:p>
        </w:tc>
      </w:tr>
      <w:tr w:rsidR="007917E9" w:rsidRPr="00BB20DC" w14:paraId="5F7329C3" w14:textId="77777777" w:rsidTr="00BB18AF">
        <w:trPr>
          <w:trHeight w:val="284"/>
        </w:trPr>
        <w:tc>
          <w:tcPr>
            <w:tcW w:w="586" w:type="dxa"/>
            <w:tcBorders>
              <w:top w:val="single" w:sz="4" w:space="0" w:color="996633" w:themeColor="background2"/>
              <w:bottom w:val="single" w:sz="4" w:space="0" w:color="996633" w:themeColor="background2"/>
            </w:tcBorders>
            <w:vAlign w:val="center"/>
          </w:tcPr>
          <w:p w14:paraId="3BC0A986" w14:textId="77777777" w:rsidR="007917E9" w:rsidRPr="00BB20DC" w:rsidRDefault="007917E9" w:rsidP="00BB18AF">
            <w:pPr>
              <w:spacing w:before="60" w:after="60"/>
              <w:jc w:val="center"/>
              <w:rPr>
                <w:rFonts w:ascii="Segoe UI Light" w:hAnsi="Segoe UI Light" w:cs="Segoe UI Light"/>
                <w:sz w:val="20"/>
                <w:szCs w:val="20"/>
              </w:rPr>
            </w:pPr>
            <w:r w:rsidRPr="00BB20DC">
              <w:rPr>
                <w:rFonts w:ascii="Segoe UI Light" w:hAnsi="Segoe UI Light" w:cs="Segoe UI Light"/>
                <w:sz w:val="20"/>
                <w:szCs w:val="20"/>
              </w:rPr>
              <w:t>7</w:t>
            </w:r>
          </w:p>
        </w:tc>
        <w:tc>
          <w:tcPr>
            <w:tcW w:w="1985" w:type="dxa"/>
            <w:tcBorders>
              <w:top w:val="single" w:sz="4" w:space="0" w:color="996633" w:themeColor="background2"/>
              <w:bottom w:val="single" w:sz="4" w:space="0" w:color="996633" w:themeColor="background2"/>
            </w:tcBorders>
            <w:vAlign w:val="center"/>
          </w:tcPr>
          <w:p w14:paraId="69344AFA" w14:textId="77777777" w:rsidR="007917E9" w:rsidRPr="00BB20DC" w:rsidRDefault="007917E9" w:rsidP="00BB18AF">
            <w:pPr>
              <w:spacing w:before="60" w:after="60"/>
              <w:jc w:val="center"/>
              <w:rPr>
                <w:rFonts w:ascii="Segoe UI Light" w:hAnsi="Segoe UI Light" w:cs="Segoe UI Light"/>
                <w:sz w:val="20"/>
                <w:szCs w:val="20"/>
              </w:rPr>
            </w:pPr>
            <w:r w:rsidRPr="00BB20DC">
              <w:rPr>
                <w:rFonts w:ascii="Segoe UI Light" w:hAnsi="Segoe UI Light" w:cs="Segoe UI Light"/>
                <w:sz w:val="20"/>
                <w:szCs w:val="20"/>
              </w:rPr>
              <w:t>w trakcie remediacji</w:t>
            </w:r>
          </w:p>
        </w:tc>
        <w:tc>
          <w:tcPr>
            <w:tcW w:w="6378" w:type="dxa"/>
            <w:tcBorders>
              <w:top w:val="single" w:sz="4" w:space="0" w:color="996633" w:themeColor="background2"/>
              <w:bottom w:val="single" w:sz="4" w:space="0" w:color="996633" w:themeColor="background2"/>
            </w:tcBorders>
            <w:vAlign w:val="center"/>
          </w:tcPr>
          <w:p w14:paraId="162D35BC" w14:textId="77777777" w:rsidR="007917E9" w:rsidRPr="00BB20DC" w:rsidRDefault="007917E9" w:rsidP="00BB18AF">
            <w:pPr>
              <w:spacing w:before="60" w:after="60"/>
              <w:jc w:val="left"/>
              <w:rPr>
                <w:rFonts w:ascii="Segoe UI Light" w:hAnsi="Segoe UI Light" w:cs="Segoe UI Light"/>
                <w:sz w:val="20"/>
                <w:szCs w:val="20"/>
              </w:rPr>
            </w:pPr>
            <w:r w:rsidRPr="00BB20DC">
              <w:rPr>
                <w:rFonts w:ascii="Segoe UI Light" w:hAnsi="Segoe UI Light" w:cs="Segoe UI Light"/>
                <w:sz w:val="20"/>
                <w:szCs w:val="20"/>
              </w:rPr>
              <w:t>Teren po dawnej klasycznej gazowni węglowej</w:t>
            </w:r>
          </w:p>
        </w:tc>
      </w:tr>
      <w:tr w:rsidR="007917E9" w:rsidRPr="00BB20DC" w14:paraId="06A6AEA1" w14:textId="77777777" w:rsidTr="00BB18AF">
        <w:trPr>
          <w:trHeight w:val="284"/>
        </w:trPr>
        <w:tc>
          <w:tcPr>
            <w:tcW w:w="586" w:type="dxa"/>
            <w:tcBorders>
              <w:top w:val="single" w:sz="4" w:space="0" w:color="996633" w:themeColor="background2"/>
              <w:bottom w:val="single" w:sz="4" w:space="0" w:color="996633" w:themeColor="background2"/>
            </w:tcBorders>
            <w:vAlign w:val="center"/>
          </w:tcPr>
          <w:p w14:paraId="60160E15" w14:textId="77777777" w:rsidR="007917E9" w:rsidRPr="00BB20DC" w:rsidRDefault="007917E9" w:rsidP="00BB18AF">
            <w:pPr>
              <w:spacing w:before="60" w:after="60"/>
              <w:jc w:val="center"/>
              <w:rPr>
                <w:rFonts w:ascii="Segoe UI Light" w:hAnsi="Segoe UI Light" w:cs="Segoe UI Light"/>
                <w:sz w:val="20"/>
                <w:szCs w:val="20"/>
              </w:rPr>
            </w:pPr>
            <w:r w:rsidRPr="00BB20DC">
              <w:rPr>
                <w:rFonts w:ascii="Segoe UI Light" w:hAnsi="Segoe UI Light" w:cs="Segoe UI Light"/>
                <w:sz w:val="20"/>
                <w:szCs w:val="20"/>
              </w:rPr>
              <w:t>8</w:t>
            </w:r>
          </w:p>
        </w:tc>
        <w:tc>
          <w:tcPr>
            <w:tcW w:w="1985" w:type="dxa"/>
            <w:tcBorders>
              <w:top w:val="single" w:sz="4" w:space="0" w:color="996633" w:themeColor="background2"/>
              <w:bottom w:val="single" w:sz="4" w:space="0" w:color="996633" w:themeColor="background2"/>
            </w:tcBorders>
            <w:vAlign w:val="center"/>
          </w:tcPr>
          <w:p w14:paraId="49271937" w14:textId="77777777" w:rsidR="007917E9" w:rsidRPr="00BB20DC" w:rsidRDefault="007917E9" w:rsidP="00BB18AF">
            <w:pPr>
              <w:spacing w:before="60" w:after="60"/>
              <w:jc w:val="center"/>
              <w:rPr>
                <w:rFonts w:ascii="Segoe UI Light" w:hAnsi="Segoe UI Light" w:cs="Segoe UI Light"/>
                <w:sz w:val="20"/>
                <w:szCs w:val="20"/>
              </w:rPr>
            </w:pPr>
            <w:r w:rsidRPr="00BB20DC">
              <w:rPr>
                <w:rFonts w:ascii="Segoe UI Light" w:hAnsi="Segoe UI Light" w:cs="Segoe UI Light"/>
                <w:sz w:val="20"/>
                <w:szCs w:val="20"/>
              </w:rPr>
              <w:t>w trakcie remediacji</w:t>
            </w:r>
          </w:p>
        </w:tc>
        <w:tc>
          <w:tcPr>
            <w:tcW w:w="6378" w:type="dxa"/>
            <w:tcBorders>
              <w:top w:val="single" w:sz="4" w:space="0" w:color="996633" w:themeColor="background2"/>
              <w:bottom w:val="single" w:sz="4" w:space="0" w:color="996633" w:themeColor="background2"/>
            </w:tcBorders>
            <w:vAlign w:val="center"/>
          </w:tcPr>
          <w:p w14:paraId="7BFF27CC" w14:textId="77777777" w:rsidR="007917E9" w:rsidRPr="00BB20DC" w:rsidRDefault="007917E9" w:rsidP="00BB18AF">
            <w:pPr>
              <w:spacing w:before="60" w:after="60"/>
              <w:jc w:val="left"/>
              <w:rPr>
                <w:rFonts w:ascii="Segoe UI Light" w:hAnsi="Segoe UI Light" w:cs="Segoe UI Light"/>
                <w:sz w:val="20"/>
                <w:szCs w:val="20"/>
              </w:rPr>
            </w:pPr>
            <w:r w:rsidRPr="00BB20DC">
              <w:rPr>
                <w:rFonts w:ascii="Segoe UI Light" w:hAnsi="Segoe UI Light" w:cs="Segoe UI Light"/>
                <w:sz w:val="20"/>
                <w:szCs w:val="20"/>
              </w:rPr>
              <w:t>Niezabudowana działka, porośnięta niepielęgnowaną roślinnością</w:t>
            </w:r>
          </w:p>
        </w:tc>
      </w:tr>
      <w:tr w:rsidR="007917E9" w:rsidRPr="00BB20DC" w14:paraId="66C778E3" w14:textId="77777777" w:rsidTr="00BB18AF">
        <w:trPr>
          <w:trHeight w:val="284"/>
        </w:trPr>
        <w:tc>
          <w:tcPr>
            <w:tcW w:w="586" w:type="dxa"/>
            <w:tcBorders>
              <w:top w:val="single" w:sz="4" w:space="0" w:color="996633" w:themeColor="background2"/>
              <w:bottom w:val="single" w:sz="4" w:space="0" w:color="996633" w:themeColor="background2"/>
            </w:tcBorders>
            <w:vAlign w:val="center"/>
          </w:tcPr>
          <w:p w14:paraId="43861128" w14:textId="77777777" w:rsidR="007917E9" w:rsidRPr="00BB20DC" w:rsidRDefault="007917E9" w:rsidP="00BB18AF">
            <w:pPr>
              <w:spacing w:before="60" w:after="60"/>
              <w:jc w:val="center"/>
              <w:rPr>
                <w:rFonts w:ascii="Segoe UI Light" w:hAnsi="Segoe UI Light" w:cs="Segoe UI Light"/>
                <w:sz w:val="20"/>
                <w:szCs w:val="20"/>
              </w:rPr>
            </w:pPr>
            <w:r w:rsidRPr="00BB20DC">
              <w:rPr>
                <w:rFonts w:ascii="Segoe UI Light" w:hAnsi="Segoe UI Light" w:cs="Segoe UI Light"/>
                <w:sz w:val="20"/>
                <w:szCs w:val="20"/>
              </w:rPr>
              <w:t>9</w:t>
            </w:r>
          </w:p>
        </w:tc>
        <w:tc>
          <w:tcPr>
            <w:tcW w:w="1985" w:type="dxa"/>
            <w:tcBorders>
              <w:top w:val="single" w:sz="4" w:space="0" w:color="996633" w:themeColor="background2"/>
              <w:bottom w:val="single" w:sz="4" w:space="0" w:color="996633" w:themeColor="background2"/>
            </w:tcBorders>
            <w:vAlign w:val="center"/>
          </w:tcPr>
          <w:p w14:paraId="094D0DFE" w14:textId="77777777" w:rsidR="007917E9" w:rsidRPr="00BB20DC" w:rsidRDefault="007917E9" w:rsidP="00BB18AF">
            <w:pPr>
              <w:spacing w:before="60" w:after="60"/>
              <w:jc w:val="center"/>
              <w:rPr>
                <w:rFonts w:ascii="Segoe UI Light" w:hAnsi="Segoe UI Light" w:cs="Segoe UI Light"/>
                <w:sz w:val="20"/>
                <w:szCs w:val="20"/>
              </w:rPr>
            </w:pPr>
            <w:r w:rsidRPr="00BB20DC">
              <w:rPr>
                <w:rFonts w:ascii="Segoe UI Light" w:hAnsi="Segoe UI Light" w:cs="Segoe UI Light"/>
                <w:sz w:val="20"/>
                <w:szCs w:val="20"/>
              </w:rPr>
              <w:t>w trakcie remediacji</w:t>
            </w:r>
          </w:p>
        </w:tc>
        <w:tc>
          <w:tcPr>
            <w:tcW w:w="6378" w:type="dxa"/>
            <w:tcBorders>
              <w:top w:val="single" w:sz="4" w:space="0" w:color="996633" w:themeColor="background2"/>
              <w:bottom w:val="single" w:sz="4" w:space="0" w:color="996633" w:themeColor="background2"/>
            </w:tcBorders>
            <w:vAlign w:val="center"/>
          </w:tcPr>
          <w:p w14:paraId="6C1E704F" w14:textId="77777777" w:rsidR="007917E9" w:rsidRPr="00BB20DC" w:rsidRDefault="007917E9" w:rsidP="00BB18AF">
            <w:pPr>
              <w:spacing w:before="60" w:after="60"/>
              <w:jc w:val="left"/>
              <w:rPr>
                <w:rFonts w:ascii="Segoe UI Light" w:hAnsi="Segoe UI Light" w:cs="Segoe UI Light"/>
                <w:sz w:val="20"/>
                <w:szCs w:val="20"/>
              </w:rPr>
            </w:pPr>
            <w:r w:rsidRPr="00BB20DC">
              <w:rPr>
                <w:rFonts w:ascii="Segoe UI Light" w:hAnsi="Segoe UI Light" w:cs="Segoe UI Light"/>
                <w:sz w:val="20"/>
                <w:szCs w:val="20"/>
              </w:rPr>
              <w:t>Aktualnie niezagospodarowany teren przemysłowy, sąsiadujący z nabrzeżem kanału portowego</w:t>
            </w:r>
          </w:p>
        </w:tc>
      </w:tr>
    </w:tbl>
    <w:p w14:paraId="0D7595C7" w14:textId="77777777" w:rsidR="007917E9" w:rsidRDefault="007917E9" w:rsidP="007917E9">
      <w:r w:rsidRPr="006C70F1">
        <w:t>RDOŚ prowadzi również rejestr bezpośrednich zagrożeń szkodą w środowisku i szkód w</w:t>
      </w:r>
      <w:r w:rsidR="002A285E">
        <w:t> </w:t>
      </w:r>
      <w:r w:rsidRPr="006C70F1">
        <w:t>środowisku. Na terenie miasta Szczecin, ze względu na zagrożenie powierzchni ziemi zarejestrowane są dwa zgłoszenia, przy czym dla obydwu zakończono postępowanie i</w:t>
      </w:r>
      <w:r w:rsidR="002A285E">
        <w:t> </w:t>
      </w:r>
      <w:r w:rsidRPr="006C70F1">
        <w:t xml:space="preserve">działania zapobiegawcze lub naprawcze. </w:t>
      </w:r>
    </w:p>
    <w:p w14:paraId="72FFA9B0" w14:textId="77777777" w:rsidR="00BC2A8E" w:rsidRDefault="00F0432F" w:rsidP="0002265A">
      <w:pPr>
        <w:pStyle w:val="Nagwek3"/>
        <w:pBdr>
          <w:bottom w:val="single" w:sz="4" w:space="1" w:color="996633" w:themeColor="background2"/>
        </w:pBdr>
      </w:pPr>
      <w:bookmarkStart w:id="63" w:name="_Toc77769264"/>
      <w:r w:rsidRPr="00F0432F">
        <w:t xml:space="preserve">Identyfikacja </w:t>
      </w:r>
      <w:r w:rsidR="00825D65" w:rsidRPr="00825D65">
        <w:t>obszarów problemowych</w:t>
      </w:r>
      <w:bookmarkEnd w:id="63"/>
    </w:p>
    <w:p w14:paraId="551DC032" w14:textId="77777777" w:rsidR="007917E9" w:rsidRDefault="007917E9" w:rsidP="007917E9">
      <w:pPr>
        <w:rPr>
          <w:rFonts w:cstheme="minorHAnsi"/>
        </w:rPr>
      </w:pPr>
      <w:r w:rsidRPr="00F26793">
        <w:rPr>
          <w:rFonts w:cstheme="minorHAnsi"/>
        </w:rPr>
        <w:t xml:space="preserve">Analizując diagnozę stanu istniejącego </w:t>
      </w:r>
      <w:r w:rsidR="002A285E">
        <w:rPr>
          <w:rFonts w:cstheme="minorHAnsi"/>
        </w:rPr>
        <w:t>można zauważyć kilka obszarów problemowych, utrudniających podjęcie skutecznych działań dotyczących ochrony powierzchni ziemi. W</w:t>
      </w:r>
      <w:r w:rsidR="006F2BEB">
        <w:rPr>
          <w:rFonts w:cstheme="minorHAnsi"/>
        </w:rPr>
        <w:t> </w:t>
      </w:r>
      <w:r w:rsidR="002A285E">
        <w:rPr>
          <w:rFonts w:cstheme="minorHAnsi"/>
        </w:rPr>
        <w:t xml:space="preserve">kontekście występujących na terenie miasta zagrożeń, związanych z ruchami masowymi ziemi brak jest uregulowanej sytuacji w aspekcie zagospodarowania terenów, gdzie takie zjawiska mają miejsce. W związku z powyższym celowe jest wskazanie uwarunkowań związanych z wyznaczaniem terenów pod zabudowę i zainwestowanie z uwzględnieniem odpowiednich form zabezpieczeń. Zasadne jest również prowadzenie </w:t>
      </w:r>
      <w:r w:rsidR="002A285E" w:rsidRPr="00524C71">
        <w:rPr>
          <w:rFonts w:cstheme="minorHAnsi"/>
        </w:rPr>
        <w:t xml:space="preserve">rejestru planowanych, zalecanych oraz realizowanych działań naprawczych, prowadzonych na obszarach osuwiskowych. Kolejny problem to brak wykazu terenów zdegradowanych, poprzemysłowych, </w:t>
      </w:r>
      <w:r w:rsidR="002A285E" w:rsidRPr="00524C71">
        <w:rPr>
          <w:rFonts w:cstheme="minorHAnsi"/>
        </w:rPr>
        <w:lastRenderedPageBreak/>
        <w:t xml:space="preserve">wymagających rekultywacji na obszarze miasta Szczecin. Jedyne zarejestrowane tereny tego typu pochodzą z rejestrów prowadzonych przez GDOŚ: </w:t>
      </w:r>
      <w:r w:rsidR="002A285E" w:rsidRPr="00524C71">
        <w:t xml:space="preserve">rejestru historycznych zanieczyszczeń powierzchni ziemi oraz rejestru </w:t>
      </w:r>
      <w:r w:rsidR="002A285E" w:rsidRPr="00524C71">
        <w:rPr>
          <w:shd w:val="clear" w:color="auto" w:fill="FFFFFF"/>
        </w:rPr>
        <w:t>bezpośrednich zagrożeń szkodą w środowisku i szkód w</w:t>
      </w:r>
      <w:r w:rsidR="006F2BEB">
        <w:rPr>
          <w:shd w:val="clear" w:color="auto" w:fill="FFFFFF"/>
        </w:rPr>
        <w:t> </w:t>
      </w:r>
      <w:r w:rsidR="002A285E" w:rsidRPr="00524C71">
        <w:rPr>
          <w:shd w:val="clear" w:color="auto" w:fill="FFFFFF"/>
        </w:rPr>
        <w:t xml:space="preserve">środowisku. </w:t>
      </w:r>
      <w:r w:rsidR="002A285E" w:rsidRPr="00524C71">
        <w:t>Zarówno w budżecie miasta, jak</w:t>
      </w:r>
      <w:r w:rsidR="002A285E" w:rsidRPr="00524C71">
        <w:rPr>
          <w:rFonts w:cstheme="minorHAnsi"/>
        </w:rPr>
        <w:t xml:space="preserve"> i w wieloletniej prognozie finansowej brak jest wyszczególnionych środków finansowych na działania związane z ochroną powierzchni ziemi, co znacznie utrudnia planowanie działań naprawczych</w:t>
      </w:r>
      <w:r w:rsidR="002A285E">
        <w:rPr>
          <w:rFonts w:cstheme="minorHAnsi"/>
        </w:rPr>
        <w:t xml:space="preserve"> w tej dziedzinie. </w:t>
      </w:r>
    </w:p>
    <w:p w14:paraId="7163105C" w14:textId="77777777" w:rsidR="00AD275B" w:rsidRPr="007917E9" w:rsidRDefault="00AD275B" w:rsidP="007917E9">
      <w:pPr>
        <w:rPr>
          <w:rFonts w:cstheme="minorHAnsi"/>
        </w:rPr>
      </w:pPr>
    </w:p>
    <w:p w14:paraId="00777D3B" w14:textId="77777777" w:rsidR="00BC2A8E" w:rsidRDefault="00BC2A8E" w:rsidP="0002265A">
      <w:pPr>
        <w:pStyle w:val="Nagwek3"/>
        <w:pBdr>
          <w:bottom w:val="single" w:sz="4" w:space="1" w:color="996633" w:themeColor="background2"/>
        </w:pBdr>
      </w:pPr>
      <w:bookmarkStart w:id="64" w:name="_Toc77769265"/>
      <w:r w:rsidRPr="0063508C">
        <w:t>Syntetyczna informacja o realizacji Programu w latach 201</w:t>
      </w:r>
      <w:r w:rsidR="00F0432F">
        <w:t>7</w:t>
      </w:r>
      <w:r w:rsidRPr="0063508C">
        <w:t>-20</w:t>
      </w:r>
      <w:r w:rsidR="00F0432F">
        <w:t>20</w:t>
      </w:r>
      <w:bookmarkEnd w:id="64"/>
    </w:p>
    <w:p w14:paraId="030BF1D1" w14:textId="77777777" w:rsidR="003E121C" w:rsidRDefault="003E121C" w:rsidP="003E121C">
      <w:r>
        <w:t xml:space="preserve">W obszarze interwencji gleby w „Programie </w:t>
      </w:r>
      <w:r w:rsidRPr="00DD3142">
        <w:t>ochrony środowiska dla miasta Szczecin na lata 2017-2020 z perspektywą do 2021-2024</w:t>
      </w:r>
      <w:r>
        <w:t>” wyznaczono jeden cel:</w:t>
      </w:r>
    </w:p>
    <w:p w14:paraId="7C4886EF" w14:textId="77777777" w:rsidR="003E121C" w:rsidRDefault="003E121C" w:rsidP="00A265D4">
      <w:pPr>
        <w:pStyle w:val="Akapitzlist"/>
        <w:numPr>
          <w:ilvl w:val="0"/>
          <w:numId w:val="20"/>
        </w:numPr>
      </w:pPr>
      <w:r w:rsidRPr="003E121C">
        <w:t>Ochrona ziemi przed negatywnym oddziaływaniem oraz rekultywacja terenów zdegradowanych</w:t>
      </w:r>
      <w:r>
        <w:t>.</w:t>
      </w:r>
    </w:p>
    <w:p w14:paraId="056D8A61" w14:textId="77777777" w:rsidR="003E121C" w:rsidRDefault="003E121C" w:rsidP="003E121C">
      <w:r w:rsidRPr="00351A2E">
        <w:t xml:space="preserve">W poniższej tabeli zestawiono </w:t>
      </w:r>
      <w:r>
        <w:t>szczegółowe</w:t>
      </w:r>
      <w:r w:rsidRPr="00351A2E">
        <w:t xml:space="preserve"> informacje odnośnie </w:t>
      </w:r>
      <w:r>
        <w:t>oceny realizacji wskazanego celu</w:t>
      </w:r>
      <w:r w:rsidRPr="00351A2E">
        <w:t xml:space="preserve">. Zestawienie </w:t>
      </w:r>
      <w:r>
        <w:t>opracowano</w:t>
      </w:r>
      <w:r w:rsidRPr="00351A2E">
        <w:t xml:space="preserve"> na podstawie „Raportu z wykonania Programu Ochrony Środowiska w latach 2017-2018” oraz „Raportu z wykonania Programu Ochrony Środowiska w latach 2019-2020”.</w:t>
      </w:r>
    </w:p>
    <w:p w14:paraId="566266A8" w14:textId="7E2C9984" w:rsidR="007917E9" w:rsidRPr="006C70F1" w:rsidRDefault="00603440" w:rsidP="00603440">
      <w:pPr>
        <w:pStyle w:val="Legenda"/>
      </w:pPr>
      <w:bookmarkStart w:id="65" w:name="_Toc77772042"/>
      <w:r>
        <w:t xml:space="preserve">Tabela </w:t>
      </w:r>
      <w:r w:rsidR="003D4B93">
        <w:fldChar w:fldCharType="begin"/>
      </w:r>
      <w:r w:rsidR="00206ABF">
        <w:instrText xml:space="preserve"> SEQ Tabela \* ARABIC </w:instrText>
      </w:r>
      <w:r w:rsidR="003D4B93">
        <w:fldChar w:fldCharType="separate"/>
      </w:r>
      <w:r w:rsidR="00757A0C">
        <w:rPr>
          <w:noProof/>
        </w:rPr>
        <w:t>13</w:t>
      </w:r>
      <w:r w:rsidR="003D4B93">
        <w:rPr>
          <w:noProof/>
        </w:rPr>
        <w:fldChar w:fldCharType="end"/>
      </w:r>
      <w:r w:rsidR="007917E9" w:rsidRPr="006C70F1">
        <w:t xml:space="preserve"> </w:t>
      </w:r>
      <w:r w:rsidR="00AF3BBE" w:rsidRPr="00AF3BBE">
        <w:t xml:space="preserve">Zestawienie oceny realizacji poszczególnych zadań własnych i monitorowanych oraz wskaźników realizacji w latach 2017 - 2020 w obszarze interwencji: </w:t>
      </w:r>
      <w:r w:rsidR="00BB18AF">
        <w:t>gleby</w:t>
      </w:r>
      <w:r w:rsidR="007917E9" w:rsidRPr="006C70F1">
        <w:t>.</w:t>
      </w:r>
      <w:bookmarkEnd w:id="65"/>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640"/>
        <w:gridCol w:w="5526"/>
        <w:gridCol w:w="1438"/>
        <w:gridCol w:w="1438"/>
      </w:tblGrid>
      <w:tr w:rsidR="00BB18AF" w:rsidRPr="00BB18AF" w14:paraId="628642AA" w14:textId="77777777" w:rsidTr="00BC4B0B">
        <w:trPr>
          <w:trHeight w:val="284"/>
          <w:tblHeader/>
        </w:trPr>
        <w:tc>
          <w:tcPr>
            <w:tcW w:w="354" w:type="pct"/>
            <w:tcBorders>
              <w:top w:val="single" w:sz="12" w:space="0" w:color="FFFFFF"/>
              <w:left w:val="single" w:sz="12" w:space="0" w:color="FFFFFF"/>
              <w:bottom w:val="single" w:sz="12" w:space="0" w:color="FFFFFF"/>
              <w:right w:val="single" w:sz="12" w:space="0" w:color="996633" w:themeColor="background2"/>
            </w:tcBorders>
            <w:shd w:val="clear" w:color="auto" w:fill="996633" w:themeFill="background2"/>
            <w:vAlign w:val="center"/>
          </w:tcPr>
          <w:p w14:paraId="18091672" w14:textId="77777777" w:rsidR="007917E9" w:rsidRPr="00BB18AF" w:rsidRDefault="00BB18AF" w:rsidP="004549CD">
            <w:pPr>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CEL I</w:t>
            </w:r>
          </w:p>
        </w:tc>
        <w:tc>
          <w:tcPr>
            <w:tcW w:w="4646" w:type="pct"/>
            <w:gridSpan w:val="3"/>
            <w:tcBorders>
              <w:top w:val="single" w:sz="12" w:space="0" w:color="FFFFFF"/>
              <w:left w:val="single" w:sz="12" w:space="0" w:color="996633" w:themeColor="background2"/>
              <w:bottom w:val="single" w:sz="12" w:space="0" w:color="FFFFFF"/>
              <w:right w:val="single" w:sz="12" w:space="0" w:color="FFFFFF"/>
            </w:tcBorders>
            <w:shd w:val="clear" w:color="auto" w:fill="996633" w:themeFill="background2"/>
            <w:vAlign w:val="center"/>
          </w:tcPr>
          <w:p w14:paraId="2FAEDDF8" w14:textId="77777777" w:rsidR="007917E9" w:rsidRPr="00BB18AF" w:rsidRDefault="00BB18AF" w:rsidP="004549CD">
            <w:pPr>
              <w:spacing w:before="60" w:after="60"/>
              <w:jc w:val="left"/>
              <w:rPr>
                <w:rFonts w:ascii="Segoe UI Light" w:hAnsi="Segoe UI Light" w:cs="Segoe UI Light"/>
                <w:b/>
                <w:bCs/>
                <w:color w:val="FFFFFF"/>
                <w:sz w:val="20"/>
                <w:szCs w:val="20"/>
              </w:rPr>
            </w:pPr>
            <w:r w:rsidRPr="00BB18AF">
              <w:rPr>
                <w:rFonts w:eastAsia="Calibri"/>
                <w:b/>
                <w:bCs/>
                <w:color w:val="FFFFFF"/>
                <w:sz w:val="20"/>
                <w:szCs w:val="20"/>
              </w:rPr>
              <w:t>OCHRONA ZIEMI PRZED NEGATYWNYM ODDZIAŁYWANIEM ORAZ REKULTYWACJA TERENÓW ZDEGRADOWANYCH</w:t>
            </w:r>
          </w:p>
        </w:tc>
      </w:tr>
      <w:tr w:rsidR="00BB18AF" w:rsidRPr="00BB18AF" w14:paraId="6EE8E415" w14:textId="77777777" w:rsidTr="00BC4B0B">
        <w:trPr>
          <w:trHeight w:val="284"/>
        </w:trPr>
        <w:tc>
          <w:tcPr>
            <w:tcW w:w="354" w:type="pct"/>
            <w:tcBorders>
              <w:top w:val="single" w:sz="12" w:space="0" w:color="FFFFFF"/>
              <w:left w:val="single" w:sz="12" w:space="0" w:color="FFFFFF"/>
              <w:bottom w:val="single" w:sz="12" w:space="0" w:color="FFFFFF"/>
            </w:tcBorders>
            <w:shd w:val="clear" w:color="auto" w:fill="996633" w:themeFill="background2"/>
            <w:vAlign w:val="center"/>
          </w:tcPr>
          <w:p w14:paraId="53B87036" w14:textId="77777777" w:rsidR="007917E9" w:rsidRPr="00BB18AF" w:rsidRDefault="007917E9" w:rsidP="004549CD">
            <w:pPr>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Lp.</w:t>
            </w:r>
          </w:p>
        </w:tc>
        <w:tc>
          <w:tcPr>
            <w:tcW w:w="3055" w:type="pct"/>
            <w:tcBorders>
              <w:top w:val="single" w:sz="12" w:space="0" w:color="FFFFFF"/>
              <w:bottom w:val="single" w:sz="12" w:space="0" w:color="FFFFFF"/>
            </w:tcBorders>
            <w:shd w:val="clear" w:color="auto" w:fill="996633" w:themeFill="background2"/>
            <w:vAlign w:val="center"/>
          </w:tcPr>
          <w:p w14:paraId="65B5BC81" w14:textId="77777777" w:rsidR="007917E9" w:rsidRPr="00BB18AF" w:rsidRDefault="007917E9" w:rsidP="004549CD">
            <w:pPr>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Zadanie własne</w:t>
            </w:r>
          </w:p>
        </w:tc>
        <w:tc>
          <w:tcPr>
            <w:tcW w:w="795" w:type="pct"/>
            <w:tcBorders>
              <w:top w:val="single" w:sz="12" w:space="0" w:color="FFFFFF"/>
              <w:bottom w:val="single" w:sz="12" w:space="0" w:color="FFFFFF"/>
            </w:tcBorders>
            <w:shd w:val="clear" w:color="auto" w:fill="996633" w:themeFill="background2"/>
            <w:vAlign w:val="center"/>
          </w:tcPr>
          <w:p w14:paraId="080D887E" w14:textId="77777777" w:rsidR="007917E9" w:rsidRPr="00BB18AF" w:rsidRDefault="007917E9" w:rsidP="004549CD">
            <w:pPr>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Realizacja 2017-2018</w:t>
            </w:r>
          </w:p>
        </w:tc>
        <w:tc>
          <w:tcPr>
            <w:tcW w:w="795" w:type="pct"/>
            <w:tcBorders>
              <w:top w:val="single" w:sz="12" w:space="0" w:color="FFFFFF"/>
              <w:bottom w:val="single" w:sz="12" w:space="0" w:color="FFFFFF"/>
              <w:right w:val="single" w:sz="12" w:space="0" w:color="FFFFFF"/>
            </w:tcBorders>
            <w:shd w:val="clear" w:color="auto" w:fill="996633" w:themeFill="background2"/>
            <w:vAlign w:val="center"/>
          </w:tcPr>
          <w:p w14:paraId="0A3A0545" w14:textId="77777777" w:rsidR="007917E9" w:rsidRPr="00BB18AF" w:rsidRDefault="007917E9" w:rsidP="004549CD">
            <w:pPr>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Realizacja 2019-2020</w:t>
            </w:r>
          </w:p>
        </w:tc>
      </w:tr>
      <w:tr w:rsidR="007917E9" w:rsidRPr="00BB18AF" w14:paraId="3B765DC9" w14:textId="77777777" w:rsidTr="00BC4B0B">
        <w:trPr>
          <w:trHeight w:val="284"/>
        </w:trPr>
        <w:tc>
          <w:tcPr>
            <w:tcW w:w="354" w:type="pct"/>
            <w:tcBorders>
              <w:top w:val="single" w:sz="12" w:space="0" w:color="FFFFFF"/>
              <w:bottom w:val="dotted" w:sz="4" w:space="0" w:color="996633" w:themeColor="background2"/>
              <w:right w:val="single" w:sz="12" w:space="0" w:color="FFFFFF"/>
            </w:tcBorders>
            <w:vAlign w:val="center"/>
          </w:tcPr>
          <w:p w14:paraId="7782E66C" w14:textId="77777777" w:rsidR="007917E9" w:rsidRPr="00BB18AF" w:rsidRDefault="007917E9" w:rsidP="004549CD">
            <w:pPr>
              <w:spacing w:before="60" w:after="60"/>
              <w:jc w:val="left"/>
              <w:rPr>
                <w:rFonts w:ascii="Segoe UI Light" w:hAnsi="Segoe UI Light" w:cs="Segoe UI Light"/>
                <w:sz w:val="18"/>
                <w:szCs w:val="18"/>
              </w:rPr>
            </w:pPr>
            <w:r w:rsidRPr="00BB18AF">
              <w:rPr>
                <w:rFonts w:ascii="Segoe UI Light" w:hAnsi="Segoe UI Light" w:cs="Segoe UI Light"/>
                <w:sz w:val="18"/>
                <w:szCs w:val="18"/>
              </w:rPr>
              <w:t>1.2.</w:t>
            </w:r>
          </w:p>
        </w:tc>
        <w:tc>
          <w:tcPr>
            <w:tcW w:w="3055" w:type="pct"/>
            <w:tcBorders>
              <w:top w:val="single" w:sz="12" w:space="0" w:color="FFFFFF"/>
              <w:left w:val="single" w:sz="4" w:space="0" w:color="auto"/>
              <w:bottom w:val="dotted" w:sz="4" w:space="0" w:color="996633" w:themeColor="background2"/>
              <w:right w:val="single" w:sz="4" w:space="0" w:color="auto"/>
            </w:tcBorders>
            <w:shd w:val="clear" w:color="auto" w:fill="auto"/>
            <w:vAlign w:val="center"/>
          </w:tcPr>
          <w:p w14:paraId="73CEB38B" w14:textId="77777777" w:rsidR="007917E9" w:rsidRPr="00BB18AF" w:rsidRDefault="007917E9" w:rsidP="004549CD">
            <w:pPr>
              <w:spacing w:before="60" w:after="60"/>
              <w:jc w:val="left"/>
              <w:rPr>
                <w:rFonts w:ascii="Segoe UI Light" w:hAnsi="Segoe UI Light" w:cs="Segoe UI Light"/>
                <w:bCs/>
                <w:sz w:val="18"/>
                <w:szCs w:val="18"/>
              </w:rPr>
            </w:pPr>
            <w:r w:rsidRPr="00BB18AF">
              <w:rPr>
                <w:rFonts w:ascii="Segoe UI Light" w:hAnsi="Segoe UI Light" w:cs="Segoe UI Light"/>
                <w:bCs/>
                <w:sz w:val="18"/>
                <w:szCs w:val="18"/>
              </w:rPr>
              <w:t>Rewitalizacja terenów zdegradowanych - poprzemysłowych</w:t>
            </w:r>
          </w:p>
        </w:tc>
        <w:tc>
          <w:tcPr>
            <w:tcW w:w="795" w:type="pct"/>
            <w:tcBorders>
              <w:top w:val="single" w:sz="12" w:space="0" w:color="FFFFFF"/>
              <w:left w:val="single" w:sz="12" w:space="0" w:color="FFFFFF"/>
              <w:bottom w:val="dotted" w:sz="4" w:space="0" w:color="996633" w:themeColor="background2"/>
              <w:right w:val="single" w:sz="12" w:space="0" w:color="FFFFFF"/>
            </w:tcBorders>
            <w:vAlign w:val="center"/>
          </w:tcPr>
          <w:p w14:paraId="5BCAD481" w14:textId="77777777" w:rsidR="007917E9" w:rsidRPr="00BB18AF" w:rsidRDefault="007917E9" w:rsidP="004549CD">
            <w:pPr>
              <w:spacing w:before="60" w:after="60"/>
              <w:jc w:val="center"/>
              <w:rPr>
                <w:rFonts w:ascii="Segoe UI Light" w:hAnsi="Segoe UI Light" w:cs="Segoe UI Light"/>
                <w:bCs/>
                <w:sz w:val="18"/>
                <w:szCs w:val="18"/>
              </w:rPr>
            </w:pPr>
            <w:r w:rsidRPr="00BB18AF">
              <w:rPr>
                <w:rFonts w:ascii="Segoe UI Light" w:hAnsi="Segoe UI Light" w:cs="Segoe UI Light"/>
                <w:bCs/>
                <w:sz w:val="18"/>
                <w:szCs w:val="18"/>
              </w:rPr>
              <w:t>W trakcie realizacji</w:t>
            </w:r>
          </w:p>
        </w:tc>
        <w:tc>
          <w:tcPr>
            <w:tcW w:w="795" w:type="pct"/>
            <w:tcBorders>
              <w:top w:val="single" w:sz="12" w:space="0" w:color="FFFFFF"/>
              <w:left w:val="single" w:sz="12" w:space="0" w:color="FFFFFF"/>
              <w:bottom w:val="dotted" w:sz="4" w:space="0" w:color="996633" w:themeColor="background2"/>
            </w:tcBorders>
            <w:vAlign w:val="center"/>
          </w:tcPr>
          <w:p w14:paraId="0F474031" w14:textId="77777777" w:rsidR="007917E9" w:rsidRPr="00BB18AF" w:rsidRDefault="007917E9" w:rsidP="004549CD">
            <w:pPr>
              <w:spacing w:before="60" w:after="60"/>
              <w:jc w:val="center"/>
              <w:rPr>
                <w:rFonts w:ascii="Segoe UI Light" w:hAnsi="Segoe UI Light" w:cs="Segoe UI Light"/>
                <w:b/>
                <w:sz w:val="18"/>
                <w:szCs w:val="18"/>
              </w:rPr>
            </w:pPr>
            <w:r w:rsidRPr="00BB18AF">
              <w:rPr>
                <w:rFonts w:ascii="Segoe UI Light" w:hAnsi="Segoe UI Light" w:cs="Segoe UI Light"/>
                <w:bCs/>
                <w:sz w:val="18"/>
                <w:szCs w:val="18"/>
              </w:rPr>
              <w:t>W trakcie realizacji</w:t>
            </w:r>
          </w:p>
        </w:tc>
      </w:tr>
      <w:tr w:rsidR="002A285E" w:rsidRPr="00BB18AF" w14:paraId="551457C6" w14:textId="77777777" w:rsidTr="00BC4B0B">
        <w:trPr>
          <w:trHeight w:val="284"/>
        </w:trPr>
        <w:tc>
          <w:tcPr>
            <w:tcW w:w="354" w:type="pct"/>
            <w:tcBorders>
              <w:top w:val="dotted" w:sz="4" w:space="0" w:color="996633" w:themeColor="background2"/>
              <w:bottom w:val="dotted" w:sz="4" w:space="0" w:color="996633" w:themeColor="background2"/>
              <w:right w:val="single" w:sz="12" w:space="0" w:color="FFFFFF"/>
            </w:tcBorders>
            <w:vAlign w:val="center"/>
          </w:tcPr>
          <w:p w14:paraId="46F8B485" w14:textId="77777777" w:rsidR="002A285E" w:rsidRPr="00BB18AF" w:rsidRDefault="002A285E" w:rsidP="002A285E">
            <w:pPr>
              <w:spacing w:before="60" w:after="60"/>
              <w:jc w:val="left"/>
              <w:rPr>
                <w:rFonts w:ascii="Segoe UI Light" w:hAnsi="Segoe UI Light" w:cs="Segoe UI Light"/>
                <w:sz w:val="18"/>
                <w:szCs w:val="18"/>
              </w:rPr>
            </w:pPr>
            <w:r w:rsidRPr="00BB18AF">
              <w:rPr>
                <w:rFonts w:ascii="Segoe UI Light" w:hAnsi="Segoe UI Light" w:cs="Segoe UI Light"/>
                <w:sz w:val="18"/>
                <w:szCs w:val="18"/>
              </w:rPr>
              <w:t>1.3.</w:t>
            </w:r>
          </w:p>
        </w:tc>
        <w:tc>
          <w:tcPr>
            <w:tcW w:w="3055" w:type="pct"/>
            <w:tcBorders>
              <w:top w:val="dotted" w:sz="4" w:space="0" w:color="996633" w:themeColor="background2"/>
              <w:left w:val="single" w:sz="4" w:space="0" w:color="auto"/>
              <w:bottom w:val="dotted" w:sz="4" w:space="0" w:color="996633" w:themeColor="background2"/>
              <w:right w:val="single" w:sz="4" w:space="0" w:color="auto"/>
            </w:tcBorders>
            <w:shd w:val="clear" w:color="auto" w:fill="auto"/>
            <w:vAlign w:val="center"/>
          </w:tcPr>
          <w:p w14:paraId="4E323D9D" w14:textId="77777777" w:rsidR="002A285E" w:rsidRPr="00BB18AF" w:rsidRDefault="002A285E" w:rsidP="002A285E">
            <w:pPr>
              <w:spacing w:before="60" w:after="60"/>
              <w:jc w:val="left"/>
              <w:rPr>
                <w:rFonts w:ascii="Segoe UI Light" w:hAnsi="Segoe UI Light" w:cs="Segoe UI Light"/>
                <w:bCs/>
                <w:sz w:val="18"/>
                <w:szCs w:val="18"/>
              </w:rPr>
            </w:pPr>
            <w:r w:rsidRPr="00BB18AF">
              <w:rPr>
                <w:rFonts w:ascii="Segoe UI Light" w:hAnsi="Segoe UI Light" w:cs="Segoe UI Light"/>
                <w:bCs/>
                <w:sz w:val="18"/>
                <w:szCs w:val="18"/>
              </w:rPr>
              <w:t>Remediacja terenów uznanych za zdegradowane zgodnie z rejestrem wojewódzkim</w:t>
            </w:r>
          </w:p>
        </w:tc>
        <w:tc>
          <w:tcPr>
            <w:tcW w:w="795" w:type="pct"/>
            <w:tcBorders>
              <w:top w:val="dotted" w:sz="4" w:space="0" w:color="996633" w:themeColor="background2"/>
              <w:left w:val="single" w:sz="12" w:space="0" w:color="FFFFFF"/>
              <w:bottom w:val="dotted" w:sz="4" w:space="0" w:color="996633" w:themeColor="background2"/>
              <w:right w:val="single" w:sz="12" w:space="0" w:color="FFFFFF"/>
            </w:tcBorders>
            <w:vAlign w:val="center"/>
          </w:tcPr>
          <w:p w14:paraId="78728E11" w14:textId="77777777" w:rsidR="002A285E" w:rsidRPr="00BB18AF" w:rsidRDefault="002A285E" w:rsidP="002A285E">
            <w:pPr>
              <w:spacing w:before="60" w:after="60"/>
              <w:jc w:val="center"/>
              <w:rPr>
                <w:rFonts w:ascii="Segoe UI Light" w:hAnsi="Segoe UI Light" w:cs="Segoe UI Light"/>
                <w:bCs/>
                <w:sz w:val="18"/>
                <w:szCs w:val="18"/>
              </w:rPr>
            </w:pPr>
            <w:r w:rsidRPr="00BB18AF">
              <w:rPr>
                <w:rFonts w:ascii="Segoe UI Light" w:hAnsi="Segoe UI Light" w:cs="Segoe UI Light"/>
                <w:bCs/>
                <w:sz w:val="18"/>
                <w:szCs w:val="18"/>
              </w:rPr>
              <w:t>W trakcie realizacji</w:t>
            </w:r>
          </w:p>
        </w:tc>
        <w:tc>
          <w:tcPr>
            <w:tcW w:w="795" w:type="pct"/>
            <w:tcBorders>
              <w:top w:val="dotted" w:sz="4" w:space="0" w:color="996633" w:themeColor="background2"/>
              <w:left w:val="single" w:sz="12" w:space="0" w:color="FFFFFF"/>
              <w:bottom w:val="dotted" w:sz="4" w:space="0" w:color="996633" w:themeColor="background2"/>
            </w:tcBorders>
            <w:vAlign w:val="center"/>
          </w:tcPr>
          <w:p w14:paraId="5DC120CE" w14:textId="77777777" w:rsidR="002A285E" w:rsidRPr="00BB18AF" w:rsidRDefault="002A285E" w:rsidP="002A285E">
            <w:pPr>
              <w:spacing w:before="60" w:after="60"/>
              <w:jc w:val="center"/>
              <w:rPr>
                <w:rFonts w:ascii="Segoe UI Light" w:hAnsi="Segoe UI Light" w:cs="Segoe UI Light"/>
                <w:b/>
                <w:sz w:val="18"/>
                <w:szCs w:val="18"/>
              </w:rPr>
            </w:pPr>
            <w:r w:rsidRPr="00BB18AF">
              <w:rPr>
                <w:rFonts w:ascii="Segoe UI Light" w:hAnsi="Segoe UI Light" w:cs="Segoe UI Light"/>
                <w:bCs/>
                <w:sz w:val="18"/>
                <w:szCs w:val="18"/>
              </w:rPr>
              <w:t>W trakcie realizacji</w:t>
            </w:r>
          </w:p>
        </w:tc>
      </w:tr>
      <w:tr w:rsidR="007917E9" w:rsidRPr="00BB18AF" w14:paraId="7C369ACF" w14:textId="77777777" w:rsidTr="00BC4B0B">
        <w:trPr>
          <w:trHeight w:val="284"/>
        </w:trPr>
        <w:tc>
          <w:tcPr>
            <w:tcW w:w="354" w:type="pct"/>
            <w:tcBorders>
              <w:top w:val="dotted" w:sz="4" w:space="0" w:color="996633" w:themeColor="background2"/>
              <w:bottom w:val="single" w:sz="12" w:space="0" w:color="FFFFFF"/>
              <w:right w:val="single" w:sz="12" w:space="0" w:color="FFFFFF"/>
            </w:tcBorders>
            <w:vAlign w:val="center"/>
          </w:tcPr>
          <w:p w14:paraId="08783813" w14:textId="77777777" w:rsidR="007917E9" w:rsidRPr="00BB18AF" w:rsidRDefault="007917E9" w:rsidP="004549CD">
            <w:pPr>
              <w:spacing w:before="60" w:after="60"/>
              <w:jc w:val="left"/>
              <w:rPr>
                <w:rFonts w:ascii="Segoe UI Light" w:hAnsi="Segoe UI Light" w:cs="Segoe UI Light"/>
                <w:sz w:val="18"/>
                <w:szCs w:val="18"/>
              </w:rPr>
            </w:pPr>
            <w:r w:rsidRPr="00BB18AF">
              <w:rPr>
                <w:rFonts w:ascii="Segoe UI Light" w:hAnsi="Segoe UI Light" w:cs="Segoe UI Light"/>
                <w:sz w:val="18"/>
                <w:szCs w:val="18"/>
              </w:rPr>
              <w:t>1.4</w:t>
            </w:r>
          </w:p>
        </w:tc>
        <w:tc>
          <w:tcPr>
            <w:tcW w:w="3055" w:type="pct"/>
            <w:tcBorders>
              <w:top w:val="dotted" w:sz="4" w:space="0" w:color="996633" w:themeColor="background2"/>
              <w:left w:val="single" w:sz="4" w:space="0" w:color="auto"/>
              <w:bottom w:val="single" w:sz="12" w:space="0" w:color="FFFFFF"/>
              <w:right w:val="single" w:sz="4" w:space="0" w:color="auto"/>
            </w:tcBorders>
            <w:shd w:val="clear" w:color="auto" w:fill="auto"/>
            <w:vAlign w:val="center"/>
          </w:tcPr>
          <w:p w14:paraId="070BEF06" w14:textId="77777777" w:rsidR="007917E9" w:rsidRPr="00BB18AF" w:rsidRDefault="007917E9" w:rsidP="004549CD">
            <w:pPr>
              <w:spacing w:before="60" w:after="60"/>
              <w:jc w:val="left"/>
              <w:rPr>
                <w:rFonts w:ascii="Segoe UI Light" w:hAnsi="Segoe UI Light" w:cs="Segoe UI Light"/>
                <w:bCs/>
                <w:sz w:val="18"/>
                <w:szCs w:val="18"/>
              </w:rPr>
            </w:pPr>
            <w:r w:rsidRPr="00BB18AF">
              <w:rPr>
                <w:rFonts w:ascii="Segoe UI Light" w:hAnsi="Segoe UI Light" w:cs="Segoe UI Light"/>
                <w:bCs/>
                <w:sz w:val="18"/>
                <w:szCs w:val="18"/>
              </w:rPr>
              <w:t>Rekultywacja składowisk odpadów</w:t>
            </w:r>
          </w:p>
        </w:tc>
        <w:tc>
          <w:tcPr>
            <w:tcW w:w="795" w:type="pct"/>
            <w:tcBorders>
              <w:top w:val="dotted" w:sz="4" w:space="0" w:color="996633" w:themeColor="background2"/>
              <w:left w:val="single" w:sz="12" w:space="0" w:color="FFFFFF"/>
              <w:bottom w:val="single" w:sz="12" w:space="0" w:color="FFFFFF"/>
              <w:right w:val="single" w:sz="12" w:space="0" w:color="FFFFFF"/>
            </w:tcBorders>
            <w:vAlign w:val="center"/>
          </w:tcPr>
          <w:p w14:paraId="6FDD5C8B" w14:textId="77777777" w:rsidR="007917E9" w:rsidRPr="00BB18AF" w:rsidRDefault="007917E9" w:rsidP="004549CD">
            <w:pPr>
              <w:spacing w:before="60" w:after="60"/>
              <w:jc w:val="center"/>
              <w:rPr>
                <w:rFonts w:ascii="Segoe UI Light" w:hAnsi="Segoe UI Light" w:cs="Segoe UI Light"/>
                <w:bCs/>
                <w:sz w:val="18"/>
                <w:szCs w:val="18"/>
              </w:rPr>
            </w:pPr>
            <w:r w:rsidRPr="00BB18AF">
              <w:rPr>
                <w:rFonts w:ascii="Segoe UI Light" w:hAnsi="Segoe UI Light" w:cs="Segoe UI Light"/>
                <w:bCs/>
                <w:sz w:val="18"/>
                <w:szCs w:val="18"/>
              </w:rPr>
              <w:t xml:space="preserve">Zrekultywowane </w:t>
            </w:r>
          </w:p>
          <w:p w14:paraId="1A343683" w14:textId="77777777" w:rsidR="007917E9" w:rsidRPr="00BB18AF" w:rsidRDefault="007917E9" w:rsidP="004549CD">
            <w:pPr>
              <w:spacing w:before="60" w:after="60"/>
              <w:jc w:val="center"/>
              <w:rPr>
                <w:rFonts w:ascii="Segoe UI Light" w:hAnsi="Segoe UI Light" w:cs="Segoe UI Light"/>
                <w:bCs/>
                <w:sz w:val="18"/>
                <w:szCs w:val="18"/>
              </w:rPr>
            </w:pPr>
            <w:r w:rsidRPr="00BB18AF">
              <w:rPr>
                <w:rFonts w:ascii="Segoe UI Light" w:hAnsi="Segoe UI Light" w:cs="Segoe UI Light"/>
                <w:bCs/>
                <w:sz w:val="18"/>
                <w:szCs w:val="18"/>
              </w:rPr>
              <w:t xml:space="preserve">Prowadzony </w:t>
            </w:r>
          </w:p>
          <w:p w14:paraId="601BF65C" w14:textId="77777777" w:rsidR="007917E9" w:rsidRPr="00BB18AF" w:rsidRDefault="007917E9" w:rsidP="004549CD">
            <w:pPr>
              <w:spacing w:before="60" w:after="60"/>
              <w:jc w:val="center"/>
              <w:rPr>
                <w:rFonts w:ascii="Segoe UI Light" w:hAnsi="Segoe UI Light" w:cs="Segoe UI Light"/>
                <w:bCs/>
                <w:sz w:val="18"/>
                <w:szCs w:val="18"/>
              </w:rPr>
            </w:pPr>
            <w:r w:rsidRPr="00BB18AF">
              <w:rPr>
                <w:rFonts w:ascii="Segoe UI Light" w:hAnsi="Segoe UI Light" w:cs="Segoe UI Light"/>
                <w:bCs/>
                <w:sz w:val="18"/>
                <w:szCs w:val="18"/>
              </w:rPr>
              <w:t>monitoring</w:t>
            </w:r>
          </w:p>
        </w:tc>
        <w:tc>
          <w:tcPr>
            <w:tcW w:w="795" w:type="pct"/>
            <w:tcBorders>
              <w:top w:val="dotted" w:sz="4" w:space="0" w:color="996633" w:themeColor="background2"/>
              <w:left w:val="single" w:sz="12" w:space="0" w:color="FFFFFF"/>
              <w:bottom w:val="single" w:sz="12" w:space="0" w:color="FFFFFF"/>
            </w:tcBorders>
            <w:vAlign w:val="center"/>
          </w:tcPr>
          <w:p w14:paraId="2BC71F29" w14:textId="77777777" w:rsidR="007917E9" w:rsidRPr="00BB18AF" w:rsidRDefault="007917E9" w:rsidP="004549CD">
            <w:pPr>
              <w:spacing w:before="60" w:after="60"/>
              <w:jc w:val="center"/>
              <w:rPr>
                <w:rFonts w:ascii="Segoe UI Light" w:hAnsi="Segoe UI Light" w:cs="Segoe UI Light"/>
                <w:bCs/>
                <w:sz w:val="18"/>
                <w:szCs w:val="18"/>
              </w:rPr>
            </w:pPr>
            <w:r w:rsidRPr="00BB18AF">
              <w:rPr>
                <w:rFonts w:ascii="Segoe UI Light" w:hAnsi="Segoe UI Light" w:cs="Segoe UI Light"/>
                <w:bCs/>
                <w:sz w:val="18"/>
                <w:szCs w:val="18"/>
              </w:rPr>
              <w:t xml:space="preserve">Zrekultywowane </w:t>
            </w:r>
          </w:p>
          <w:p w14:paraId="1103256A" w14:textId="77777777" w:rsidR="007917E9" w:rsidRPr="00BB18AF" w:rsidRDefault="007917E9" w:rsidP="004549CD">
            <w:pPr>
              <w:spacing w:before="60" w:after="60"/>
              <w:jc w:val="center"/>
              <w:rPr>
                <w:rFonts w:ascii="Segoe UI Light" w:hAnsi="Segoe UI Light" w:cs="Segoe UI Light"/>
                <w:bCs/>
                <w:sz w:val="18"/>
                <w:szCs w:val="18"/>
              </w:rPr>
            </w:pPr>
            <w:r w:rsidRPr="00BB18AF">
              <w:rPr>
                <w:rFonts w:ascii="Segoe UI Light" w:hAnsi="Segoe UI Light" w:cs="Segoe UI Light"/>
                <w:bCs/>
                <w:sz w:val="18"/>
                <w:szCs w:val="18"/>
              </w:rPr>
              <w:t xml:space="preserve">Prowadzony </w:t>
            </w:r>
          </w:p>
          <w:p w14:paraId="40BF0BDB" w14:textId="77777777" w:rsidR="007917E9" w:rsidRPr="00BB18AF" w:rsidRDefault="007917E9" w:rsidP="004549CD">
            <w:pPr>
              <w:spacing w:before="60" w:after="60"/>
              <w:jc w:val="center"/>
              <w:rPr>
                <w:rFonts w:ascii="Segoe UI Light" w:hAnsi="Segoe UI Light" w:cs="Segoe UI Light"/>
                <w:bCs/>
                <w:sz w:val="18"/>
                <w:szCs w:val="18"/>
              </w:rPr>
            </w:pPr>
            <w:r w:rsidRPr="00BB18AF">
              <w:rPr>
                <w:rFonts w:ascii="Segoe UI Light" w:hAnsi="Segoe UI Light" w:cs="Segoe UI Light"/>
                <w:bCs/>
                <w:sz w:val="18"/>
                <w:szCs w:val="18"/>
              </w:rPr>
              <w:t>monitoring</w:t>
            </w:r>
          </w:p>
        </w:tc>
      </w:tr>
      <w:tr w:rsidR="00BB18AF" w:rsidRPr="00BB18AF" w14:paraId="6BF0E14C" w14:textId="77777777" w:rsidTr="00BC4B0B">
        <w:trPr>
          <w:trHeight w:val="284"/>
        </w:trPr>
        <w:tc>
          <w:tcPr>
            <w:tcW w:w="354" w:type="pct"/>
            <w:tcBorders>
              <w:top w:val="single" w:sz="12" w:space="0" w:color="FFFFFF"/>
              <w:bottom w:val="single" w:sz="12" w:space="0" w:color="FFFFFF"/>
            </w:tcBorders>
            <w:shd w:val="clear" w:color="auto" w:fill="996633" w:themeFill="background2"/>
            <w:vAlign w:val="center"/>
          </w:tcPr>
          <w:p w14:paraId="55DDF7A0" w14:textId="77777777" w:rsidR="007917E9" w:rsidRPr="00BB18AF" w:rsidRDefault="007917E9" w:rsidP="004549CD">
            <w:pPr>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Lp.</w:t>
            </w:r>
          </w:p>
        </w:tc>
        <w:tc>
          <w:tcPr>
            <w:tcW w:w="3055" w:type="pct"/>
            <w:tcBorders>
              <w:top w:val="single" w:sz="12" w:space="0" w:color="FFFFFF"/>
              <w:bottom w:val="single" w:sz="12" w:space="0" w:color="FFFFFF"/>
            </w:tcBorders>
            <w:shd w:val="clear" w:color="auto" w:fill="996633" w:themeFill="background2"/>
            <w:vAlign w:val="center"/>
          </w:tcPr>
          <w:p w14:paraId="3F719BDA" w14:textId="77777777" w:rsidR="007917E9" w:rsidRPr="00BB18AF" w:rsidRDefault="007917E9" w:rsidP="004549CD">
            <w:pPr>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Zadanie monitorowane</w:t>
            </w:r>
          </w:p>
        </w:tc>
        <w:tc>
          <w:tcPr>
            <w:tcW w:w="795" w:type="pct"/>
            <w:tcBorders>
              <w:top w:val="single" w:sz="12" w:space="0" w:color="FFFFFF"/>
              <w:bottom w:val="single" w:sz="12" w:space="0" w:color="FFFFFF"/>
            </w:tcBorders>
            <w:shd w:val="clear" w:color="auto" w:fill="996633" w:themeFill="background2"/>
            <w:vAlign w:val="center"/>
          </w:tcPr>
          <w:p w14:paraId="0474D52A" w14:textId="77777777" w:rsidR="007917E9" w:rsidRPr="00BB18AF" w:rsidRDefault="007917E9" w:rsidP="004549CD">
            <w:pPr>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Realizacja 2017-2018</w:t>
            </w:r>
          </w:p>
        </w:tc>
        <w:tc>
          <w:tcPr>
            <w:tcW w:w="795" w:type="pct"/>
            <w:tcBorders>
              <w:top w:val="single" w:sz="12" w:space="0" w:color="FFFFFF"/>
              <w:bottom w:val="single" w:sz="12" w:space="0" w:color="FFFFFF"/>
            </w:tcBorders>
            <w:shd w:val="clear" w:color="auto" w:fill="996633" w:themeFill="background2"/>
            <w:vAlign w:val="center"/>
          </w:tcPr>
          <w:p w14:paraId="11224D01" w14:textId="77777777" w:rsidR="007917E9" w:rsidRPr="00BB18AF" w:rsidRDefault="007917E9" w:rsidP="004549CD">
            <w:pPr>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Realizacja 2019-2020</w:t>
            </w:r>
          </w:p>
        </w:tc>
      </w:tr>
      <w:tr w:rsidR="007917E9" w:rsidRPr="00BB18AF" w14:paraId="23ABCB45" w14:textId="77777777" w:rsidTr="00BC4B0B">
        <w:trPr>
          <w:trHeight w:val="284"/>
        </w:trPr>
        <w:tc>
          <w:tcPr>
            <w:tcW w:w="354" w:type="pct"/>
            <w:tcBorders>
              <w:top w:val="single" w:sz="12" w:space="0" w:color="FFFFFF"/>
              <w:bottom w:val="dotted" w:sz="4" w:space="0" w:color="996633" w:themeColor="background2"/>
              <w:right w:val="single" w:sz="12" w:space="0" w:color="FFFFFF"/>
            </w:tcBorders>
            <w:vAlign w:val="center"/>
          </w:tcPr>
          <w:p w14:paraId="13001AD2" w14:textId="77777777" w:rsidR="007917E9" w:rsidRPr="00BB18AF" w:rsidRDefault="007917E9" w:rsidP="004549CD">
            <w:pPr>
              <w:spacing w:before="60" w:after="60"/>
              <w:jc w:val="left"/>
              <w:rPr>
                <w:rFonts w:ascii="Segoe UI Light" w:hAnsi="Segoe UI Light" w:cs="Segoe UI Light"/>
                <w:sz w:val="18"/>
                <w:szCs w:val="18"/>
              </w:rPr>
            </w:pPr>
            <w:r w:rsidRPr="00BB18AF">
              <w:rPr>
                <w:rFonts w:ascii="Segoe UI Light" w:hAnsi="Segoe UI Light" w:cs="Segoe UI Light"/>
                <w:sz w:val="18"/>
                <w:szCs w:val="18"/>
              </w:rPr>
              <w:t>1.1.</w:t>
            </w:r>
          </w:p>
        </w:tc>
        <w:tc>
          <w:tcPr>
            <w:tcW w:w="3055" w:type="pct"/>
            <w:tcBorders>
              <w:top w:val="single" w:sz="12" w:space="0" w:color="FFFFFF"/>
              <w:left w:val="single" w:sz="4" w:space="0" w:color="auto"/>
              <w:bottom w:val="dotted" w:sz="4" w:space="0" w:color="996633" w:themeColor="background2"/>
              <w:right w:val="single" w:sz="4" w:space="0" w:color="auto"/>
            </w:tcBorders>
            <w:shd w:val="clear" w:color="auto" w:fill="auto"/>
            <w:vAlign w:val="center"/>
          </w:tcPr>
          <w:p w14:paraId="0611A7A9" w14:textId="77777777" w:rsidR="007917E9" w:rsidRPr="00BB18AF" w:rsidRDefault="007917E9" w:rsidP="004549CD">
            <w:pPr>
              <w:spacing w:before="60" w:after="60"/>
              <w:jc w:val="left"/>
              <w:rPr>
                <w:rFonts w:ascii="Segoe UI Light" w:hAnsi="Segoe UI Light" w:cs="Segoe UI Light"/>
                <w:sz w:val="18"/>
                <w:szCs w:val="18"/>
              </w:rPr>
            </w:pPr>
            <w:r w:rsidRPr="00BB18AF">
              <w:rPr>
                <w:rFonts w:ascii="Segoe UI Light" w:hAnsi="Segoe UI Light" w:cs="Segoe UI Light"/>
                <w:sz w:val="18"/>
                <w:szCs w:val="18"/>
              </w:rPr>
              <w:t>Identyfikacja i rejestracja gruntów historycznie zanieczyszczonych</w:t>
            </w:r>
          </w:p>
        </w:tc>
        <w:tc>
          <w:tcPr>
            <w:tcW w:w="795" w:type="pct"/>
            <w:tcBorders>
              <w:top w:val="single" w:sz="12" w:space="0" w:color="FFFFFF"/>
              <w:left w:val="single" w:sz="12" w:space="0" w:color="FFFFFF"/>
              <w:bottom w:val="dotted" w:sz="4" w:space="0" w:color="996633" w:themeColor="background2"/>
              <w:right w:val="single" w:sz="12" w:space="0" w:color="FFFFFF"/>
            </w:tcBorders>
            <w:vAlign w:val="center"/>
          </w:tcPr>
          <w:p w14:paraId="6E59A8CD" w14:textId="77777777" w:rsidR="007917E9" w:rsidRPr="00BB18AF" w:rsidRDefault="007917E9" w:rsidP="004549CD">
            <w:pPr>
              <w:spacing w:before="60" w:after="60"/>
              <w:jc w:val="center"/>
              <w:rPr>
                <w:rFonts w:ascii="Segoe UI Light" w:hAnsi="Segoe UI Light" w:cs="Segoe UI Light"/>
                <w:bCs/>
                <w:sz w:val="18"/>
                <w:szCs w:val="18"/>
              </w:rPr>
            </w:pPr>
            <w:r w:rsidRPr="00BB18AF">
              <w:rPr>
                <w:rFonts w:ascii="Segoe UI Light" w:hAnsi="Segoe UI Light" w:cs="Segoe UI Light"/>
                <w:bCs/>
                <w:sz w:val="18"/>
                <w:szCs w:val="18"/>
              </w:rPr>
              <w:t>W trakcie realizacji</w:t>
            </w:r>
          </w:p>
        </w:tc>
        <w:tc>
          <w:tcPr>
            <w:tcW w:w="795" w:type="pct"/>
            <w:tcBorders>
              <w:top w:val="single" w:sz="12" w:space="0" w:color="FFFFFF"/>
              <w:left w:val="single" w:sz="12" w:space="0" w:color="FFFFFF"/>
              <w:bottom w:val="dotted" w:sz="4" w:space="0" w:color="996633" w:themeColor="background2"/>
            </w:tcBorders>
            <w:vAlign w:val="center"/>
          </w:tcPr>
          <w:p w14:paraId="00ADB956" w14:textId="77777777" w:rsidR="007917E9" w:rsidRPr="00BB18AF" w:rsidRDefault="007917E9" w:rsidP="004549CD">
            <w:pPr>
              <w:spacing w:before="60" w:after="60"/>
              <w:jc w:val="center"/>
              <w:rPr>
                <w:rFonts w:ascii="Segoe UI Light" w:hAnsi="Segoe UI Light" w:cs="Segoe UI Light"/>
                <w:bCs/>
                <w:sz w:val="18"/>
                <w:szCs w:val="18"/>
              </w:rPr>
            </w:pPr>
            <w:r w:rsidRPr="00BB18AF">
              <w:rPr>
                <w:rFonts w:ascii="Segoe UI Light" w:hAnsi="Segoe UI Light" w:cs="Segoe UI Light"/>
                <w:bCs/>
                <w:sz w:val="18"/>
                <w:szCs w:val="18"/>
              </w:rPr>
              <w:t>W trakcie realizacji</w:t>
            </w:r>
          </w:p>
        </w:tc>
      </w:tr>
      <w:tr w:rsidR="007917E9" w:rsidRPr="00BB18AF" w14:paraId="43EF3412" w14:textId="77777777" w:rsidTr="00BC4B0B">
        <w:trPr>
          <w:trHeight w:val="284"/>
        </w:trPr>
        <w:tc>
          <w:tcPr>
            <w:tcW w:w="354" w:type="pct"/>
            <w:tcBorders>
              <w:top w:val="dotted" w:sz="4" w:space="0" w:color="996633" w:themeColor="background2"/>
              <w:bottom w:val="single" w:sz="4" w:space="0" w:color="996633" w:themeColor="background2"/>
              <w:right w:val="single" w:sz="12" w:space="0" w:color="FFFFFF"/>
            </w:tcBorders>
            <w:vAlign w:val="center"/>
          </w:tcPr>
          <w:p w14:paraId="10A1E44C" w14:textId="77777777" w:rsidR="007917E9" w:rsidRPr="00BB18AF" w:rsidRDefault="007917E9" w:rsidP="004549CD">
            <w:pPr>
              <w:spacing w:before="60" w:after="60"/>
              <w:jc w:val="left"/>
              <w:rPr>
                <w:rFonts w:ascii="Segoe UI Light" w:hAnsi="Segoe UI Light" w:cs="Segoe UI Light"/>
                <w:sz w:val="18"/>
                <w:szCs w:val="18"/>
              </w:rPr>
            </w:pPr>
            <w:r w:rsidRPr="00BB18AF">
              <w:rPr>
                <w:rFonts w:ascii="Segoe UI Light" w:hAnsi="Segoe UI Light" w:cs="Segoe UI Light"/>
                <w:sz w:val="18"/>
                <w:szCs w:val="18"/>
              </w:rPr>
              <w:t>1.3.</w:t>
            </w:r>
          </w:p>
        </w:tc>
        <w:tc>
          <w:tcPr>
            <w:tcW w:w="3055" w:type="pct"/>
            <w:tcBorders>
              <w:top w:val="dotted" w:sz="4" w:space="0" w:color="996633" w:themeColor="background2"/>
              <w:left w:val="single" w:sz="4" w:space="0" w:color="auto"/>
              <w:bottom w:val="single" w:sz="4" w:space="0" w:color="996633" w:themeColor="background2"/>
              <w:right w:val="single" w:sz="4" w:space="0" w:color="auto"/>
            </w:tcBorders>
            <w:shd w:val="clear" w:color="auto" w:fill="auto"/>
            <w:vAlign w:val="center"/>
          </w:tcPr>
          <w:p w14:paraId="2DBFE880" w14:textId="77777777" w:rsidR="007917E9" w:rsidRPr="00BB18AF" w:rsidRDefault="007917E9" w:rsidP="004549CD">
            <w:pPr>
              <w:spacing w:before="60" w:after="60"/>
              <w:jc w:val="left"/>
              <w:rPr>
                <w:rFonts w:ascii="Segoe UI Light" w:hAnsi="Segoe UI Light" w:cs="Segoe UI Light"/>
                <w:sz w:val="18"/>
                <w:szCs w:val="18"/>
              </w:rPr>
            </w:pPr>
            <w:r w:rsidRPr="00BB18AF">
              <w:rPr>
                <w:rFonts w:ascii="Segoe UI Light" w:hAnsi="Segoe UI Light" w:cs="Segoe UI Light"/>
                <w:sz w:val="18"/>
                <w:szCs w:val="18"/>
              </w:rPr>
              <w:t>Remediacja terenów uznanych za zdegradowane zgodnie z rejestrem wojewódzkim</w:t>
            </w:r>
          </w:p>
        </w:tc>
        <w:tc>
          <w:tcPr>
            <w:tcW w:w="795" w:type="pct"/>
            <w:tcBorders>
              <w:top w:val="dotted" w:sz="4" w:space="0" w:color="996633" w:themeColor="background2"/>
              <w:left w:val="single" w:sz="12" w:space="0" w:color="FFFFFF"/>
              <w:bottom w:val="single" w:sz="4" w:space="0" w:color="996633" w:themeColor="background2"/>
              <w:right w:val="single" w:sz="12" w:space="0" w:color="FFFFFF"/>
            </w:tcBorders>
            <w:vAlign w:val="center"/>
          </w:tcPr>
          <w:p w14:paraId="36475120" w14:textId="77777777" w:rsidR="007917E9" w:rsidRPr="00BB18AF" w:rsidRDefault="007917E9" w:rsidP="004549CD">
            <w:pPr>
              <w:spacing w:before="60" w:after="60"/>
              <w:jc w:val="center"/>
              <w:rPr>
                <w:rFonts w:ascii="Segoe UI Light" w:hAnsi="Segoe UI Light" w:cs="Segoe UI Light"/>
                <w:bCs/>
                <w:sz w:val="18"/>
                <w:szCs w:val="18"/>
              </w:rPr>
            </w:pPr>
            <w:r w:rsidRPr="00BB18AF">
              <w:rPr>
                <w:rFonts w:ascii="Segoe UI Light" w:hAnsi="Segoe UI Light" w:cs="Segoe UI Light"/>
                <w:bCs/>
                <w:sz w:val="18"/>
                <w:szCs w:val="18"/>
              </w:rPr>
              <w:t>W trakcie realizacji</w:t>
            </w:r>
          </w:p>
        </w:tc>
        <w:tc>
          <w:tcPr>
            <w:tcW w:w="795" w:type="pct"/>
            <w:tcBorders>
              <w:top w:val="dotted" w:sz="4" w:space="0" w:color="996633" w:themeColor="background2"/>
              <w:left w:val="single" w:sz="12" w:space="0" w:color="FFFFFF"/>
              <w:bottom w:val="single" w:sz="4" w:space="0" w:color="996633" w:themeColor="background2"/>
            </w:tcBorders>
            <w:vAlign w:val="center"/>
          </w:tcPr>
          <w:p w14:paraId="690019EB" w14:textId="77777777" w:rsidR="007917E9" w:rsidRPr="00BB18AF" w:rsidRDefault="007917E9" w:rsidP="004549CD">
            <w:pPr>
              <w:spacing w:before="60" w:after="60"/>
              <w:jc w:val="center"/>
              <w:rPr>
                <w:rFonts w:ascii="Segoe UI Light" w:hAnsi="Segoe UI Light" w:cs="Segoe UI Light"/>
                <w:bCs/>
                <w:sz w:val="18"/>
                <w:szCs w:val="18"/>
              </w:rPr>
            </w:pPr>
            <w:r w:rsidRPr="00BB18AF">
              <w:rPr>
                <w:rFonts w:ascii="Segoe UI Light" w:hAnsi="Segoe UI Light" w:cs="Segoe UI Light"/>
                <w:bCs/>
                <w:sz w:val="18"/>
                <w:szCs w:val="18"/>
              </w:rPr>
              <w:t>W trakcie realizacji</w:t>
            </w:r>
          </w:p>
        </w:tc>
      </w:tr>
      <w:tr w:rsidR="00BC4B0B" w:rsidRPr="00BB18AF" w14:paraId="0AEDDE20" w14:textId="77777777" w:rsidTr="00BC4B0B">
        <w:trPr>
          <w:trHeight w:val="284"/>
        </w:trPr>
        <w:tc>
          <w:tcPr>
            <w:tcW w:w="3410" w:type="pct"/>
            <w:gridSpan w:val="2"/>
            <w:tcBorders>
              <w:top w:val="single" w:sz="12" w:space="0" w:color="FFFFFF"/>
              <w:bottom w:val="single" w:sz="12" w:space="0" w:color="FFFFFF"/>
            </w:tcBorders>
            <w:shd w:val="clear" w:color="auto" w:fill="996633" w:themeFill="background2"/>
            <w:vAlign w:val="center"/>
          </w:tcPr>
          <w:p w14:paraId="4AAD7F5D" w14:textId="77777777" w:rsidR="00BC4B0B" w:rsidRPr="00BB18AF" w:rsidRDefault="00BC4B0B" w:rsidP="00BC4B0B">
            <w:pPr>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Wskaźnik realizacji celu</w:t>
            </w:r>
          </w:p>
        </w:tc>
        <w:tc>
          <w:tcPr>
            <w:tcW w:w="795" w:type="pct"/>
            <w:tcBorders>
              <w:top w:val="single" w:sz="12" w:space="0" w:color="FFFFFF"/>
              <w:bottom w:val="single" w:sz="12" w:space="0" w:color="FFFFFF"/>
            </w:tcBorders>
            <w:shd w:val="clear" w:color="auto" w:fill="996633" w:themeFill="background2"/>
            <w:vAlign w:val="center"/>
          </w:tcPr>
          <w:p w14:paraId="7CFBF10B" w14:textId="1281A4C5" w:rsidR="00BC4B0B" w:rsidRPr="00BB18AF" w:rsidRDefault="00BC4B0B" w:rsidP="00BC4B0B">
            <w:pPr>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Wartość wskaźnika</w:t>
            </w:r>
            <w:r w:rsidR="00421B0C">
              <w:rPr>
                <w:rFonts w:ascii="Segoe UI Light" w:hAnsi="Segoe UI Light" w:cs="Segoe UI Light"/>
                <w:b/>
                <w:bCs/>
                <w:color w:val="FFFFFF"/>
                <w:sz w:val="20"/>
                <w:szCs w:val="20"/>
              </w:rPr>
              <w:t>*</w:t>
            </w:r>
          </w:p>
        </w:tc>
        <w:tc>
          <w:tcPr>
            <w:tcW w:w="795" w:type="pct"/>
            <w:tcBorders>
              <w:top w:val="single" w:sz="12" w:space="0" w:color="FFFFFF"/>
              <w:bottom w:val="single" w:sz="12" w:space="0" w:color="FFFFFF"/>
            </w:tcBorders>
            <w:shd w:val="clear" w:color="auto" w:fill="996633" w:themeFill="background2"/>
            <w:vAlign w:val="center"/>
          </w:tcPr>
          <w:p w14:paraId="685B202A" w14:textId="77777777" w:rsidR="00BC4B0B" w:rsidRPr="00BB18AF" w:rsidRDefault="00BC4B0B" w:rsidP="00BC4B0B">
            <w:pPr>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 xml:space="preserve">Trend zmian </w:t>
            </w:r>
            <w:r w:rsidRPr="00BB18AF">
              <w:rPr>
                <w:rFonts w:ascii="Segoe UI Light" w:hAnsi="Segoe UI Light" w:cs="Segoe UI Light"/>
                <w:b/>
                <w:bCs/>
                <w:color w:val="FFFFFF"/>
                <w:sz w:val="20"/>
                <w:szCs w:val="20"/>
              </w:rPr>
              <w:br/>
              <w:t>2019-2020</w:t>
            </w:r>
          </w:p>
        </w:tc>
      </w:tr>
      <w:tr w:rsidR="00BC4B0B" w:rsidRPr="00BB18AF" w14:paraId="6438445A" w14:textId="77777777" w:rsidTr="00BC4B0B">
        <w:trPr>
          <w:trHeight w:val="284"/>
        </w:trPr>
        <w:tc>
          <w:tcPr>
            <w:tcW w:w="3410" w:type="pct"/>
            <w:gridSpan w:val="2"/>
            <w:tcBorders>
              <w:top w:val="single" w:sz="4" w:space="0" w:color="996633" w:themeColor="background2"/>
              <w:bottom w:val="single" w:sz="4" w:space="0" w:color="996633" w:themeColor="background2"/>
              <w:right w:val="single" w:sz="12" w:space="0" w:color="FFFFFF"/>
            </w:tcBorders>
            <w:vAlign w:val="center"/>
          </w:tcPr>
          <w:p w14:paraId="626F368F" w14:textId="77777777" w:rsidR="00BC4B0B" w:rsidRPr="00BB18AF" w:rsidRDefault="00BC4B0B" w:rsidP="00BC4B0B">
            <w:pPr>
              <w:spacing w:before="60" w:after="60"/>
              <w:jc w:val="left"/>
              <w:rPr>
                <w:rFonts w:ascii="Segoe UI Light" w:hAnsi="Segoe UI Light" w:cs="Segoe UI Light"/>
                <w:sz w:val="18"/>
                <w:szCs w:val="18"/>
              </w:rPr>
            </w:pPr>
            <w:r w:rsidRPr="00BB18AF">
              <w:rPr>
                <w:rFonts w:ascii="Segoe UI Light" w:hAnsi="Segoe UI Light" w:cs="Segoe UI Light"/>
                <w:sz w:val="18"/>
                <w:szCs w:val="18"/>
              </w:rPr>
              <w:t>Niezrekultywowana powierzchnia terenów składowania odpadów [ha]</w:t>
            </w:r>
          </w:p>
        </w:tc>
        <w:tc>
          <w:tcPr>
            <w:tcW w:w="795" w:type="pct"/>
            <w:tcBorders>
              <w:top w:val="single" w:sz="4" w:space="0" w:color="996633" w:themeColor="background2"/>
              <w:left w:val="single" w:sz="12" w:space="0" w:color="FFFFFF"/>
              <w:bottom w:val="single" w:sz="4" w:space="0" w:color="996633" w:themeColor="background2"/>
              <w:right w:val="single" w:sz="12" w:space="0" w:color="FFFFFF"/>
            </w:tcBorders>
            <w:vAlign w:val="center"/>
          </w:tcPr>
          <w:p w14:paraId="5F8CE9FC" w14:textId="129ACBD9" w:rsidR="00BC4B0B" w:rsidRPr="00BB18AF" w:rsidRDefault="00BC4B0B" w:rsidP="00BC4B0B">
            <w:pPr>
              <w:spacing w:before="60" w:after="60"/>
              <w:jc w:val="center"/>
              <w:rPr>
                <w:rFonts w:ascii="Segoe UI Light" w:hAnsi="Segoe UI Light" w:cs="Segoe UI Light"/>
                <w:bCs/>
                <w:sz w:val="18"/>
                <w:szCs w:val="18"/>
              </w:rPr>
            </w:pPr>
            <w:r>
              <w:rPr>
                <w:rFonts w:ascii="Segoe UI Light" w:hAnsi="Segoe UI Light" w:cs="Segoe UI Light"/>
                <w:sz w:val="18"/>
                <w:szCs w:val="18"/>
              </w:rPr>
              <w:t>0</w:t>
            </w:r>
          </w:p>
        </w:tc>
        <w:tc>
          <w:tcPr>
            <w:tcW w:w="795" w:type="pct"/>
            <w:tcBorders>
              <w:top w:val="single" w:sz="4" w:space="0" w:color="996633" w:themeColor="background2"/>
              <w:left w:val="single" w:sz="12" w:space="0" w:color="FFFFFF"/>
              <w:bottom w:val="single" w:sz="4" w:space="0" w:color="996633" w:themeColor="background2"/>
            </w:tcBorders>
            <w:vAlign w:val="center"/>
          </w:tcPr>
          <w:p w14:paraId="3BF940D0" w14:textId="77777777" w:rsidR="00BC4B0B" w:rsidRPr="00BB18AF" w:rsidRDefault="00BC4B0B" w:rsidP="00BC4B0B">
            <w:pPr>
              <w:spacing w:before="60" w:after="60"/>
              <w:jc w:val="center"/>
              <w:rPr>
                <w:rFonts w:ascii="Segoe UI Light" w:hAnsi="Segoe UI Light" w:cs="Segoe UI Light"/>
                <w:bCs/>
                <w:sz w:val="18"/>
                <w:szCs w:val="18"/>
              </w:rPr>
            </w:pPr>
            <w:r w:rsidRPr="00BB18AF">
              <w:rPr>
                <w:rFonts w:ascii="Segoe UI Light" w:hAnsi="Segoe UI Light" w:cs="Segoe UI Light"/>
                <w:sz w:val="18"/>
                <w:szCs w:val="18"/>
              </w:rPr>
              <w:t>TENDENCJA POZYTYWNA</w:t>
            </w:r>
          </w:p>
        </w:tc>
      </w:tr>
    </w:tbl>
    <w:p w14:paraId="5DA313E6" w14:textId="77777777" w:rsidR="00BB18AF" w:rsidRDefault="00BB18AF" w:rsidP="00BB18AF">
      <w:pPr>
        <w:spacing w:before="0" w:after="0"/>
      </w:pPr>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9042"/>
      </w:tblGrid>
      <w:tr w:rsidR="007917E9" w:rsidRPr="00BB18AF" w14:paraId="1B37ABC7" w14:textId="77777777" w:rsidTr="004549CD">
        <w:trPr>
          <w:trHeight w:val="284"/>
        </w:trPr>
        <w:tc>
          <w:tcPr>
            <w:tcW w:w="5000" w:type="pct"/>
            <w:tcBorders>
              <w:top w:val="single" w:sz="4" w:space="0" w:color="996633" w:themeColor="background2"/>
              <w:bottom w:val="single" w:sz="4" w:space="0" w:color="996633" w:themeColor="background2"/>
            </w:tcBorders>
            <w:shd w:val="clear" w:color="auto" w:fill="996633" w:themeFill="background2"/>
            <w:vAlign w:val="center"/>
          </w:tcPr>
          <w:p w14:paraId="543F4B46" w14:textId="77777777" w:rsidR="007917E9" w:rsidRPr="00BB18AF" w:rsidRDefault="007917E9" w:rsidP="004549CD">
            <w:pPr>
              <w:spacing w:before="60" w:after="60"/>
              <w:jc w:val="center"/>
              <w:rPr>
                <w:rFonts w:ascii="Segoe UI Light" w:hAnsi="Segoe UI Light" w:cs="Segoe UI Light"/>
                <w:b/>
                <w:color w:val="FFFFFF"/>
                <w:sz w:val="20"/>
                <w:szCs w:val="20"/>
              </w:rPr>
            </w:pPr>
            <w:r w:rsidRPr="00BB18AF">
              <w:rPr>
                <w:rFonts w:ascii="Segoe UI Light" w:hAnsi="Segoe UI Light" w:cs="Segoe UI Light"/>
                <w:b/>
                <w:color w:val="FFFFFF"/>
                <w:sz w:val="20"/>
                <w:szCs w:val="20"/>
              </w:rPr>
              <w:lastRenderedPageBreak/>
              <w:t>Ocena realizacji celu Programu ochrony środowiska na lata 2017-2020</w:t>
            </w:r>
          </w:p>
        </w:tc>
      </w:tr>
      <w:tr w:rsidR="007917E9" w:rsidRPr="00BB18AF" w14:paraId="55D630AB" w14:textId="77777777" w:rsidTr="004549CD">
        <w:trPr>
          <w:trHeight w:val="284"/>
        </w:trPr>
        <w:tc>
          <w:tcPr>
            <w:tcW w:w="5000" w:type="pct"/>
            <w:tcBorders>
              <w:top w:val="single" w:sz="4" w:space="0" w:color="996633" w:themeColor="background2"/>
              <w:bottom w:val="single" w:sz="4" w:space="0" w:color="996633" w:themeColor="background2"/>
            </w:tcBorders>
            <w:vAlign w:val="center"/>
          </w:tcPr>
          <w:p w14:paraId="41C5A19F" w14:textId="77777777" w:rsidR="007917E9" w:rsidRPr="00BB18AF" w:rsidRDefault="007917E9" w:rsidP="004549CD">
            <w:pPr>
              <w:spacing w:before="60" w:after="60"/>
              <w:rPr>
                <w:rFonts w:ascii="Segoe UI Light" w:hAnsi="Segoe UI Light" w:cs="Segoe UI Light"/>
                <w:sz w:val="20"/>
                <w:szCs w:val="20"/>
              </w:rPr>
            </w:pPr>
            <w:r w:rsidRPr="00EC64F6">
              <w:rPr>
                <w:rFonts w:ascii="Segoe UI Light" w:hAnsi="Segoe UI Light" w:cs="Segoe UI Light"/>
                <w:sz w:val="18"/>
                <w:szCs w:val="18"/>
              </w:rPr>
              <w:t xml:space="preserve">Na terenie miasta Szczecin </w:t>
            </w:r>
            <w:r w:rsidR="002A285E">
              <w:rPr>
                <w:rFonts w:ascii="Segoe UI Light" w:hAnsi="Segoe UI Light" w:cs="Segoe UI Light"/>
                <w:sz w:val="18"/>
                <w:szCs w:val="18"/>
              </w:rPr>
              <w:t>Prezydent Miasta</w:t>
            </w:r>
            <w:r w:rsidR="00D4460E">
              <w:rPr>
                <w:rFonts w:ascii="Segoe UI Light" w:hAnsi="Segoe UI Light" w:cs="Segoe UI Light"/>
                <w:sz w:val="18"/>
                <w:szCs w:val="18"/>
              </w:rPr>
              <w:t xml:space="preserve"> </w:t>
            </w:r>
            <w:r w:rsidRPr="00EC64F6">
              <w:rPr>
                <w:rFonts w:ascii="Segoe UI Light" w:hAnsi="Segoe UI Light" w:cs="Segoe UI Light"/>
                <w:sz w:val="18"/>
                <w:szCs w:val="18"/>
              </w:rPr>
              <w:t xml:space="preserve">prowadzi rejestr historycznych zanieczyszczeń powierzchni ziemi, który przekazuje do GIOŚ. Spośród 9 obecnie zarejestrowanych terenów 7 jest w trakcie remediacji. Obecnie na terenie Szczecina nie występują niezrekultywowane tereny składowisk. Nakłady poniesione w latach 2019 – 2020 w obszarze interwencji ochrona powierzchni ziemi to </w:t>
            </w:r>
            <w:r w:rsidRPr="00EC64F6">
              <w:rPr>
                <w:rStyle w:val="Teksttreci275pt"/>
                <w:rFonts w:ascii="Segoe UI Light" w:eastAsia="Arial" w:hAnsi="Segoe UI Light" w:cs="Segoe UI Light"/>
                <w:color w:val="auto"/>
                <w:sz w:val="18"/>
                <w:szCs w:val="18"/>
              </w:rPr>
              <w:t>356 941 zł</w:t>
            </w:r>
            <w:r w:rsidRPr="00EC64F6">
              <w:rPr>
                <w:rFonts w:ascii="Segoe UI Light" w:hAnsi="Segoe UI Light" w:cs="Segoe UI Light"/>
                <w:sz w:val="18"/>
                <w:szCs w:val="18"/>
              </w:rPr>
              <w:t xml:space="preserve"> (100% planowanych).</w:t>
            </w:r>
            <w:r w:rsidR="003E7998" w:rsidRPr="00EC64F6">
              <w:rPr>
                <w:rFonts w:ascii="Segoe UI Light" w:hAnsi="Segoe UI Light" w:cs="Segoe UI Light"/>
                <w:sz w:val="18"/>
                <w:szCs w:val="18"/>
              </w:rPr>
              <w:t xml:space="preserve"> </w:t>
            </w:r>
            <w:r w:rsidR="0072047C" w:rsidRPr="00EC64F6">
              <w:rPr>
                <w:rFonts w:ascii="Segoe UI Light" w:hAnsi="Segoe UI Light" w:cs="Segoe UI Light"/>
                <w:sz w:val="18"/>
                <w:szCs w:val="18"/>
              </w:rPr>
              <w:t xml:space="preserve">Wyznaczony cel w zakresie </w:t>
            </w:r>
            <w:r w:rsidR="002A285E">
              <w:rPr>
                <w:rFonts w:ascii="Segoe UI Light" w:hAnsi="Segoe UI Light" w:cs="Segoe UI Light"/>
                <w:sz w:val="18"/>
                <w:szCs w:val="18"/>
              </w:rPr>
              <w:t>ochrony powierzchni ziemi</w:t>
            </w:r>
            <w:r w:rsidR="0072047C" w:rsidRPr="00EC64F6">
              <w:rPr>
                <w:rFonts w:ascii="Segoe UI Light" w:hAnsi="Segoe UI Light" w:cs="Segoe UI Light"/>
                <w:sz w:val="18"/>
                <w:szCs w:val="18"/>
              </w:rPr>
              <w:t xml:space="preserve"> nie został w pełni zrealizowany w latach 2017-2020, stąd działania w tym zakresie należy kontynuować.</w:t>
            </w:r>
          </w:p>
        </w:tc>
      </w:tr>
    </w:tbl>
    <w:p w14:paraId="0CAE9E77" w14:textId="77777777" w:rsidR="00421B0C" w:rsidRPr="00421B0C" w:rsidRDefault="00421B0C" w:rsidP="00421B0C">
      <w:pPr>
        <w:spacing w:before="0" w:after="0"/>
        <w:rPr>
          <w:rFonts w:ascii="Segoe UI Light" w:hAnsi="Segoe UI Light" w:cs="Segoe UI Light"/>
          <w:sz w:val="18"/>
          <w:szCs w:val="18"/>
        </w:rPr>
      </w:pPr>
      <w:bookmarkStart w:id="66" w:name="_Toc77769266"/>
      <w:r w:rsidRPr="00421B0C">
        <w:rPr>
          <w:rFonts w:ascii="Segoe UI Light" w:hAnsi="Segoe UI Light" w:cs="Segoe UI Light"/>
          <w:sz w:val="18"/>
          <w:szCs w:val="18"/>
        </w:rPr>
        <w:t>* wartość za rok 2020 lub z roku poprzedzającego w przypadku braku danych za rok 2020</w:t>
      </w:r>
    </w:p>
    <w:p w14:paraId="1515FD25" w14:textId="1CA0A3CA" w:rsidR="00BC2A8E" w:rsidRDefault="00BC2A8E" w:rsidP="00421B0C">
      <w:pPr>
        <w:pStyle w:val="Nagwek3"/>
        <w:pBdr>
          <w:bottom w:val="single" w:sz="4" w:space="1" w:color="996633" w:themeColor="background2"/>
        </w:pBdr>
      </w:pPr>
      <w:r w:rsidRPr="0063508C">
        <w:t>Analiza SWOT</w:t>
      </w:r>
      <w:bookmarkEnd w:id="66"/>
    </w:p>
    <w:p w14:paraId="079D32EF" w14:textId="0EB74178" w:rsidR="003F0F6C" w:rsidRDefault="00603440" w:rsidP="00603440">
      <w:pPr>
        <w:pStyle w:val="Legenda"/>
      </w:pPr>
      <w:bookmarkStart w:id="67" w:name="_Toc77772043"/>
      <w:r>
        <w:t xml:space="preserve">Tabela </w:t>
      </w:r>
      <w:r w:rsidR="003D4B93">
        <w:fldChar w:fldCharType="begin"/>
      </w:r>
      <w:r w:rsidR="00206ABF">
        <w:instrText xml:space="preserve"> SEQ Tabela \* ARABIC </w:instrText>
      </w:r>
      <w:r w:rsidR="003D4B93">
        <w:fldChar w:fldCharType="separate"/>
      </w:r>
      <w:r w:rsidR="00757A0C">
        <w:rPr>
          <w:noProof/>
        </w:rPr>
        <w:t>14</w:t>
      </w:r>
      <w:r w:rsidR="003D4B93">
        <w:rPr>
          <w:noProof/>
        </w:rPr>
        <w:fldChar w:fldCharType="end"/>
      </w:r>
      <w:r w:rsidR="003F0F6C">
        <w:t xml:space="preserve"> </w:t>
      </w:r>
      <w:r w:rsidR="003F0F6C" w:rsidRPr="007D60EC">
        <w:t xml:space="preserve">Analiza SWOT w obszarze </w:t>
      </w:r>
      <w:r w:rsidR="003F0F6C">
        <w:t>powierzchni ziemi</w:t>
      </w:r>
      <w:bookmarkEnd w:id="67"/>
    </w:p>
    <w:tbl>
      <w:tblPr>
        <w:tblStyle w:val="Tabela-Siatka1"/>
        <w:tblW w:w="9072" w:type="dxa"/>
        <w:tblInd w:w="-5" w:type="dxa"/>
        <w:tblBorders>
          <w:top w:val="none" w:sz="0" w:space="0" w:color="auto"/>
          <w:left w:val="none" w:sz="0" w:space="0" w:color="auto"/>
          <w:bottom w:val="none" w:sz="0" w:space="0" w:color="auto"/>
          <w:right w:val="none" w:sz="0" w:space="0" w:color="auto"/>
          <w:insideH w:val="none" w:sz="0" w:space="0" w:color="auto"/>
          <w:insideV w:val="single" w:sz="12" w:space="0" w:color="FFFFFF"/>
        </w:tblBorders>
        <w:tblLook w:val="04A0" w:firstRow="1" w:lastRow="0" w:firstColumn="1" w:lastColumn="0" w:noHBand="0" w:noVBand="1"/>
      </w:tblPr>
      <w:tblGrid>
        <w:gridCol w:w="4536"/>
        <w:gridCol w:w="4536"/>
      </w:tblGrid>
      <w:tr w:rsidR="00BB18AF" w:rsidRPr="00BB18AF" w14:paraId="12F1A900" w14:textId="77777777" w:rsidTr="00BB18AF">
        <w:trPr>
          <w:trHeight w:val="234"/>
        </w:trPr>
        <w:tc>
          <w:tcPr>
            <w:tcW w:w="4536" w:type="dxa"/>
            <w:shd w:val="clear" w:color="auto" w:fill="996633" w:themeFill="background2"/>
            <w:vAlign w:val="center"/>
            <w:hideMark/>
          </w:tcPr>
          <w:p w14:paraId="34B7C108" w14:textId="77777777" w:rsidR="007917E9" w:rsidRPr="00BB18AF" w:rsidRDefault="007917E9" w:rsidP="004549CD">
            <w:pPr>
              <w:spacing w:before="60" w:after="60"/>
              <w:jc w:val="center"/>
              <w:rPr>
                <w:rFonts w:ascii="Segoe UI Light" w:hAnsi="Segoe UI Light" w:cs="Segoe UI Light"/>
                <w:b/>
                <w:bCs/>
                <w:color w:val="FFFFFF"/>
                <w:sz w:val="20"/>
                <w:szCs w:val="20"/>
              </w:rPr>
            </w:pPr>
            <w:r w:rsidRPr="00BB18AF">
              <w:rPr>
                <w:rFonts w:ascii="Segoe UI Light" w:hAnsi="Segoe UI Light" w:cs="Segoe UI Light"/>
                <w:color w:val="FFFFFF"/>
                <w:sz w:val="20"/>
                <w:szCs w:val="20"/>
              </w:rPr>
              <w:br w:type="page"/>
            </w:r>
            <w:r w:rsidRPr="00BB18AF">
              <w:rPr>
                <w:rFonts w:ascii="Segoe UI Light" w:hAnsi="Segoe UI Light" w:cs="Segoe UI Light"/>
                <w:b/>
                <w:bCs/>
                <w:color w:val="FFFFFF"/>
                <w:sz w:val="20"/>
                <w:szCs w:val="20"/>
              </w:rPr>
              <w:t>MOCNE STRONY</w:t>
            </w:r>
          </w:p>
        </w:tc>
        <w:tc>
          <w:tcPr>
            <w:tcW w:w="4536" w:type="dxa"/>
            <w:shd w:val="clear" w:color="auto" w:fill="996633" w:themeFill="background2"/>
            <w:vAlign w:val="center"/>
            <w:hideMark/>
          </w:tcPr>
          <w:p w14:paraId="08753151" w14:textId="77777777" w:rsidR="007917E9" w:rsidRPr="00BB18AF" w:rsidRDefault="007917E9" w:rsidP="004549CD">
            <w:pPr>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SŁABE STRONY</w:t>
            </w:r>
          </w:p>
        </w:tc>
      </w:tr>
      <w:tr w:rsidR="007917E9" w:rsidRPr="00BB18AF" w14:paraId="5C00D720" w14:textId="77777777" w:rsidTr="00BB18AF">
        <w:trPr>
          <w:trHeight w:val="560"/>
        </w:trPr>
        <w:tc>
          <w:tcPr>
            <w:tcW w:w="4536" w:type="dxa"/>
            <w:vAlign w:val="center"/>
            <w:hideMark/>
          </w:tcPr>
          <w:p w14:paraId="5BED1DCB" w14:textId="77777777" w:rsidR="007917E9" w:rsidRPr="00BB20DC" w:rsidRDefault="007917E9" w:rsidP="004549CD">
            <w:pPr>
              <w:spacing w:before="60" w:after="60"/>
              <w:jc w:val="left"/>
              <w:rPr>
                <w:rFonts w:ascii="Segoe UI Light" w:hAnsi="Segoe UI Light" w:cs="Segoe UI Light"/>
                <w:sz w:val="18"/>
                <w:szCs w:val="18"/>
              </w:rPr>
            </w:pPr>
            <w:r w:rsidRPr="00BB20DC">
              <w:rPr>
                <w:rFonts w:ascii="Segoe UI Light" w:hAnsi="Segoe UI Light" w:cs="Segoe UI Light"/>
                <w:sz w:val="18"/>
                <w:szCs w:val="18"/>
              </w:rPr>
              <w:t>Znaczny udział historycznych zanieczyszczeń powierzchni ziemi, będących w trakcie remediacji.</w:t>
            </w:r>
          </w:p>
          <w:p w14:paraId="329CE8D0" w14:textId="77777777" w:rsidR="00BB18AF" w:rsidRPr="00BB20DC" w:rsidRDefault="007917E9" w:rsidP="004549CD">
            <w:pPr>
              <w:spacing w:before="60" w:after="60"/>
              <w:jc w:val="left"/>
              <w:rPr>
                <w:rFonts w:ascii="Segoe UI Light" w:hAnsi="Segoe UI Light" w:cs="Segoe UI Light"/>
                <w:sz w:val="18"/>
                <w:szCs w:val="18"/>
              </w:rPr>
            </w:pPr>
            <w:r w:rsidRPr="00BB20DC">
              <w:rPr>
                <w:rFonts w:ascii="Segoe UI Light" w:hAnsi="Segoe UI Light" w:cs="Segoe UI Light"/>
                <w:sz w:val="18"/>
                <w:szCs w:val="18"/>
              </w:rPr>
              <w:t>Brak wydobycia kopalin.</w:t>
            </w:r>
          </w:p>
          <w:p w14:paraId="489C34E6" w14:textId="77777777" w:rsidR="007917E9" w:rsidRPr="00BB20DC" w:rsidRDefault="007917E9" w:rsidP="004549CD">
            <w:pPr>
              <w:spacing w:before="60" w:after="60"/>
              <w:jc w:val="left"/>
              <w:rPr>
                <w:rFonts w:ascii="Segoe UI Light" w:hAnsi="Segoe UI Light" w:cs="Segoe UI Light"/>
                <w:sz w:val="18"/>
                <w:szCs w:val="18"/>
              </w:rPr>
            </w:pPr>
            <w:r w:rsidRPr="00BB20DC">
              <w:rPr>
                <w:rFonts w:ascii="Segoe UI Light" w:hAnsi="Segoe UI Light" w:cs="Segoe UI Light"/>
                <w:sz w:val="18"/>
                <w:szCs w:val="18"/>
              </w:rPr>
              <w:t>Regularny monitoring osuwisk.</w:t>
            </w:r>
          </w:p>
        </w:tc>
        <w:tc>
          <w:tcPr>
            <w:tcW w:w="4536" w:type="dxa"/>
            <w:vAlign w:val="center"/>
            <w:hideMark/>
          </w:tcPr>
          <w:p w14:paraId="2BA64462" w14:textId="77777777" w:rsidR="00BB18AF" w:rsidRPr="00BB20DC" w:rsidRDefault="007917E9" w:rsidP="00BB18AF">
            <w:pPr>
              <w:spacing w:before="60" w:after="60"/>
              <w:jc w:val="left"/>
              <w:rPr>
                <w:rFonts w:ascii="Segoe UI Light" w:hAnsi="Segoe UI Light" w:cs="Segoe UI Light"/>
                <w:sz w:val="18"/>
                <w:szCs w:val="18"/>
              </w:rPr>
            </w:pPr>
            <w:r w:rsidRPr="00BB20DC">
              <w:rPr>
                <w:rFonts w:ascii="Segoe UI Light" w:hAnsi="Segoe UI Light" w:cs="Segoe UI Light"/>
                <w:sz w:val="18"/>
                <w:szCs w:val="18"/>
              </w:rPr>
              <w:t xml:space="preserve">Brak aktualnych informacji na temat stanu </w:t>
            </w:r>
            <w:r w:rsidR="002A285E" w:rsidRPr="00BB20DC">
              <w:rPr>
                <w:rFonts w:ascii="Segoe UI Light" w:hAnsi="Segoe UI Light" w:cs="Segoe UI Light"/>
                <w:sz w:val="18"/>
                <w:szCs w:val="18"/>
              </w:rPr>
              <w:t>powierzchni ziemi</w:t>
            </w:r>
            <w:r w:rsidRPr="00BB20DC">
              <w:rPr>
                <w:rFonts w:ascii="Segoe UI Light" w:hAnsi="Segoe UI Light" w:cs="Segoe UI Light"/>
                <w:sz w:val="18"/>
                <w:szCs w:val="18"/>
              </w:rPr>
              <w:t>.</w:t>
            </w:r>
          </w:p>
          <w:p w14:paraId="249A1B80" w14:textId="77777777" w:rsidR="00BB18AF" w:rsidRPr="00BB20DC" w:rsidRDefault="007917E9" w:rsidP="00BB18AF">
            <w:pPr>
              <w:spacing w:before="60" w:after="60"/>
              <w:jc w:val="left"/>
              <w:rPr>
                <w:rFonts w:ascii="Segoe UI Light" w:hAnsi="Segoe UI Light" w:cs="Segoe UI Light"/>
                <w:sz w:val="18"/>
                <w:szCs w:val="18"/>
              </w:rPr>
            </w:pPr>
            <w:r w:rsidRPr="00BB20DC">
              <w:rPr>
                <w:rFonts w:ascii="Segoe UI Light" w:hAnsi="Segoe UI Light" w:cs="Segoe UI Light"/>
                <w:sz w:val="18"/>
                <w:szCs w:val="18"/>
              </w:rPr>
              <w:t xml:space="preserve">Występowanie </w:t>
            </w:r>
            <w:r w:rsidR="00A03E0C" w:rsidRPr="00BB20DC">
              <w:rPr>
                <w:rFonts w:ascii="Segoe UI Light" w:hAnsi="Segoe UI Light" w:cs="Segoe UI Light"/>
                <w:sz w:val="18"/>
                <w:szCs w:val="18"/>
              </w:rPr>
              <w:t>obszarów zagrożonych ruchami masowymi ziemi</w:t>
            </w:r>
            <w:r w:rsidRPr="00BB20DC">
              <w:rPr>
                <w:rFonts w:ascii="Segoe UI Light" w:hAnsi="Segoe UI Light" w:cs="Segoe UI Light"/>
                <w:sz w:val="18"/>
                <w:szCs w:val="18"/>
              </w:rPr>
              <w:t>.</w:t>
            </w:r>
          </w:p>
          <w:p w14:paraId="471DC44F" w14:textId="77777777" w:rsidR="007917E9" w:rsidRPr="00BB20DC" w:rsidRDefault="002A285E" w:rsidP="00BB18AF">
            <w:pPr>
              <w:spacing w:before="60" w:after="60"/>
              <w:jc w:val="left"/>
              <w:rPr>
                <w:rFonts w:ascii="Segoe UI Light" w:hAnsi="Segoe UI Light" w:cs="Segoe UI Light"/>
                <w:sz w:val="18"/>
                <w:szCs w:val="18"/>
              </w:rPr>
            </w:pPr>
            <w:r w:rsidRPr="00BB20DC">
              <w:rPr>
                <w:rFonts w:ascii="Segoe UI Light" w:hAnsi="Segoe UI Light" w:cs="Segoe UI Light"/>
                <w:sz w:val="18"/>
                <w:szCs w:val="18"/>
              </w:rPr>
              <w:t xml:space="preserve">Występowanie na </w:t>
            </w:r>
            <w:r w:rsidR="00BB20DC" w:rsidRPr="00BB20DC">
              <w:rPr>
                <w:rFonts w:ascii="Segoe UI Light" w:hAnsi="Segoe UI Light" w:cs="Segoe UI Light"/>
                <w:sz w:val="18"/>
                <w:szCs w:val="18"/>
              </w:rPr>
              <w:t>terenie</w:t>
            </w:r>
            <w:r w:rsidRPr="00BB20DC">
              <w:rPr>
                <w:rFonts w:ascii="Segoe UI Light" w:hAnsi="Segoe UI Light" w:cs="Segoe UI Light"/>
                <w:sz w:val="18"/>
                <w:szCs w:val="18"/>
              </w:rPr>
              <w:t xml:space="preserve"> miasta dzikich wysypisk.</w:t>
            </w:r>
          </w:p>
        </w:tc>
      </w:tr>
      <w:tr w:rsidR="00BB18AF" w:rsidRPr="00BB18AF" w14:paraId="5C1F6E00" w14:textId="77777777" w:rsidTr="00BB18AF">
        <w:trPr>
          <w:trHeight w:val="340"/>
        </w:trPr>
        <w:tc>
          <w:tcPr>
            <w:tcW w:w="4536" w:type="dxa"/>
            <w:tcBorders>
              <w:bottom w:val="nil"/>
            </w:tcBorders>
            <w:shd w:val="clear" w:color="auto" w:fill="996633" w:themeFill="background2"/>
            <w:vAlign w:val="center"/>
            <w:hideMark/>
          </w:tcPr>
          <w:p w14:paraId="2749CAF5" w14:textId="77777777" w:rsidR="007917E9" w:rsidRPr="00BB18AF" w:rsidRDefault="007917E9" w:rsidP="00BB18AF">
            <w:pPr>
              <w:keepNext/>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SZANSE</w:t>
            </w:r>
          </w:p>
        </w:tc>
        <w:tc>
          <w:tcPr>
            <w:tcW w:w="4536" w:type="dxa"/>
            <w:tcBorders>
              <w:bottom w:val="nil"/>
            </w:tcBorders>
            <w:shd w:val="clear" w:color="auto" w:fill="996633" w:themeFill="background2"/>
            <w:vAlign w:val="center"/>
            <w:hideMark/>
          </w:tcPr>
          <w:p w14:paraId="54FBD4CC" w14:textId="77777777" w:rsidR="007917E9" w:rsidRPr="00BB18AF" w:rsidRDefault="007917E9" w:rsidP="00BB18AF">
            <w:pPr>
              <w:keepNext/>
              <w:spacing w:before="60" w:after="60"/>
              <w:jc w:val="center"/>
              <w:rPr>
                <w:rFonts w:ascii="Segoe UI Light" w:hAnsi="Segoe UI Light" w:cs="Segoe UI Light"/>
                <w:b/>
                <w:bCs/>
                <w:color w:val="FFFFFF"/>
                <w:sz w:val="20"/>
                <w:szCs w:val="20"/>
              </w:rPr>
            </w:pPr>
            <w:r w:rsidRPr="00BB18AF">
              <w:rPr>
                <w:rFonts w:ascii="Segoe UI Light" w:hAnsi="Segoe UI Light" w:cs="Segoe UI Light"/>
                <w:b/>
                <w:bCs/>
                <w:color w:val="FFFFFF"/>
                <w:sz w:val="20"/>
                <w:szCs w:val="20"/>
              </w:rPr>
              <w:t>ZAGROŻENIA</w:t>
            </w:r>
          </w:p>
        </w:tc>
      </w:tr>
      <w:tr w:rsidR="007917E9" w:rsidRPr="00BB18AF" w14:paraId="679169BE" w14:textId="77777777" w:rsidTr="00BB18AF">
        <w:trPr>
          <w:trHeight w:val="560"/>
        </w:trPr>
        <w:tc>
          <w:tcPr>
            <w:tcW w:w="4536" w:type="dxa"/>
            <w:tcBorders>
              <w:bottom w:val="single" w:sz="4" w:space="0" w:color="996633" w:themeColor="background2"/>
            </w:tcBorders>
            <w:vAlign w:val="center"/>
            <w:hideMark/>
          </w:tcPr>
          <w:p w14:paraId="3CCBD250" w14:textId="77777777" w:rsidR="007917E9" w:rsidRPr="00BB20DC" w:rsidRDefault="007917E9" w:rsidP="004549CD">
            <w:pPr>
              <w:spacing w:before="60" w:after="60"/>
              <w:jc w:val="left"/>
              <w:rPr>
                <w:rFonts w:ascii="Segoe UI Light" w:hAnsi="Segoe UI Light" w:cs="Segoe UI Light"/>
                <w:sz w:val="18"/>
                <w:szCs w:val="18"/>
              </w:rPr>
            </w:pPr>
            <w:r w:rsidRPr="00BB20DC">
              <w:rPr>
                <w:rFonts w:ascii="Segoe UI Light" w:hAnsi="Segoe UI Light" w:cs="Segoe UI Light"/>
                <w:sz w:val="18"/>
                <w:szCs w:val="18"/>
              </w:rPr>
              <w:t>Racjonalne zagospodarowanie terenów będących w sąsiedztwie osuwisk oraz realizacja działań naprawczych.</w:t>
            </w:r>
          </w:p>
          <w:p w14:paraId="72501882" w14:textId="77777777" w:rsidR="007917E9" w:rsidRPr="00BB20DC" w:rsidRDefault="007917E9" w:rsidP="004549CD">
            <w:pPr>
              <w:spacing w:before="60" w:after="60"/>
              <w:jc w:val="left"/>
              <w:rPr>
                <w:rFonts w:ascii="Segoe UI Light" w:hAnsi="Segoe UI Light" w:cs="Segoe UI Light"/>
                <w:sz w:val="18"/>
                <w:szCs w:val="18"/>
              </w:rPr>
            </w:pPr>
            <w:r w:rsidRPr="00BB20DC">
              <w:rPr>
                <w:rFonts w:ascii="Segoe UI Light" w:hAnsi="Segoe UI Light" w:cs="Segoe UI Light"/>
                <w:sz w:val="18"/>
                <w:szCs w:val="18"/>
              </w:rPr>
              <w:t>Podnoszenie świadomości społecznej poprzez działania edukacyjne promujące racjonalne gospodarowanie powierzchnią ziemi.</w:t>
            </w:r>
          </w:p>
          <w:p w14:paraId="05C91E14" w14:textId="77777777" w:rsidR="007917E9" w:rsidRPr="00BB20DC" w:rsidRDefault="007917E9" w:rsidP="004549CD">
            <w:pPr>
              <w:spacing w:before="60" w:after="60"/>
              <w:jc w:val="left"/>
              <w:rPr>
                <w:rFonts w:ascii="Segoe UI Light" w:hAnsi="Segoe UI Light" w:cs="Segoe UI Light"/>
                <w:sz w:val="18"/>
                <w:szCs w:val="18"/>
              </w:rPr>
            </w:pPr>
            <w:r w:rsidRPr="00BB20DC">
              <w:rPr>
                <w:rFonts w:ascii="Segoe UI Light" w:hAnsi="Segoe UI Light" w:cs="Segoe UI Light"/>
                <w:sz w:val="18"/>
                <w:szCs w:val="18"/>
              </w:rPr>
              <w:t xml:space="preserve">Rekultywacja terenów </w:t>
            </w:r>
            <w:r w:rsidR="00EF6C2B" w:rsidRPr="00BB20DC">
              <w:rPr>
                <w:rFonts w:ascii="Segoe UI Light" w:hAnsi="Segoe UI Light" w:cs="Segoe UI Light"/>
                <w:sz w:val="18"/>
                <w:szCs w:val="18"/>
              </w:rPr>
              <w:t>zdegradowanych</w:t>
            </w:r>
            <w:r w:rsidRPr="00BB20DC">
              <w:rPr>
                <w:rFonts w:ascii="Segoe UI Light" w:hAnsi="Segoe UI Light" w:cs="Segoe UI Light"/>
                <w:sz w:val="18"/>
                <w:szCs w:val="18"/>
              </w:rPr>
              <w:t>.</w:t>
            </w:r>
          </w:p>
          <w:p w14:paraId="0F9399A5" w14:textId="77777777" w:rsidR="007917E9" w:rsidRPr="00BB20DC" w:rsidRDefault="007917E9" w:rsidP="004549CD">
            <w:pPr>
              <w:spacing w:before="60" w:after="60"/>
              <w:jc w:val="left"/>
              <w:rPr>
                <w:rFonts w:ascii="Segoe UI Light" w:hAnsi="Segoe UI Light" w:cs="Segoe UI Light"/>
                <w:sz w:val="18"/>
                <w:szCs w:val="18"/>
              </w:rPr>
            </w:pPr>
            <w:r w:rsidRPr="00BB20DC">
              <w:rPr>
                <w:rFonts w:ascii="Segoe UI Light" w:hAnsi="Segoe UI Light" w:cs="Segoe UI Light"/>
                <w:sz w:val="18"/>
                <w:szCs w:val="18"/>
              </w:rPr>
              <w:t>Utrzymywanie użytków rolniczych, uzasadnione potrzebami ochrony przyrody.</w:t>
            </w:r>
          </w:p>
        </w:tc>
        <w:tc>
          <w:tcPr>
            <w:tcW w:w="4536" w:type="dxa"/>
            <w:tcBorders>
              <w:bottom w:val="single" w:sz="4" w:space="0" w:color="996633" w:themeColor="background2"/>
            </w:tcBorders>
            <w:vAlign w:val="center"/>
            <w:hideMark/>
          </w:tcPr>
          <w:p w14:paraId="2C7A0125" w14:textId="77777777" w:rsidR="00BB18AF" w:rsidRPr="00BB20DC" w:rsidRDefault="007917E9" w:rsidP="004549CD">
            <w:pPr>
              <w:spacing w:before="60" w:after="60"/>
              <w:jc w:val="left"/>
              <w:rPr>
                <w:rFonts w:ascii="Segoe UI Light" w:hAnsi="Segoe UI Light" w:cs="Segoe UI Light"/>
                <w:sz w:val="18"/>
                <w:szCs w:val="18"/>
              </w:rPr>
            </w:pPr>
            <w:r w:rsidRPr="00BB20DC">
              <w:rPr>
                <w:rFonts w:ascii="Segoe UI Light" w:hAnsi="Segoe UI Light" w:cs="Segoe UI Light"/>
                <w:sz w:val="18"/>
                <w:szCs w:val="18"/>
              </w:rPr>
              <w:t>Zmiany klimatyczne powodujące m.in. ulewne deszcze, mogące destabilizować istniejące osuwiska.</w:t>
            </w:r>
          </w:p>
          <w:p w14:paraId="5F8AB6BD" w14:textId="77777777" w:rsidR="007917E9" w:rsidRPr="00BB20DC" w:rsidRDefault="002A285E" w:rsidP="004549CD">
            <w:pPr>
              <w:spacing w:before="60" w:after="60"/>
              <w:jc w:val="left"/>
              <w:rPr>
                <w:rFonts w:ascii="Segoe UI Light" w:hAnsi="Segoe UI Light" w:cs="Segoe UI Light"/>
                <w:sz w:val="18"/>
                <w:szCs w:val="18"/>
              </w:rPr>
            </w:pPr>
            <w:r w:rsidRPr="00BB20DC">
              <w:rPr>
                <w:rFonts w:ascii="Segoe UI Light" w:hAnsi="Segoe UI Light" w:cs="Segoe UI Light"/>
                <w:sz w:val="18"/>
                <w:szCs w:val="18"/>
              </w:rPr>
              <w:t>Zaniechanie działań naprawczych związanych z ochroną powierzchni ziemi, szczególnie na gruntach będących własnością prywatną bądź z nieuregulowanym prawem własności.</w:t>
            </w:r>
          </w:p>
        </w:tc>
      </w:tr>
    </w:tbl>
    <w:p w14:paraId="50928C3E" w14:textId="77777777" w:rsidR="007917E9" w:rsidRDefault="0072047C" w:rsidP="007917E9">
      <w:r>
        <w:t xml:space="preserve">Biorąc pod uwagę diagnozę stanu środowiska w zakresie </w:t>
      </w:r>
      <w:r w:rsidR="002A285E">
        <w:t xml:space="preserve">ochrony </w:t>
      </w:r>
      <w:r>
        <w:t>powierzchni ziemi i</w:t>
      </w:r>
      <w:r w:rsidR="006F2BEB">
        <w:t> </w:t>
      </w:r>
      <w:r>
        <w:t>zidentyfikowane na tej podstawie obszary problemowe, a także uwzględniając ocenę realizacji poprzedniego POŚ oraz przeprowadzoną analizę SWOT, można wskazać najważniejsze aspekty, które muszą zostać uwzględnione przy wyznaczaniu celów i kierunków działań. Istotne</w:t>
      </w:r>
      <w:r w:rsidR="007917E9" w:rsidRPr="00A87B59">
        <w:t xml:space="preserve"> problemy </w:t>
      </w:r>
      <w:r>
        <w:t xml:space="preserve">są </w:t>
      </w:r>
      <w:r w:rsidR="007917E9" w:rsidRPr="00A87B59">
        <w:t>związane</w:t>
      </w:r>
      <w:r w:rsidR="007917E9">
        <w:t xml:space="preserve"> z występowanie</w:t>
      </w:r>
      <w:r w:rsidR="00524C71">
        <w:t>m</w:t>
      </w:r>
      <w:r w:rsidR="007917E9">
        <w:t xml:space="preserve"> osuwisk na terenie miasta Szczecin. Zaleca się kontynuację monitoringu, szczególnie osuwisk aktywnych i częściowo aktywnych oraz wprowadzanie działań naprawczych niwelujących ewentualne zagrożenia. </w:t>
      </w:r>
      <w:r>
        <w:t>Ponadto n</w:t>
      </w:r>
      <w:r w:rsidR="007917E9">
        <w:t>a terenie miasta występują historyczne zanieczyszczenia powierzchnia ziemi</w:t>
      </w:r>
      <w:r w:rsidR="002A285E" w:rsidRPr="002A285E">
        <w:t xml:space="preserve"> </w:t>
      </w:r>
      <w:r w:rsidR="002A285E">
        <w:t>oraz obszary zidentyfikowane, jako wymagające rekultywacji</w:t>
      </w:r>
      <w:r w:rsidR="007917E9">
        <w:t>. Zaleca się dalszą identyfikację oraz kontrolę nad działaniami naprawczymi (remediacja) na potwierdzonych obszarach.</w:t>
      </w:r>
      <w:r w:rsidR="002A285E" w:rsidRPr="002A285E">
        <w:t xml:space="preserve"> </w:t>
      </w:r>
      <w:r w:rsidR="002A285E">
        <w:t>Ważny element stanowi również poprawa świadomości społecznej mieszkańców w zakresie ochrony środowiska, a w tym racjonalnego gospodarowania powierzchnią ziemi.</w:t>
      </w:r>
    </w:p>
    <w:p w14:paraId="211B07C8" w14:textId="77777777" w:rsidR="00BC2A8E" w:rsidRDefault="00BC2A8E" w:rsidP="00BC2A8E">
      <w:pPr>
        <w:pStyle w:val="Nagwek2"/>
        <w:pBdr>
          <w:top w:val="single" w:sz="48" w:space="1" w:color="7F7F7F" w:themeColor="accent1"/>
          <w:bottom w:val="single" w:sz="48" w:space="1" w:color="7F7F7F" w:themeColor="accent1"/>
        </w:pBdr>
        <w:shd w:val="clear" w:color="auto" w:fill="7F7F7F" w:themeFill="accent1"/>
      </w:pPr>
      <w:bookmarkStart w:id="68" w:name="_Toc77769267"/>
      <w:r>
        <w:rPr>
          <w:noProof/>
          <w:lang w:eastAsia="pl-PL"/>
        </w:rPr>
        <w:drawing>
          <wp:anchor distT="0" distB="0" distL="114300" distR="114300" simplePos="0" relativeHeight="251650048" behindDoc="0" locked="0" layoutInCell="1" allowOverlap="1" wp14:anchorId="53525E08" wp14:editId="19EE48B4">
            <wp:simplePos x="0" y="0"/>
            <wp:positionH relativeFrom="column">
              <wp:posOffset>5371465</wp:posOffset>
            </wp:positionH>
            <wp:positionV relativeFrom="paragraph">
              <wp:posOffset>-8890</wp:posOffset>
            </wp:positionV>
            <wp:extent cx="359410" cy="359410"/>
            <wp:effectExtent l="0" t="0" r="2540" b="2540"/>
            <wp:wrapNone/>
            <wp:docPr id="24" name="Grafika 24" descr="Prac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a 24" descr="Praca z wypełnieniem pełnym"/>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59410" cy="359410"/>
                    </a:xfrm>
                    <a:prstGeom prst="rect">
                      <a:avLst/>
                    </a:prstGeom>
                  </pic:spPr>
                </pic:pic>
              </a:graphicData>
            </a:graphic>
          </wp:anchor>
        </w:drawing>
      </w:r>
      <w:r w:rsidRPr="0063297C">
        <w:t>Zasoby geologiczne</w:t>
      </w:r>
      <w:bookmarkEnd w:id="68"/>
    </w:p>
    <w:p w14:paraId="250654A8" w14:textId="77777777" w:rsidR="007917E9" w:rsidRPr="007917E9" w:rsidRDefault="007917E9" w:rsidP="007917E9">
      <w:r w:rsidRPr="00524C71">
        <w:t xml:space="preserve">Podstawowym dokumentem w zakresie geologii są: </w:t>
      </w:r>
      <w:r w:rsidRPr="00524C71">
        <w:rPr>
          <w:shd w:val="clear" w:color="auto" w:fill="FFFFFF"/>
        </w:rPr>
        <w:t>Ustawa z dnia 9 czerwca 2011 r. - Prawo geologiczne i górnicze (Dz. U. z 2020 r. poz. 1064 z późn. zm.</w:t>
      </w:r>
      <w:r w:rsidR="004251C2">
        <w:rPr>
          <w:shd w:val="clear" w:color="auto" w:fill="FFFFFF"/>
        </w:rPr>
        <w:t xml:space="preserve"> t.j.</w:t>
      </w:r>
      <w:r w:rsidRPr="00524C71">
        <w:rPr>
          <w:shd w:val="clear" w:color="auto" w:fill="FFFFFF"/>
        </w:rPr>
        <w:t xml:space="preserve">), </w:t>
      </w:r>
      <w:r w:rsidRPr="00524C71">
        <w:t xml:space="preserve">która mówi, iż przedsiębiorca eksploatujący złoże geologiczne ma obowiązek sporządzić, na podstawie </w:t>
      </w:r>
      <w:r w:rsidRPr="007917E9">
        <w:t>operatu ewidencyjnego, dokument informujący o zmianach zasobów złóż kaplin i</w:t>
      </w:r>
      <w:r w:rsidR="006F2BEB">
        <w:t> </w:t>
      </w:r>
      <w:r w:rsidRPr="007917E9">
        <w:t xml:space="preserve">przekazywać </w:t>
      </w:r>
      <w:r w:rsidRPr="007917E9">
        <w:lastRenderedPageBreak/>
        <w:t>corocznie ten dokument organowi koncesyjnemu i Państwowej Służbie Geologicznej. Ustawa ta warunkuje również obowiązek przeprowadzenia rekultywacji gruntów po działalności górniczej. Do rekultywacji stosuje się przepisy ustawy z dnia 3 lutego 1995 r. o ochronie gruntów rolnych i leśnych (Dz. U. z 2017 r. poz. 1161</w:t>
      </w:r>
      <w:r w:rsidR="004251C2">
        <w:t xml:space="preserve"> t.j.</w:t>
      </w:r>
      <w:r w:rsidRPr="007917E9">
        <w:t>).</w:t>
      </w:r>
    </w:p>
    <w:p w14:paraId="7EEA7211" w14:textId="77777777" w:rsidR="007917E9" w:rsidRDefault="007917E9" w:rsidP="007917E9">
      <w:r w:rsidRPr="00524C71">
        <w:t xml:space="preserve">W świetle ustawy </w:t>
      </w:r>
      <w:r w:rsidRPr="00524C71">
        <w:rPr>
          <w:shd w:val="clear" w:color="auto" w:fill="FFFFFF"/>
        </w:rPr>
        <w:t>z dnia 27 kwietnia 2001 r. Prawo ochrony środowiska (Dz. U. z 2020 r. poz. 1219 z późn. zm.</w:t>
      </w:r>
      <w:r w:rsidR="004251C2">
        <w:rPr>
          <w:shd w:val="clear" w:color="auto" w:fill="FFFFFF"/>
        </w:rPr>
        <w:t xml:space="preserve"> t.j.</w:t>
      </w:r>
      <w:r w:rsidRPr="00524C71">
        <w:rPr>
          <w:shd w:val="clear" w:color="auto" w:fill="FFFFFF"/>
        </w:rPr>
        <w:t xml:space="preserve">). </w:t>
      </w:r>
      <w:r w:rsidRPr="00524C71">
        <w:t>złoża kopa</w:t>
      </w:r>
      <w:r w:rsidRPr="007917E9">
        <w:t>lin podlegają ochronie polegającej na racjonalnym gospodarowaniu ich zasobami oraz kompleksowym wykorzystaniu kopalin, w tym również kopalin towarzyszących. Ich eksploatację prowadzi się w sposób gospodarczo uzasadniony oraz przy zastosowaniu środków ograniczających szkody w środowisku i przy zapewnieniu racjonalnego wydobycia i zagospodarowania kopalin.</w:t>
      </w:r>
    </w:p>
    <w:p w14:paraId="0326E97F" w14:textId="77777777" w:rsidR="00BC2A8E" w:rsidRPr="0073313E" w:rsidRDefault="00F0432F" w:rsidP="00BB18AF">
      <w:pPr>
        <w:pStyle w:val="Nagwek3"/>
        <w:pBdr>
          <w:bottom w:val="single" w:sz="4" w:space="1" w:color="7F7F7F" w:themeColor="accent1"/>
        </w:pBdr>
      </w:pPr>
      <w:bookmarkStart w:id="69" w:name="_Toc77769268"/>
      <w:r>
        <w:t>Diagnoza stanu istniejącego</w:t>
      </w:r>
      <w:bookmarkEnd w:id="69"/>
    </w:p>
    <w:p w14:paraId="06D84F3C" w14:textId="541CB510" w:rsidR="007917E9" w:rsidRPr="006A4018" w:rsidRDefault="007917E9" w:rsidP="00EC0A11">
      <w:pPr>
        <w:rPr>
          <w:b/>
          <w:bCs/>
        </w:rPr>
      </w:pPr>
      <w:r w:rsidRPr="006C70F1">
        <w:t>Na obszarze Szczecina występują surowce skalne (iły, gliny zwałowe, piaski i żwiry oraz kreda jeziorna</w:t>
      </w:r>
      <w:r w:rsidRPr="006A4018">
        <w:t>). Główną kopaliną są iły septariowe wieku oligoceńskiego, udokumentowane w złożach Niebuszewo, Bukowo (Wschód), Bukowo (Szczecin-Płonia) oraz Szczecin - Zgoda. Kruszywo naturalne było eksploatowane w dwóch złożach, na terenach obecnie wchłoniętych przez infrastrukturę miejską. Wszystkie udokumentowane złoża charakteryzują się dużą zmiennością w zakresie parametrów górniczych. Wynika to z faktu, że jednolity początkowo pokład utworów ilastych pod wpływem działalności lodowca został rozerwany na oddzielne bryły, tkwiące teraz w</w:t>
      </w:r>
      <w:r w:rsidR="006F2BEB">
        <w:t> </w:t>
      </w:r>
      <w:r w:rsidRPr="006A4018">
        <w:t xml:space="preserve">utworach czwartorzędowych. </w:t>
      </w:r>
      <w:r w:rsidRPr="006A4018">
        <w:rPr>
          <w:spacing w:val="-3"/>
        </w:rPr>
        <w:t>Istniejące na obszarze miasta złoża surowców ilastych ceramiki budowlanej obecnie nie są eksploatowane</w:t>
      </w:r>
      <w:r w:rsidRPr="006A4018">
        <w:t>. Złoża Bukowo (Wschód) i Niebuszewo eksploatowane były do roku 1993. Złoże Bukowo (Szczecin-Płonia) eksploatowała kopalnia odkrywkowa „Konrad” dla Szczecińskiego Przedsiębiorstwa Produkcji Kruszyw Lekkich (Keramzytu) do roku 1996.</w:t>
      </w:r>
    </w:p>
    <w:p w14:paraId="336456B7" w14:textId="77777777" w:rsidR="007917E9" w:rsidRPr="006C70F1" w:rsidRDefault="007917E9" w:rsidP="00EA4A9D">
      <w:pPr>
        <w:spacing w:after="0"/>
      </w:pPr>
      <w:r w:rsidRPr="006C70F1">
        <w:t>Z punktu widzenia ochrony wartości złóż wszystkie złoża zaliczono do klasy 4, tj. powszechnie występujących i łatwo dostępnych, możliwych do eksploatacji bez specjalnych ograniczeń. Pod względem konfliktowości ze środowiskiem złoża Bukowo (Szczecin-Płonia) i Bukowo (Wschód) zaliczono do klasy B, tj. złóż konfliktowych ze względu na położenie w obszarze Natura 2000, ochronę gleb i krajobrazu. Złoże Niebuszewo zaliczono do klasy C, tj. złóż bardzo konfliktowych ze względu na zagospodarowanie terenu.</w:t>
      </w:r>
      <w:r w:rsidRPr="006C70F1">
        <w:rPr>
          <w:rStyle w:val="Odwoanieprzypisudolnego"/>
        </w:rPr>
        <w:footnoteReference w:id="74"/>
      </w:r>
    </w:p>
    <w:p w14:paraId="2B5F7181" w14:textId="77777777" w:rsidR="00E67761" w:rsidRPr="008D762F" w:rsidRDefault="00E67761" w:rsidP="003742F8">
      <w:r>
        <w:rPr>
          <w:noProof/>
          <w:lang w:eastAsia="pl-PL"/>
        </w:rPr>
        <w:lastRenderedPageBreak/>
        <w:drawing>
          <wp:inline distT="0" distB="0" distL="0" distR="0" wp14:anchorId="6567D52A" wp14:editId="5B6999CD">
            <wp:extent cx="5543550" cy="3811763"/>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48588" cy="3815227"/>
                    </a:xfrm>
                    <a:prstGeom prst="rect">
                      <a:avLst/>
                    </a:prstGeom>
                    <a:noFill/>
                    <a:ln>
                      <a:noFill/>
                    </a:ln>
                  </pic:spPr>
                </pic:pic>
              </a:graphicData>
            </a:graphic>
          </wp:inline>
        </w:drawing>
      </w:r>
    </w:p>
    <w:p w14:paraId="079233F3" w14:textId="1598C029" w:rsidR="00BB20DC" w:rsidRDefault="00241099" w:rsidP="00241099">
      <w:pPr>
        <w:pStyle w:val="Legenda"/>
      </w:pPr>
      <w:bookmarkStart w:id="70" w:name="_Toc77772105"/>
      <w:r>
        <w:t xml:space="preserve">Rysunek </w:t>
      </w:r>
      <w:r w:rsidR="003D4B93">
        <w:fldChar w:fldCharType="begin"/>
      </w:r>
      <w:r w:rsidR="00206ABF">
        <w:instrText xml:space="preserve"> SEQ Rysunek \* ARABIC </w:instrText>
      </w:r>
      <w:r w:rsidR="003D4B93">
        <w:fldChar w:fldCharType="separate"/>
      </w:r>
      <w:r w:rsidR="00757A0C">
        <w:rPr>
          <w:noProof/>
        </w:rPr>
        <w:t>13</w:t>
      </w:r>
      <w:r w:rsidR="003D4B93">
        <w:rPr>
          <w:noProof/>
        </w:rPr>
        <w:fldChar w:fldCharType="end"/>
      </w:r>
      <w:r w:rsidR="00BB20DC">
        <w:t xml:space="preserve"> </w:t>
      </w:r>
      <w:r w:rsidR="00BB20DC" w:rsidRPr="00101EF3">
        <w:t>Mapa z lokalizacją złóż kopalin oraz obszarów chronionych w granicach miasta Szczecin</w:t>
      </w:r>
      <w:bookmarkEnd w:id="70"/>
    </w:p>
    <w:p w14:paraId="0EDFB773" w14:textId="37F3208A" w:rsidR="00CB7FEF" w:rsidRDefault="00603440" w:rsidP="00603440">
      <w:pPr>
        <w:pStyle w:val="Legenda"/>
      </w:pPr>
      <w:bookmarkStart w:id="71" w:name="_Toc77772044"/>
      <w:r>
        <w:t xml:space="preserve">Tabela </w:t>
      </w:r>
      <w:r w:rsidR="003D4B93">
        <w:fldChar w:fldCharType="begin"/>
      </w:r>
      <w:r w:rsidR="00206ABF">
        <w:instrText xml:space="preserve"> SEQ Tabela \* ARABIC </w:instrText>
      </w:r>
      <w:r w:rsidR="003D4B93">
        <w:fldChar w:fldCharType="separate"/>
      </w:r>
      <w:r w:rsidR="00757A0C">
        <w:rPr>
          <w:noProof/>
        </w:rPr>
        <w:t>15</w:t>
      </w:r>
      <w:r w:rsidR="003D4B93">
        <w:rPr>
          <w:noProof/>
        </w:rPr>
        <w:fldChar w:fldCharType="end"/>
      </w:r>
      <w:r w:rsidR="00CB7FEF">
        <w:t xml:space="preserve"> </w:t>
      </w:r>
      <w:r w:rsidR="00CB7FEF" w:rsidRPr="00F21055">
        <w:t>Zestawienie złóż kopalin występujących na terenie miasta Szczecin (źródło: Baza MIDAS)</w:t>
      </w:r>
      <w:bookmarkEnd w:id="71"/>
    </w:p>
    <w:tbl>
      <w:tblPr>
        <w:tblStyle w:val="Tabela-Siatka1"/>
        <w:tblW w:w="0" w:type="auto"/>
        <w:tblInd w:w="108" w:type="dxa"/>
        <w:tblBorders>
          <w:top w:val="single" w:sz="4" w:space="0" w:color="7F7F7F" w:themeColor="accent1"/>
          <w:left w:val="single" w:sz="12" w:space="0" w:color="FFFFFF"/>
          <w:bottom w:val="none" w:sz="0" w:space="0" w:color="auto"/>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1560"/>
        <w:gridCol w:w="2835"/>
        <w:gridCol w:w="4539"/>
      </w:tblGrid>
      <w:tr w:rsidR="00AF3BBE" w:rsidRPr="00AF3BBE" w14:paraId="4696CDC4" w14:textId="77777777" w:rsidTr="00AF3BBE">
        <w:trPr>
          <w:trHeight w:val="284"/>
          <w:tblHeader/>
        </w:trPr>
        <w:tc>
          <w:tcPr>
            <w:tcW w:w="1560" w:type="dxa"/>
            <w:shd w:val="clear" w:color="auto" w:fill="7F7F7F" w:themeFill="accent1"/>
            <w:vAlign w:val="center"/>
          </w:tcPr>
          <w:p w14:paraId="378D8185" w14:textId="77777777" w:rsidR="007917E9" w:rsidRPr="00AF3BBE" w:rsidRDefault="007917E9" w:rsidP="004F24B8">
            <w:pPr>
              <w:keepNext/>
              <w:spacing w:before="60" w:after="60"/>
              <w:jc w:val="center"/>
              <w:rPr>
                <w:rFonts w:ascii="Segoe UI Light" w:hAnsi="Segoe UI Light" w:cs="Segoe UI Light"/>
                <w:b/>
                <w:bCs/>
                <w:color w:val="FFFFFF"/>
                <w:sz w:val="20"/>
                <w:szCs w:val="20"/>
              </w:rPr>
            </w:pPr>
            <w:r w:rsidRPr="00AF3BBE">
              <w:rPr>
                <w:rFonts w:ascii="Segoe UI Light" w:hAnsi="Segoe UI Light" w:cs="Segoe UI Light"/>
                <w:b/>
                <w:bCs/>
                <w:color w:val="FFFFFF"/>
                <w:sz w:val="20"/>
                <w:szCs w:val="20"/>
              </w:rPr>
              <w:t>ID złoża</w:t>
            </w:r>
          </w:p>
        </w:tc>
        <w:tc>
          <w:tcPr>
            <w:tcW w:w="2835" w:type="dxa"/>
            <w:shd w:val="clear" w:color="auto" w:fill="7F7F7F" w:themeFill="accent1"/>
            <w:vAlign w:val="center"/>
          </w:tcPr>
          <w:p w14:paraId="4AAE9921" w14:textId="77777777" w:rsidR="007917E9" w:rsidRPr="00AF3BBE" w:rsidRDefault="007917E9" w:rsidP="004F24B8">
            <w:pPr>
              <w:keepNext/>
              <w:spacing w:before="60" w:after="60"/>
              <w:jc w:val="center"/>
              <w:rPr>
                <w:rFonts w:ascii="Segoe UI Light" w:hAnsi="Segoe UI Light" w:cs="Segoe UI Light"/>
                <w:b/>
                <w:bCs/>
                <w:color w:val="FFFFFF"/>
                <w:sz w:val="20"/>
                <w:szCs w:val="20"/>
              </w:rPr>
            </w:pPr>
            <w:r w:rsidRPr="00AF3BBE">
              <w:rPr>
                <w:rFonts w:ascii="Segoe UI Light" w:hAnsi="Segoe UI Light" w:cs="Segoe UI Light"/>
                <w:b/>
                <w:bCs/>
                <w:color w:val="FFFFFF"/>
                <w:sz w:val="20"/>
                <w:szCs w:val="20"/>
              </w:rPr>
              <w:t>Nazwa złoża</w:t>
            </w:r>
          </w:p>
        </w:tc>
        <w:tc>
          <w:tcPr>
            <w:tcW w:w="4539" w:type="dxa"/>
            <w:shd w:val="clear" w:color="auto" w:fill="7F7F7F" w:themeFill="accent1"/>
            <w:vAlign w:val="center"/>
          </w:tcPr>
          <w:p w14:paraId="27356600" w14:textId="77777777" w:rsidR="007917E9" w:rsidRPr="00AF3BBE" w:rsidRDefault="007917E9" w:rsidP="004F24B8">
            <w:pPr>
              <w:keepNext/>
              <w:spacing w:before="60" w:after="60"/>
              <w:jc w:val="center"/>
              <w:rPr>
                <w:rFonts w:ascii="Segoe UI Light" w:hAnsi="Segoe UI Light" w:cs="Segoe UI Light"/>
                <w:b/>
                <w:bCs/>
                <w:color w:val="FFFFFF"/>
                <w:sz w:val="20"/>
                <w:szCs w:val="20"/>
              </w:rPr>
            </w:pPr>
            <w:r w:rsidRPr="00AF3BBE">
              <w:rPr>
                <w:rFonts w:ascii="Segoe UI Light" w:hAnsi="Segoe UI Light" w:cs="Segoe UI Light"/>
                <w:b/>
                <w:bCs/>
                <w:color w:val="FFFFFF"/>
                <w:sz w:val="20"/>
                <w:szCs w:val="20"/>
              </w:rPr>
              <w:t>Nazwa kopaliny</w:t>
            </w:r>
          </w:p>
        </w:tc>
      </w:tr>
      <w:tr w:rsidR="007917E9" w:rsidRPr="00AF3BBE" w14:paraId="048A51D2" w14:textId="77777777" w:rsidTr="00AF3BBE">
        <w:trPr>
          <w:trHeight w:val="284"/>
        </w:trPr>
        <w:tc>
          <w:tcPr>
            <w:tcW w:w="1560" w:type="dxa"/>
            <w:vAlign w:val="center"/>
          </w:tcPr>
          <w:p w14:paraId="2260A1C9" w14:textId="77777777" w:rsidR="007917E9" w:rsidRPr="00AF3BBE" w:rsidRDefault="007917E9" w:rsidP="004549CD">
            <w:pPr>
              <w:spacing w:before="60" w:after="60"/>
              <w:jc w:val="center"/>
              <w:rPr>
                <w:rFonts w:ascii="Segoe UI Light" w:hAnsi="Segoe UI Light" w:cs="Segoe UI Light"/>
                <w:b/>
                <w:sz w:val="20"/>
                <w:szCs w:val="20"/>
              </w:rPr>
            </w:pPr>
            <w:r w:rsidRPr="00AF3BBE">
              <w:rPr>
                <w:rFonts w:ascii="Segoe UI Light" w:hAnsi="Segoe UI Light" w:cs="Segoe UI Light"/>
                <w:sz w:val="20"/>
                <w:szCs w:val="20"/>
              </w:rPr>
              <w:t>2497</w:t>
            </w:r>
          </w:p>
        </w:tc>
        <w:tc>
          <w:tcPr>
            <w:tcW w:w="2835" w:type="dxa"/>
            <w:vAlign w:val="center"/>
          </w:tcPr>
          <w:p w14:paraId="702B5DBB" w14:textId="77777777" w:rsidR="007917E9" w:rsidRPr="00AF3BBE" w:rsidRDefault="007917E9" w:rsidP="004549CD">
            <w:pPr>
              <w:spacing w:before="60" w:after="60"/>
              <w:jc w:val="center"/>
              <w:rPr>
                <w:rFonts w:ascii="Segoe UI Light" w:hAnsi="Segoe UI Light" w:cs="Segoe UI Light"/>
                <w:b/>
                <w:sz w:val="20"/>
                <w:szCs w:val="20"/>
              </w:rPr>
            </w:pPr>
            <w:r w:rsidRPr="00AF3BBE">
              <w:rPr>
                <w:rFonts w:ascii="Segoe UI Light" w:hAnsi="Segoe UI Light" w:cs="Segoe UI Light"/>
                <w:sz w:val="20"/>
                <w:szCs w:val="20"/>
              </w:rPr>
              <w:t>Bukowo (Wschód)</w:t>
            </w:r>
          </w:p>
        </w:tc>
        <w:tc>
          <w:tcPr>
            <w:tcW w:w="4539" w:type="dxa"/>
            <w:vAlign w:val="center"/>
          </w:tcPr>
          <w:p w14:paraId="4AB7B43C" w14:textId="77777777" w:rsidR="007917E9" w:rsidRPr="00AF3BBE" w:rsidRDefault="007917E9" w:rsidP="004549CD">
            <w:pPr>
              <w:spacing w:before="60" w:after="60"/>
              <w:jc w:val="center"/>
              <w:rPr>
                <w:rFonts w:ascii="Segoe UI Light" w:hAnsi="Segoe UI Light" w:cs="Segoe UI Light"/>
                <w:b/>
                <w:sz w:val="20"/>
                <w:szCs w:val="20"/>
              </w:rPr>
            </w:pPr>
            <w:r w:rsidRPr="00AF3BBE">
              <w:rPr>
                <w:rFonts w:ascii="Segoe UI Light" w:hAnsi="Segoe UI Light" w:cs="Segoe UI Light"/>
                <w:sz w:val="20"/>
                <w:szCs w:val="20"/>
              </w:rPr>
              <w:t>Surowce ilaste ceramiki budowlanej</w:t>
            </w:r>
          </w:p>
        </w:tc>
      </w:tr>
      <w:tr w:rsidR="007917E9" w:rsidRPr="00AF3BBE" w14:paraId="2B0698FF" w14:textId="77777777" w:rsidTr="00AF3BBE">
        <w:trPr>
          <w:trHeight w:val="284"/>
        </w:trPr>
        <w:tc>
          <w:tcPr>
            <w:tcW w:w="1560" w:type="dxa"/>
            <w:vAlign w:val="center"/>
          </w:tcPr>
          <w:p w14:paraId="4971879B" w14:textId="77777777" w:rsidR="007917E9" w:rsidRPr="00AF3BBE" w:rsidRDefault="007917E9" w:rsidP="004549CD">
            <w:pPr>
              <w:spacing w:before="60" w:after="60"/>
              <w:jc w:val="center"/>
              <w:rPr>
                <w:rFonts w:ascii="Segoe UI Light" w:hAnsi="Segoe UI Light" w:cs="Segoe UI Light"/>
                <w:b/>
                <w:sz w:val="20"/>
                <w:szCs w:val="20"/>
              </w:rPr>
            </w:pPr>
            <w:r w:rsidRPr="00AF3BBE">
              <w:rPr>
                <w:rFonts w:ascii="Segoe UI Light" w:hAnsi="Segoe UI Light" w:cs="Segoe UI Light"/>
                <w:sz w:val="20"/>
                <w:szCs w:val="20"/>
              </w:rPr>
              <w:t>2495</w:t>
            </w:r>
          </w:p>
        </w:tc>
        <w:tc>
          <w:tcPr>
            <w:tcW w:w="2835" w:type="dxa"/>
            <w:vAlign w:val="center"/>
          </w:tcPr>
          <w:p w14:paraId="236C267E" w14:textId="77777777" w:rsidR="007917E9" w:rsidRPr="00AF3BBE" w:rsidRDefault="007917E9" w:rsidP="004549CD">
            <w:pPr>
              <w:spacing w:before="60" w:after="60"/>
              <w:jc w:val="center"/>
              <w:rPr>
                <w:rFonts w:ascii="Segoe UI Light" w:hAnsi="Segoe UI Light" w:cs="Segoe UI Light"/>
                <w:b/>
                <w:sz w:val="20"/>
                <w:szCs w:val="20"/>
              </w:rPr>
            </w:pPr>
            <w:r w:rsidRPr="00AF3BBE">
              <w:rPr>
                <w:rFonts w:ascii="Segoe UI Light" w:hAnsi="Segoe UI Light" w:cs="Segoe UI Light"/>
                <w:sz w:val="20"/>
                <w:szCs w:val="20"/>
              </w:rPr>
              <w:t>Szczecin - Zgoda</w:t>
            </w:r>
          </w:p>
        </w:tc>
        <w:tc>
          <w:tcPr>
            <w:tcW w:w="4539" w:type="dxa"/>
            <w:vAlign w:val="center"/>
          </w:tcPr>
          <w:p w14:paraId="070D79CE" w14:textId="77777777" w:rsidR="007917E9" w:rsidRPr="00AF3BBE" w:rsidRDefault="007917E9" w:rsidP="004549CD">
            <w:pPr>
              <w:spacing w:before="60" w:after="60"/>
              <w:jc w:val="center"/>
              <w:rPr>
                <w:rFonts w:ascii="Segoe UI Light" w:hAnsi="Segoe UI Light" w:cs="Segoe UI Light"/>
                <w:b/>
                <w:sz w:val="20"/>
                <w:szCs w:val="20"/>
              </w:rPr>
            </w:pPr>
            <w:r w:rsidRPr="00AF3BBE">
              <w:rPr>
                <w:rFonts w:ascii="Segoe UI Light" w:hAnsi="Segoe UI Light" w:cs="Segoe UI Light"/>
                <w:sz w:val="20"/>
                <w:szCs w:val="20"/>
              </w:rPr>
              <w:t>Surowce ilaste ceramiki budowlanej</w:t>
            </w:r>
          </w:p>
        </w:tc>
      </w:tr>
      <w:tr w:rsidR="007917E9" w:rsidRPr="00AF3BBE" w14:paraId="0F608219" w14:textId="77777777" w:rsidTr="004F24B8">
        <w:trPr>
          <w:trHeight w:val="284"/>
        </w:trPr>
        <w:tc>
          <w:tcPr>
            <w:tcW w:w="1560" w:type="dxa"/>
            <w:tcBorders>
              <w:bottom w:val="single" w:sz="4" w:space="0" w:color="7F7F7F" w:themeColor="accent1"/>
            </w:tcBorders>
            <w:vAlign w:val="center"/>
          </w:tcPr>
          <w:p w14:paraId="37283B37" w14:textId="77777777" w:rsidR="007917E9" w:rsidRPr="00AF3BBE" w:rsidRDefault="007917E9" w:rsidP="004549CD">
            <w:pPr>
              <w:spacing w:before="60" w:after="60"/>
              <w:jc w:val="center"/>
              <w:rPr>
                <w:rFonts w:ascii="Segoe UI Light" w:hAnsi="Segoe UI Light" w:cs="Segoe UI Light"/>
                <w:b/>
                <w:sz w:val="20"/>
                <w:szCs w:val="20"/>
              </w:rPr>
            </w:pPr>
            <w:r w:rsidRPr="00AF3BBE">
              <w:rPr>
                <w:rFonts w:ascii="Segoe UI Light" w:hAnsi="Segoe UI Light" w:cs="Segoe UI Light"/>
                <w:sz w:val="20"/>
                <w:szCs w:val="20"/>
              </w:rPr>
              <w:t>1286</w:t>
            </w:r>
          </w:p>
        </w:tc>
        <w:tc>
          <w:tcPr>
            <w:tcW w:w="2835" w:type="dxa"/>
            <w:tcBorders>
              <w:bottom w:val="single" w:sz="4" w:space="0" w:color="7F7F7F" w:themeColor="accent1"/>
            </w:tcBorders>
            <w:vAlign w:val="center"/>
          </w:tcPr>
          <w:p w14:paraId="1D7478E3" w14:textId="79B37E28" w:rsidR="007917E9" w:rsidRPr="00AF3BBE" w:rsidRDefault="007917E9" w:rsidP="004549CD">
            <w:pPr>
              <w:spacing w:before="60" w:after="60"/>
              <w:jc w:val="center"/>
              <w:rPr>
                <w:rFonts w:ascii="Segoe UI Light" w:hAnsi="Segoe UI Light" w:cs="Segoe UI Light"/>
                <w:b/>
                <w:sz w:val="20"/>
                <w:szCs w:val="20"/>
              </w:rPr>
            </w:pPr>
            <w:r w:rsidRPr="00AF3BBE">
              <w:rPr>
                <w:rFonts w:ascii="Segoe UI Light" w:hAnsi="Segoe UI Light" w:cs="Segoe UI Light"/>
                <w:sz w:val="20"/>
                <w:szCs w:val="20"/>
              </w:rPr>
              <w:t>Bukow</w:t>
            </w:r>
            <w:r w:rsidR="008A3ABA">
              <w:rPr>
                <w:rFonts w:ascii="Segoe UI Light" w:hAnsi="Segoe UI Light" w:cs="Segoe UI Light"/>
                <w:sz w:val="20"/>
                <w:szCs w:val="20"/>
              </w:rPr>
              <w:t>o</w:t>
            </w:r>
            <w:r w:rsidRPr="00AF3BBE">
              <w:rPr>
                <w:rFonts w:ascii="Segoe UI Light" w:hAnsi="Segoe UI Light" w:cs="Segoe UI Light"/>
                <w:sz w:val="20"/>
                <w:szCs w:val="20"/>
              </w:rPr>
              <w:t xml:space="preserve"> (</w:t>
            </w:r>
            <w:r w:rsidR="008A3ABA">
              <w:rPr>
                <w:rFonts w:ascii="Segoe UI Light" w:hAnsi="Segoe UI Light" w:cs="Segoe UI Light"/>
                <w:sz w:val="20"/>
                <w:szCs w:val="20"/>
              </w:rPr>
              <w:t>S</w:t>
            </w:r>
            <w:r w:rsidRPr="00AF3BBE">
              <w:rPr>
                <w:rFonts w:ascii="Segoe UI Light" w:hAnsi="Segoe UI Light" w:cs="Segoe UI Light"/>
                <w:sz w:val="20"/>
                <w:szCs w:val="20"/>
              </w:rPr>
              <w:t>zczecin – Płonia)</w:t>
            </w:r>
          </w:p>
        </w:tc>
        <w:tc>
          <w:tcPr>
            <w:tcW w:w="4539" w:type="dxa"/>
            <w:tcBorders>
              <w:bottom w:val="single" w:sz="4" w:space="0" w:color="7F7F7F" w:themeColor="accent1"/>
            </w:tcBorders>
            <w:vAlign w:val="center"/>
          </w:tcPr>
          <w:p w14:paraId="184E5005" w14:textId="77777777" w:rsidR="007917E9" w:rsidRPr="00AF3BBE" w:rsidRDefault="007917E9" w:rsidP="004549CD">
            <w:pPr>
              <w:spacing w:before="60" w:after="60"/>
              <w:jc w:val="center"/>
              <w:rPr>
                <w:rFonts w:ascii="Segoe UI Light" w:hAnsi="Segoe UI Light" w:cs="Segoe UI Light"/>
                <w:b/>
                <w:sz w:val="20"/>
                <w:szCs w:val="20"/>
              </w:rPr>
            </w:pPr>
            <w:r w:rsidRPr="00AF3BBE">
              <w:rPr>
                <w:rFonts w:ascii="Segoe UI Light" w:hAnsi="Segoe UI Light" w:cs="Segoe UI Light"/>
                <w:sz w:val="20"/>
                <w:szCs w:val="20"/>
              </w:rPr>
              <w:t>Surowce ilaste d/p kruszywa lekkiego</w:t>
            </w:r>
          </w:p>
        </w:tc>
      </w:tr>
      <w:tr w:rsidR="007917E9" w:rsidRPr="00AF3BBE" w14:paraId="2FC53607" w14:textId="77777777" w:rsidTr="004F24B8">
        <w:trPr>
          <w:trHeight w:val="284"/>
        </w:trPr>
        <w:tc>
          <w:tcPr>
            <w:tcW w:w="1560" w:type="dxa"/>
            <w:tcBorders>
              <w:bottom w:val="single" w:sz="4" w:space="0" w:color="7F7F7F" w:themeColor="accent1"/>
            </w:tcBorders>
            <w:vAlign w:val="center"/>
          </w:tcPr>
          <w:p w14:paraId="046BA7FE" w14:textId="77777777" w:rsidR="007917E9" w:rsidRPr="00AF3BBE" w:rsidRDefault="007917E9" w:rsidP="004549CD">
            <w:pPr>
              <w:spacing w:before="60" w:after="60"/>
              <w:jc w:val="center"/>
              <w:rPr>
                <w:rFonts w:ascii="Segoe UI Light" w:hAnsi="Segoe UI Light" w:cs="Segoe UI Light"/>
                <w:b/>
                <w:sz w:val="20"/>
                <w:szCs w:val="20"/>
              </w:rPr>
            </w:pPr>
            <w:r w:rsidRPr="00AF3BBE">
              <w:rPr>
                <w:rFonts w:ascii="Segoe UI Light" w:hAnsi="Segoe UI Light" w:cs="Segoe UI Light"/>
                <w:sz w:val="20"/>
                <w:szCs w:val="20"/>
              </w:rPr>
              <w:t>2496</w:t>
            </w:r>
          </w:p>
        </w:tc>
        <w:tc>
          <w:tcPr>
            <w:tcW w:w="2835" w:type="dxa"/>
            <w:tcBorders>
              <w:bottom w:val="single" w:sz="4" w:space="0" w:color="7F7F7F" w:themeColor="accent1"/>
            </w:tcBorders>
            <w:vAlign w:val="center"/>
          </w:tcPr>
          <w:p w14:paraId="31186383" w14:textId="77777777" w:rsidR="007917E9" w:rsidRPr="00AF3BBE" w:rsidRDefault="007917E9" w:rsidP="004549CD">
            <w:pPr>
              <w:spacing w:before="60" w:after="60"/>
              <w:jc w:val="center"/>
              <w:rPr>
                <w:rFonts w:ascii="Segoe UI Light" w:hAnsi="Segoe UI Light" w:cs="Segoe UI Light"/>
                <w:b/>
                <w:sz w:val="20"/>
                <w:szCs w:val="20"/>
              </w:rPr>
            </w:pPr>
            <w:r w:rsidRPr="00AF3BBE">
              <w:rPr>
                <w:rFonts w:ascii="Segoe UI Light" w:hAnsi="Segoe UI Light" w:cs="Segoe UI Light"/>
                <w:sz w:val="20"/>
                <w:szCs w:val="20"/>
              </w:rPr>
              <w:t>Niebuszewo</w:t>
            </w:r>
          </w:p>
        </w:tc>
        <w:tc>
          <w:tcPr>
            <w:tcW w:w="4539" w:type="dxa"/>
            <w:tcBorders>
              <w:bottom w:val="single" w:sz="4" w:space="0" w:color="7F7F7F" w:themeColor="accent1"/>
            </w:tcBorders>
            <w:vAlign w:val="center"/>
          </w:tcPr>
          <w:p w14:paraId="0FAE60D3" w14:textId="77777777" w:rsidR="007917E9" w:rsidRPr="00AF3BBE" w:rsidRDefault="007917E9" w:rsidP="004549CD">
            <w:pPr>
              <w:spacing w:before="60" w:after="60"/>
              <w:jc w:val="center"/>
              <w:rPr>
                <w:rFonts w:ascii="Segoe UI Light" w:hAnsi="Segoe UI Light" w:cs="Segoe UI Light"/>
                <w:b/>
                <w:sz w:val="20"/>
                <w:szCs w:val="20"/>
              </w:rPr>
            </w:pPr>
            <w:r w:rsidRPr="00AF3BBE">
              <w:rPr>
                <w:rFonts w:ascii="Segoe UI Light" w:hAnsi="Segoe UI Light" w:cs="Segoe UI Light"/>
                <w:sz w:val="20"/>
                <w:szCs w:val="20"/>
              </w:rPr>
              <w:t>Surowce ilaste ceramiki budowlanej</w:t>
            </w:r>
          </w:p>
        </w:tc>
      </w:tr>
    </w:tbl>
    <w:p w14:paraId="3BB666F0" w14:textId="77777777" w:rsidR="007917E9" w:rsidRPr="006C70F1" w:rsidRDefault="007917E9" w:rsidP="007917E9">
      <w:r w:rsidRPr="006C70F1">
        <w:rPr>
          <w:rFonts w:cstheme="minorHAnsi"/>
        </w:rPr>
        <w:t>Perspektywiczne złoża kruszywa naturalnego to głównie podwodne złoża piasku i piasku ze żwirem związane z powierzchnią obecnego tarasu zalewowego oraz serią osadów rzeczno-lodowcowych i rzecznych wypełniających dolinę Odry, których eksploatowanie mogłoby się odbywać po uprzedn</w:t>
      </w:r>
      <w:r w:rsidRPr="006C70F1">
        <w:t>im zdjęciu nadkładu organicznego. Na terenie Szczecina znajduje się 6 takich</w:t>
      </w:r>
      <w:r w:rsidR="0070294B">
        <w:t xml:space="preserve"> </w:t>
      </w:r>
      <w:r w:rsidRPr="006C70F1">
        <w:t xml:space="preserve">pól. Są to: </w:t>
      </w:r>
    </w:p>
    <w:p w14:paraId="5F97C819" w14:textId="77777777" w:rsidR="007917E9" w:rsidRPr="00AF3BBE" w:rsidRDefault="007917E9" w:rsidP="00AF3BBE">
      <w:pPr>
        <w:pStyle w:val="Akapitzlist"/>
      </w:pPr>
      <w:r w:rsidRPr="00AF3BBE">
        <w:t>Pole nr 1 - (złoże lądowe) w rejonie Inoujścia: powierzchnia ca 85 ha; nadkład: torfy i</w:t>
      </w:r>
      <w:r w:rsidR="006F2BEB">
        <w:t> </w:t>
      </w:r>
      <w:r w:rsidRPr="00AF3BBE">
        <w:t>namuły o miąższości od 0 do 4</w:t>
      </w:r>
      <w:r w:rsidR="005D592F">
        <w:t xml:space="preserve"> </w:t>
      </w:r>
      <w:r w:rsidRPr="00AF3BBE">
        <w:t>m; miąższość złoża: 23-31</w:t>
      </w:r>
      <w:r w:rsidR="005D592F">
        <w:t xml:space="preserve"> </w:t>
      </w:r>
      <w:r w:rsidRPr="00AF3BBE">
        <w:t>m; złoże zawodnione: woda na głębokości 0,5-1,0</w:t>
      </w:r>
      <w:r w:rsidR="005D592F">
        <w:t xml:space="preserve"> </w:t>
      </w:r>
      <w:r w:rsidRPr="00AF3BBE">
        <w:t>m p.p.t.; warstwa górna: piaski drobnoziarniste o</w:t>
      </w:r>
      <w:r w:rsidR="006F2BEB">
        <w:t> </w:t>
      </w:r>
      <w:r w:rsidRPr="00AF3BBE">
        <w:t>miąższości 5-8</w:t>
      </w:r>
      <w:r w:rsidR="00CE61A2">
        <w:t> </w:t>
      </w:r>
      <w:r w:rsidRPr="00AF3BBE">
        <w:t>m z domieszką humusu i przemazami torfu; warstwa dolna: różnofrakcyjne piaski, od głębokości 15-17</w:t>
      </w:r>
      <w:r w:rsidR="005D592F">
        <w:t xml:space="preserve"> </w:t>
      </w:r>
      <w:r w:rsidRPr="00AF3BBE">
        <w:t>m, soczewy drobnego żwiru; spąg złoża: na głębokości 35-36</w:t>
      </w:r>
      <w:r w:rsidR="005D592F">
        <w:t xml:space="preserve"> </w:t>
      </w:r>
      <w:r w:rsidRPr="00AF3BBE">
        <w:t>m p.p.m.; zasoby perspektywiczne rzędu 22,0 mln m</w:t>
      </w:r>
      <w:r w:rsidRPr="003742F8">
        <w:rPr>
          <w:vertAlign w:val="superscript"/>
        </w:rPr>
        <w:t>3</w:t>
      </w:r>
      <w:r w:rsidRPr="00AF3BBE">
        <w:t>; środkowa część złoża (15</w:t>
      </w:r>
      <w:r w:rsidR="005D592F">
        <w:t xml:space="preserve"> </w:t>
      </w:r>
      <w:r w:rsidRPr="00AF3BBE">
        <w:t>ha) występuje bez nadkładu osadów organogenicznych.</w:t>
      </w:r>
    </w:p>
    <w:p w14:paraId="5CE448C9" w14:textId="77777777" w:rsidR="007917E9" w:rsidRPr="00AF3BBE" w:rsidRDefault="007917E9" w:rsidP="00AF3BBE">
      <w:pPr>
        <w:pStyle w:val="Akapitzlist"/>
      </w:pPr>
      <w:r w:rsidRPr="00AF3BBE">
        <w:lastRenderedPageBreak/>
        <w:t>Pole nr 2 - (złoże podwodne) – płn. część Jeziora Dąbie: powierzchnia 260</w:t>
      </w:r>
      <w:r w:rsidR="005D592F">
        <w:t xml:space="preserve"> </w:t>
      </w:r>
      <w:r w:rsidRPr="00AF3BBE">
        <w:t>ha; nadkład: woda oraz osady organiczne o miąższości 8-10</w:t>
      </w:r>
      <w:r w:rsidR="00CE61A2">
        <w:t xml:space="preserve"> </w:t>
      </w:r>
      <w:r w:rsidRPr="00AF3BBE">
        <w:t>m; dno jeziora na głębokości 1,8-3,5</w:t>
      </w:r>
      <w:r w:rsidR="005D592F">
        <w:t xml:space="preserve"> </w:t>
      </w:r>
      <w:r w:rsidRPr="00AF3BBE">
        <w:t>m; miąższość złoża: 20-25</w:t>
      </w:r>
      <w:r w:rsidR="005D592F">
        <w:t xml:space="preserve"> </w:t>
      </w:r>
      <w:r w:rsidRPr="00AF3BBE">
        <w:t>m; brak rozpoznania dolnej i górnej warstwy złożowej; spąg złoża na rzędnej 30-32</w:t>
      </w:r>
      <w:r w:rsidR="005D592F">
        <w:t xml:space="preserve"> </w:t>
      </w:r>
      <w:r w:rsidRPr="00AF3BBE">
        <w:t>m p.p.m.; zasoby perspektywiczne rzędu 60,0 mln m</w:t>
      </w:r>
      <w:r w:rsidRPr="003742F8">
        <w:rPr>
          <w:vertAlign w:val="superscript"/>
        </w:rPr>
        <w:t>3</w:t>
      </w:r>
      <w:r w:rsidRPr="00AF3BBE">
        <w:t>.</w:t>
      </w:r>
    </w:p>
    <w:p w14:paraId="3CC941D4" w14:textId="77777777" w:rsidR="007917E9" w:rsidRPr="00AF3BBE" w:rsidRDefault="007917E9" w:rsidP="00AF3BBE">
      <w:pPr>
        <w:pStyle w:val="Akapitzlist"/>
      </w:pPr>
      <w:r w:rsidRPr="00AF3BBE">
        <w:t>Pole nr 3 - (złoże lądowo-podwodne) obszar Kaczej Wyspy i wód ją otaczających; powierzchnia 35 ha; nadkład: warstwa torfów i namułów o miąższości 8-12</w:t>
      </w:r>
      <w:r w:rsidR="005D592F">
        <w:t xml:space="preserve"> </w:t>
      </w:r>
      <w:r w:rsidRPr="00AF3BBE">
        <w:t>m; miąższość złoża: średnia 20</w:t>
      </w:r>
      <w:r w:rsidR="005D592F">
        <w:t xml:space="preserve"> </w:t>
      </w:r>
      <w:r w:rsidRPr="00AF3BBE">
        <w:t>m (w tym grubofrakcyjna warstwa dolna 5-8</w:t>
      </w:r>
      <w:r w:rsidR="005D592F">
        <w:t xml:space="preserve"> </w:t>
      </w:r>
      <w:r w:rsidRPr="00AF3BBE">
        <w:t>m); spąg złoża średnio 30</w:t>
      </w:r>
      <w:r w:rsidR="005D592F">
        <w:t xml:space="preserve"> </w:t>
      </w:r>
      <w:r w:rsidRPr="00AF3BBE">
        <w:t>m p.p.m.; zasoby perspektywiczne rzędu 7,5 mln m</w:t>
      </w:r>
      <w:r w:rsidRPr="003742F8">
        <w:rPr>
          <w:vertAlign w:val="superscript"/>
        </w:rPr>
        <w:t>3</w:t>
      </w:r>
      <w:r w:rsidRPr="00AF3BBE">
        <w:t>.</w:t>
      </w:r>
    </w:p>
    <w:p w14:paraId="0FEF30B2" w14:textId="77777777" w:rsidR="007917E9" w:rsidRPr="00AF3BBE" w:rsidRDefault="007917E9" w:rsidP="00AF3BBE">
      <w:pPr>
        <w:pStyle w:val="Akapitzlist"/>
      </w:pPr>
      <w:r w:rsidRPr="00AF3BBE">
        <w:t>Pole nr 4 - (złoże podwodne), obszar zachodniej części jeziora Dąbie pomiędzy wyspami Radolin, Dębinka, Wielka Kępa i Mienia: powierzchnia ca 300 ha; nadkład: woda do głębokości 2,5</w:t>
      </w:r>
      <w:r w:rsidR="005D592F">
        <w:t xml:space="preserve"> </w:t>
      </w:r>
      <w:r w:rsidRPr="00AF3BBE">
        <w:t>m, poniżej namuły, torfy i gytie o miąższości 7-13</w:t>
      </w:r>
      <w:r w:rsidR="005D592F">
        <w:t xml:space="preserve"> </w:t>
      </w:r>
      <w:r w:rsidRPr="00AF3BBE">
        <w:t>m; strop złoża od głębokości 7</w:t>
      </w:r>
      <w:r w:rsidR="005D592F">
        <w:t xml:space="preserve"> </w:t>
      </w:r>
      <w:r w:rsidRPr="00AF3BBE">
        <w:t>m w części zachodniej do 11-12</w:t>
      </w:r>
      <w:r w:rsidR="005D592F">
        <w:t xml:space="preserve"> </w:t>
      </w:r>
      <w:r w:rsidRPr="00AF3BBE">
        <w:t>m w części wschodniej; miąższość złoża od 18 do 23</w:t>
      </w:r>
      <w:r w:rsidR="005D592F">
        <w:t xml:space="preserve"> </w:t>
      </w:r>
      <w:r w:rsidRPr="00AF3BBE">
        <w:t>m; warstwa górna: piaski drobne z domieszką pylastych i</w:t>
      </w:r>
      <w:r w:rsidR="006F2BEB">
        <w:t> </w:t>
      </w:r>
      <w:r w:rsidRPr="00AF3BBE">
        <w:t>części organicznych (do 2,5% w stropie warstw), miąższość w granicach 10-15</w:t>
      </w:r>
      <w:r w:rsidR="005D592F">
        <w:t xml:space="preserve"> </w:t>
      </w:r>
      <w:r w:rsidRPr="00AF3BBE">
        <w:t>m; warstwa dolna: piaski różnoziarniste z domieszką żwiru, wg danych z wierceń Hydrogeo, zawartość frakcji żwirowej sięga 15-30%; spąg złoża na głębokości 40</w:t>
      </w:r>
      <w:r w:rsidR="005D592F">
        <w:t xml:space="preserve"> </w:t>
      </w:r>
      <w:r w:rsidRPr="00AF3BBE">
        <w:t>m p.p.m</w:t>
      </w:r>
      <w:r w:rsidR="003F2388">
        <w:t>.</w:t>
      </w:r>
      <w:r w:rsidRPr="00AF3BBE">
        <w:t>; zasoby perspektywiczne szacuje się na 65 mln m</w:t>
      </w:r>
      <w:r w:rsidRPr="003742F8">
        <w:rPr>
          <w:vertAlign w:val="superscript"/>
        </w:rPr>
        <w:t>3</w:t>
      </w:r>
      <w:r w:rsidRPr="00AF3BBE">
        <w:t>.</w:t>
      </w:r>
    </w:p>
    <w:p w14:paraId="662BC57F" w14:textId="77777777" w:rsidR="007917E9" w:rsidRPr="00AF3BBE" w:rsidRDefault="007917E9" w:rsidP="00AF3BBE">
      <w:pPr>
        <w:pStyle w:val="Akapitzlist"/>
      </w:pPr>
      <w:r w:rsidRPr="00AF3BBE">
        <w:t>Pole nr 5 - (złoże lądowo-podwodne) obejmuje część wyspy Mienia i otaczające wody: powierzchnia ca 100</w:t>
      </w:r>
      <w:r w:rsidR="00CE61A2">
        <w:t xml:space="preserve"> </w:t>
      </w:r>
      <w:r w:rsidRPr="00AF3BBE">
        <w:t>ha; nadkład: osady organiczne o miąższości 10-12</w:t>
      </w:r>
      <w:r w:rsidR="005D592F">
        <w:t xml:space="preserve"> </w:t>
      </w:r>
      <w:r w:rsidRPr="00AF3BBE">
        <w:t>m; miąższość złoża: 20-25</w:t>
      </w:r>
      <w:r w:rsidR="00CE61A2">
        <w:t xml:space="preserve"> </w:t>
      </w:r>
      <w:r w:rsidRPr="00AF3BBE">
        <w:t>m; warstwa górna: piaski drobne i średnie o miąższości 5-15</w:t>
      </w:r>
      <w:r w:rsidR="005D592F">
        <w:t xml:space="preserve"> </w:t>
      </w:r>
      <w:r w:rsidRPr="00AF3BBE">
        <w:t>m; warstwa dolna: żwirowo-piaszczysta o miąższości 15-20</w:t>
      </w:r>
      <w:r w:rsidR="00CE61A2">
        <w:t xml:space="preserve"> </w:t>
      </w:r>
      <w:r w:rsidRPr="00AF3BBE">
        <w:t>m; spąg złoża na głębokości 35</w:t>
      </w:r>
      <w:r w:rsidR="005D592F">
        <w:t xml:space="preserve"> </w:t>
      </w:r>
      <w:r w:rsidRPr="00AF3BBE">
        <w:t xml:space="preserve">m p.p.m.; zasoby perspektywiczne rzędu 20-25 mln </w:t>
      </w:r>
      <w:r w:rsidRPr="003742F8">
        <w:rPr>
          <w:vertAlign w:val="superscript"/>
        </w:rPr>
        <w:t>m3</w:t>
      </w:r>
      <w:r w:rsidRPr="00AF3BBE">
        <w:t xml:space="preserve">. </w:t>
      </w:r>
    </w:p>
    <w:p w14:paraId="3844991D" w14:textId="77777777" w:rsidR="007917E9" w:rsidRDefault="007917E9" w:rsidP="00AF3BBE">
      <w:pPr>
        <w:pStyle w:val="Akapitzlist"/>
      </w:pPr>
      <w:r w:rsidRPr="00AF3BBE">
        <w:t>Pole nr 6 - (złoże lądowo-podwodne) obszar południowej części wyspy Mienia i</w:t>
      </w:r>
      <w:r w:rsidR="006F2BEB">
        <w:t> </w:t>
      </w:r>
      <w:r w:rsidRPr="00AF3BBE">
        <w:t>otaczających wód: powierzchnia ca 40 ha; nadkład: osady organiczne o miąższości 6-15</w:t>
      </w:r>
      <w:r w:rsidR="005D592F">
        <w:t xml:space="preserve"> </w:t>
      </w:r>
      <w:r w:rsidRPr="00AF3BBE">
        <w:t>m; miąższość złoża od 20 do blisko 30</w:t>
      </w:r>
      <w:r w:rsidR="005D592F">
        <w:t xml:space="preserve"> </w:t>
      </w:r>
      <w:r w:rsidRPr="00AF3BBE">
        <w:t>m; strop złoża od głębokości 6</w:t>
      </w:r>
      <w:r w:rsidR="00CE61A2">
        <w:t xml:space="preserve"> </w:t>
      </w:r>
      <w:r w:rsidRPr="00AF3BBE">
        <w:t>m obniża się ku płd-zach. Części wyspy do 15</w:t>
      </w:r>
      <w:r w:rsidR="005D592F">
        <w:t xml:space="preserve"> </w:t>
      </w:r>
      <w:r w:rsidRPr="00AF3BBE">
        <w:t>m (starorzecze wypełnione namułami i torfami); warstwa górna: piaski drobno i średnioziarniste o miąższości 10-15</w:t>
      </w:r>
      <w:r w:rsidR="00CE61A2">
        <w:t xml:space="preserve"> </w:t>
      </w:r>
      <w:r w:rsidRPr="00AF3BBE">
        <w:t>m; warstwa dolna: piaski z domieszką żwiru o miąższości 8-15</w:t>
      </w:r>
      <w:r w:rsidR="005D592F">
        <w:t xml:space="preserve"> </w:t>
      </w:r>
      <w:r w:rsidRPr="00AF3BBE">
        <w:t>m, wg danych z wierceń hydrogeologicznych zawartość frakcji powyżej 2</w:t>
      </w:r>
      <w:r w:rsidR="005D592F">
        <w:t xml:space="preserve"> </w:t>
      </w:r>
      <w:r w:rsidRPr="00AF3BBE">
        <w:t>mm sięga nawet 35% (w spągu warstwy dolnej), spąg złoża na głębokości</w:t>
      </w:r>
      <w:r w:rsidRPr="006C70F1">
        <w:t xml:space="preserve"> 35</w:t>
      </w:r>
      <w:r w:rsidR="00CE61A2">
        <w:t xml:space="preserve"> </w:t>
      </w:r>
      <w:r w:rsidRPr="006C70F1">
        <w:t>m p.p.m. stanowią gliny zwałowe.</w:t>
      </w:r>
    </w:p>
    <w:p w14:paraId="3AB2D0AA" w14:textId="77777777" w:rsidR="00BC2A8E" w:rsidRDefault="00F0432F" w:rsidP="00BB18AF">
      <w:pPr>
        <w:pStyle w:val="Nagwek3"/>
        <w:pBdr>
          <w:bottom w:val="single" w:sz="4" w:space="1" w:color="7F7F7F" w:themeColor="accent1"/>
        </w:pBdr>
      </w:pPr>
      <w:bookmarkStart w:id="72" w:name="_Toc77769269"/>
      <w:r w:rsidRPr="00F0432F">
        <w:t xml:space="preserve">Identyfikacja </w:t>
      </w:r>
      <w:r w:rsidR="00825D65" w:rsidRPr="00825D65">
        <w:t>obszarów problemowych</w:t>
      </w:r>
      <w:bookmarkEnd w:id="72"/>
    </w:p>
    <w:p w14:paraId="78FBEF82" w14:textId="77777777" w:rsidR="002A285E" w:rsidRPr="003742F8" w:rsidRDefault="002A285E" w:rsidP="003742F8">
      <w:r w:rsidRPr="00A03F74">
        <w:rPr>
          <w:rFonts w:cstheme="minorHAnsi"/>
          <w:bCs/>
        </w:rPr>
        <w:t xml:space="preserve">Z powyższej </w:t>
      </w:r>
      <w:r>
        <w:rPr>
          <w:rFonts w:cstheme="minorHAnsi"/>
          <w:bCs/>
        </w:rPr>
        <w:t xml:space="preserve">diagnozy wynika, że obecnie na terenie miasta Szczecin nie prowadzi się eksploatacji i nie planuje jej wznowienia. </w:t>
      </w:r>
      <w:r w:rsidRPr="006C70F1">
        <w:t>Ewentualne próby wznowienia eksploatacji na terenie miasta Szczecin są sprawą trudną ze względu na specyfikę omawianego obszaru</w:t>
      </w:r>
      <w:r>
        <w:t xml:space="preserve"> – trudne warunki geotechniczne, postępująca urbanizacja</w:t>
      </w:r>
      <w:r w:rsidRPr="006C70F1">
        <w:t>. Znaczną część powierzchni zajmuje zwarta zabudowa miasta Szczecin i dzielnic podmiejskich, tereny stoczniowe i portowe wraz z</w:t>
      </w:r>
      <w:r w:rsidR="006F2BEB">
        <w:t> </w:t>
      </w:r>
      <w:r w:rsidRPr="006C70F1">
        <w:t>zespołami przemysłowo-składowymi oraz przyrodnicze obszary chronione.</w:t>
      </w:r>
      <w:r>
        <w:t xml:space="preserve"> N</w:t>
      </w:r>
      <w:r w:rsidRPr="00C80215">
        <w:t xml:space="preserve">a terenie Szczecina zaniechano eksploatacji kopalin, ponieważ udokumentowane złoża nie przedstawiają większej wartości gospodarczej i brak jest aktualnych koncesji na ich wydobywanie. Nie wszędzie jednak, zgodnie z wymogami prawa, przeprowadzona została rekultywacja gruntów i </w:t>
      </w:r>
      <w:r w:rsidRPr="00C80215">
        <w:lastRenderedPageBreak/>
        <w:t>zagospodarowanie terenów po działalności górniczej</w:t>
      </w:r>
      <w:r>
        <w:t xml:space="preserve">. </w:t>
      </w:r>
      <w:r w:rsidRPr="00C80215">
        <w:t>Obowiązek ten spoczywa na właścicielu terenu lub dotychczasowym przedsiębiorcy prowadzącym</w:t>
      </w:r>
      <w:r>
        <w:t xml:space="preserve"> </w:t>
      </w:r>
      <w:r w:rsidRPr="00C80215">
        <w:t>wydobyci</w:t>
      </w:r>
      <w:r w:rsidR="0035004D">
        <w:t>e.</w:t>
      </w:r>
      <w:r>
        <w:rPr>
          <w:rStyle w:val="Odwoanieprzypisudolnego"/>
        </w:rPr>
        <w:footnoteReference w:id="75"/>
      </w:r>
      <w:r w:rsidRPr="00A00EB6">
        <w:t xml:space="preserve"> </w:t>
      </w:r>
      <w:r w:rsidR="0035004D" w:rsidRPr="00C80215">
        <w:t xml:space="preserve">Obszary występowania kopalin zostały zabezpieczone dla ewentualnej eksploatacji w przyszłości, poprzez nadanie im statusu przyrodniczych obszarów chronionych. </w:t>
      </w:r>
      <w:r w:rsidR="0035004D">
        <w:t>Daje to gwarancję</w:t>
      </w:r>
      <w:r w:rsidR="0035004D" w:rsidRPr="00C80215">
        <w:t xml:space="preserve"> ochron</w:t>
      </w:r>
      <w:r w:rsidR="0035004D">
        <w:t>y</w:t>
      </w:r>
      <w:r w:rsidR="0035004D" w:rsidRPr="00C80215">
        <w:t xml:space="preserve"> złóż dla ewentualnej ich eksploatacji w przyszłości, bez konieczności ustalania w prawie miejscowym odrębnych obszarów ochrony</w:t>
      </w:r>
      <w:r w:rsidR="0035004D">
        <w:t>.</w:t>
      </w:r>
      <w:r w:rsidR="0035004D">
        <w:rPr>
          <w:rStyle w:val="Odwoanieprzypisudolnego"/>
        </w:rPr>
        <w:footnoteReference w:id="76"/>
      </w:r>
      <w:r w:rsidR="0035004D">
        <w:t xml:space="preserve"> </w:t>
      </w:r>
      <w:r>
        <w:t>PIG-PIB, w ramach zadania „Monitoring odkrywkowej eksploatacji kopalin” prowadzi analizy stanu istniejącego pod kąte</w:t>
      </w:r>
      <w:r w:rsidRPr="00EF4DA8">
        <w:t xml:space="preserve">m </w:t>
      </w:r>
      <w:r w:rsidRPr="00EF4DA8">
        <w:rPr>
          <w:shd w:val="clear" w:color="auto" w:fill="FFFFFF"/>
        </w:rPr>
        <w:t>skali niekoncesjonowanej eksploatacji kopalin oraz ogólnego stanu rekultywacji terenów po odkrywkowej eksploatacji kopalin. Raport z 2019 roku wskazuje na występowanie nielegalnej eksploatacji poza granicami złóż w 3 wyrobiskach, z których w</w:t>
      </w:r>
      <w:r w:rsidR="006F2BEB">
        <w:rPr>
          <w:shd w:val="clear" w:color="auto" w:fill="FFFFFF"/>
        </w:rPr>
        <w:t> </w:t>
      </w:r>
      <w:r w:rsidRPr="00EF4DA8">
        <w:rPr>
          <w:shd w:val="clear" w:color="auto" w:fill="FFFFFF"/>
        </w:rPr>
        <w:t>jednym zaobserwowano bardziej intensywną eksploatację, kwalifikującą do zgłoszenia właściwym organom. W dwóch wyrobiskach odnotowano obecność odpadów remontowo – budowlanych.</w:t>
      </w:r>
      <w:r w:rsidRPr="00EF4DA8">
        <w:rPr>
          <w:rStyle w:val="Odwoanieprzypisudolnego"/>
          <w:shd w:val="clear" w:color="auto" w:fill="FFFFFF"/>
        </w:rPr>
        <w:footnoteReference w:id="77"/>
      </w:r>
    </w:p>
    <w:p w14:paraId="742041B0" w14:textId="77777777" w:rsidR="00BC2A8E" w:rsidRDefault="00BC2A8E" w:rsidP="00BB18AF">
      <w:pPr>
        <w:pStyle w:val="Nagwek3"/>
        <w:pBdr>
          <w:bottom w:val="single" w:sz="4" w:space="1" w:color="7F7F7F" w:themeColor="accent1"/>
        </w:pBdr>
      </w:pPr>
      <w:bookmarkStart w:id="73" w:name="_Toc77769270"/>
      <w:r w:rsidRPr="0063508C">
        <w:t>Syntetyczna informacja o realizacji Programu w latach 201</w:t>
      </w:r>
      <w:r w:rsidR="00F0432F">
        <w:t>7</w:t>
      </w:r>
      <w:r w:rsidRPr="0063508C">
        <w:t>-20</w:t>
      </w:r>
      <w:r w:rsidR="00F0432F">
        <w:t>20</w:t>
      </w:r>
      <w:bookmarkEnd w:id="73"/>
    </w:p>
    <w:p w14:paraId="1484F9B2" w14:textId="77777777" w:rsidR="003E121C" w:rsidRDefault="003E121C" w:rsidP="003E121C">
      <w:r>
        <w:t xml:space="preserve">W obszarze interwencji zasoby geologiczne w „Programie </w:t>
      </w:r>
      <w:r w:rsidRPr="00DD3142">
        <w:t>ochrony środowiska dla miasta Szczecin na lata 2017-2020 z perspektywą do 2021-2024</w:t>
      </w:r>
      <w:r>
        <w:t>” wyznaczono jeden cel:</w:t>
      </w:r>
    </w:p>
    <w:p w14:paraId="4C6BE5C6" w14:textId="77777777" w:rsidR="003E121C" w:rsidRDefault="003E121C" w:rsidP="00A265D4">
      <w:pPr>
        <w:pStyle w:val="Akapitzlist"/>
        <w:numPr>
          <w:ilvl w:val="0"/>
          <w:numId w:val="21"/>
        </w:numPr>
      </w:pPr>
      <w:r w:rsidRPr="003E121C">
        <w:t>Zrównoważone gospodarowanie zasobami geologicznymi</w:t>
      </w:r>
      <w:r>
        <w:t>.</w:t>
      </w:r>
    </w:p>
    <w:p w14:paraId="625ABB0A" w14:textId="77777777" w:rsidR="00AF3BBE" w:rsidRPr="006C70F1" w:rsidRDefault="003E121C" w:rsidP="007917E9">
      <w:r w:rsidRPr="00351A2E">
        <w:t xml:space="preserve">W poniższej tabeli zestawiono </w:t>
      </w:r>
      <w:r>
        <w:t>szczegółowe</w:t>
      </w:r>
      <w:r w:rsidRPr="00351A2E">
        <w:t xml:space="preserve"> informacje odnośnie </w:t>
      </w:r>
      <w:r>
        <w:t>oceny realizacji wskazanego celu</w:t>
      </w:r>
      <w:r w:rsidRPr="00351A2E">
        <w:t xml:space="preserve">. Zestawienie </w:t>
      </w:r>
      <w:r>
        <w:t>opracowano</w:t>
      </w:r>
      <w:r w:rsidRPr="00351A2E">
        <w:t xml:space="preserve"> na podstawie „Raportu z wykonania Programu Ochrony Środowiska w latach 2017-2018” oraz „Raportu z wykonania Programu Ochrony Środowiska w latach 2019-2020”.</w:t>
      </w:r>
    </w:p>
    <w:p w14:paraId="4DC64DDE" w14:textId="046DF532" w:rsidR="00AF3BBE" w:rsidRDefault="00603440" w:rsidP="00603440">
      <w:pPr>
        <w:pStyle w:val="Legenda"/>
      </w:pPr>
      <w:bookmarkStart w:id="74" w:name="_Toc77772045"/>
      <w:r>
        <w:t xml:space="preserve">Tabela </w:t>
      </w:r>
      <w:r w:rsidR="003D4B93">
        <w:fldChar w:fldCharType="begin"/>
      </w:r>
      <w:r w:rsidR="00206ABF">
        <w:instrText xml:space="preserve"> SEQ Tabela \* ARABIC </w:instrText>
      </w:r>
      <w:r w:rsidR="003D4B93">
        <w:fldChar w:fldCharType="separate"/>
      </w:r>
      <w:r w:rsidR="00757A0C">
        <w:rPr>
          <w:noProof/>
        </w:rPr>
        <w:t>16</w:t>
      </w:r>
      <w:r w:rsidR="003D4B93">
        <w:rPr>
          <w:noProof/>
        </w:rPr>
        <w:fldChar w:fldCharType="end"/>
      </w:r>
      <w:r w:rsidR="00AF3BBE">
        <w:t xml:space="preserve"> </w:t>
      </w:r>
      <w:r w:rsidR="00AF3BBE" w:rsidRPr="000113B8">
        <w:t xml:space="preserve">Zestawienie oceny realizacji poszczególnych zadań własnych i monitorowanych oraz wskaźników realizacji w latach 2017 - 2020 w obszarze interwencji: </w:t>
      </w:r>
      <w:r w:rsidR="00AF3BBE">
        <w:t>zasoby geologiczne</w:t>
      </w:r>
      <w:bookmarkEnd w:id="74"/>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647"/>
        <w:gridCol w:w="5530"/>
        <w:gridCol w:w="1617"/>
        <w:gridCol w:w="1248"/>
      </w:tblGrid>
      <w:tr w:rsidR="007917E9" w:rsidRPr="00AF3BBE" w14:paraId="18DCBC91" w14:textId="77777777" w:rsidTr="00421B0C">
        <w:trPr>
          <w:trHeight w:val="284"/>
          <w:tblHeader/>
        </w:trPr>
        <w:tc>
          <w:tcPr>
            <w:tcW w:w="358" w:type="pct"/>
            <w:tcBorders>
              <w:top w:val="single" w:sz="12" w:space="0" w:color="FFFFFF"/>
              <w:left w:val="single" w:sz="12" w:space="0" w:color="FFFFFF"/>
              <w:bottom w:val="single" w:sz="12" w:space="0" w:color="FFFFFF"/>
              <w:right w:val="single" w:sz="4" w:space="0" w:color="7F7F7F" w:themeColor="accent1"/>
            </w:tcBorders>
            <w:shd w:val="clear" w:color="auto" w:fill="7F7F7F" w:themeFill="accent1"/>
            <w:vAlign w:val="center"/>
          </w:tcPr>
          <w:p w14:paraId="4BA61251" w14:textId="77777777" w:rsidR="007917E9" w:rsidRPr="00AF3BBE" w:rsidRDefault="00AF3BBE" w:rsidP="004549CD">
            <w:pPr>
              <w:spacing w:before="60" w:after="60"/>
              <w:jc w:val="center"/>
              <w:rPr>
                <w:b/>
                <w:bCs/>
                <w:color w:val="FFFFFF"/>
                <w:sz w:val="20"/>
                <w:szCs w:val="20"/>
              </w:rPr>
            </w:pPr>
            <w:r w:rsidRPr="00AF3BBE">
              <w:rPr>
                <w:b/>
                <w:bCs/>
                <w:color w:val="FFFFFF"/>
                <w:sz w:val="20"/>
                <w:szCs w:val="20"/>
              </w:rPr>
              <w:t>CEL I</w:t>
            </w:r>
          </w:p>
        </w:tc>
        <w:tc>
          <w:tcPr>
            <w:tcW w:w="4642" w:type="pct"/>
            <w:gridSpan w:val="3"/>
            <w:tcBorders>
              <w:top w:val="single" w:sz="12" w:space="0" w:color="FFFFFF"/>
              <w:left w:val="single" w:sz="4" w:space="0" w:color="7F7F7F" w:themeColor="accent1"/>
              <w:bottom w:val="single" w:sz="12" w:space="0" w:color="FFFFFF"/>
              <w:right w:val="single" w:sz="12" w:space="0" w:color="FFFFFF"/>
            </w:tcBorders>
            <w:shd w:val="clear" w:color="auto" w:fill="7F7F7F" w:themeFill="accent1"/>
            <w:vAlign w:val="center"/>
          </w:tcPr>
          <w:p w14:paraId="3D199102" w14:textId="77777777" w:rsidR="007917E9" w:rsidRPr="00AF3BBE" w:rsidRDefault="00AF3BBE" w:rsidP="004549CD">
            <w:pPr>
              <w:spacing w:before="60" w:after="60"/>
              <w:jc w:val="left"/>
              <w:rPr>
                <w:b/>
                <w:bCs/>
                <w:color w:val="FFFFFF"/>
                <w:sz w:val="20"/>
                <w:szCs w:val="20"/>
              </w:rPr>
            </w:pPr>
            <w:r w:rsidRPr="00AF3BBE">
              <w:rPr>
                <w:rFonts w:eastAsia="Calibri"/>
                <w:b/>
                <w:bCs/>
                <w:color w:val="FFFFFF"/>
                <w:sz w:val="20"/>
                <w:szCs w:val="20"/>
              </w:rPr>
              <w:t>ZRÓWNOWAŻONE GOSPODAROWANIE ZASOBAMI GEOLOGICZNYMI</w:t>
            </w:r>
          </w:p>
        </w:tc>
      </w:tr>
      <w:tr w:rsidR="00AF3BBE" w:rsidRPr="00AF3BBE" w14:paraId="581611F7" w14:textId="77777777" w:rsidTr="00421B0C">
        <w:trPr>
          <w:trHeight w:val="284"/>
        </w:trPr>
        <w:tc>
          <w:tcPr>
            <w:tcW w:w="358" w:type="pct"/>
            <w:tcBorders>
              <w:top w:val="single" w:sz="12" w:space="0" w:color="FFFFFF"/>
              <w:left w:val="single" w:sz="12" w:space="0" w:color="FFFFFF"/>
              <w:bottom w:val="single" w:sz="12" w:space="0" w:color="FFFFFF"/>
            </w:tcBorders>
            <w:shd w:val="clear" w:color="auto" w:fill="7F7F7F" w:themeFill="accent1"/>
            <w:vAlign w:val="center"/>
          </w:tcPr>
          <w:p w14:paraId="673ABB0C" w14:textId="77777777" w:rsidR="007917E9" w:rsidRPr="00AF3BBE" w:rsidRDefault="007917E9" w:rsidP="004549CD">
            <w:pPr>
              <w:spacing w:before="60" w:after="60"/>
              <w:jc w:val="center"/>
              <w:rPr>
                <w:rFonts w:ascii="Segoe UI Light" w:hAnsi="Segoe UI Light" w:cs="Segoe UI Light"/>
                <w:b/>
                <w:bCs/>
                <w:color w:val="FFFFFF"/>
                <w:sz w:val="20"/>
                <w:szCs w:val="20"/>
              </w:rPr>
            </w:pPr>
            <w:r w:rsidRPr="00AF3BBE">
              <w:rPr>
                <w:rFonts w:ascii="Segoe UI Light" w:hAnsi="Segoe UI Light" w:cs="Segoe UI Light"/>
                <w:b/>
                <w:bCs/>
                <w:color w:val="FFFFFF"/>
                <w:sz w:val="20"/>
                <w:szCs w:val="20"/>
              </w:rPr>
              <w:t>Lp.</w:t>
            </w:r>
          </w:p>
        </w:tc>
        <w:tc>
          <w:tcPr>
            <w:tcW w:w="3058" w:type="pct"/>
            <w:tcBorders>
              <w:top w:val="single" w:sz="12" w:space="0" w:color="FFFFFF"/>
              <w:bottom w:val="single" w:sz="12" w:space="0" w:color="FFFFFF"/>
            </w:tcBorders>
            <w:shd w:val="clear" w:color="auto" w:fill="7F7F7F" w:themeFill="accent1"/>
            <w:vAlign w:val="center"/>
          </w:tcPr>
          <w:p w14:paraId="5326BA49" w14:textId="77777777" w:rsidR="007917E9" w:rsidRPr="00AF3BBE" w:rsidRDefault="007917E9" w:rsidP="004549CD">
            <w:pPr>
              <w:spacing w:before="60" w:after="60"/>
              <w:jc w:val="center"/>
              <w:rPr>
                <w:rFonts w:ascii="Segoe UI Light" w:hAnsi="Segoe UI Light" w:cs="Segoe UI Light"/>
                <w:b/>
                <w:bCs/>
                <w:color w:val="FFFFFF"/>
                <w:sz w:val="20"/>
                <w:szCs w:val="20"/>
              </w:rPr>
            </w:pPr>
            <w:r w:rsidRPr="00AF3BBE">
              <w:rPr>
                <w:rFonts w:ascii="Segoe UI Light" w:hAnsi="Segoe UI Light" w:cs="Segoe UI Light"/>
                <w:b/>
                <w:bCs/>
                <w:color w:val="FFFFFF"/>
                <w:sz w:val="20"/>
                <w:szCs w:val="20"/>
              </w:rPr>
              <w:t>Zadanie własne</w:t>
            </w:r>
          </w:p>
        </w:tc>
        <w:tc>
          <w:tcPr>
            <w:tcW w:w="894" w:type="pct"/>
            <w:tcBorders>
              <w:top w:val="single" w:sz="12" w:space="0" w:color="FFFFFF"/>
              <w:bottom w:val="single" w:sz="12" w:space="0" w:color="FFFFFF"/>
            </w:tcBorders>
            <w:shd w:val="clear" w:color="auto" w:fill="7F7F7F" w:themeFill="accent1"/>
            <w:vAlign w:val="center"/>
          </w:tcPr>
          <w:p w14:paraId="0FC57730" w14:textId="77777777" w:rsidR="007917E9" w:rsidRPr="00AF3BBE" w:rsidRDefault="007917E9" w:rsidP="004549CD">
            <w:pPr>
              <w:spacing w:before="60" w:after="60"/>
              <w:jc w:val="center"/>
              <w:rPr>
                <w:rFonts w:ascii="Segoe UI Light" w:hAnsi="Segoe UI Light" w:cs="Segoe UI Light"/>
                <w:b/>
                <w:bCs/>
                <w:color w:val="FFFFFF"/>
                <w:sz w:val="20"/>
                <w:szCs w:val="20"/>
              </w:rPr>
            </w:pPr>
            <w:r w:rsidRPr="00AF3BBE">
              <w:rPr>
                <w:rFonts w:ascii="Segoe UI Light" w:hAnsi="Segoe UI Light" w:cs="Segoe UI Light"/>
                <w:b/>
                <w:bCs/>
                <w:color w:val="FFFFFF"/>
                <w:sz w:val="20"/>
                <w:szCs w:val="20"/>
              </w:rPr>
              <w:t>Realizacja 2017-2018</w:t>
            </w:r>
          </w:p>
        </w:tc>
        <w:tc>
          <w:tcPr>
            <w:tcW w:w="690" w:type="pct"/>
            <w:tcBorders>
              <w:top w:val="single" w:sz="12" w:space="0" w:color="FFFFFF"/>
              <w:bottom w:val="single" w:sz="12" w:space="0" w:color="FFFFFF"/>
              <w:right w:val="single" w:sz="12" w:space="0" w:color="FFFFFF"/>
            </w:tcBorders>
            <w:shd w:val="clear" w:color="auto" w:fill="7F7F7F" w:themeFill="accent1"/>
            <w:vAlign w:val="center"/>
          </w:tcPr>
          <w:p w14:paraId="257A18CC" w14:textId="77777777" w:rsidR="007917E9" w:rsidRPr="00AF3BBE" w:rsidRDefault="007917E9" w:rsidP="004549CD">
            <w:pPr>
              <w:spacing w:before="60" w:after="60"/>
              <w:jc w:val="center"/>
              <w:rPr>
                <w:rFonts w:ascii="Segoe UI Light" w:hAnsi="Segoe UI Light" w:cs="Segoe UI Light"/>
                <w:b/>
                <w:bCs/>
                <w:color w:val="FFFFFF"/>
                <w:sz w:val="20"/>
                <w:szCs w:val="20"/>
              </w:rPr>
            </w:pPr>
            <w:r w:rsidRPr="00AF3BBE">
              <w:rPr>
                <w:rFonts w:ascii="Segoe UI Light" w:hAnsi="Segoe UI Light" w:cs="Segoe UI Light"/>
                <w:b/>
                <w:bCs/>
                <w:color w:val="FFFFFF"/>
                <w:sz w:val="20"/>
                <w:szCs w:val="20"/>
              </w:rPr>
              <w:t>Realizacja 2019-2020</w:t>
            </w:r>
          </w:p>
        </w:tc>
      </w:tr>
      <w:tr w:rsidR="007917E9" w:rsidRPr="00AF3BBE" w14:paraId="6E8CF76C" w14:textId="77777777" w:rsidTr="00421B0C">
        <w:trPr>
          <w:trHeight w:val="284"/>
        </w:trPr>
        <w:tc>
          <w:tcPr>
            <w:tcW w:w="358" w:type="pct"/>
            <w:tcBorders>
              <w:top w:val="single" w:sz="12" w:space="0" w:color="FFFFFF"/>
              <w:bottom w:val="dotted" w:sz="4" w:space="0" w:color="7F7F7F" w:themeColor="accent1"/>
              <w:right w:val="single" w:sz="12" w:space="0" w:color="FFFFFF"/>
            </w:tcBorders>
            <w:vAlign w:val="center"/>
          </w:tcPr>
          <w:p w14:paraId="61BC11FC" w14:textId="77777777" w:rsidR="007917E9" w:rsidRPr="00AF3BBE" w:rsidRDefault="007917E9" w:rsidP="004549CD">
            <w:pPr>
              <w:spacing w:before="60" w:after="60"/>
              <w:jc w:val="left"/>
              <w:rPr>
                <w:rFonts w:ascii="Segoe UI Light" w:hAnsi="Segoe UI Light" w:cs="Segoe UI Light"/>
                <w:sz w:val="18"/>
                <w:szCs w:val="18"/>
              </w:rPr>
            </w:pPr>
            <w:r w:rsidRPr="00AF3BBE">
              <w:rPr>
                <w:rFonts w:ascii="Segoe UI Light" w:hAnsi="Segoe UI Light" w:cs="Segoe UI Light"/>
                <w:sz w:val="18"/>
                <w:szCs w:val="18"/>
              </w:rPr>
              <w:t>1.2.</w:t>
            </w:r>
          </w:p>
        </w:tc>
        <w:tc>
          <w:tcPr>
            <w:tcW w:w="3058" w:type="pct"/>
            <w:tcBorders>
              <w:top w:val="single" w:sz="12" w:space="0" w:color="FFFFFF"/>
              <w:left w:val="single" w:sz="4" w:space="0" w:color="auto"/>
              <w:bottom w:val="dotted" w:sz="4" w:space="0" w:color="7F7F7F" w:themeColor="accent1"/>
              <w:right w:val="single" w:sz="4" w:space="0" w:color="auto"/>
            </w:tcBorders>
            <w:shd w:val="clear" w:color="auto" w:fill="auto"/>
            <w:vAlign w:val="center"/>
          </w:tcPr>
          <w:p w14:paraId="070AE7E9" w14:textId="77777777" w:rsidR="007917E9" w:rsidRPr="00AF3BBE" w:rsidRDefault="007917E9" w:rsidP="004549CD">
            <w:pPr>
              <w:spacing w:before="60" w:after="60"/>
              <w:jc w:val="left"/>
              <w:rPr>
                <w:rFonts w:ascii="Segoe UI Light" w:hAnsi="Segoe UI Light" w:cs="Segoe UI Light"/>
                <w:bCs/>
                <w:sz w:val="18"/>
                <w:szCs w:val="18"/>
              </w:rPr>
            </w:pPr>
            <w:r w:rsidRPr="00AF3BBE">
              <w:rPr>
                <w:rFonts w:ascii="Segoe UI Light" w:hAnsi="Segoe UI Light" w:cs="Segoe UI Light"/>
                <w:bCs/>
                <w:sz w:val="18"/>
                <w:szCs w:val="18"/>
              </w:rPr>
              <w:t xml:space="preserve">Działania edukacyjne promujące racjonalną gospodarkę zasobami naturalnymi i ich ochrona </w:t>
            </w:r>
          </w:p>
        </w:tc>
        <w:tc>
          <w:tcPr>
            <w:tcW w:w="894" w:type="pct"/>
            <w:tcBorders>
              <w:top w:val="single" w:sz="12" w:space="0" w:color="FFFFFF"/>
              <w:left w:val="single" w:sz="12" w:space="0" w:color="FFFFFF"/>
              <w:bottom w:val="dotted" w:sz="4" w:space="0" w:color="7F7F7F" w:themeColor="accent1"/>
              <w:right w:val="single" w:sz="12" w:space="0" w:color="FFFFFF"/>
            </w:tcBorders>
            <w:vAlign w:val="center"/>
          </w:tcPr>
          <w:p w14:paraId="486F96AF" w14:textId="77777777" w:rsidR="007917E9" w:rsidRPr="00AF3BBE" w:rsidRDefault="007917E9" w:rsidP="004549CD">
            <w:pPr>
              <w:spacing w:before="60" w:after="60"/>
              <w:jc w:val="center"/>
              <w:rPr>
                <w:rFonts w:ascii="Segoe UI Light" w:hAnsi="Segoe UI Light" w:cs="Segoe UI Light"/>
                <w:bCs/>
                <w:sz w:val="18"/>
                <w:szCs w:val="18"/>
              </w:rPr>
            </w:pPr>
            <w:r w:rsidRPr="00AF3BBE">
              <w:rPr>
                <w:rFonts w:ascii="Segoe UI Light" w:hAnsi="Segoe UI Light" w:cs="Segoe UI Light"/>
                <w:bCs/>
                <w:sz w:val="18"/>
                <w:szCs w:val="18"/>
              </w:rPr>
              <w:t>W trakcie realizacji</w:t>
            </w:r>
          </w:p>
        </w:tc>
        <w:tc>
          <w:tcPr>
            <w:tcW w:w="690" w:type="pct"/>
            <w:tcBorders>
              <w:top w:val="single" w:sz="12" w:space="0" w:color="FFFFFF"/>
              <w:left w:val="single" w:sz="12" w:space="0" w:color="FFFFFF"/>
              <w:bottom w:val="dotted" w:sz="4" w:space="0" w:color="7F7F7F" w:themeColor="accent1"/>
            </w:tcBorders>
            <w:vAlign w:val="center"/>
          </w:tcPr>
          <w:p w14:paraId="7BF48486" w14:textId="77777777" w:rsidR="007917E9" w:rsidRPr="00AF3BBE" w:rsidRDefault="007917E9" w:rsidP="004549CD">
            <w:pPr>
              <w:spacing w:before="60" w:after="60"/>
              <w:jc w:val="center"/>
              <w:rPr>
                <w:rFonts w:ascii="Segoe UI Light" w:hAnsi="Segoe UI Light" w:cs="Segoe UI Light"/>
                <w:b/>
                <w:sz w:val="18"/>
                <w:szCs w:val="18"/>
              </w:rPr>
            </w:pPr>
            <w:r w:rsidRPr="00AF3BBE">
              <w:rPr>
                <w:rFonts w:ascii="Segoe UI Light" w:hAnsi="Segoe UI Light" w:cs="Segoe UI Light"/>
                <w:bCs/>
                <w:sz w:val="18"/>
                <w:szCs w:val="18"/>
              </w:rPr>
              <w:t>W trakcie realizacji</w:t>
            </w:r>
          </w:p>
        </w:tc>
      </w:tr>
      <w:tr w:rsidR="007917E9" w:rsidRPr="00AF3BBE" w14:paraId="5F8FFFC9" w14:textId="77777777" w:rsidTr="00421B0C">
        <w:trPr>
          <w:trHeight w:val="284"/>
        </w:trPr>
        <w:tc>
          <w:tcPr>
            <w:tcW w:w="358" w:type="pct"/>
            <w:tcBorders>
              <w:top w:val="dotted" w:sz="4" w:space="0" w:color="7F7F7F" w:themeColor="accent1"/>
              <w:bottom w:val="dotted" w:sz="4" w:space="0" w:color="7F7F7F" w:themeColor="accent1"/>
              <w:right w:val="single" w:sz="12" w:space="0" w:color="FFFFFF"/>
            </w:tcBorders>
            <w:vAlign w:val="center"/>
          </w:tcPr>
          <w:p w14:paraId="30FCD60F" w14:textId="77777777" w:rsidR="007917E9" w:rsidRPr="00AF3BBE" w:rsidRDefault="007917E9" w:rsidP="004549CD">
            <w:pPr>
              <w:spacing w:before="60" w:after="60"/>
              <w:jc w:val="left"/>
              <w:rPr>
                <w:rFonts w:ascii="Segoe UI Light" w:hAnsi="Segoe UI Light" w:cs="Segoe UI Light"/>
                <w:sz w:val="18"/>
                <w:szCs w:val="18"/>
              </w:rPr>
            </w:pPr>
            <w:r w:rsidRPr="00AF3BBE">
              <w:rPr>
                <w:rFonts w:ascii="Segoe UI Light" w:hAnsi="Segoe UI Light" w:cs="Segoe UI Light"/>
                <w:sz w:val="18"/>
                <w:szCs w:val="18"/>
              </w:rPr>
              <w:t>1.4.</w:t>
            </w:r>
          </w:p>
        </w:tc>
        <w:tc>
          <w:tcPr>
            <w:tcW w:w="3058" w:type="pct"/>
            <w:tcBorders>
              <w:top w:val="dotted" w:sz="4" w:space="0" w:color="7F7F7F" w:themeColor="accent1"/>
              <w:left w:val="single" w:sz="4" w:space="0" w:color="auto"/>
              <w:bottom w:val="dotted" w:sz="4" w:space="0" w:color="7F7F7F" w:themeColor="accent1"/>
              <w:right w:val="single" w:sz="4" w:space="0" w:color="auto"/>
            </w:tcBorders>
            <w:shd w:val="clear" w:color="auto" w:fill="auto"/>
            <w:vAlign w:val="center"/>
          </w:tcPr>
          <w:p w14:paraId="6EACBF9C" w14:textId="77777777" w:rsidR="007917E9" w:rsidRPr="00AF3BBE" w:rsidRDefault="007917E9" w:rsidP="004549CD">
            <w:pPr>
              <w:spacing w:before="60" w:after="60"/>
              <w:jc w:val="left"/>
              <w:rPr>
                <w:rFonts w:ascii="Segoe UI Light" w:hAnsi="Segoe UI Light" w:cs="Segoe UI Light"/>
                <w:bCs/>
                <w:sz w:val="18"/>
                <w:szCs w:val="18"/>
              </w:rPr>
            </w:pPr>
            <w:r w:rsidRPr="00AF3BBE">
              <w:rPr>
                <w:rFonts w:ascii="Segoe UI Light" w:hAnsi="Segoe UI Light" w:cs="Segoe UI Light"/>
                <w:bCs/>
                <w:sz w:val="18"/>
                <w:szCs w:val="18"/>
              </w:rPr>
              <w:t>Obserwacja terenów zagrożonych osuwiskami, prowadzenie rejestru zawierającego informacje o tych terenach</w:t>
            </w:r>
          </w:p>
        </w:tc>
        <w:tc>
          <w:tcPr>
            <w:tcW w:w="894" w:type="pct"/>
            <w:tcBorders>
              <w:top w:val="dotted" w:sz="4" w:space="0" w:color="7F7F7F" w:themeColor="accent1"/>
              <w:left w:val="single" w:sz="12" w:space="0" w:color="FFFFFF"/>
              <w:bottom w:val="dotted" w:sz="4" w:space="0" w:color="7F7F7F" w:themeColor="accent1"/>
              <w:right w:val="single" w:sz="12" w:space="0" w:color="FFFFFF"/>
            </w:tcBorders>
            <w:vAlign w:val="center"/>
          </w:tcPr>
          <w:p w14:paraId="743FAC6B" w14:textId="77777777" w:rsidR="007917E9" w:rsidRPr="00AF3BBE" w:rsidRDefault="007917E9" w:rsidP="004549CD">
            <w:pPr>
              <w:spacing w:before="60" w:after="60"/>
              <w:jc w:val="center"/>
              <w:rPr>
                <w:rFonts w:ascii="Segoe UI Light" w:hAnsi="Segoe UI Light" w:cs="Segoe UI Light"/>
                <w:bCs/>
                <w:sz w:val="18"/>
                <w:szCs w:val="18"/>
              </w:rPr>
            </w:pPr>
            <w:r w:rsidRPr="00AF3BBE">
              <w:rPr>
                <w:rFonts w:ascii="Segoe UI Light" w:hAnsi="Segoe UI Light" w:cs="Segoe UI Light"/>
                <w:bCs/>
                <w:sz w:val="18"/>
                <w:szCs w:val="18"/>
              </w:rPr>
              <w:t>W trakcie realizacji</w:t>
            </w:r>
          </w:p>
        </w:tc>
        <w:tc>
          <w:tcPr>
            <w:tcW w:w="690" w:type="pct"/>
            <w:tcBorders>
              <w:top w:val="dotted" w:sz="4" w:space="0" w:color="7F7F7F" w:themeColor="accent1"/>
              <w:left w:val="single" w:sz="12" w:space="0" w:color="FFFFFF"/>
              <w:bottom w:val="dotted" w:sz="4" w:space="0" w:color="7F7F7F" w:themeColor="accent1"/>
            </w:tcBorders>
            <w:vAlign w:val="center"/>
          </w:tcPr>
          <w:p w14:paraId="49C682AD" w14:textId="77777777" w:rsidR="007917E9" w:rsidRPr="00AF3BBE" w:rsidRDefault="007917E9" w:rsidP="004549CD">
            <w:pPr>
              <w:spacing w:before="60" w:after="60"/>
              <w:jc w:val="center"/>
              <w:rPr>
                <w:rFonts w:ascii="Segoe UI Light" w:hAnsi="Segoe UI Light" w:cs="Segoe UI Light"/>
                <w:b/>
                <w:sz w:val="18"/>
                <w:szCs w:val="18"/>
              </w:rPr>
            </w:pPr>
            <w:r w:rsidRPr="00AF3BBE">
              <w:rPr>
                <w:rFonts w:ascii="Segoe UI Light" w:hAnsi="Segoe UI Light" w:cs="Segoe UI Light"/>
                <w:bCs/>
                <w:sz w:val="18"/>
                <w:szCs w:val="18"/>
              </w:rPr>
              <w:t>W trakcie realizacji</w:t>
            </w:r>
          </w:p>
        </w:tc>
      </w:tr>
      <w:tr w:rsidR="007917E9" w:rsidRPr="00AF3BBE" w14:paraId="5902B510" w14:textId="77777777" w:rsidTr="00421B0C">
        <w:trPr>
          <w:trHeight w:val="284"/>
        </w:trPr>
        <w:tc>
          <w:tcPr>
            <w:tcW w:w="358" w:type="pct"/>
            <w:tcBorders>
              <w:top w:val="dotted" w:sz="4" w:space="0" w:color="7F7F7F" w:themeColor="accent1"/>
              <w:bottom w:val="single" w:sz="12" w:space="0" w:color="FFFFFF"/>
              <w:right w:val="single" w:sz="12" w:space="0" w:color="FFFFFF"/>
            </w:tcBorders>
            <w:vAlign w:val="center"/>
          </w:tcPr>
          <w:p w14:paraId="3254B32A" w14:textId="77777777" w:rsidR="007917E9" w:rsidRPr="00AF3BBE" w:rsidRDefault="007917E9" w:rsidP="004549CD">
            <w:pPr>
              <w:spacing w:before="60" w:after="60"/>
              <w:jc w:val="left"/>
              <w:rPr>
                <w:rFonts w:ascii="Segoe UI Light" w:hAnsi="Segoe UI Light" w:cs="Segoe UI Light"/>
                <w:sz w:val="18"/>
                <w:szCs w:val="18"/>
              </w:rPr>
            </w:pPr>
            <w:r w:rsidRPr="00AF3BBE">
              <w:rPr>
                <w:rFonts w:ascii="Segoe UI Light" w:hAnsi="Segoe UI Light" w:cs="Segoe UI Light"/>
                <w:sz w:val="18"/>
                <w:szCs w:val="18"/>
              </w:rPr>
              <w:t>1.5</w:t>
            </w:r>
          </w:p>
        </w:tc>
        <w:tc>
          <w:tcPr>
            <w:tcW w:w="3058" w:type="pct"/>
            <w:tcBorders>
              <w:top w:val="dotted" w:sz="4" w:space="0" w:color="7F7F7F" w:themeColor="accent1"/>
              <w:left w:val="single" w:sz="4" w:space="0" w:color="auto"/>
              <w:bottom w:val="single" w:sz="12" w:space="0" w:color="FFFFFF"/>
              <w:right w:val="single" w:sz="4" w:space="0" w:color="auto"/>
            </w:tcBorders>
            <w:shd w:val="clear" w:color="auto" w:fill="auto"/>
            <w:vAlign w:val="center"/>
          </w:tcPr>
          <w:p w14:paraId="766A105F" w14:textId="77777777" w:rsidR="007917E9" w:rsidRPr="00AF3BBE" w:rsidRDefault="007917E9" w:rsidP="004549CD">
            <w:pPr>
              <w:spacing w:before="60" w:after="60"/>
              <w:jc w:val="left"/>
              <w:rPr>
                <w:rFonts w:ascii="Segoe UI Light" w:hAnsi="Segoe UI Light" w:cs="Segoe UI Light"/>
                <w:bCs/>
                <w:sz w:val="18"/>
                <w:szCs w:val="18"/>
              </w:rPr>
            </w:pPr>
            <w:r w:rsidRPr="00AF3BBE">
              <w:rPr>
                <w:rFonts w:ascii="Segoe UI Light" w:hAnsi="Segoe UI Light" w:cs="Segoe UI Light"/>
                <w:bCs/>
                <w:sz w:val="18"/>
                <w:szCs w:val="18"/>
              </w:rPr>
              <w:t>Wykonywanie na terenach zagrożonych ruchami masowymi ziemi zabezpieczających robót budowlanych</w:t>
            </w:r>
            <w:r w:rsidR="0070294B">
              <w:rPr>
                <w:rFonts w:ascii="Segoe UI Light" w:hAnsi="Segoe UI Light" w:cs="Segoe UI Light"/>
                <w:bCs/>
                <w:sz w:val="18"/>
                <w:szCs w:val="18"/>
              </w:rPr>
              <w:t xml:space="preserve"> </w:t>
            </w:r>
          </w:p>
        </w:tc>
        <w:tc>
          <w:tcPr>
            <w:tcW w:w="894" w:type="pct"/>
            <w:tcBorders>
              <w:top w:val="dotted" w:sz="4" w:space="0" w:color="7F7F7F" w:themeColor="accent1"/>
              <w:left w:val="single" w:sz="12" w:space="0" w:color="FFFFFF"/>
              <w:bottom w:val="single" w:sz="12" w:space="0" w:color="FFFFFF"/>
              <w:right w:val="single" w:sz="12" w:space="0" w:color="FFFFFF"/>
            </w:tcBorders>
            <w:vAlign w:val="center"/>
          </w:tcPr>
          <w:p w14:paraId="5E02FC9A" w14:textId="77777777" w:rsidR="007917E9" w:rsidRPr="00AF3BBE" w:rsidRDefault="007917E9" w:rsidP="004549CD">
            <w:pPr>
              <w:spacing w:before="60" w:after="60"/>
              <w:jc w:val="center"/>
              <w:rPr>
                <w:rFonts w:ascii="Segoe UI Light" w:hAnsi="Segoe UI Light" w:cs="Segoe UI Light"/>
                <w:bCs/>
                <w:sz w:val="18"/>
                <w:szCs w:val="18"/>
              </w:rPr>
            </w:pPr>
            <w:r w:rsidRPr="00AF3BBE">
              <w:rPr>
                <w:rFonts w:ascii="Segoe UI Light" w:hAnsi="Segoe UI Light" w:cs="Segoe UI Light"/>
                <w:bCs/>
                <w:sz w:val="18"/>
                <w:szCs w:val="18"/>
              </w:rPr>
              <w:t>b.d.</w:t>
            </w:r>
          </w:p>
        </w:tc>
        <w:tc>
          <w:tcPr>
            <w:tcW w:w="690" w:type="pct"/>
            <w:tcBorders>
              <w:top w:val="dotted" w:sz="4" w:space="0" w:color="7F7F7F" w:themeColor="accent1"/>
              <w:left w:val="single" w:sz="12" w:space="0" w:color="FFFFFF"/>
              <w:bottom w:val="single" w:sz="12" w:space="0" w:color="FFFFFF"/>
            </w:tcBorders>
            <w:vAlign w:val="center"/>
          </w:tcPr>
          <w:p w14:paraId="33A195F5" w14:textId="77777777" w:rsidR="007917E9" w:rsidRPr="00AF3BBE" w:rsidRDefault="007917E9" w:rsidP="004549CD">
            <w:pPr>
              <w:spacing w:before="60" w:after="60"/>
              <w:jc w:val="center"/>
              <w:rPr>
                <w:rFonts w:ascii="Segoe UI Light" w:hAnsi="Segoe UI Light" w:cs="Segoe UI Light"/>
                <w:b/>
                <w:sz w:val="18"/>
                <w:szCs w:val="18"/>
              </w:rPr>
            </w:pPr>
            <w:r w:rsidRPr="00AF3BBE">
              <w:rPr>
                <w:rFonts w:ascii="Segoe UI Light" w:hAnsi="Segoe UI Light" w:cs="Segoe UI Light"/>
                <w:bCs/>
                <w:sz w:val="18"/>
                <w:szCs w:val="18"/>
              </w:rPr>
              <w:t>b.d.</w:t>
            </w:r>
          </w:p>
        </w:tc>
      </w:tr>
      <w:tr w:rsidR="00AF3BBE" w:rsidRPr="00AF3BBE" w14:paraId="2172771A" w14:textId="77777777" w:rsidTr="00421B0C">
        <w:trPr>
          <w:trHeight w:val="284"/>
        </w:trPr>
        <w:tc>
          <w:tcPr>
            <w:tcW w:w="358" w:type="pct"/>
            <w:tcBorders>
              <w:top w:val="single" w:sz="12" w:space="0" w:color="FFFFFF"/>
              <w:bottom w:val="single" w:sz="12" w:space="0" w:color="FFFFFF"/>
            </w:tcBorders>
            <w:shd w:val="clear" w:color="auto" w:fill="7F7F7F" w:themeFill="accent1"/>
            <w:vAlign w:val="center"/>
          </w:tcPr>
          <w:p w14:paraId="57E91794" w14:textId="77777777" w:rsidR="007917E9" w:rsidRPr="00AF3BBE" w:rsidRDefault="007917E9" w:rsidP="004549CD">
            <w:pPr>
              <w:spacing w:before="60" w:after="60"/>
              <w:jc w:val="center"/>
              <w:rPr>
                <w:rFonts w:ascii="Segoe UI Light" w:hAnsi="Segoe UI Light" w:cs="Segoe UI Light"/>
                <w:b/>
                <w:bCs/>
                <w:color w:val="FFFFFF"/>
                <w:sz w:val="20"/>
                <w:szCs w:val="20"/>
              </w:rPr>
            </w:pPr>
            <w:r w:rsidRPr="00AF3BBE">
              <w:rPr>
                <w:rFonts w:ascii="Segoe UI Light" w:hAnsi="Segoe UI Light" w:cs="Segoe UI Light"/>
                <w:b/>
                <w:bCs/>
                <w:color w:val="FFFFFF"/>
                <w:sz w:val="20"/>
                <w:szCs w:val="20"/>
              </w:rPr>
              <w:t>Lp.</w:t>
            </w:r>
          </w:p>
        </w:tc>
        <w:tc>
          <w:tcPr>
            <w:tcW w:w="3058" w:type="pct"/>
            <w:tcBorders>
              <w:top w:val="single" w:sz="12" w:space="0" w:color="FFFFFF"/>
              <w:bottom w:val="single" w:sz="12" w:space="0" w:color="FFFFFF"/>
            </w:tcBorders>
            <w:shd w:val="clear" w:color="auto" w:fill="7F7F7F" w:themeFill="accent1"/>
            <w:vAlign w:val="center"/>
          </w:tcPr>
          <w:p w14:paraId="243A70C5" w14:textId="77777777" w:rsidR="007917E9" w:rsidRPr="00AF3BBE" w:rsidRDefault="007917E9" w:rsidP="004549CD">
            <w:pPr>
              <w:spacing w:before="60" w:after="60"/>
              <w:jc w:val="center"/>
              <w:rPr>
                <w:rFonts w:ascii="Segoe UI Light" w:hAnsi="Segoe UI Light" w:cs="Segoe UI Light"/>
                <w:b/>
                <w:bCs/>
                <w:color w:val="FFFFFF"/>
                <w:sz w:val="20"/>
                <w:szCs w:val="20"/>
              </w:rPr>
            </w:pPr>
            <w:r w:rsidRPr="00AF3BBE">
              <w:rPr>
                <w:rFonts w:ascii="Segoe UI Light" w:hAnsi="Segoe UI Light" w:cs="Segoe UI Light"/>
                <w:b/>
                <w:bCs/>
                <w:color w:val="FFFFFF"/>
                <w:sz w:val="20"/>
                <w:szCs w:val="20"/>
              </w:rPr>
              <w:t>Zadanie monitorowane</w:t>
            </w:r>
          </w:p>
        </w:tc>
        <w:tc>
          <w:tcPr>
            <w:tcW w:w="894" w:type="pct"/>
            <w:tcBorders>
              <w:top w:val="single" w:sz="12" w:space="0" w:color="FFFFFF"/>
              <w:bottom w:val="single" w:sz="12" w:space="0" w:color="FFFFFF"/>
            </w:tcBorders>
            <w:shd w:val="clear" w:color="auto" w:fill="7F7F7F" w:themeFill="accent1"/>
            <w:vAlign w:val="center"/>
          </w:tcPr>
          <w:p w14:paraId="7104ED89" w14:textId="77777777" w:rsidR="007917E9" w:rsidRPr="00AF3BBE" w:rsidRDefault="007917E9" w:rsidP="004549CD">
            <w:pPr>
              <w:spacing w:before="60" w:after="60"/>
              <w:jc w:val="center"/>
              <w:rPr>
                <w:rFonts w:ascii="Segoe UI Light" w:hAnsi="Segoe UI Light" w:cs="Segoe UI Light"/>
                <w:b/>
                <w:bCs/>
                <w:color w:val="FFFFFF"/>
                <w:sz w:val="20"/>
                <w:szCs w:val="20"/>
              </w:rPr>
            </w:pPr>
            <w:r w:rsidRPr="00AF3BBE">
              <w:rPr>
                <w:rFonts w:ascii="Segoe UI Light" w:hAnsi="Segoe UI Light" w:cs="Segoe UI Light"/>
                <w:b/>
                <w:bCs/>
                <w:color w:val="FFFFFF"/>
                <w:sz w:val="20"/>
                <w:szCs w:val="20"/>
              </w:rPr>
              <w:t>Realizacja 2017-2018</w:t>
            </w:r>
          </w:p>
        </w:tc>
        <w:tc>
          <w:tcPr>
            <w:tcW w:w="690" w:type="pct"/>
            <w:tcBorders>
              <w:top w:val="single" w:sz="12" w:space="0" w:color="FFFFFF"/>
              <w:bottom w:val="single" w:sz="12" w:space="0" w:color="FFFFFF"/>
            </w:tcBorders>
            <w:shd w:val="clear" w:color="auto" w:fill="7F7F7F" w:themeFill="accent1"/>
            <w:vAlign w:val="center"/>
          </w:tcPr>
          <w:p w14:paraId="651994E8" w14:textId="77777777" w:rsidR="007917E9" w:rsidRPr="00AF3BBE" w:rsidRDefault="007917E9" w:rsidP="004549CD">
            <w:pPr>
              <w:spacing w:before="60" w:after="60"/>
              <w:jc w:val="center"/>
              <w:rPr>
                <w:rFonts w:ascii="Segoe UI Light" w:hAnsi="Segoe UI Light" w:cs="Segoe UI Light"/>
                <w:b/>
                <w:bCs/>
                <w:color w:val="FFFFFF"/>
                <w:sz w:val="20"/>
                <w:szCs w:val="20"/>
              </w:rPr>
            </w:pPr>
            <w:r w:rsidRPr="00AF3BBE">
              <w:rPr>
                <w:rFonts w:ascii="Segoe UI Light" w:hAnsi="Segoe UI Light" w:cs="Segoe UI Light"/>
                <w:b/>
                <w:bCs/>
                <w:color w:val="FFFFFF"/>
                <w:sz w:val="20"/>
                <w:szCs w:val="20"/>
              </w:rPr>
              <w:t>Realizacja 2019-2020</w:t>
            </w:r>
          </w:p>
        </w:tc>
      </w:tr>
      <w:tr w:rsidR="007917E9" w:rsidRPr="00AF3BBE" w14:paraId="143ABD83" w14:textId="77777777" w:rsidTr="00421B0C">
        <w:trPr>
          <w:trHeight w:val="284"/>
        </w:trPr>
        <w:tc>
          <w:tcPr>
            <w:tcW w:w="358" w:type="pct"/>
            <w:tcBorders>
              <w:top w:val="single" w:sz="12" w:space="0" w:color="FFFFFF"/>
              <w:bottom w:val="dotted" w:sz="4" w:space="0" w:color="7F7F7F" w:themeColor="accent1"/>
              <w:right w:val="single" w:sz="12" w:space="0" w:color="FFFFFF"/>
            </w:tcBorders>
            <w:vAlign w:val="center"/>
          </w:tcPr>
          <w:p w14:paraId="3F4FECB9" w14:textId="77777777" w:rsidR="007917E9" w:rsidRPr="00AF3BBE" w:rsidRDefault="007917E9" w:rsidP="004549CD">
            <w:pPr>
              <w:spacing w:before="60" w:after="60"/>
              <w:jc w:val="left"/>
              <w:rPr>
                <w:rFonts w:ascii="Segoe UI Light" w:hAnsi="Segoe UI Light" w:cs="Segoe UI Light"/>
                <w:sz w:val="18"/>
                <w:szCs w:val="18"/>
              </w:rPr>
            </w:pPr>
            <w:r w:rsidRPr="00AF3BBE">
              <w:rPr>
                <w:rFonts w:ascii="Segoe UI Light" w:hAnsi="Segoe UI Light" w:cs="Segoe UI Light"/>
                <w:sz w:val="18"/>
                <w:szCs w:val="18"/>
              </w:rPr>
              <w:t>1.1.</w:t>
            </w:r>
          </w:p>
        </w:tc>
        <w:tc>
          <w:tcPr>
            <w:tcW w:w="3058" w:type="pct"/>
            <w:tcBorders>
              <w:top w:val="single" w:sz="12" w:space="0" w:color="FFFFFF"/>
              <w:left w:val="single" w:sz="4" w:space="0" w:color="auto"/>
              <w:bottom w:val="dotted" w:sz="4" w:space="0" w:color="7F7F7F" w:themeColor="accent1"/>
              <w:right w:val="single" w:sz="4" w:space="0" w:color="auto"/>
            </w:tcBorders>
            <w:shd w:val="clear" w:color="auto" w:fill="auto"/>
            <w:vAlign w:val="center"/>
          </w:tcPr>
          <w:p w14:paraId="78394B99" w14:textId="77777777" w:rsidR="007917E9" w:rsidRPr="00AF3BBE" w:rsidRDefault="007917E9" w:rsidP="004549CD">
            <w:pPr>
              <w:spacing w:before="60" w:after="60"/>
              <w:jc w:val="left"/>
              <w:rPr>
                <w:rFonts w:ascii="Segoe UI Light" w:hAnsi="Segoe UI Light" w:cs="Segoe UI Light"/>
                <w:sz w:val="18"/>
                <w:szCs w:val="18"/>
              </w:rPr>
            </w:pPr>
            <w:r w:rsidRPr="00AF3BBE">
              <w:rPr>
                <w:rFonts w:ascii="Segoe UI Light" w:hAnsi="Segoe UI Light" w:cs="Segoe UI Light"/>
                <w:sz w:val="18"/>
                <w:szCs w:val="18"/>
              </w:rPr>
              <w:t>Kontrola realizacji koncesji na wydobywanie kopalin ze złóż</w:t>
            </w:r>
          </w:p>
        </w:tc>
        <w:tc>
          <w:tcPr>
            <w:tcW w:w="894" w:type="pct"/>
            <w:tcBorders>
              <w:top w:val="single" w:sz="12" w:space="0" w:color="FFFFFF"/>
              <w:left w:val="single" w:sz="12" w:space="0" w:color="FFFFFF"/>
              <w:bottom w:val="dotted" w:sz="4" w:space="0" w:color="7F7F7F" w:themeColor="accent1"/>
              <w:right w:val="single" w:sz="12" w:space="0" w:color="FFFFFF"/>
            </w:tcBorders>
            <w:vAlign w:val="center"/>
          </w:tcPr>
          <w:p w14:paraId="491616FB" w14:textId="77777777" w:rsidR="007917E9" w:rsidRPr="00AF3BBE" w:rsidRDefault="007917E9" w:rsidP="004549CD">
            <w:pPr>
              <w:spacing w:before="60" w:after="60"/>
              <w:jc w:val="center"/>
              <w:rPr>
                <w:rFonts w:ascii="Segoe UI Light" w:hAnsi="Segoe UI Light" w:cs="Segoe UI Light"/>
                <w:bCs/>
                <w:sz w:val="18"/>
                <w:szCs w:val="18"/>
              </w:rPr>
            </w:pPr>
            <w:r w:rsidRPr="00AF3BBE">
              <w:rPr>
                <w:rFonts w:ascii="Segoe UI Light" w:hAnsi="Segoe UI Light" w:cs="Segoe UI Light"/>
                <w:bCs/>
                <w:sz w:val="18"/>
                <w:szCs w:val="18"/>
              </w:rPr>
              <w:t>Nd.</w:t>
            </w:r>
          </w:p>
        </w:tc>
        <w:tc>
          <w:tcPr>
            <w:tcW w:w="690" w:type="pct"/>
            <w:tcBorders>
              <w:top w:val="single" w:sz="12" w:space="0" w:color="FFFFFF"/>
              <w:left w:val="single" w:sz="12" w:space="0" w:color="FFFFFF"/>
              <w:bottom w:val="dotted" w:sz="4" w:space="0" w:color="7F7F7F" w:themeColor="accent1"/>
            </w:tcBorders>
            <w:vAlign w:val="center"/>
          </w:tcPr>
          <w:p w14:paraId="6F7C7253" w14:textId="77777777" w:rsidR="007917E9" w:rsidRPr="00AF3BBE" w:rsidRDefault="007917E9" w:rsidP="004549CD">
            <w:pPr>
              <w:spacing w:before="60" w:after="60"/>
              <w:jc w:val="center"/>
              <w:rPr>
                <w:rFonts w:ascii="Segoe UI Light" w:hAnsi="Segoe UI Light" w:cs="Segoe UI Light"/>
                <w:bCs/>
                <w:sz w:val="18"/>
                <w:szCs w:val="18"/>
              </w:rPr>
            </w:pPr>
            <w:r w:rsidRPr="00AF3BBE">
              <w:rPr>
                <w:rFonts w:ascii="Segoe UI Light" w:hAnsi="Segoe UI Light" w:cs="Segoe UI Light"/>
                <w:bCs/>
                <w:sz w:val="18"/>
                <w:szCs w:val="18"/>
              </w:rPr>
              <w:t>Nd.</w:t>
            </w:r>
          </w:p>
        </w:tc>
      </w:tr>
      <w:tr w:rsidR="007917E9" w:rsidRPr="00AF3BBE" w14:paraId="0083FF03" w14:textId="77777777" w:rsidTr="00421B0C">
        <w:trPr>
          <w:trHeight w:val="284"/>
        </w:trPr>
        <w:tc>
          <w:tcPr>
            <w:tcW w:w="358" w:type="pct"/>
            <w:tcBorders>
              <w:top w:val="dotted" w:sz="4" w:space="0" w:color="7F7F7F" w:themeColor="accent1"/>
              <w:bottom w:val="dotted" w:sz="4" w:space="0" w:color="7F7F7F" w:themeColor="accent1"/>
              <w:right w:val="single" w:sz="12" w:space="0" w:color="FFFFFF"/>
            </w:tcBorders>
            <w:vAlign w:val="center"/>
          </w:tcPr>
          <w:p w14:paraId="2C84F8AC" w14:textId="77777777" w:rsidR="007917E9" w:rsidRPr="00AF3BBE" w:rsidRDefault="007917E9" w:rsidP="004549CD">
            <w:pPr>
              <w:spacing w:before="60" w:after="60"/>
              <w:jc w:val="left"/>
              <w:rPr>
                <w:rFonts w:ascii="Segoe UI Light" w:hAnsi="Segoe UI Light" w:cs="Segoe UI Light"/>
                <w:sz w:val="18"/>
                <w:szCs w:val="18"/>
              </w:rPr>
            </w:pPr>
            <w:r w:rsidRPr="00AF3BBE">
              <w:rPr>
                <w:rFonts w:ascii="Segoe UI Light" w:hAnsi="Segoe UI Light" w:cs="Segoe UI Light"/>
                <w:sz w:val="18"/>
                <w:szCs w:val="18"/>
              </w:rPr>
              <w:lastRenderedPageBreak/>
              <w:t>1.2.</w:t>
            </w:r>
          </w:p>
        </w:tc>
        <w:tc>
          <w:tcPr>
            <w:tcW w:w="3058" w:type="pct"/>
            <w:tcBorders>
              <w:top w:val="dotted" w:sz="4" w:space="0" w:color="7F7F7F" w:themeColor="accent1"/>
              <w:left w:val="single" w:sz="4" w:space="0" w:color="auto"/>
              <w:bottom w:val="dotted" w:sz="4" w:space="0" w:color="7F7F7F" w:themeColor="accent1"/>
              <w:right w:val="single" w:sz="4" w:space="0" w:color="auto"/>
            </w:tcBorders>
            <w:shd w:val="clear" w:color="auto" w:fill="auto"/>
            <w:vAlign w:val="center"/>
          </w:tcPr>
          <w:p w14:paraId="0444AD2A" w14:textId="77777777" w:rsidR="007917E9" w:rsidRPr="00AF3BBE" w:rsidRDefault="007917E9" w:rsidP="004549CD">
            <w:pPr>
              <w:spacing w:before="60" w:after="60"/>
              <w:jc w:val="left"/>
              <w:rPr>
                <w:rFonts w:ascii="Segoe UI Light" w:hAnsi="Segoe UI Light" w:cs="Segoe UI Light"/>
                <w:sz w:val="18"/>
                <w:szCs w:val="18"/>
              </w:rPr>
            </w:pPr>
            <w:r w:rsidRPr="00AF3BBE">
              <w:rPr>
                <w:rFonts w:ascii="Segoe UI Light" w:hAnsi="Segoe UI Light" w:cs="Segoe UI Light"/>
                <w:sz w:val="18"/>
                <w:szCs w:val="18"/>
              </w:rPr>
              <w:t>Działania edukacyjne promujące racjonalną gospodarkę zasobami naturalnymi i ich ochrona</w:t>
            </w:r>
          </w:p>
        </w:tc>
        <w:tc>
          <w:tcPr>
            <w:tcW w:w="894" w:type="pct"/>
            <w:tcBorders>
              <w:top w:val="dotted" w:sz="4" w:space="0" w:color="7F7F7F" w:themeColor="accent1"/>
              <w:left w:val="single" w:sz="12" w:space="0" w:color="FFFFFF"/>
              <w:bottom w:val="dotted" w:sz="4" w:space="0" w:color="7F7F7F" w:themeColor="accent1"/>
              <w:right w:val="single" w:sz="12" w:space="0" w:color="FFFFFF"/>
            </w:tcBorders>
            <w:vAlign w:val="center"/>
          </w:tcPr>
          <w:p w14:paraId="59B3CD18" w14:textId="77777777" w:rsidR="007917E9" w:rsidRPr="00AF3BBE" w:rsidRDefault="007917E9" w:rsidP="004549CD">
            <w:pPr>
              <w:spacing w:before="60" w:after="60"/>
              <w:jc w:val="center"/>
              <w:rPr>
                <w:rFonts w:ascii="Segoe UI Light" w:hAnsi="Segoe UI Light" w:cs="Segoe UI Light"/>
                <w:bCs/>
                <w:sz w:val="18"/>
                <w:szCs w:val="18"/>
              </w:rPr>
            </w:pPr>
            <w:r w:rsidRPr="00AF3BBE">
              <w:rPr>
                <w:rFonts w:ascii="Segoe UI Light" w:hAnsi="Segoe UI Light" w:cs="Segoe UI Light"/>
                <w:bCs/>
                <w:sz w:val="18"/>
                <w:szCs w:val="18"/>
              </w:rPr>
              <w:t>W trakcie realizacji</w:t>
            </w:r>
          </w:p>
        </w:tc>
        <w:tc>
          <w:tcPr>
            <w:tcW w:w="690" w:type="pct"/>
            <w:tcBorders>
              <w:top w:val="dotted" w:sz="4" w:space="0" w:color="7F7F7F" w:themeColor="accent1"/>
              <w:left w:val="single" w:sz="12" w:space="0" w:color="FFFFFF"/>
              <w:bottom w:val="dotted" w:sz="4" w:space="0" w:color="7F7F7F" w:themeColor="accent1"/>
            </w:tcBorders>
            <w:vAlign w:val="center"/>
          </w:tcPr>
          <w:p w14:paraId="61CFEB55" w14:textId="77777777" w:rsidR="007917E9" w:rsidRPr="00AF3BBE" w:rsidRDefault="007917E9" w:rsidP="004549CD">
            <w:pPr>
              <w:spacing w:before="60" w:after="60"/>
              <w:jc w:val="center"/>
              <w:rPr>
                <w:rFonts w:ascii="Segoe UI Light" w:hAnsi="Segoe UI Light" w:cs="Segoe UI Light"/>
                <w:bCs/>
                <w:sz w:val="18"/>
                <w:szCs w:val="18"/>
              </w:rPr>
            </w:pPr>
            <w:r w:rsidRPr="00AF3BBE">
              <w:rPr>
                <w:rFonts w:ascii="Segoe UI Light" w:hAnsi="Segoe UI Light" w:cs="Segoe UI Light"/>
                <w:bCs/>
                <w:sz w:val="18"/>
                <w:szCs w:val="18"/>
              </w:rPr>
              <w:t>W trakcie realizacji</w:t>
            </w:r>
          </w:p>
        </w:tc>
      </w:tr>
      <w:tr w:rsidR="007917E9" w:rsidRPr="00AF3BBE" w14:paraId="74A75067" w14:textId="77777777" w:rsidTr="00421B0C">
        <w:trPr>
          <w:trHeight w:val="284"/>
        </w:trPr>
        <w:tc>
          <w:tcPr>
            <w:tcW w:w="358" w:type="pct"/>
            <w:tcBorders>
              <w:top w:val="dotted" w:sz="4" w:space="0" w:color="7F7F7F" w:themeColor="accent1"/>
              <w:bottom w:val="dotted" w:sz="4" w:space="0" w:color="7F7F7F" w:themeColor="accent1"/>
              <w:right w:val="single" w:sz="12" w:space="0" w:color="FFFFFF"/>
            </w:tcBorders>
            <w:vAlign w:val="center"/>
          </w:tcPr>
          <w:p w14:paraId="62DAD57A" w14:textId="77777777" w:rsidR="007917E9" w:rsidRPr="00AF3BBE" w:rsidRDefault="007917E9" w:rsidP="004549CD">
            <w:pPr>
              <w:spacing w:before="60" w:after="60"/>
              <w:jc w:val="left"/>
              <w:rPr>
                <w:rFonts w:ascii="Segoe UI Light" w:hAnsi="Segoe UI Light" w:cs="Segoe UI Light"/>
                <w:sz w:val="18"/>
                <w:szCs w:val="18"/>
              </w:rPr>
            </w:pPr>
            <w:r w:rsidRPr="00AF3BBE">
              <w:rPr>
                <w:rFonts w:ascii="Segoe UI Light" w:hAnsi="Segoe UI Light" w:cs="Segoe UI Light"/>
                <w:sz w:val="18"/>
                <w:szCs w:val="18"/>
              </w:rPr>
              <w:t>1.3.</w:t>
            </w:r>
          </w:p>
        </w:tc>
        <w:tc>
          <w:tcPr>
            <w:tcW w:w="3058" w:type="pct"/>
            <w:tcBorders>
              <w:top w:val="dotted" w:sz="4" w:space="0" w:color="7F7F7F" w:themeColor="accent1"/>
              <w:left w:val="single" w:sz="4" w:space="0" w:color="auto"/>
              <w:bottom w:val="dotted" w:sz="4" w:space="0" w:color="7F7F7F" w:themeColor="accent1"/>
              <w:right w:val="single" w:sz="4" w:space="0" w:color="auto"/>
            </w:tcBorders>
            <w:shd w:val="clear" w:color="auto" w:fill="auto"/>
            <w:vAlign w:val="center"/>
          </w:tcPr>
          <w:p w14:paraId="003C9CCA" w14:textId="77777777" w:rsidR="007917E9" w:rsidRPr="00AF3BBE" w:rsidRDefault="007917E9" w:rsidP="004549CD">
            <w:pPr>
              <w:spacing w:before="60" w:after="60"/>
              <w:jc w:val="left"/>
              <w:rPr>
                <w:rFonts w:ascii="Segoe UI Light" w:hAnsi="Segoe UI Light" w:cs="Segoe UI Light"/>
                <w:sz w:val="18"/>
                <w:szCs w:val="18"/>
              </w:rPr>
            </w:pPr>
            <w:r w:rsidRPr="00AF3BBE">
              <w:rPr>
                <w:rFonts w:ascii="Segoe UI Light" w:hAnsi="Segoe UI Light" w:cs="Segoe UI Light"/>
                <w:sz w:val="18"/>
                <w:szCs w:val="18"/>
              </w:rPr>
              <w:t>Rekultywacja i zagospodarowanie terenów poeksploatacyjnych</w:t>
            </w:r>
          </w:p>
        </w:tc>
        <w:tc>
          <w:tcPr>
            <w:tcW w:w="894" w:type="pct"/>
            <w:tcBorders>
              <w:top w:val="dotted" w:sz="4" w:space="0" w:color="7F7F7F" w:themeColor="accent1"/>
              <w:left w:val="single" w:sz="12" w:space="0" w:color="FFFFFF"/>
              <w:bottom w:val="dotted" w:sz="4" w:space="0" w:color="7F7F7F" w:themeColor="accent1"/>
              <w:right w:val="single" w:sz="12" w:space="0" w:color="FFFFFF"/>
            </w:tcBorders>
            <w:vAlign w:val="center"/>
          </w:tcPr>
          <w:p w14:paraId="3057ACCD" w14:textId="77777777" w:rsidR="007917E9" w:rsidRPr="00AF3BBE" w:rsidRDefault="007917E9" w:rsidP="004549CD">
            <w:pPr>
              <w:spacing w:before="60" w:after="60"/>
              <w:jc w:val="center"/>
              <w:rPr>
                <w:rFonts w:ascii="Segoe UI Light" w:hAnsi="Segoe UI Light" w:cs="Segoe UI Light"/>
                <w:bCs/>
                <w:sz w:val="18"/>
                <w:szCs w:val="18"/>
              </w:rPr>
            </w:pPr>
            <w:r w:rsidRPr="00AF3BBE">
              <w:rPr>
                <w:rFonts w:ascii="Segoe UI Light" w:hAnsi="Segoe UI Light" w:cs="Segoe UI Light"/>
                <w:bCs/>
                <w:sz w:val="18"/>
                <w:szCs w:val="18"/>
              </w:rPr>
              <w:t>B.d.</w:t>
            </w:r>
          </w:p>
        </w:tc>
        <w:tc>
          <w:tcPr>
            <w:tcW w:w="690" w:type="pct"/>
            <w:tcBorders>
              <w:top w:val="dotted" w:sz="4" w:space="0" w:color="7F7F7F" w:themeColor="accent1"/>
              <w:left w:val="single" w:sz="12" w:space="0" w:color="FFFFFF"/>
              <w:bottom w:val="dotted" w:sz="4" w:space="0" w:color="7F7F7F" w:themeColor="accent1"/>
            </w:tcBorders>
            <w:vAlign w:val="center"/>
          </w:tcPr>
          <w:p w14:paraId="2E8D0FE3" w14:textId="77777777" w:rsidR="007917E9" w:rsidRPr="00AF3BBE" w:rsidRDefault="007917E9" w:rsidP="004549CD">
            <w:pPr>
              <w:spacing w:before="60" w:after="60"/>
              <w:jc w:val="center"/>
              <w:rPr>
                <w:rFonts w:ascii="Segoe UI Light" w:hAnsi="Segoe UI Light" w:cs="Segoe UI Light"/>
                <w:bCs/>
                <w:sz w:val="18"/>
                <w:szCs w:val="18"/>
              </w:rPr>
            </w:pPr>
            <w:r w:rsidRPr="00AF3BBE">
              <w:rPr>
                <w:rFonts w:ascii="Segoe UI Light" w:hAnsi="Segoe UI Light" w:cs="Segoe UI Light"/>
                <w:bCs/>
                <w:sz w:val="18"/>
                <w:szCs w:val="18"/>
              </w:rPr>
              <w:t>W trakcie realizacji</w:t>
            </w:r>
          </w:p>
        </w:tc>
      </w:tr>
      <w:tr w:rsidR="007917E9" w:rsidRPr="00AF3BBE" w14:paraId="6ECEBF7C" w14:textId="77777777" w:rsidTr="00421B0C">
        <w:trPr>
          <w:trHeight w:val="284"/>
        </w:trPr>
        <w:tc>
          <w:tcPr>
            <w:tcW w:w="358" w:type="pct"/>
            <w:tcBorders>
              <w:top w:val="dotted" w:sz="4" w:space="0" w:color="7F7F7F" w:themeColor="accent1"/>
              <w:bottom w:val="single" w:sz="4" w:space="0" w:color="7F7F7F" w:themeColor="accent1"/>
              <w:right w:val="single" w:sz="12" w:space="0" w:color="FFFFFF"/>
            </w:tcBorders>
            <w:vAlign w:val="center"/>
          </w:tcPr>
          <w:p w14:paraId="51C4708F" w14:textId="77777777" w:rsidR="007917E9" w:rsidRPr="00AF3BBE" w:rsidRDefault="007917E9" w:rsidP="004549CD">
            <w:pPr>
              <w:spacing w:before="60" w:after="60"/>
              <w:jc w:val="left"/>
              <w:rPr>
                <w:rFonts w:ascii="Segoe UI Light" w:hAnsi="Segoe UI Light" w:cs="Segoe UI Light"/>
                <w:sz w:val="18"/>
                <w:szCs w:val="18"/>
              </w:rPr>
            </w:pPr>
            <w:r w:rsidRPr="00AF3BBE">
              <w:rPr>
                <w:rFonts w:ascii="Segoe UI Light" w:hAnsi="Segoe UI Light" w:cs="Segoe UI Light"/>
                <w:sz w:val="18"/>
                <w:szCs w:val="18"/>
              </w:rPr>
              <w:t>1.5.</w:t>
            </w:r>
          </w:p>
        </w:tc>
        <w:tc>
          <w:tcPr>
            <w:tcW w:w="3058" w:type="pct"/>
            <w:tcBorders>
              <w:top w:val="dotted" w:sz="4" w:space="0" w:color="7F7F7F" w:themeColor="accent1"/>
              <w:left w:val="single" w:sz="4" w:space="0" w:color="auto"/>
              <w:bottom w:val="single" w:sz="4" w:space="0" w:color="7F7F7F" w:themeColor="accent1"/>
              <w:right w:val="single" w:sz="4" w:space="0" w:color="auto"/>
            </w:tcBorders>
            <w:shd w:val="clear" w:color="auto" w:fill="auto"/>
            <w:vAlign w:val="center"/>
          </w:tcPr>
          <w:p w14:paraId="781F0293" w14:textId="77777777" w:rsidR="007917E9" w:rsidRPr="00AF3BBE" w:rsidRDefault="007917E9" w:rsidP="004549CD">
            <w:pPr>
              <w:spacing w:before="60" w:after="60"/>
              <w:jc w:val="left"/>
              <w:rPr>
                <w:rFonts w:ascii="Segoe UI Light" w:hAnsi="Segoe UI Light" w:cs="Segoe UI Light"/>
                <w:sz w:val="18"/>
                <w:szCs w:val="18"/>
              </w:rPr>
            </w:pPr>
            <w:r w:rsidRPr="00AF3BBE">
              <w:rPr>
                <w:rFonts w:ascii="Segoe UI Light" w:hAnsi="Segoe UI Light" w:cs="Segoe UI Light"/>
                <w:sz w:val="18"/>
                <w:szCs w:val="18"/>
              </w:rPr>
              <w:t>Wykonywanie na terenach zagrożonych ruchami masowymi ziemi zabezpieczających robót budowlanych</w:t>
            </w:r>
          </w:p>
        </w:tc>
        <w:tc>
          <w:tcPr>
            <w:tcW w:w="894" w:type="pct"/>
            <w:tcBorders>
              <w:top w:val="dotted" w:sz="4" w:space="0" w:color="7F7F7F" w:themeColor="accent1"/>
              <w:left w:val="single" w:sz="12" w:space="0" w:color="FFFFFF"/>
              <w:bottom w:val="single" w:sz="4" w:space="0" w:color="7F7F7F" w:themeColor="accent1"/>
              <w:right w:val="single" w:sz="12" w:space="0" w:color="FFFFFF"/>
            </w:tcBorders>
            <w:vAlign w:val="center"/>
          </w:tcPr>
          <w:p w14:paraId="58B2BF6E" w14:textId="77777777" w:rsidR="007917E9" w:rsidRPr="00AF3BBE" w:rsidRDefault="007917E9" w:rsidP="004549CD">
            <w:pPr>
              <w:spacing w:before="60" w:after="60"/>
              <w:jc w:val="center"/>
              <w:rPr>
                <w:rFonts w:ascii="Segoe UI Light" w:hAnsi="Segoe UI Light" w:cs="Segoe UI Light"/>
                <w:bCs/>
                <w:sz w:val="18"/>
                <w:szCs w:val="18"/>
              </w:rPr>
            </w:pPr>
            <w:r w:rsidRPr="00AF3BBE">
              <w:rPr>
                <w:rFonts w:ascii="Segoe UI Light" w:hAnsi="Segoe UI Light" w:cs="Segoe UI Light"/>
                <w:bCs/>
                <w:sz w:val="18"/>
                <w:szCs w:val="18"/>
              </w:rPr>
              <w:t>B.d.</w:t>
            </w:r>
          </w:p>
        </w:tc>
        <w:tc>
          <w:tcPr>
            <w:tcW w:w="690" w:type="pct"/>
            <w:tcBorders>
              <w:top w:val="dotted" w:sz="4" w:space="0" w:color="7F7F7F" w:themeColor="accent1"/>
              <w:left w:val="single" w:sz="12" w:space="0" w:color="FFFFFF"/>
              <w:bottom w:val="single" w:sz="4" w:space="0" w:color="7F7F7F" w:themeColor="accent1"/>
            </w:tcBorders>
            <w:vAlign w:val="center"/>
          </w:tcPr>
          <w:p w14:paraId="5C66CCE1" w14:textId="77777777" w:rsidR="007917E9" w:rsidRPr="00AF3BBE" w:rsidRDefault="007917E9" w:rsidP="004549CD">
            <w:pPr>
              <w:spacing w:before="60" w:after="60"/>
              <w:jc w:val="center"/>
              <w:rPr>
                <w:rFonts w:ascii="Segoe UI Light" w:hAnsi="Segoe UI Light" w:cs="Segoe UI Light"/>
                <w:bCs/>
                <w:sz w:val="18"/>
                <w:szCs w:val="18"/>
              </w:rPr>
            </w:pPr>
            <w:r w:rsidRPr="00AF3BBE">
              <w:rPr>
                <w:rFonts w:ascii="Segoe UI Light" w:hAnsi="Segoe UI Light" w:cs="Segoe UI Light"/>
                <w:bCs/>
                <w:sz w:val="18"/>
                <w:szCs w:val="18"/>
              </w:rPr>
              <w:t>B.d.</w:t>
            </w:r>
          </w:p>
        </w:tc>
      </w:tr>
      <w:tr w:rsidR="00BC4B0B" w:rsidRPr="00AF3BBE" w14:paraId="39D60B9B" w14:textId="77777777" w:rsidTr="00421B0C">
        <w:trPr>
          <w:trHeight w:val="284"/>
        </w:trPr>
        <w:tc>
          <w:tcPr>
            <w:tcW w:w="3416" w:type="pct"/>
            <w:gridSpan w:val="2"/>
            <w:tcBorders>
              <w:top w:val="single" w:sz="4" w:space="0" w:color="7F7F7F" w:themeColor="accent1"/>
              <w:bottom w:val="single" w:sz="12" w:space="0" w:color="FFFFFF"/>
            </w:tcBorders>
            <w:shd w:val="clear" w:color="auto" w:fill="7F7F7F" w:themeFill="accent1"/>
            <w:vAlign w:val="center"/>
          </w:tcPr>
          <w:p w14:paraId="0C94D988" w14:textId="77777777" w:rsidR="00BC4B0B" w:rsidRPr="00AF3BBE" w:rsidRDefault="00BC4B0B" w:rsidP="00BC4B0B">
            <w:pPr>
              <w:keepNext/>
              <w:spacing w:before="60" w:after="60"/>
              <w:jc w:val="center"/>
              <w:rPr>
                <w:rFonts w:ascii="Segoe UI Light" w:hAnsi="Segoe UI Light" w:cs="Segoe UI Light"/>
                <w:b/>
                <w:bCs/>
                <w:color w:val="FFFFFF"/>
                <w:sz w:val="20"/>
                <w:szCs w:val="20"/>
              </w:rPr>
            </w:pPr>
            <w:r w:rsidRPr="00AF3BBE">
              <w:rPr>
                <w:rFonts w:ascii="Segoe UI Light" w:hAnsi="Segoe UI Light" w:cs="Segoe UI Light"/>
                <w:b/>
                <w:bCs/>
                <w:color w:val="FFFFFF"/>
                <w:sz w:val="20"/>
                <w:szCs w:val="20"/>
              </w:rPr>
              <w:t>Wskaźnik realizacji celu</w:t>
            </w:r>
          </w:p>
        </w:tc>
        <w:tc>
          <w:tcPr>
            <w:tcW w:w="894" w:type="pct"/>
            <w:tcBorders>
              <w:top w:val="single" w:sz="4" w:space="0" w:color="7F7F7F" w:themeColor="accent1"/>
              <w:bottom w:val="single" w:sz="12" w:space="0" w:color="FFFFFF"/>
            </w:tcBorders>
            <w:shd w:val="clear" w:color="auto" w:fill="7F7F7F" w:themeFill="accent1"/>
            <w:vAlign w:val="center"/>
          </w:tcPr>
          <w:p w14:paraId="4569F605" w14:textId="75FBBDFD" w:rsidR="00BC4B0B" w:rsidRPr="00AF3BBE" w:rsidRDefault="00BC4B0B" w:rsidP="00BC4B0B">
            <w:pPr>
              <w:keepNext/>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Wartość wskaźnika</w:t>
            </w:r>
            <w:r w:rsidR="00421B0C">
              <w:rPr>
                <w:rFonts w:ascii="Segoe UI Light" w:hAnsi="Segoe UI Light" w:cs="Segoe UI Light"/>
                <w:b/>
                <w:bCs/>
                <w:color w:val="FFFFFF"/>
                <w:sz w:val="20"/>
                <w:szCs w:val="20"/>
              </w:rPr>
              <w:t>*</w:t>
            </w:r>
          </w:p>
        </w:tc>
        <w:tc>
          <w:tcPr>
            <w:tcW w:w="690" w:type="pct"/>
            <w:tcBorders>
              <w:top w:val="single" w:sz="4" w:space="0" w:color="7F7F7F" w:themeColor="accent1"/>
              <w:bottom w:val="single" w:sz="12" w:space="0" w:color="FFFFFF"/>
            </w:tcBorders>
            <w:shd w:val="clear" w:color="auto" w:fill="7F7F7F" w:themeFill="accent1"/>
            <w:vAlign w:val="center"/>
          </w:tcPr>
          <w:p w14:paraId="0D0FFFD3" w14:textId="77777777" w:rsidR="00BC4B0B" w:rsidRPr="00AF3BBE" w:rsidRDefault="00BC4B0B" w:rsidP="00BC4B0B">
            <w:pPr>
              <w:keepNext/>
              <w:spacing w:before="60" w:after="60"/>
              <w:jc w:val="center"/>
              <w:rPr>
                <w:rFonts w:ascii="Segoe UI Light" w:hAnsi="Segoe UI Light" w:cs="Segoe UI Light"/>
                <w:b/>
                <w:bCs/>
                <w:color w:val="FFFFFF"/>
                <w:sz w:val="20"/>
                <w:szCs w:val="20"/>
              </w:rPr>
            </w:pPr>
            <w:r w:rsidRPr="00AF3BBE">
              <w:rPr>
                <w:rFonts w:ascii="Segoe UI Light" w:hAnsi="Segoe UI Light" w:cs="Segoe UI Light"/>
                <w:b/>
                <w:bCs/>
                <w:color w:val="FFFFFF"/>
                <w:sz w:val="20"/>
                <w:szCs w:val="20"/>
              </w:rPr>
              <w:t xml:space="preserve">Trend zmian </w:t>
            </w:r>
            <w:r w:rsidRPr="00AF3BBE">
              <w:rPr>
                <w:rFonts w:ascii="Segoe UI Light" w:hAnsi="Segoe UI Light" w:cs="Segoe UI Light"/>
                <w:b/>
                <w:bCs/>
                <w:color w:val="FFFFFF"/>
                <w:sz w:val="20"/>
                <w:szCs w:val="20"/>
              </w:rPr>
              <w:br/>
              <w:t>2019-2020</w:t>
            </w:r>
          </w:p>
        </w:tc>
      </w:tr>
      <w:tr w:rsidR="00BC4B0B" w:rsidRPr="00AF3BBE" w14:paraId="7EBE1856" w14:textId="77777777" w:rsidTr="00421B0C">
        <w:trPr>
          <w:trHeight w:val="284"/>
        </w:trPr>
        <w:tc>
          <w:tcPr>
            <w:tcW w:w="3416" w:type="pct"/>
            <w:gridSpan w:val="2"/>
            <w:tcBorders>
              <w:top w:val="single" w:sz="12" w:space="0" w:color="FFFFFF"/>
              <w:bottom w:val="single" w:sz="4" w:space="0" w:color="7F7F7F" w:themeColor="accent1"/>
              <w:right w:val="single" w:sz="12" w:space="0" w:color="FFFFFF"/>
            </w:tcBorders>
            <w:vAlign w:val="center"/>
          </w:tcPr>
          <w:p w14:paraId="63881DDC" w14:textId="77777777" w:rsidR="00BC4B0B" w:rsidRPr="00AF3BBE" w:rsidRDefault="00BC4B0B" w:rsidP="00BC4B0B">
            <w:pPr>
              <w:spacing w:before="60" w:after="60"/>
              <w:jc w:val="left"/>
              <w:rPr>
                <w:rFonts w:ascii="Segoe UI Light" w:hAnsi="Segoe UI Light" w:cs="Segoe UI Light"/>
                <w:sz w:val="18"/>
                <w:szCs w:val="18"/>
              </w:rPr>
            </w:pPr>
            <w:r w:rsidRPr="00AF3BBE">
              <w:rPr>
                <w:rFonts w:ascii="Segoe UI Light" w:hAnsi="Segoe UI Light" w:cs="Segoe UI Light"/>
                <w:sz w:val="18"/>
                <w:szCs w:val="18"/>
              </w:rPr>
              <w:t>Ilość występujących osuwisk</w:t>
            </w:r>
            <w:r>
              <w:rPr>
                <w:rFonts w:ascii="Segoe UI Light" w:hAnsi="Segoe UI Light" w:cs="Segoe UI Light"/>
                <w:sz w:val="18"/>
                <w:szCs w:val="18"/>
              </w:rPr>
              <w:t xml:space="preserve"> </w:t>
            </w:r>
          </w:p>
        </w:tc>
        <w:tc>
          <w:tcPr>
            <w:tcW w:w="894" w:type="pct"/>
            <w:tcBorders>
              <w:top w:val="single" w:sz="12" w:space="0" w:color="FFFFFF"/>
              <w:left w:val="single" w:sz="12" w:space="0" w:color="FFFFFF"/>
              <w:bottom w:val="single" w:sz="4" w:space="0" w:color="7F7F7F" w:themeColor="accent1"/>
              <w:right w:val="single" w:sz="12" w:space="0" w:color="FFFFFF"/>
            </w:tcBorders>
            <w:vAlign w:val="center"/>
          </w:tcPr>
          <w:p w14:paraId="77EE77FB" w14:textId="55B47DAF" w:rsidR="00BC4B0B" w:rsidRPr="00AF3BBE" w:rsidRDefault="00BC4B0B" w:rsidP="00BC4B0B">
            <w:pPr>
              <w:spacing w:before="60" w:after="60"/>
              <w:jc w:val="center"/>
              <w:rPr>
                <w:rFonts w:ascii="Segoe UI Light" w:hAnsi="Segoe UI Light" w:cs="Segoe UI Light"/>
                <w:bCs/>
                <w:sz w:val="18"/>
                <w:szCs w:val="18"/>
              </w:rPr>
            </w:pPr>
            <w:r>
              <w:rPr>
                <w:rFonts w:ascii="Segoe UI Light" w:hAnsi="Segoe UI Light" w:cs="Segoe UI Light"/>
                <w:sz w:val="18"/>
                <w:szCs w:val="18"/>
              </w:rPr>
              <w:t>182</w:t>
            </w:r>
          </w:p>
        </w:tc>
        <w:tc>
          <w:tcPr>
            <w:tcW w:w="690" w:type="pct"/>
            <w:tcBorders>
              <w:top w:val="single" w:sz="12" w:space="0" w:color="FFFFFF"/>
              <w:left w:val="single" w:sz="12" w:space="0" w:color="FFFFFF"/>
              <w:bottom w:val="single" w:sz="4" w:space="0" w:color="7F7F7F" w:themeColor="accent1"/>
            </w:tcBorders>
            <w:vAlign w:val="center"/>
          </w:tcPr>
          <w:p w14:paraId="127DCA14" w14:textId="77777777" w:rsidR="00BC4B0B" w:rsidRPr="00AF3BBE" w:rsidRDefault="00BC4B0B" w:rsidP="00BC4B0B">
            <w:pPr>
              <w:spacing w:before="60" w:after="60"/>
              <w:jc w:val="center"/>
              <w:rPr>
                <w:rFonts w:ascii="Segoe UI Light" w:hAnsi="Segoe UI Light" w:cs="Segoe UI Light"/>
                <w:b/>
                <w:sz w:val="18"/>
                <w:szCs w:val="18"/>
              </w:rPr>
            </w:pPr>
            <w:r>
              <w:rPr>
                <w:rFonts w:ascii="Segoe UI Light" w:hAnsi="Segoe UI Light" w:cs="Segoe UI Light"/>
                <w:sz w:val="18"/>
                <w:szCs w:val="18"/>
              </w:rPr>
              <w:t>BEZ ZMIAN</w:t>
            </w:r>
          </w:p>
        </w:tc>
      </w:tr>
      <w:tr w:rsidR="002849A3" w:rsidRPr="002849A3" w14:paraId="0B58F6F5" w14:textId="77777777" w:rsidTr="002849A3">
        <w:trPr>
          <w:trHeight w:val="284"/>
        </w:trPr>
        <w:tc>
          <w:tcPr>
            <w:tcW w:w="5000" w:type="pct"/>
            <w:gridSpan w:val="4"/>
            <w:tcBorders>
              <w:top w:val="single" w:sz="4" w:space="0" w:color="996633" w:themeColor="background2"/>
              <w:bottom w:val="single" w:sz="4" w:space="0" w:color="7F7F7F" w:themeColor="accent1"/>
            </w:tcBorders>
            <w:shd w:val="clear" w:color="auto" w:fill="7F7F7F" w:themeFill="accent1"/>
            <w:vAlign w:val="center"/>
          </w:tcPr>
          <w:p w14:paraId="5DB8887C" w14:textId="77777777" w:rsidR="007917E9" w:rsidRPr="002849A3" w:rsidRDefault="007917E9" w:rsidP="004549CD">
            <w:pPr>
              <w:spacing w:before="60" w:after="60"/>
              <w:jc w:val="center"/>
              <w:rPr>
                <w:rFonts w:ascii="Segoe UI Light" w:hAnsi="Segoe UI Light" w:cs="Segoe UI Light"/>
                <w:b/>
                <w:color w:val="FFFFFF"/>
                <w:sz w:val="20"/>
                <w:szCs w:val="20"/>
              </w:rPr>
            </w:pPr>
            <w:r w:rsidRPr="002849A3">
              <w:rPr>
                <w:rFonts w:ascii="Segoe UI Light" w:hAnsi="Segoe UI Light" w:cs="Segoe UI Light"/>
                <w:b/>
                <w:color w:val="FFFFFF"/>
                <w:sz w:val="20"/>
                <w:szCs w:val="20"/>
              </w:rPr>
              <w:t>Ocena realizacji celu Programu ochrony środowiska na lata 2017-2020</w:t>
            </w:r>
          </w:p>
        </w:tc>
      </w:tr>
      <w:tr w:rsidR="007917E9" w:rsidRPr="002849A3" w14:paraId="7550E54E" w14:textId="77777777" w:rsidTr="002849A3">
        <w:trPr>
          <w:trHeight w:val="284"/>
        </w:trPr>
        <w:tc>
          <w:tcPr>
            <w:tcW w:w="5000" w:type="pct"/>
            <w:gridSpan w:val="4"/>
            <w:tcBorders>
              <w:top w:val="single" w:sz="4" w:space="0" w:color="7F7F7F" w:themeColor="accent1"/>
              <w:bottom w:val="single" w:sz="4" w:space="0" w:color="7F7F7F" w:themeColor="accent1"/>
            </w:tcBorders>
            <w:vAlign w:val="center"/>
          </w:tcPr>
          <w:p w14:paraId="6F06DCC8" w14:textId="77777777" w:rsidR="007917E9" w:rsidRPr="002849A3" w:rsidRDefault="007917E9" w:rsidP="004549CD">
            <w:pPr>
              <w:spacing w:before="60" w:after="60"/>
              <w:rPr>
                <w:rFonts w:ascii="Segoe UI Light" w:hAnsi="Segoe UI Light" w:cs="Segoe UI Light"/>
                <w:bCs/>
                <w:sz w:val="20"/>
                <w:szCs w:val="20"/>
              </w:rPr>
            </w:pPr>
            <w:r w:rsidRPr="00EC64F6">
              <w:rPr>
                <w:rFonts w:ascii="Segoe UI Light" w:hAnsi="Segoe UI Light" w:cs="Segoe UI Light"/>
                <w:sz w:val="18"/>
                <w:szCs w:val="18"/>
              </w:rPr>
              <w:t xml:space="preserve">Od 2019 r. </w:t>
            </w:r>
            <w:r w:rsidR="002A285E">
              <w:rPr>
                <w:rFonts w:ascii="Segoe UI Light" w:hAnsi="Segoe UI Light" w:cs="Segoe UI Light"/>
                <w:sz w:val="18"/>
                <w:szCs w:val="18"/>
              </w:rPr>
              <w:t xml:space="preserve">spośród 179 osuwisk udokumentowanych na terenie miasta Szczecin </w:t>
            </w:r>
            <w:r w:rsidRPr="00EC64F6">
              <w:rPr>
                <w:rFonts w:ascii="Segoe UI Light" w:hAnsi="Segoe UI Light" w:cs="Segoe UI Light"/>
                <w:sz w:val="18"/>
                <w:szCs w:val="18"/>
              </w:rPr>
              <w:t>raportowaniu poddawanych jest 6 osuwisk, wytypowanych w</w:t>
            </w:r>
            <w:r w:rsidR="0070294B">
              <w:rPr>
                <w:rFonts w:ascii="Segoe UI Light" w:hAnsi="Segoe UI Light" w:cs="Segoe UI Light"/>
                <w:sz w:val="18"/>
                <w:szCs w:val="18"/>
              </w:rPr>
              <w:t xml:space="preserve"> </w:t>
            </w:r>
            <w:r w:rsidRPr="00EC64F6">
              <w:rPr>
                <w:rFonts w:ascii="Segoe UI Light" w:hAnsi="Segoe UI Light" w:cs="Segoe UI Light"/>
                <w:sz w:val="18"/>
                <w:szCs w:val="18"/>
              </w:rPr>
              <w:t>wyniku</w:t>
            </w:r>
            <w:r w:rsidR="0070294B">
              <w:rPr>
                <w:rFonts w:ascii="Segoe UI Light" w:hAnsi="Segoe UI Light" w:cs="Segoe UI Light"/>
                <w:sz w:val="18"/>
                <w:szCs w:val="18"/>
              </w:rPr>
              <w:t xml:space="preserve"> </w:t>
            </w:r>
            <w:r w:rsidRPr="00EC64F6">
              <w:rPr>
                <w:rFonts w:ascii="Segoe UI Light" w:hAnsi="Segoe UI Light" w:cs="Segoe UI Light"/>
                <w:sz w:val="18"/>
                <w:szCs w:val="18"/>
              </w:rPr>
              <w:t>przeprowadzonych</w:t>
            </w:r>
            <w:r w:rsidR="0070294B">
              <w:rPr>
                <w:rFonts w:ascii="Segoe UI Light" w:hAnsi="Segoe UI Light" w:cs="Segoe UI Light"/>
                <w:sz w:val="18"/>
                <w:szCs w:val="18"/>
              </w:rPr>
              <w:t xml:space="preserve"> </w:t>
            </w:r>
            <w:r w:rsidRPr="00EC64F6">
              <w:rPr>
                <w:rFonts w:ascii="Segoe UI Light" w:hAnsi="Segoe UI Light" w:cs="Segoe UI Light"/>
                <w:sz w:val="18"/>
                <w:szCs w:val="18"/>
              </w:rPr>
              <w:t>sesji</w:t>
            </w:r>
            <w:r w:rsidR="0070294B">
              <w:rPr>
                <w:rFonts w:ascii="Segoe UI Light" w:hAnsi="Segoe UI Light" w:cs="Segoe UI Light"/>
                <w:sz w:val="18"/>
                <w:szCs w:val="18"/>
              </w:rPr>
              <w:t xml:space="preserve"> </w:t>
            </w:r>
            <w:r w:rsidRPr="00EC64F6">
              <w:rPr>
                <w:rFonts w:ascii="Segoe UI Light" w:hAnsi="Segoe UI Light" w:cs="Segoe UI Light"/>
                <w:sz w:val="18"/>
                <w:szCs w:val="18"/>
              </w:rPr>
              <w:t>obserwacyjnych. Wybrano 4 osuwiska poddane monitoringowi geodezyjnemu oraz 2 osuwiska na których prowadzony jest monitoring obserwacyjny. Ze względu na brak eksploatacji złóż nie wykonuje się działań kontrolnych w tym zakresie. W ramach działań edukacyjnych przeprowadzono konkurs ‘Nasza Ziemia’</w:t>
            </w:r>
            <w:r w:rsidRPr="00EC64F6">
              <w:rPr>
                <w:rFonts w:ascii="Segoe UI Light" w:hAnsi="Segoe UI Light" w:cs="Segoe UI Light"/>
                <w:b/>
                <w:bCs/>
                <w:sz w:val="18"/>
                <w:szCs w:val="18"/>
              </w:rPr>
              <w:t xml:space="preserve"> </w:t>
            </w:r>
            <w:r w:rsidRPr="00EC64F6">
              <w:rPr>
                <w:rStyle w:val="Pogrubienie"/>
                <w:rFonts w:ascii="Segoe UI Light" w:hAnsi="Segoe UI Light" w:cs="Segoe UI Light"/>
                <w:b w:val="0"/>
                <w:bCs w:val="0"/>
                <w:color w:val="444444"/>
                <w:sz w:val="18"/>
                <w:szCs w:val="18"/>
                <w:shd w:val="clear" w:color="auto" w:fill="FFFFFF"/>
              </w:rPr>
              <w:t>w ramach tematu „Upowszechnianie wiedzy z zakresu geologii oraz promocja działań służby geologicznej” finansowany ze środków NFOŚiGW.</w:t>
            </w:r>
            <w:r w:rsidRPr="00EC64F6">
              <w:rPr>
                <w:rFonts w:ascii="Segoe UI Light" w:hAnsi="Segoe UI Light" w:cs="Segoe UI Light"/>
                <w:color w:val="444444"/>
                <w:sz w:val="18"/>
                <w:szCs w:val="18"/>
                <w:shd w:val="clear" w:color="auto" w:fill="FFFFFF"/>
              </w:rPr>
              <w:t> </w:t>
            </w:r>
            <w:r w:rsidRPr="00EC64F6">
              <w:rPr>
                <w:rFonts w:ascii="Segoe UI Light" w:hAnsi="Segoe UI Light" w:cs="Segoe UI Light"/>
                <w:sz w:val="18"/>
                <w:szCs w:val="18"/>
              </w:rPr>
              <w:t>Nakłady poniesione w latach 2019 – 2020 w obszarze interwencji zasoby geologiczne to 199 060 zł (100% planowanych).</w:t>
            </w:r>
            <w:r w:rsidR="004F24B8" w:rsidRPr="00EC64F6">
              <w:rPr>
                <w:rFonts w:ascii="Segoe UI Light" w:hAnsi="Segoe UI Light" w:cs="Segoe UI Light"/>
                <w:sz w:val="18"/>
                <w:szCs w:val="18"/>
              </w:rPr>
              <w:t xml:space="preserve"> Wobec powyższego można przyjąć, ze wyznaczone cel w zakresie zasobów geologicznych został zrealizowany w latach 2017-2020.</w:t>
            </w:r>
          </w:p>
        </w:tc>
      </w:tr>
    </w:tbl>
    <w:p w14:paraId="41D06BD6" w14:textId="77777777" w:rsidR="00421B0C" w:rsidRPr="00421B0C" w:rsidRDefault="00421B0C" w:rsidP="00421B0C">
      <w:pPr>
        <w:spacing w:before="0" w:after="0"/>
        <w:rPr>
          <w:rFonts w:ascii="Segoe UI Light" w:hAnsi="Segoe UI Light" w:cs="Segoe UI Light"/>
          <w:sz w:val="18"/>
          <w:szCs w:val="18"/>
        </w:rPr>
      </w:pPr>
      <w:bookmarkStart w:id="75" w:name="_Toc77769271"/>
      <w:r w:rsidRPr="00421B0C">
        <w:rPr>
          <w:rFonts w:ascii="Segoe UI Light" w:hAnsi="Segoe UI Light" w:cs="Segoe UI Light"/>
          <w:sz w:val="18"/>
          <w:szCs w:val="18"/>
        </w:rPr>
        <w:t>* wartość za rok 2020 lub z roku poprzedzającego w przypadku braku danych za rok 2020</w:t>
      </w:r>
    </w:p>
    <w:p w14:paraId="3B79DCE5" w14:textId="1D123AC3" w:rsidR="00BC2A8E" w:rsidRDefault="00BC2A8E" w:rsidP="00421B0C">
      <w:pPr>
        <w:pStyle w:val="Nagwek3"/>
        <w:numPr>
          <w:ilvl w:val="0"/>
          <w:numId w:val="0"/>
        </w:numPr>
        <w:pBdr>
          <w:bottom w:val="single" w:sz="4" w:space="1" w:color="7F7F7F" w:themeColor="accent1"/>
        </w:pBdr>
      </w:pPr>
      <w:r w:rsidRPr="0063508C">
        <w:t>Analiza SWOT</w:t>
      </w:r>
      <w:bookmarkEnd w:id="75"/>
    </w:p>
    <w:p w14:paraId="4D1C04E6" w14:textId="2F710025" w:rsidR="003F0F6C" w:rsidRDefault="00603440" w:rsidP="00603440">
      <w:pPr>
        <w:pStyle w:val="Legenda"/>
      </w:pPr>
      <w:bookmarkStart w:id="76" w:name="_Toc77772046"/>
      <w:r>
        <w:t xml:space="preserve">Tabela </w:t>
      </w:r>
      <w:r w:rsidR="003D4B93">
        <w:fldChar w:fldCharType="begin"/>
      </w:r>
      <w:r w:rsidR="00206ABF">
        <w:instrText xml:space="preserve"> SEQ Tabela \* ARABIC </w:instrText>
      </w:r>
      <w:r w:rsidR="003D4B93">
        <w:fldChar w:fldCharType="separate"/>
      </w:r>
      <w:r w:rsidR="00757A0C">
        <w:rPr>
          <w:noProof/>
        </w:rPr>
        <w:t>17</w:t>
      </w:r>
      <w:r w:rsidR="003D4B93">
        <w:rPr>
          <w:noProof/>
        </w:rPr>
        <w:fldChar w:fldCharType="end"/>
      </w:r>
      <w:r w:rsidR="003F0F6C">
        <w:t xml:space="preserve"> </w:t>
      </w:r>
      <w:r w:rsidR="003F0F6C" w:rsidRPr="004F4353">
        <w:t xml:space="preserve">Analiza SWOT w obszarze </w:t>
      </w:r>
      <w:r w:rsidR="003F0F6C">
        <w:t>zasobów geologicznych</w:t>
      </w:r>
      <w:bookmarkEnd w:id="76"/>
    </w:p>
    <w:tbl>
      <w:tblPr>
        <w:tblStyle w:val="Tabela-Siatka1"/>
        <w:tblW w:w="9072" w:type="dxa"/>
        <w:tblInd w:w="-5" w:type="dxa"/>
        <w:tblBorders>
          <w:top w:val="none" w:sz="0" w:space="0" w:color="auto"/>
          <w:left w:val="none" w:sz="0" w:space="0" w:color="auto"/>
          <w:bottom w:val="none" w:sz="0" w:space="0" w:color="auto"/>
          <w:right w:val="none" w:sz="0" w:space="0" w:color="auto"/>
          <w:insideH w:val="none" w:sz="0" w:space="0" w:color="auto"/>
          <w:insideV w:val="single" w:sz="12" w:space="0" w:color="FFFFFF"/>
        </w:tblBorders>
        <w:tblLook w:val="04A0" w:firstRow="1" w:lastRow="0" w:firstColumn="1" w:lastColumn="0" w:noHBand="0" w:noVBand="1"/>
      </w:tblPr>
      <w:tblGrid>
        <w:gridCol w:w="4536"/>
        <w:gridCol w:w="4536"/>
      </w:tblGrid>
      <w:tr w:rsidR="001F56E2" w:rsidRPr="001F56E2" w14:paraId="072C1DB1" w14:textId="77777777" w:rsidTr="001F56E2">
        <w:trPr>
          <w:trHeight w:val="234"/>
          <w:tblHeader/>
        </w:trPr>
        <w:tc>
          <w:tcPr>
            <w:tcW w:w="4536" w:type="dxa"/>
            <w:shd w:val="clear" w:color="auto" w:fill="7F7F7F" w:themeFill="accent1"/>
            <w:vAlign w:val="center"/>
            <w:hideMark/>
          </w:tcPr>
          <w:p w14:paraId="46F4BEE0" w14:textId="77777777" w:rsidR="007917E9" w:rsidRPr="001F56E2" w:rsidRDefault="007917E9" w:rsidP="001F56E2">
            <w:pPr>
              <w:spacing w:before="60" w:after="60"/>
              <w:jc w:val="center"/>
              <w:rPr>
                <w:rFonts w:ascii="Segoe UI Light" w:hAnsi="Segoe UI Light" w:cs="Segoe UI Light"/>
                <w:b/>
                <w:bCs/>
                <w:color w:val="FFFFFF"/>
                <w:sz w:val="20"/>
                <w:szCs w:val="20"/>
              </w:rPr>
            </w:pPr>
            <w:r w:rsidRPr="001F56E2">
              <w:rPr>
                <w:rFonts w:ascii="Segoe UI Light" w:hAnsi="Segoe UI Light" w:cs="Segoe UI Light"/>
                <w:color w:val="FFFFFF"/>
                <w:sz w:val="20"/>
                <w:szCs w:val="20"/>
              </w:rPr>
              <w:br w:type="page"/>
            </w:r>
            <w:r w:rsidRPr="001F56E2">
              <w:rPr>
                <w:rFonts w:ascii="Segoe UI Light" w:hAnsi="Segoe UI Light" w:cs="Segoe UI Light"/>
                <w:b/>
                <w:bCs/>
                <w:color w:val="FFFFFF"/>
                <w:sz w:val="20"/>
                <w:szCs w:val="20"/>
              </w:rPr>
              <w:t>MOCNE STRONY</w:t>
            </w:r>
          </w:p>
        </w:tc>
        <w:tc>
          <w:tcPr>
            <w:tcW w:w="4536" w:type="dxa"/>
            <w:shd w:val="clear" w:color="auto" w:fill="7F7F7F" w:themeFill="accent1"/>
            <w:vAlign w:val="center"/>
            <w:hideMark/>
          </w:tcPr>
          <w:p w14:paraId="364B709E" w14:textId="77777777" w:rsidR="007917E9" w:rsidRPr="001F56E2" w:rsidRDefault="007917E9" w:rsidP="001F56E2">
            <w:pPr>
              <w:spacing w:before="60" w:after="60"/>
              <w:jc w:val="center"/>
              <w:rPr>
                <w:rFonts w:ascii="Segoe UI Light" w:hAnsi="Segoe UI Light" w:cs="Segoe UI Light"/>
                <w:b/>
                <w:bCs/>
                <w:color w:val="FFFFFF"/>
                <w:sz w:val="20"/>
                <w:szCs w:val="20"/>
              </w:rPr>
            </w:pPr>
            <w:r w:rsidRPr="001F56E2">
              <w:rPr>
                <w:rFonts w:ascii="Segoe UI Light" w:hAnsi="Segoe UI Light" w:cs="Segoe UI Light"/>
                <w:b/>
                <w:bCs/>
                <w:color w:val="FFFFFF"/>
                <w:sz w:val="20"/>
                <w:szCs w:val="20"/>
              </w:rPr>
              <w:t>SŁABE STRONY</w:t>
            </w:r>
          </w:p>
        </w:tc>
      </w:tr>
      <w:tr w:rsidR="007917E9" w:rsidRPr="001F56E2" w14:paraId="28130889" w14:textId="77777777" w:rsidTr="001F56E2">
        <w:trPr>
          <w:trHeight w:val="560"/>
        </w:trPr>
        <w:tc>
          <w:tcPr>
            <w:tcW w:w="4536" w:type="dxa"/>
            <w:vAlign w:val="center"/>
            <w:hideMark/>
          </w:tcPr>
          <w:p w14:paraId="427BBCEF" w14:textId="77777777" w:rsidR="007917E9" w:rsidRPr="00BB20DC" w:rsidRDefault="007917E9" w:rsidP="001F56E2">
            <w:pPr>
              <w:spacing w:before="60" w:after="60"/>
              <w:jc w:val="left"/>
              <w:rPr>
                <w:rFonts w:ascii="Segoe UI Light" w:hAnsi="Segoe UI Light" w:cs="Segoe UI Light"/>
                <w:sz w:val="18"/>
                <w:szCs w:val="18"/>
              </w:rPr>
            </w:pPr>
            <w:r w:rsidRPr="00BB20DC">
              <w:rPr>
                <w:rFonts w:ascii="Segoe UI Light" w:hAnsi="Segoe UI Light" w:cs="Segoe UI Light"/>
                <w:sz w:val="18"/>
                <w:szCs w:val="18"/>
              </w:rPr>
              <w:t>Brak eksploatowanych złóż.</w:t>
            </w:r>
          </w:p>
          <w:p w14:paraId="200BE80E" w14:textId="77777777" w:rsidR="002A285E" w:rsidRPr="00BB20DC" w:rsidRDefault="007917E9" w:rsidP="002A285E">
            <w:pPr>
              <w:spacing w:before="60" w:after="60"/>
              <w:jc w:val="left"/>
              <w:rPr>
                <w:rFonts w:ascii="Segoe UI Light" w:hAnsi="Segoe UI Light" w:cs="Segoe UI Light"/>
                <w:sz w:val="18"/>
                <w:szCs w:val="18"/>
              </w:rPr>
            </w:pPr>
            <w:r w:rsidRPr="00BB20DC">
              <w:rPr>
                <w:rFonts w:ascii="Segoe UI Light" w:hAnsi="Segoe UI Light" w:cs="Segoe UI Light"/>
                <w:sz w:val="18"/>
                <w:szCs w:val="18"/>
              </w:rPr>
              <w:t>Występowanie złóż perspektywicznych.</w:t>
            </w:r>
            <w:r w:rsidR="002A285E" w:rsidRPr="00BB20DC">
              <w:rPr>
                <w:rFonts w:ascii="Segoe UI Light" w:hAnsi="Segoe UI Light" w:cs="Segoe UI Light"/>
                <w:sz w:val="18"/>
                <w:szCs w:val="18"/>
              </w:rPr>
              <w:t xml:space="preserve"> Występowanie złóż na terenach objętych ochroną (Natura 2000)</w:t>
            </w:r>
          </w:p>
          <w:p w14:paraId="03D222A7" w14:textId="77777777" w:rsidR="007917E9" w:rsidRPr="00BB20DC" w:rsidRDefault="002A285E" w:rsidP="002A285E">
            <w:pPr>
              <w:spacing w:before="60" w:after="60"/>
              <w:jc w:val="left"/>
              <w:rPr>
                <w:rFonts w:ascii="Segoe UI Light" w:hAnsi="Segoe UI Light" w:cs="Segoe UI Light"/>
                <w:bCs/>
                <w:sz w:val="18"/>
                <w:szCs w:val="18"/>
              </w:rPr>
            </w:pPr>
            <w:r w:rsidRPr="00BB20DC">
              <w:rPr>
                <w:rFonts w:ascii="Segoe UI Light" w:hAnsi="Segoe UI Light" w:cs="Segoe UI Light"/>
                <w:bCs/>
                <w:sz w:val="18"/>
                <w:szCs w:val="18"/>
              </w:rPr>
              <w:t>Ewentualne wznowienie eksploatacji podwodnych złóż kruszyw nie spowoduje zmian w krajobrazie</w:t>
            </w:r>
          </w:p>
        </w:tc>
        <w:tc>
          <w:tcPr>
            <w:tcW w:w="4536" w:type="dxa"/>
            <w:vAlign w:val="center"/>
            <w:hideMark/>
          </w:tcPr>
          <w:p w14:paraId="2F8811AC" w14:textId="77777777" w:rsidR="007917E9" w:rsidRPr="00BB20DC" w:rsidRDefault="007917E9" w:rsidP="001F56E2">
            <w:pPr>
              <w:autoSpaceDE w:val="0"/>
              <w:autoSpaceDN w:val="0"/>
              <w:adjustRightInd w:val="0"/>
              <w:spacing w:before="60" w:after="60"/>
              <w:jc w:val="left"/>
              <w:rPr>
                <w:rFonts w:ascii="Segoe UI Light" w:hAnsi="Segoe UI Light" w:cs="Segoe UI Light"/>
                <w:sz w:val="18"/>
                <w:szCs w:val="18"/>
              </w:rPr>
            </w:pPr>
            <w:r w:rsidRPr="00BB20DC">
              <w:rPr>
                <w:rFonts w:ascii="Segoe UI Light" w:hAnsi="Segoe UI Light" w:cs="Segoe UI Light"/>
                <w:sz w:val="18"/>
                <w:szCs w:val="18"/>
              </w:rPr>
              <w:t xml:space="preserve">Występowanie terenów wymagających </w:t>
            </w:r>
            <w:r w:rsidR="002A285E" w:rsidRPr="00BB20DC">
              <w:rPr>
                <w:rFonts w:ascii="Segoe UI Light" w:hAnsi="Segoe UI Light" w:cs="Segoe UI Light"/>
                <w:sz w:val="18"/>
                <w:szCs w:val="18"/>
              </w:rPr>
              <w:t>remediacji.</w:t>
            </w:r>
            <w:r w:rsidRPr="00BB20DC">
              <w:rPr>
                <w:rFonts w:ascii="Segoe UI Light" w:hAnsi="Segoe UI Light" w:cs="Segoe UI Light"/>
                <w:sz w:val="18"/>
                <w:szCs w:val="18"/>
              </w:rPr>
              <w:t>.</w:t>
            </w:r>
          </w:p>
          <w:p w14:paraId="121AC562" w14:textId="77777777" w:rsidR="007917E9" w:rsidRPr="00BB20DC" w:rsidRDefault="007917E9" w:rsidP="001F56E2">
            <w:pPr>
              <w:autoSpaceDE w:val="0"/>
              <w:autoSpaceDN w:val="0"/>
              <w:adjustRightInd w:val="0"/>
              <w:spacing w:before="60" w:after="60"/>
              <w:jc w:val="left"/>
              <w:rPr>
                <w:rFonts w:ascii="Segoe UI Light" w:hAnsi="Segoe UI Light" w:cs="Segoe UI Light"/>
                <w:sz w:val="18"/>
                <w:szCs w:val="18"/>
              </w:rPr>
            </w:pPr>
          </w:p>
        </w:tc>
      </w:tr>
      <w:tr w:rsidR="001F56E2" w:rsidRPr="001F56E2" w14:paraId="0E192780" w14:textId="77777777" w:rsidTr="001F56E2">
        <w:trPr>
          <w:trHeight w:val="340"/>
        </w:trPr>
        <w:tc>
          <w:tcPr>
            <w:tcW w:w="4536" w:type="dxa"/>
            <w:tcBorders>
              <w:bottom w:val="nil"/>
            </w:tcBorders>
            <w:shd w:val="clear" w:color="auto" w:fill="7F7F7F" w:themeFill="accent1"/>
            <w:vAlign w:val="center"/>
            <w:hideMark/>
          </w:tcPr>
          <w:p w14:paraId="7D3B31A1" w14:textId="77777777" w:rsidR="007917E9" w:rsidRPr="001F56E2" w:rsidRDefault="007917E9" w:rsidP="001F56E2">
            <w:pPr>
              <w:spacing w:before="60" w:after="60"/>
              <w:jc w:val="center"/>
              <w:rPr>
                <w:rFonts w:ascii="Segoe UI Light" w:hAnsi="Segoe UI Light" w:cs="Segoe UI Light"/>
                <w:b/>
                <w:bCs/>
                <w:color w:val="FFFFFF"/>
                <w:sz w:val="20"/>
                <w:szCs w:val="20"/>
              </w:rPr>
            </w:pPr>
            <w:r w:rsidRPr="001F56E2">
              <w:rPr>
                <w:rFonts w:ascii="Segoe UI Light" w:hAnsi="Segoe UI Light" w:cs="Segoe UI Light"/>
                <w:b/>
                <w:bCs/>
                <w:color w:val="FFFFFF"/>
                <w:sz w:val="20"/>
                <w:szCs w:val="20"/>
              </w:rPr>
              <w:t>SZANSE</w:t>
            </w:r>
          </w:p>
        </w:tc>
        <w:tc>
          <w:tcPr>
            <w:tcW w:w="4536" w:type="dxa"/>
            <w:tcBorders>
              <w:bottom w:val="nil"/>
            </w:tcBorders>
            <w:shd w:val="clear" w:color="auto" w:fill="7F7F7F" w:themeFill="accent1"/>
            <w:vAlign w:val="center"/>
            <w:hideMark/>
          </w:tcPr>
          <w:p w14:paraId="62EBE0BA" w14:textId="77777777" w:rsidR="007917E9" w:rsidRPr="001F56E2" w:rsidRDefault="007917E9" w:rsidP="001F56E2">
            <w:pPr>
              <w:spacing w:before="60" w:after="60"/>
              <w:jc w:val="center"/>
              <w:rPr>
                <w:rFonts w:ascii="Segoe UI Light" w:hAnsi="Segoe UI Light" w:cs="Segoe UI Light"/>
                <w:b/>
                <w:bCs/>
                <w:color w:val="FFFFFF"/>
                <w:sz w:val="20"/>
                <w:szCs w:val="20"/>
              </w:rPr>
            </w:pPr>
            <w:r w:rsidRPr="001F56E2">
              <w:rPr>
                <w:rFonts w:ascii="Segoe UI Light" w:hAnsi="Segoe UI Light" w:cs="Segoe UI Light"/>
                <w:b/>
                <w:bCs/>
                <w:color w:val="FFFFFF"/>
                <w:sz w:val="20"/>
                <w:szCs w:val="20"/>
              </w:rPr>
              <w:t>ZAGROŻENIA</w:t>
            </w:r>
          </w:p>
        </w:tc>
      </w:tr>
      <w:tr w:rsidR="007917E9" w:rsidRPr="001F56E2" w14:paraId="53CC55BD" w14:textId="77777777" w:rsidTr="001F56E2">
        <w:trPr>
          <w:trHeight w:val="560"/>
        </w:trPr>
        <w:tc>
          <w:tcPr>
            <w:tcW w:w="4536" w:type="dxa"/>
            <w:tcBorders>
              <w:bottom w:val="single" w:sz="4" w:space="0" w:color="7F7F7F" w:themeColor="accent1"/>
            </w:tcBorders>
            <w:vAlign w:val="center"/>
            <w:hideMark/>
          </w:tcPr>
          <w:p w14:paraId="760D0A80" w14:textId="77777777" w:rsidR="007917E9" w:rsidRPr="00BB20DC" w:rsidRDefault="007917E9" w:rsidP="004F24B8">
            <w:pPr>
              <w:spacing w:before="60" w:after="60"/>
              <w:rPr>
                <w:rFonts w:ascii="Segoe UI Light" w:hAnsi="Segoe UI Light" w:cs="Segoe UI Light"/>
                <w:b/>
                <w:sz w:val="18"/>
                <w:szCs w:val="18"/>
              </w:rPr>
            </w:pPr>
            <w:r w:rsidRPr="00BB20DC">
              <w:rPr>
                <w:rFonts w:ascii="Segoe UI Light" w:hAnsi="Segoe UI Light" w:cs="Segoe UI Light"/>
                <w:sz w:val="18"/>
                <w:szCs w:val="18"/>
              </w:rPr>
              <w:t>Innowacyjne rozwiązania w górnictwie.</w:t>
            </w:r>
          </w:p>
        </w:tc>
        <w:tc>
          <w:tcPr>
            <w:tcW w:w="4536" w:type="dxa"/>
            <w:tcBorders>
              <w:bottom w:val="single" w:sz="4" w:space="0" w:color="7F7F7F" w:themeColor="accent1"/>
            </w:tcBorders>
            <w:vAlign w:val="center"/>
            <w:hideMark/>
          </w:tcPr>
          <w:p w14:paraId="6D58C8C2" w14:textId="77777777" w:rsidR="004F24B8" w:rsidRPr="00BB20DC" w:rsidRDefault="007917E9" w:rsidP="001F56E2">
            <w:pPr>
              <w:spacing w:before="60" w:after="60"/>
              <w:jc w:val="left"/>
              <w:rPr>
                <w:rFonts w:ascii="Segoe UI Light" w:hAnsi="Segoe UI Light" w:cs="Segoe UI Light"/>
                <w:sz w:val="18"/>
                <w:szCs w:val="18"/>
              </w:rPr>
            </w:pPr>
            <w:r w:rsidRPr="00BB20DC">
              <w:rPr>
                <w:rFonts w:ascii="Segoe UI Light" w:hAnsi="Segoe UI Light" w:cs="Segoe UI Light"/>
                <w:sz w:val="18"/>
                <w:szCs w:val="18"/>
              </w:rPr>
              <w:t>Rozpoczęcie lub wznowienie eksploatacji złóż kopalin.</w:t>
            </w:r>
          </w:p>
          <w:p w14:paraId="021AA8DA" w14:textId="77777777" w:rsidR="007917E9" w:rsidRPr="00BB20DC" w:rsidRDefault="007917E9" w:rsidP="001F56E2">
            <w:pPr>
              <w:spacing w:before="60" w:after="60"/>
              <w:jc w:val="left"/>
              <w:rPr>
                <w:rFonts w:ascii="Segoe UI Light" w:hAnsi="Segoe UI Light" w:cs="Segoe UI Light"/>
                <w:sz w:val="18"/>
                <w:szCs w:val="18"/>
              </w:rPr>
            </w:pPr>
            <w:r w:rsidRPr="00BB20DC">
              <w:rPr>
                <w:rFonts w:ascii="Segoe UI Light" w:hAnsi="Segoe UI Light" w:cs="Segoe UI Light"/>
                <w:sz w:val="18"/>
                <w:szCs w:val="18"/>
              </w:rPr>
              <w:t>Zaniechanie działań naprawczych związanych z ochroną powierzchni ziemi.</w:t>
            </w:r>
          </w:p>
        </w:tc>
      </w:tr>
    </w:tbl>
    <w:p w14:paraId="61020362" w14:textId="77777777" w:rsidR="002552C0" w:rsidRDefault="004F24B8" w:rsidP="007917E9">
      <w:r>
        <w:t xml:space="preserve">Biorąc pod uwagę diagnozę stanu środowiska w zakresie zasobów geologicznych i zidentyfikowane na tej podstawie obszary problemowe, a także uwzględniając ocenę realizacji poprzedniego POŚ oraz przeprowadzoną analizę SWOT, można wskazać najważniejsze aspekty, które muszą zostać uwzględnione przy wyznaczaniu celów i kierunków działań. </w:t>
      </w:r>
      <w:r w:rsidR="007917E9">
        <w:t>Analiza działań przeprowadzonych w latach ubiegłych wskazuje, że na terenie miasta Szczecin nie prowadzi się eksploatacji złóż kopalin</w:t>
      </w:r>
      <w:r w:rsidR="002A285E">
        <w:t xml:space="preserve">, </w:t>
      </w:r>
      <w:r w:rsidR="002A285E" w:rsidRPr="00C80215">
        <w:t xml:space="preserve">brak jest aktualnych koncesji na ich </w:t>
      </w:r>
      <w:r w:rsidR="002A285E" w:rsidRPr="00EA4A9D">
        <w:t>wydobywanie. Problemowe mogą być próby nielegalnego wydobycia kopalin oraz zasypywanie nieczynnych wyrobisk odpadami. Miasto nie prowadzi rejestru poprzemysłowych terenów, wymagających działań naprawczych.</w:t>
      </w:r>
      <w:r w:rsidR="007917E9" w:rsidRPr="00EA4A9D">
        <w:t xml:space="preserve"> Jedyny właściwy dokument to rejestr historycznych zanieczyszczeń </w:t>
      </w:r>
      <w:r w:rsidR="007917E9" w:rsidRPr="00EA4A9D">
        <w:lastRenderedPageBreak/>
        <w:t>powierzchni ziemi</w:t>
      </w:r>
      <w:r w:rsidR="002A285E" w:rsidRPr="00EA4A9D">
        <w:t xml:space="preserve"> oraz Raporty prowadzone przez PIG-PIB. W związku z powyższym, jako główny cel proponuje się pozostawienie złóż perspektywicznych występujących na terenie miasta Szczecin w nienaruszonym stanie. Jednoczenie zaleca się podjęcie działań naprawczych na terenach, gdzie nie została podjęta rekultywacja gruntów i zagospodarowanie terenów po działalności górniczej oraz kontrolę i</w:t>
      </w:r>
      <w:r w:rsidR="006F2BEB">
        <w:t> </w:t>
      </w:r>
      <w:r w:rsidR="002A285E" w:rsidRPr="00EA4A9D">
        <w:t>przeciwdziałanie nielegalnemu wydobyciu.</w:t>
      </w:r>
    </w:p>
    <w:p w14:paraId="2548C1A3" w14:textId="77777777" w:rsidR="00BC2A8E" w:rsidRPr="00E72D9C" w:rsidRDefault="00BC2A8E" w:rsidP="00BC2A8E">
      <w:pPr>
        <w:pStyle w:val="Nagwek2"/>
        <w:pBdr>
          <w:top w:val="single" w:sz="48" w:space="1" w:color="4BACC6" w:themeColor="text1"/>
          <w:bottom w:val="single" w:sz="48" w:space="1" w:color="4BACC6" w:themeColor="text1"/>
        </w:pBdr>
        <w:shd w:val="clear" w:color="auto" w:fill="4BACC6" w:themeFill="text1"/>
      </w:pPr>
      <w:bookmarkStart w:id="77" w:name="_Toc77769272"/>
      <w:r w:rsidRPr="00E72D9C">
        <w:rPr>
          <w:noProof/>
          <w:lang w:eastAsia="pl-PL"/>
        </w:rPr>
        <w:drawing>
          <wp:anchor distT="0" distB="0" distL="114300" distR="114300" simplePos="0" relativeHeight="251652096" behindDoc="0" locked="0" layoutInCell="1" allowOverlap="1" wp14:anchorId="7D3E3CBD" wp14:editId="57AD14BF">
            <wp:simplePos x="0" y="0"/>
            <wp:positionH relativeFrom="column">
              <wp:posOffset>5363845</wp:posOffset>
            </wp:positionH>
            <wp:positionV relativeFrom="paragraph">
              <wp:posOffset>-3175</wp:posOffset>
            </wp:positionV>
            <wp:extent cx="359410" cy="359410"/>
            <wp:effectExtent l="0" t="0" r="2540" b="2540"/>
            <wp:wrapNone/>
            <wp:docPr id="22" name="Grafika 22" descr="Cieknący kran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22" descr="Cieknący kran z wypełnieniem pełnym"/>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59410" cy="359410"/>
                    </a:xfrm>
                    <a:prstGeom prst="rect">
                      <a:avLst/>
                    </a:prstGeom>
                  </pic:spPr>
                </pic:pic>
              </a:graphicData>
            </a:graphic>
          </wp:anchor>
        </w:drawing>
      </w:r>
      <w:r w:rsidRPr="00E72D9C">
        <w:t>Wody i gospodarowanie wodami</w:t>
      </w:r>
      <w:bookmarkEnd w:id="77"/>
    </w:p>
    <w:p w14:paraId="7339476E" w14:textId="77777777" w:rsidR="00E72D9C" w:rsidRDefault="00E72D9C" w:rsidP="00E72D9C">
      <w:r w:rsidRPr="004C6BC4">
        <w:t xml:space="preserve">Podstawowym dokumentem </w:t>
      </w:r>
      <w:r w:rsidR="00477FBF">
        <w:t xml:space="preserve">regulującym </w:t>
      </w:r>
      <w:r w:rsidR="00477FBF" w:rsidRPr="004C6BC4">
        <w:t>kształtowanie i</w:t>
      </w:r>
      <w:r w:rsidR="00477FBF">
        <w:t> </w:t>
      </w:r>
      <w:r w:rsidR="00477FBF" w:rsidRPr="004C6BC4">
        <w:t>ochronę zasobów wodnych</w:t>
      </w:r>
      <w:r w:rsidR="00477FBF">
        <w:t xml:space="preserve"> oraz monitoring wód powierzchniowych i podziemnych w ramach Państwowego Monitoringu Środowiska</w:t>
      </w:r>
      <w:r w:rsidR="00477FBF" w:rsidRPr="004C6BC4">
        <w:t xml:space="preserve"> jest ustawa z dnia </w:t>
      </w:r>
      <w:r w:rsidR="00477FBF">
        <w:t>20 </w:t>
      </w:r>
      <w:r w:rsidR="00477FBF" w:rsidRPr="004C6BC4">
        <w:t>lipca 20</w:t>
      </w:r>
      <w:r w:rsidR="00477FBF">
        <w:t>17</w:t>
      </w:r>
      <w:r w:rsidR="00477FBF" w:rsidRPr="004C6BC4">
        <w:t xml:space="preserve"> r. Prawo wodne</w:t>
      </w:r>
      <w:r w:rsidR="00477FBF">
        <w:t xml:space="preserve"> </w:t>
      </w:r>
      <w:r w:rsidR="00477FBF" w:rsidRPr="004C6BC4">
        <w:t>(</w:t>
      </w:r>
      <w:r w:rsidR="00477FBF">
        <w:t>Dz. U. z 2021 r. poz. 624</w:t>
      </w:r>
      <w:r w:rsidR="004251C2">
        <w:t xml:space="preserve"> z późn. zm. t.j.</w:t>
      </w:r>
      <w:r w:rsidR="00477FBF" w:rsidRPr="004C6BC4">
        <w:t>).</w:t>
      </w:r>
      <w:r>
        <w:t xml:space="preserve"> Regularne monitorowanie stanu wód jest konieczne do zgromadzenia informacji umożliwiających podejmowanie decyzji o</w:t>
      </w:r>
      <w:r w:rsidR="00594DC0">
        <w:t> </w:t>
      </w:r>
      <w:r>
        <w:t xml:space="preserve">działaniach związanych z ochroną wód lub poprawą ich stanu. Takie działania są wykonywane przez </w:t>
      </w:r>
      <w:r w:rsidR="00477FBF" w:rsidRPr="00BC1DD5">
        <w:t>Główny Inspektorat Ochrony Środowiska</w:t>
      </w:r>
      <w:r w:rsidR="00477FBF">
        <w:t xml:space="preserve"> – Regionalny Wydział Monitoringu Środowiska w Szczecinie oraz Państwową Służbę Hydrogeologiczną (PIG-PIB)</w:t>
      </w:r>
      <w:r>
        <w:t>. Ponadto realizując postanowienia Ramowej Dyrektywy Wodnej dokonano podziału wód</w:t>
      </w:r>
      <w:r w:rsidR="0094174D">
        <w:t xml:space="preserve"> </w:t>
      </w:r>
      <w:r>
        <w:t>na jednolite części wód powierzchniowych (JCWP) oraz podziemnych (JCWPd), które są poddawane monitoringowi.</w:t>
      </w:r>
    </w:p>
    <w:p w14:paraId="77763028" w14:textId="77777777" w:rsidR="00BC2A8E" w:rsidRPr="00594DC0" w:rsidRDefault="00F0432F" w:rsidP="00304820">
      <w:pPr>
        <w:pStyle w:val="Nagwek3"/>
      </w:pPr>
      <w:bookmarkStart w:id="78" w:name="_Toc77769273"/>
      <w:r w:rsidRPr="00594DC0">
        <w:t>Diagnoza stanu istniejącego</w:t>
      </w:r>
      <w:bookmarkEnd w:id="78"/>
    </w:p>
    <w:p w14:paraId="0C226FA3" w14:textId="77777777" w:rsidR="00E72D9C" w:rsidRPr="00594DC0" w:rsidRDefault="00E72D9C" w:rsidP="00E72D9C">
      <w:pPr>
        <w:rPr>
          <w:b/>
          <w:bCs/>
          <w:color w:val="4BACC6" w:themeColor="text1"/>
          <w:sz w:val="20"/>
          <w:szCs w:val="20"/>
        </w:rPr>
      </w:pPr>
      <w:r w:rsidRPr="00594DC0">
        <w:rPr>
          <w:b/>
          <w:bCs/>
          <w:color w:val="4BACC6" w:themeColor="text1"/>
          <w:sz w:val="20"/>
          <w:szCs w:val="20"/>
        </w:rPr>
        <w:t>Warunki hydrologiczne</w:t>
      </w:r>
    </w:p>
    <w:p w14:paraId="2021727E" w14:textId="77777777" w:rsidR="00477FBF" w:rsidRDefault="00477FBF" w:rsidP="00477FBF">
      <w:pPr>
        <w:rPr>
          <w:rFonts w:ascii="Arial" w:hAnsi="Arial" w:cs="Arial"/>
          <w:sz w:val="20"/>
          <w:szCs w:val="20"/>
        </w:rPr>
      </w:pPr>
      <w:r>
        <w:rPr>
          <w:rFonts w:cstheme="minorHAnsi"/>
        </w:rPr>
        <w:t>Główną osią hydrograficzną miasta Szczecin jest płynąca dwoma nurtami rzeka Odra. Odra Zachodnia, która jest właściwym korytem rzeki, w najszerszym nurcie osiąga szerokość 140–200 m i głębokość 5–10 m. Odra Wschodnia (Regalica), która jest kanałem przekopanym, ma szerokość około 160 m i średnią głębokość 7 m. Odra Zachodnia uchodzi do Roztoki Odrzańskiej – zatoki Zalewu Szczecińskiego. Naturalnym ujściem kanału Odry Wschodniej jest Jezioro Dąbie. Odnogi Odry łączą się ze sobą systemem kanałów i starorzeczy, z których najważniejsza jest Przecznica, Regaliczka, Odyniec, Parnica. Istotne połączenie stanowi również rzeka Święta. Dno doliny Odry jest obecnie pocięte licznymi kanałami na poldery, periodycznie zalewanych w okresach wiosennych. Wyściela je warstwa torfów niskich ze zbiorowiskami roślin łąkowych i typu olesowego. Złożony układ hydrograficzny dolnego odcinka rzecznego utrudnia warunki odpływu i określenie rzeczywistej wielkości przypływu wód. Położony w Dolinie Dolnej Odry, pomiędzy dwiema odnogami rzeki obszar to Międzyodrze, niegdyś trudno dostępny i zabagniony, obecnie uregulowany. Na Międzyodrzu występuje największa sieć kanałów.</w:t>
      </w:r>
      <w:r w:rsidR="00D4460E">
        <w:rPr>
          <w:rFonts w:cstheme="minorHAnsi"/>
        </w:rPr>
        <w:t xml:space="preserve"> </w:t>
      </w:r>
      <w:r>
        <w:rPr>
          <w:rFonts w:cstheme="minorHAnsi"/>
        </w:rPr>
        <w:t>Należą do nich kanały: Leśny (Odyńca), Przecznica, Żeglarski, Skośnica, Parnica. Na wysokości Klucza od Regalicy odłącza się Kanał Klucki płynący na wschód od rzeki, natomiast od Odry Zachodniej odchodzi Kanał Kurowski. Wśród kanałów portowych należy wymienić: Kanał Przemysłowy, Kanał Grodzki, Duńczycę I, Duńczycę II. Łączna długość cieków wodnych wynosi na lewobrzeżnej</w:t>
      </w:r>
      <w:r>
        <w:rPr>
          <w:rFonts w:cstheme="minorHAnsi"/>
          <w:color w:val="0070C0"/>
        </w:rPr>
        <w:t xml:space="preserve"> </w:t>
      </w:r>
      <w:r>
        <w:rPr>
          <w:rFonts w:cstheme="minorHAnsi"/>
        </w:rPr>
        <w:t>części miasta około 60 km, a na Prawobrzeżu około 53 km.</w:t>
      </w:r>
      <w:r>
        <w:rPr>
          <w:rFonts w:cstheme="minorHAnsi"/>
          <w:color w:val="0070C0"/>
        </w:rPr>
        <w:t xml:space="preserve"> </w:t>
      </w:r>
      <w:r>
        <w:rPr>
          <w:rFonts w:cstheme="minorHAnsi"/>
        </w:rPr>
        <w:t>Do jego obszaru zaliczane są także wyspy położone pomiędzy Odrą, a jeziorem Dąbie. Spośród zbiorników wodnych zlokalizowanych w obrębie Szczecina,</w:t>
      </w:r>
      <w:r>
        <w:rPr>
          <w:rFonts w:cstheme="minorHAnsi"/>
          <w:color w:val="0070C0"/>
        </w:rPr>
        <w:t xml:space="preserve"> </w:t>
      </w:r>
      <w:r>
        <w:rPr>
          <w:rFonts w:cstheme="minorHAnsi"/>
        </w:rPr>
        <w:t>można wyróżnić dwa największe: jezioro Dąbie (5060 ha) i Jezioro Głębokie</w:t>
      </w:r>
      <w:r>
        <w:rPr>
          <w:rFonts w:cstheme="minorHAnsi"/>
          <w:color w:val="0070C0"/>
        </w:rPr>
        <w:t xml:space="preserve"> </w:t>
      </w:r>
      <w:r>
        <w:rPr>
          <w:rFonts w:cstheme="minorHAnsi"/>
        </w:rPr>
        <w:t>(31 ha). Ukształtowanie terenu miasta, uwarunkowania gruntowo-</w:t>
      </w:r>
      <w:r>
        <w:rPr>
          <w:rFonts w:cstheme="minorHAnsi"/>
        </w:rPr>
        <w:lastRenderedPageBreak/>
        <w:t xml:space="preserve">wodne oraz obecność cieków i zjawisk powodziowych wiąże się z występowaniem w mieście znacznych obszarowo terenów podmokłych i bagiennych. Część z nich to pozostałości po dawnych zbiornikach i oczkach wodnych, a pozostałe to obszary położone w dolinie Odry i wokół jeziora Dąbie oraz wzdłuż cieków. </w:t>
      </w:r>
      <w:r w:rsidRPr="00B40CC7">
        <w:t>Najcenniejsze tereny bagienne występują pomiędzy Odrą a jeziorem Dąbie, w</w:t>
      </w:r>
      <w:r>
        <w:t> </w:t>
      </w:r>
      <w:r w:rsidRPr="00B40CC7">
        <w:t>okolicach Skolwina, między Stołczynem a Skolwinem, na terenach łąk położonych nad jeziorem Dąbie oraz w rejonie wysp Międzyodrza. Tereny bagienne odgrywają istotną rolę w</w:t>
      </w:r>
      <w:r>
        <w:t> </w:t>
      </w:r>
      <w:r w:rsidRPr="00B40CC7">
        <w:t xml:space="preserve">retencjonowaniu wód oraz zmniejszają zagrożenie powodziowe powodowane gwałtownymi wezbraniami wód w ciekach. </w:t>
      </w:r>
    </w:p>
    <w:p w14:paraId="3E32210B" w14:textId="77777777" w:rsidR="00477FBF" w:rsidRPr="00B40CC7" w:rsidRDefault="00477FBF" w:rsidP="00477FBF">
      <w:r w:rsidRPr="00B40CC7">
        <w:t>Stan jednolitych części wód powierzchniowych</w:t>
      </w:r>
      <w:r w:rsidR="000A0C6F">
        <w:t>, których zlewnie posiadają obszar wspólny z terenem</w:t>
      </w:r>
      <w:r w:rsidRPr="00B40CC7">
        <w:t xml:space="preserve"> miasta Szczecin</w:t>
      </w:r>
      <w:r w:rsidR="000A0C6F">
        <w:t>,</w:t>
      </w:r>
      <w:r w:rsidRPr="00B40CC7">
        <w:t xml:space="preserve"> został przedstawiony w </w:t>
      </w:r>
      <w:r>
        <w:t xml:space="preserve">poniższej </w:t>
      </w:r>
      <w:r w:rsidRPr="00B40CC7">
        <w:t>tabeli.</w:t>
      </w:r>
      <w:r>
        <w:t xml:space="preserve"> </w:t>
      </w:r>
    </w:p>
    <w:p w14:paraId="242A7199" w14:textId="3979E4FE" w:rsidR="00594DC0" w:rsidRDefault="00603440" w:rsidP="00603440">
      <w:pPr>
        <w:pStyle w:val="Legenda"/>
      </w:pPr>
      <w:bookmarkStart w:id="79" w:name="_Toc77772047"/>
      <w:r>
        <w:t xml:space="preserve">Tabela </w:t>
      </w:r>
      <w:r w:rsidR="003D4B93">
        <w:fldChar w:fldCharType="begin"/>
      </w:r>
      <w:r w:rsidR="00206ABF">
        <w:instrText xml:space="preserve"> SEQ Tabela \* ARABIC </w:instrText>
      </w:r>
      <w:r w:rsidR="003D4B93">
        <w:fldChar w:fldCharType="separate"/>
      </w:r>
      <w:r w:rsidR="00757A0C">
        <w:rPr>
          <w:noProof/>
        </w:rPr>
        <w:t>18</w:t>
      </w:r>
      <w:r w:rsidR="003D4B93">
        <w:rPr>
          <w:noProof/>
        </w:rPr>
        <w:fldChar w:fldCharType="end"/>
      </w:r>
      <w:r w:rsidR="00594DC0">
        <w:t xml:space="preserve"> </w:t>
      </w:r>
      <w:r w:rsidR="00594DC0" w:rsidRPr="00822A7B">
        <w:t>Charakterystyka jednolitych części wód powierzchniowych (JCWP) na terenie miasta Szczecin (źródło: Rozporządzenie Rady Ministrów z dnia 18 października 2016 r. w sprawie Planu gospodarowania wodami na obszarze dorzecza Odry)</w:t>
      </w:r>
      <w:bookmarkEnd w:id="79"/>
    </w:p>
    <w:tbl>
      <w:tblPr>
        <w:tblStyle w:val="Tabela-Siatka"/>
        <w:tblW w:w="5000" w:type="pct"/>
        <w:tblBorders>
          <w:top w:val="none" w:sz="0" w:space="0" w:color="auto"/>
          <w:left w:val="none" w:sz="0" w:space="0" w:color="auto"/>
          <w:bottom w:val="single" w:sz="4" w:space="0" w:color="4BACC6" w:themeColor="text1"/>
          <w:right w:val="none" w:sz="0" w:space="0" w:color="auto"/>
          <w:insideH w:val="single" w:sz="4" w:space="0" w:color="4BACC6" w:themeColor="text1"/>
          <w:insideV w:val="single" w:sz="12" w:space="0" w:color="FFFFFF"/>
        </w:tblBorders>
        <w:tblLook w:val="04A0" w:firstRow="1" w:lastRow="0" w:firstColumn="1" w:lastColumn="0" w:noHBand="0" w:noVBand="1"/>
      </w:tblPr>
      <w:tblGrid>
        <w:gridCol w:w="2046"/>
        <w:gridCol w:w="1807"/>
        <w:gridCol w:w="1475"/>
        <w:gridCol w:w="778"/>
        <w:gridCol w:w="2966"/>
      </w:tblGrid>
      <w:tr w:rsidR="00594DC0" w:rsidRPr="00594DC0" w14:paraId="7E6C81F9" w14:textId="77777777" w:rsidTr="00594DC0">
        <w:trPr>
          <w:cantSplit/>
          <w:trHeight w:val="423"/>
          <w:tblHeader/>
        </w:trPr>
        <w:tc>
          <w:tcPr>
            <w:tcW w:w="1050" w:type="pct"/>
            <w:shd w:val="clear" w:color="auto" w:fill="4BACC6" w:themeFill="text1"/>
            <w:vAlign w:val="center"/>
            <w:hideMark/>
          </w:tcPr>
          <w:p w14:paraId="0B54C2D1" w14:textId="77777777" w:rsidR="00594DC0" w:rsidRPr="00594DC0" w:rsidRDefault="00594DC0" w:rsidP="00594DC0">
            <w:pPr>
              <w:spacing w:before="60" w:after="60"/>
              <w:jc w:val="center"/>
              <w:rPr>
                <w:rFonts w:ascii="Segoe UI Light" w:hAnsi="Segoe UI Light" w:cs="Segoe UI Light"/>
                <w:b/>
                <w:color w:val="FFFFFF"/>
                <w:sz w:val="20"/>
                <w:szCs w:val="20"/>
              </w:rPr>
            </w:pPr>
            <w:r w:rsidRPr="00594DC0">
              <w:rPr>
                <w:rFonts w:ascii="Segoe UI Light" w:hAnsi="Segoe UI Light" w:cs="Segoe UI Light"/>
                <w:b/>
                <w:color w:val="FFFFFF"/>
                <w:sz w:val="20"/>
                <w:szCs w:val="20"/>
              </w:rPr>
              <w:t>JCWP</w:t>
            </w:r>
          </w:p>
        </w:tc>
        <w:tc>
          <w:tcPr>
            <w:tcW w:w="1016" w:type="pct"/>
            <w:shd w:val="clear" w:color="auto" w:fill="4BACC6" w:themeFill="text1"/>
            <w:vAlign w:val="center"/>
            <w:hideMark/>
          </w:tcPr>
          <w:p w14:paraId="4DC2834C" w14:textId="77777777" w:rsidR="00594DC0" w:rsidRPr="00594DC0" w:rsidRDefault="00594DC0" w:rsidP="00594DC0">
            <w:pPr>
              <w:spacing w:before="60" w:after="60"/>
              <w:jc w:val="center"/>
              <w:rPr>
                <w:rFonts w:ascii="Segoe UI Light" w:hAnsi="Segoe UI Light" w:cs="Segoe UI Light"/>
                <w:b/>
                <w:color w:val="FFFFFF"/>
                <w:sz w:val="20"/>
                <w:szCs w:val="20"/>
              </w:rPr>
            </w:pPr>
            <w:r w:rsidRPr="00594DC0">
              <w:rPr>
                <w:rFonts w:ascii="Segoe UI Light" w:hAnsi="Segoe UI Light" w:cs="Segoe UI Light"/>
                <w:b/>
                <w:color w:val="FFFFFF"/>
                <w:sz w:val="20"/>
                <w:szCs w:val="20"/>
              </w:rPr>
              <w:t>Nazwa</w:t>
            </w:r>
          </w:p>
        </w:tc>
        <w:tc>
          <w:tcPr>
            <w:tcW w:w="832" w:type="pct"/>
            <w:shd w:val="clear" w:color="auto" w:fill="4BACC6" w:themeFill="text1"/>
            <w:vAlign w:val="center"/>
            <w:hideMark/>
          </w:tcPr>
          <w:p w14:paraId="3A33DD5E" w14:textId="77777777" w:rsidR="00594DC0" w:rsidRPr="00594DC0" w:rsidRDefault="00594DC0" w:rsidP="00594DC0">
            <w:pPr>
              <w:spacing w:before="60" w:after="60"/>
              <w:jc w:val="center"/>
              <w:rPr>
                <w:rFonts w:ascii="Segoe UI Light" w:hAnsi="Segoe UI Light" w:cs="Segoe UI Light"/>
                <w:b/>
                <w:color w:val="FFFFFF"/>
                <w:sz w:val="20"/>
                <w:szCs w:val="20"/>
              </w:rPr>
            </w:pPr>
            <w:r w:rsidRPr="00594DC0">
              <w:rPr>
                <w:rFonts w:ascii="Segoe UI Light" w:hAnsi="Segoe UI Light" w:cs="Segoe UI Light"/>
                <w:b/>
                <w:color w:val="FFFFFF"/>
                <w:sz w:val="20"/>
                <w:szCs w:val="20"/>
              </w:rPr>
              <w:t>Status</w:t>
            </w:r>
          </w:p>
        </w:tc>
        <w:tc>
          <w:tcPr>
            <w:tcW w:w="448" w:type="pct"/>
            <w:shd w:val="clear" w:color="auto" w:fill="4BACC6" w:themeFill="text1"/>
            <w:vAlign w:val="center"/>
            <w:hideMark/>
          </w:tcPr>
          <w:p w14:paraId="72C0220E" w14:textId="77777777" w:rsidR="00594DC0" w:rsidRPr="00594DC0" w:rsidRDefault="00594DC0" w:rsidP="00594DC0">
            <w:pPr>
              <w:spacing w:before="60" w:after="60"/>
              <w:jc w:val="center"/>
              <w:rPr>
                <w:rFonts w:ascii="Segoe UI Light" w:hAnsi="Segoe UI Light" w:cs="Segoe UI Light"/>
                <w:b/>
                <w:color w:val="FFFFFF"/>
                <w:sz w:val="20"/>
                <w:szCs w:val="20"/>
              </w:rPr>
            </w:pPr>
            <w:r w:rsidRPr="00594DC0">
              <w:rPr>
                <w:rFonts w:ascii="Segoe UI Light" w:hAnsi="Segoe UI Light" w:cs="Segoe UI Light"/>
                <w:b/>
                <w:color w:val="FFFFFF"/>
                <w:sz w:val="20"/>
                <w:szCs w:val="20"/>
              </w:rPr>
              <w:t>Ocena stanu</w:t>
            </w:r>
          </w:p>
        </w:tc>
        <w:tc>
          <w:tcPr>
            <w:tcW w:w="1654" w:type="pct"/>
            <w:shd w:val="clear" w:color="auto" w:fill="4BACC6" w:themeFill="text1"/>
            <w:vAlign w:val="center"/>
            <w:hideMark/>
          </w:tcPr>
          <w:p w14:paraId="4FE77B28" w14:textId="77777777" w:rsidR="00594DC0" w:rsidRPr="00594DC0" w:rsidRDefault="00594DC0" w:rsidP="00594DC0">
            <w:pPr>
              <w:spacing w:before="60" w:after="60"/>
              <w:jc w:val="center"/>
              <w:rPr>
                <w:rFonts w:ascii="Segoe UI Light" w:hAnsi="Segoe UI Light" w:cs="Segoe UI Light"/>
                <w:b/>
                <w:color w:val="FFFFFF"/>
                <w:sz w:val="20"/>
                <w:szCs w:val="20"/>
              </w:rPr>
            </w:pPr>
            <w:r w:rsidRPr="00594DC0">
              <w:rPr>
                <w:rFonts w:ascii="Segoe UI Light" w:hAnsi="Segoe UI Light" w:cs="Segoe UI Light"/>
                <w:b/>
                <w:color w:val="FFFFFF"/>
                <w:sz w:val="20"/>
                <w:szCs w:val="20"/>
              </w:rPr>
              <w:t>Ocena ryzyka nieosiągnięcia celów środowiskowych</w:t>
            </w:r>
          </w:p>
        </w:tc>
      </w:tr>
      <w:tr w:rsidR="00594DC0" w:rsidRPr="00594DC0" w14:paraId="2A301424" w14:textId="77777777" w:rsidTr="00594DC0">
        <w:trPr>
          <w:cantSplit/>
          <w:trHeight w:val="825"/>
        </w:trPr>
        <w:tc>
          <w:tcPr>
            <w:tcW w:w="1050" w:type="pct"/>
            <w:vAlign w:val="center"/>
            <w:hideMark/>
          </w:tcPr>
          <w:p w14:paraId="23C3227F"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PLRW60002319988</w:t>
            </w:r>
          </w:p>
        </w:tc>
        <w:tc>
          <w:tcPr>
            <w:tcW w:w="1016" w:type="pct"/>
            <w:vAlign w:val="center"/>
            <w:hideMark/>
          </w:tcPr>
          <w:p w14:paraId="100F317D"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Gunica do Rowu Wołczkowskiego z j. Świdwie</w:t>
            </w:r>
          </w:p>
        </w:tc>
        <w:tc>
          <w:tcPr>
            <w:tcW w:w="832" w:type="pct"/>
            <w:vAlign w:val="center"/>
            <w:hideMark/>
          </w:tcPr>
          <w:p w14:paraId="31EA4999"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silnie zmieniona część wód</w:t>
            </w:r>
          </w:p>
        </w:tc>
        <w:tc>
          <w:tcPr>
            <w:tcW w:w="448" w:type="pct"/>
            <w:vAlign w:val="center"/>
            <w:hideMark/>
          </w:tcPr>
          <w:p w14:paraId="04164D79"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zły</w:t>
            </w:r>
          </w:p>
        </w:tc>
        <w:tc>
          <w:tcPr>
            <w:tcW w:w="1654" w:type="pct"/>
            <w:vAlign w:val="center"/>
            <w:hideMark/>
          </w:tcPr>
          <w:p w14:paraId="66A6DB18" w14:textId="77777777" w:rsidR="00594DC0" w:rsidRPr="00594DC0" w:rsidRDefault="00594DC0" w:rsidP="00594DC0">
            <w:pPr>
              <w:spacing w:before="60" w:after="60"/>
              <w:rPr>
                <w:rFonts w:ascii="Segoe UI Light" w:hAnsi="Segoe UI Light" w:cs="Segoe UI Light"/>
                <w:sz w:val="18"/>
                <w:szCs w:val="18"/>
              </w:rPr>
            </w:pPr>
            <w:r w:rsidRPr="00594DC0">
              <w:rPr>
                <w:rFonts w:ascii="Segoe UI Light" w:hAnsi="Segoe UI Light" w:cs="Segoe UI Light"/>
                <w:sz w:val="18"/>
                <w:szCs w:val="18"/>
              </w:rPr>
              <w:t>zagrożona (derogacje czasowe z</w:t>
            </w:r>
            <w:r w:rsidR="00ED0D45">
              <w:rPr>
                <w:rFonts w:ascii="Segoe UI Light" w:hAnsi="Segoe UI Light" w:cs="Segoe UI Light"/>
                <w:sz w:val="18"/>
                <w:szCs w:val="18"/>
              </w:rPr>
              <w:t> </w:t>
            </w:r>
            <w:r w:rsidRPr="00594DC0">
              <w:rPr>
                <w:rFonts w:ascii="Segoe UI Light" w:hAnsi="Segoe UI Light" w:cs="Segoe UI Light"/>
                <w:sz w:val="18"/>
                <w:szCs w:val="18"/>
              </w:rPr>
              <w:t>uwagi na zrzuty z oczyszczalni ścieków - przekroczona chłonność rzeki)</w:t>
            </w:r>
          </w:p>
        </w:tc>
      </w:tr>
      <w:tr w:rsidR="00594DC0" w:rsidRPr="00594DC0" w14:paraId="4B2C8584" w14:textId="77777777" w:rsidTr="00594DC0">
        <w:trPr>
          <w:cantSplit/>
          <w:trHeight w:val="426"/>
        </w:trPr>
        <w:tc>
          <w:tcPr>
            <w:tcW w:w="1050" w:type="pct"/>
            <w:vAlign w:val="center"/>
            <w:hideMark/>
          </w:tcPr>
          <w:p w14:paraId="11817C8D"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PLRW60001719929</w:t>
            </w:r>
          </w:p>
        </w:tc>
        <w:tc>
          <w:tcPr>
            <w:tcW w:w="1016" w:type="pct"/>
            <w:vAlign w:val="center"/>
            <w:hideMark/>
          </w:tcPr>
          <w:p w14:paraId="2F93EE09"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Łarpia</w:t>
            </w:r>
          </w:p>
        </w:tc>
        <w:tc>
          <w:tcPr>
            <w:tcW w:w="832" w:type="pct"/>
            <w:vAlign w:val="center"/>
            <w:hideMark/>
          </w:tcPr>
          <w:p w14:paraId="591FADAE"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naturalna część wód</w:t>
            </w:r>
          </w:p>
        </w:tc>
        <w:tc>
          <w:tcPr>
            <w:tcW w:w="448" w:type="pct"/>
            <w:vAlign w:val="center"/>
            <w:hideMark/>
          </w:tcPr>
          <w:p w14:paraId="2F56C0F5" w14:textId="77777777" w:rsidR="00594DC0" w:rsidRPr="00594DC0" w:rsidRDefault="00ED0D45" w:rsidP="00594DC0">
            <w:pPr>
              <w:spacing w:before="60" w:after="60"/>
              <w:jc w:val="center"/>
              <w:rPr>
                <w:rFonts w:ascii="Segoe UI Light" w:hAnsi="Segoe UI Light" w:cs="Segoe UI Light"/>
                <w:sz w:val="20"/>
                <w:szCs w:val="20"/>
              </w:rPr>
            </w:pPr>
            <w:r>
              <w:rPr>
                <w:rFonts w:ascii="Segoe UI Light" w:hAnsi="Segoe UI Light" w:cs="Segoe UI Light"/>
                <w:sz w:val="20"/>
                <w:szCs w:val="20"/>
              </w:rPr>
              <w:t>dobry</w:t>
            </w:r>
          </w:p>
        </w:tc>
        <w:tc>
          <w:tcPr>
            <w:tcW w:w="1654" w:type="pct"/>
            <w:vAlign w:val="center"/>
            <w:hideMark/>
          </w:tcPr>
          <w:p w14:paraId="2E353B31" w14:textId="77777777" w:rsidR="00594DC0" w:rsidRPr="00594DC0" w:rsidRDefault="00594DC0" w:rsidP="00594DC0">
            <w:pPr>
              <w:spacing w:before="60" w:after="60"/>
              <w:rPr>
                <w:rFonts w:ascii="Segoe UI Light" w:hAnsi="Segoe UI Light" w:cs="Segoe UI Light"/>
                <w:sz w:val="18"/>
                <w:szCs w:val="18"/>
              </w:rPr>
            </w:pPr>
            <w:r w:rsidRPr="00594DC0">
              <w:rPr>
                <w:rFonts w:ascii="Segoe UI Light" w:hAnsi="Segoe UI Light" w:cs="Segoe UI Light"/>
                <w:sz w:val="18"/>
                <w:szCs w:val="18"/>
              </w:rPr>
              <w:t>niezagrożona</w:t>
            </w:r>
          </w:p>
        </w:tc>
      </w:tr>
      <w:tr w:rsidR="00594DC0" w:rsidRPr="00594DC0" w14:paraId="3C1D1421" w14:textId="77777777" w:rsidTr="00594DC0">
        <w:trPr>
          <w:cantSplit/>
          <w:trHeight w:val="1553"/>
        </w:trPr>
        <w:tc>
          <w:tcPr>
            <w:tcW w:w="1050" w:type="pct"/>
            <w:vAlign w:val="center"/>
            <w:hideMark/>
          </w:tcPr>
          <w:p w14:paraId="060AF412"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PLRW6000211999</w:t>
            </w:r>
          </w:p>
        </w:tc>
        <w:tc>
          <w:tcPr>
            <w:tcW w:w="1016" w:type="pct"/>
            <w:vAlign w:val="center"/>
            <w:hideMark/>
          </w:tcPr>
          <w:p w14:paraId="6D420538"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Odra od Parnicy do ujścia</w:t>
            </w:r>
          </w:p>
        </w:tc>
        <w:tc>
          <w:tcPr>
            <w:tcW w:w="832" w:type="pct"/>
            <w:vAlign w:val="center"/>
            <w:hideMark/>
          </w:tcPr>
          <w:p w14:paraId="18CF1568"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silnie zmieniona część wód</w:t>
            </w:r>
          </w:p>
        </w:tc>
        <w:tc>
          <w:tcPr>
            <w:tcW w:w="448" w:type="pct"/>
            <w:vAlign w:val="center"/>
            <w:hideMark/>
          </w:tcPr>
          <w:p w14:paraId="5B74E529"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zły</w:t>
            </w:r>
          </w:p>
        </w:tc>
        <w:tc>
          <w:tcPr>
            <w:tcW w:w="1654" w:type="pct"/>
            <w:vAlign w:val="center"/>
            <w:hideMark/>
          </w:tcPr>
          <w:p w14:paraId="2E884072" w14:textId="77777777" w:rsidR="00594DC0" w:rsidRPr="00594DC0" w:rsidRDefault="00594DC0" w:rsidP="00594DC0">
            <w:pPr>
              <w:spacing w:before="60" w:after="60"/>
              <w:rPr>
                <w:rFonts w:ascii="Segoe UI Light" w:hAnsi="Segoe UI Light" w:cs="Segoe UI Light"/>
                <w:sz w:val="18"/>
                <w:szCs w:val="18"/>
              </w:rPr>
            </w:pPr>
            <w:r w:rsidRPr="00594DC0">
              <w:rPr>
                <w:rFonts w:ascii="Segoe UI Light" w:hAnsi="Segoe UI Light" w:cs="Segoe UI Light"/>
                <w:sz w:val="18"/>
                <w:szCs w:val="18"/>
              </w:rPr>
              <w:t>zagrożona (osiągnięcie założonych celów środowiskowych nie jest możliwe ze względu na planowane działanie w zakresie realizacji inwestycji powodujących zmiany w</w:t>
            </w:r>
            <w:r w:rsidR="00BF7F0E">
              <w:rPr>
                <w:rFonts w:ascii="Segoe UI Light" w:hAnsi="Segoe UI Light" w:cs="Segoe UI Light"/>
                <w:sz w:val="18"/>
                <w:szCs w:val="18"/>
              </w:rPr>
              <w:t> </w:t>
            </w:r>
            <w:r w:rsidRPr="00594DC0">
              <w:rPr>
                <w:rFonts w:ascii="Segoe UI Light" w:hAnsi="Segoe UI Light" w:cs="Segoe UI Light"/>
                <w:sz w:val="18"/>
                <w:szCs w:val="18"/>
              </w:rPr>
              <w:t>charakterystykach fizycznych JCW, służące wyższym celom społecznym, tj. ochrona przeciwpowodziowa)</w:t>
            </w:r>
          </w:p>
        </w:tc>
      </w:tr>
      <w:tr w:rsidR="00594DC0" w:rsidRPr="00594DC0" w14:paraId="0E7EBDAF" w14:textId="77777777" w:rsidTr="00594DC0">
        <w:trPr>
          <w:cantSplit/>
          <w:trHeight w:val="412"/>
        </w:trPr>
        <w:tc>
          <w:tcPr>
            <w:tcW w:w="1050" w:type="pct"/>
            <w:vAlign w:val="center"/>
            <w:hideMark/>
          </w:tcPr>
          <w:p w14:paraId="429A111A"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PLRW6000019774</w:t>
            </w:r>
          </w:p>
        </w:tc>
        <w:tc>
          <w:tcPr>
            <w:tcW w:w="1016" w:type="pct"/>
            <w:vAlign w:val="center"/>
            <w:hideMark/>
          </w:tcPr>
          <w:p w14:paraId="2B8EE77E"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Dopływ z polderu Załom</w:t>
            </w:r>
          </w:p>
        </w:tc>
        <w:tc>
          <w:tcPr>
            <w:tcW w:w="832" w:type="pct"/>
            <w:vAlign w:val="center"/>
            <w:hideMark/>
          </w:tcPr>
          <w:p w14:paraId="24538678"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sztuczna część wód</w:t>
            </w:r>
          </w:p>
        </w:tc>
        <w:tc>
          <w:tcPr>
            <w:tcW w:w="448" w:type="pct"/>
            <w:vAlign w:val="center"/>
            <w:hideMark/>
          </w:tcPr>
          <w:p w14:paraId="335A7E30" w14:textId="77777777" w:rsidR="00594DC0" w:rsidRPr="00594DC0" w:rsidRDefault="00ED0D45" w:rsidP="00594DC0">
            <w:pPr>
              <w:spacing w:before="60" w:after="60"/>
              <w:jc w:val="center"/>
              <w:rPr>
                <w:rFonts w:ascii="Segoe UI Light" w:hAnsi="Segoe UI Light" w:cs="Segoe UI Light"/>
                <w:sz w:val="20"/>
                <w:szCs w:val="20"/>
              </w:rPr>
            </w:pPr>
            <w:r>
              <w:rPr>
                <w:rFonts w:ascii="Segoe UI Light" w:hAnsi="Segoe UI Light" w:cs="Segoe UI Light"/>
                <w:sz w:val="20"/>
                <w:szCs w:val="20"/>
              </w:rPr>
              <w:t>dobry</w:t>
            </w:r>
          </w:p>
        </w:tc>
        <w:tc>
          <w:tcPr>
            <w:tcW w:w="1654" w:type="pct"/>
            <w:vAlign w:val="center"/>
            <w:hideMark/>
          </w:tcPr>
          <w:p w14:paraId="31A7D40D" w14:textId="77777777" w:rsidR="00594DC0" w:rsidRPr="00594DC0" w:rsidRDefault="00594DC0" w:rsidP="00594DC0">
            <w:pPr>
              <w:spacing w:before="60" w:after="60"/>
              <w:rPr>
                <w:rFonts w:ascii="Segoe UI Light" w:hAnsi="Segoe UI Light" w:cs="Segoe UI Light"/>
                <w:sz w:val="18"/>
                <w:szCs w:val="18"/>
              </w:rPr>
            </w:pPr>
            <w:r w:rsidRPr="00594DC0">
              <w:rPr>
                <w:rFonts w:ascii="Segoe UI Light" w:hAnsi="Segoe UI Light" w:cs="Segoe UI Light"/>
                <w:sz w:val="18"/>
                <w:szCs w:val="18"/>
              </w:rPr>
              <w:t>niezagrożona</w:t>
            </w:r>
          </w:p>
        </w:tc>
      </w:tr>
      <w:tr w:rsidR="00594DC0" w:rsidRPr="00594DC0" w14:paraId="120D3F63" w14:textId="77777777" w:rsidTr="00594DC0">
        <w:trPr>
          <w:cantSplit/>
          <w:trHeight w:val="1969"/>
        </w:trPr>
        <w:tc>
          <w:tcPr>
            <w:tcW w:w="1050" w:type="pct"/>
            <w:vAlign w:val="center"/>
            <w:hideMark/>
          </w:tcPr>
          <w:p w14:paraId="2F3F9693"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PLRW60002319772</w:t>
            </w:r>
          </w:p>
        </w:tc>
        <w:tc>
          <w:tcPr>
            <w:tcW w:w="1016" w:type="pct"/>
            <w:vAlign w:val="center"/>
            <w:hideMark/>
          </w:tcPr>
          <w:p w14:paraId="3580617D"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Chełszcząca</w:t>
            </w:r>
          </w:p>
        </w:tc>
        <w:tc>
          <w:tcPr>
            <w:tcW w:w="832" w:type="pct"/>
            <w:vAlign w:val="center"/>
            <w:hideMark/>
          </w:tcPr>
          <w:p w14:paraId="1928DB51"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silnie zmieniona część wód</w:t>
            </w:r>
          </w:p>
        </w:tc>
        <w:tc>
          <w:tcPr>
            <w:tcW w:w="448" w:type="pct"/>
            <w:vAlign w:val="center"/>
            <w:hideMark/>
          </w:tcPr>
          <w:p w14:paraId="4F728346"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zły</w:t>
            </w:r>
          </w:p>
        </w:tc>
        <w:tc>
          <w:tcPr>
            <w:tcW w:w="1654" w:type="pct"/>
            <w:vAlign w:val="center"/>
            <w:hideMark/>
          </w:tcPr>
          <w:p w14:paraId="7722EDE4" w14:textId="77777777" w:rsidR="00594DC0" w:rsidRPr="00594DC0" w:rsidRDefault="00594DC0" w:rsidP="00594DC0">
            <w:pPr>
              <w:spacing w:before="60" w:after="60"/>
              <w:rPr>
                <w:rFonts w:ascii="Segoe UI Light" w:hAnsi="Segoe UI Light" w:cs="Segoe UI Light"/>
                <w:sz w:val="18"/>
                <w:szCs w:val="18"/>
              </w:rPr>
            </w:pPr>
            <w:r w:rsidRPr="00594DC0">
              <w:rPr>
                <w:rFonts w:ascii="Segoe UI Light" w:hAnsi="Segoe UI Light" w:cs="Segoe UI Light"/>
                <w:sz w:val="18"/>
                <w:szCs w:val="18"/>
              </w:rPr>
              <w:t>zagrożona (obecne wykorzystanie zasobów wód w JCW generuje istotny wpływ na jej stan powodując zmiany hydromorfologiczne, uniemożliwiając osiągnięcie celów środowiskowych we wskazanym okresie czasu ze względu na dysproporcje kosztów ewentualnych działań naprawczych podejmowanych dla poprawy tego stanu)</w:t>
            </w:r>
          </w:p>
        </w:tc>
      </w:tr>
      <w:tr w:rsidR="00594DC0" w:rsidRPr="00594DC0" w14:paraId="6B5F5EA7" w14:textId="77777777" w:rsidTr="00594DC0">
        <w:trPr>
          <w:cantSplit/>
          <w:trHeight w:val="1968"/>
        </w:trPr>
        <w:tc>
          <w:tcPr>
            <w:tcW w:w="1050" w:type="pct"/>
            <w:vAlign w:val="center"/>
            <w:hideMark/>
          </w:tcPr>
          <w:p w14:paraId="214580AC"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lastRenderedPageBreak/>
              <w:t>PLRW600020197699</w:t>
            </w:r>
          </w:p>
        </w:tc>
        <w:tc>
          <w:tcPr>
            <w:tcW w:w="1016" w:type="pct"/>
            <w:vAlign w:val="center"/>
            <w:hideMark/>
          </w:tcPr>
          <w:p w14:paraId="026619CF"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Płonia od dopływu z Buczynowych Wąwozów do ujścia do j. Dąbie</w:t>
            </w:r>
          </w:p>
        </w:tc>
        <w:tc>
          <w:tcPr>
            <w:tcW w:w="832" w:type="pct"/>
            <w:vAlign w:val="center"/>
            <w:hideMark/>
          </w:tcPr>
          <w:p w14:paraId="21F8CD14"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silnie zmieniona część wód</w:t>
            </w:r>
          </w:p>
        </w:tc>
        <w:tc>
          <w:tcPr>
            <w:tcW w:w="448" w:type="pct"/>
            <w:vAlign w:val="center"/>
            <w:hideMark/>
          </w:tcPr>
          <w:p w14:paraId="60E0388E"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zły</w:t>
            </w:r>
          </w:p>
        </w:tc>
        <w:tc>
          <w:tcPr>
            <w:tcW w:w="1654" w:type="pct"/>
            <w:vAlign w:val="center"/>
            <w:hideMark/>
          </w:tcPr>
          <w:p w14:paraId="14E68A96" w14:textId="77777777" w:rsidR="00594DC0" w:rsidRPr="00594DC0" w:rsidRDefault="00594DC0" w:rsidP="00594DC0">
            <w:pPr>
              <w:spacing w:before="60" w:after="60"/>
              <w:rPr>
                <w:rFonts w:ascii="Segoe UI Light" w:hAnsi="Segoe UI Light" w:cs="Segoe UI Light"/>
                <w:sz w:val="18"/>
                <w:szCs w:val="18"/>
              </w:rPr>
            </w:pPr>
            <w:r w:rsidRPr="00594DC0">
              <w:rPr>
                <w:rFonts w:ascii="Segoe UI Light" w:hAnsi="Segoe UI Light" w:cs="Segoe UI Light"/>
                <w:sz w:val="18"/>
                <w:szCs w:val="18"/>
              </w:rPr>
              <w:t>zagrożona (obecne wykorzystanie zasobów wód w JCW generuje istotny wpływ na jej stan powodując zmiany hydromorfologiczne, uniemożliwiając osiągnięcie celów środowiskowych we wskazanym okresie czasu ze względu na dysproporcje kosztów ewentualnych działań naprawczych podejmowanych dla poprawy tego stanu)</w:t>
            </w:r>
          </w:p>
        </w:tc>
      </w:tr>
      <w:tr w:rsidR="00594DC0" w:rsidRPr="00594DC0" w14:paraId="6AA7D820" w14:textId="77777777" w:rsidTr="00594DC0">
        <w:trPr>
          <w:cantSplit/>
        </w:trPr>
        <w:tc>
          <w:tcPr>
            <w:tcW w:w="1050" w:type="pct"/>
            <w:vAlign w:val="center"/>
            <w:hideMark/>
          </w:tcPr>
          <w:p w14:paraId="44BF156B"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PLRW600017197692</w:t>
            </w:r>
          </w:p>
        </w:tc>
        <w:tc>
          <w:tcPr>
            <w:tcW w:w="1016" w:type="pct"/>
            <w:vAlign w:val="center"/>
            <w:hideMark/>
          </w:tcPr>
          <w:p w14:paraId="71A5814F"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Dopływ z Buczynowych Wąwozów</w:t>
            </w:r>
          </w:p>
        </w:tc>
        <w:tc>
          <w:tcPr>
            <w:tcW w:w="832" w:type="pct"/>
            <w:vAlign w:val="center"/>
            <w:hideMark/>
          </w:tcPr>
          <w:p w14:paraId="755EB2ED"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naturalna część wód</w:t>
            </w:r>
          </w:p>
        </w:tc>
        <w:tc>
          <w:tcPr>
            <w:tcW w:w="448" w:type="pct"/>
            <w:vAlign w:val="center"/>
            <w:hideMark/>
          </w:tcPr>
          <w:p w14:paraId="4D03186C" w14:textId="77777777" w:rsidR="00594DC0" w:rsidRPr="00594DC0" w:rsidRDefault="00ED0D45" w:rsidP="00594DC0">
            <w:pPr>
              <w:spacing w:before="60" w:after="60"/>
              <w:jc w:val="center"/>
              <w:rPr>
                <w:rFonts w:ascii="Segoe UI Light" w:hAnsi="Segoe UI Light" w:cs="Segoe UI Light"/>
                <w:sz w:val="20"/>
                <w:szCs w:val="20"/>
              </w:rPr>
            </w:pPr>
            <w:r>
              <w:rPr>
                <w:rFonts w:ascii="Segoe UI Light" w:hAnsi="Segoe UI Light" w:cs="Segoe UI Light"/>
                <w:sz w:val="20"/>
                <w:szCs w:val="20"/>
              </w:rPr>
              <w:t>dobry</w:t>
            </w:r>
          </w:p>
        </w:tc>
        <w:tc>
          <w:tcPr>
            <w:tcW w:w="1654" w:type="pct"/>
            <w:vAlign w:val="center"/>
            <w:hideMark/>
          </w:tcPr>
          <w:p w14:paraId="0ACCB77C" w14:textId="77777777" w:rsidR="00594DC0" w:rsidRPr="00594DC0" w:rsidRDefault="00594DC0" w:rsidP="00594DC0">
            <w:pPr>
              <w:spacing w:before="60" w:after="60"/>
              <w:rPr>
                <w:rFonts w:ascii="Segoe UI Light" w:hAnsi="Segoe UI Light" w:cs="Segoe UI Light"/>
                <w:sz w:val="18"/>
                <w:szCs w:val="18"/>
              </w:rPr>
            </w:pPr>
            <w:r w:rsidRPr="00594DC0">
              <w:rPr>
                <w:rFonts w:ascii="Segoe UI Light" w:hAnsi="Segoe UI Light" w:cs="Segoe UI Light"/>
                <w:sz w:val="18"/>
                <w:szCs w:val="18"/>
              </w:rPr>
              <w:t>niezagrożona</w:t>
            </w:r>
          </w:p>
        </w:tc>
      </w:tr>
      <w:tr w:rsidR="00594DC0" w:rsidRPr="00594DC0" w14:paraId="79002A8C" w14:textId="77777777" w:rsidTr="00594DC0">
        <w:trPr>
          <w:cantSplit/>
        </w:trPr>
        <w:tc>
          <w:tcPr>
            <w:tcW w:w="1050" w:type="pct"/>
            <w:vAlign w:val="center"/>
            <w:hideMark/>
          </w:tcPr>
          <w:p w14:paraId="441B39C9"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PLRW60002019769</w:t>
            </w:r>
            <w:r w:rsidR="00471328">
              <w:rPr>
                <w:rFonts w:ascii="Segoe UI Light" w:hAnsi="Segoe UI Light" w:cs="Segoe UI Light"/>
                <w:sz w:val="20"/>
                <w:szCs w:val="20"/>
              </w:rPr>
              <w:t>1</w:t>
            </w:r>
            <w:r w:rsidRPr="00594DC0">
              <w:rPr>
                <w:rFonts w:ascii="Segoe UI Light" w:hAnsi="Segoe UI Light" w:cs="Segoe UI Light"/>
                <w:sz w:val="20"/>
                <w:szCs w:val="20"/>
              </w:rPr>
              <w:t>9</w:t>
            </w:r>
          </w:p>
        </w:tc>
        <w:tc>
          <w:tcPr>
            <w:tcW w:w="1016" w:type="pct"/>
            <w:vAlign w:val="center"/>
            <w:hideMark/>
          </w:tcPr>
          <w:p w14:paraId="6384BF04"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Płonia od wypływu z j. Żelewo do Dopływu z Buczynowych Wąwozów</w:t>
            </w:r>
          </w:p>
        </w:tc>
        <w:tc>
          <w:tcPr>
            <w:tcW w:w="832" w:type="pct"/>
            <w:vAlign w:val="center"/>
            <w:hideMark/>
          </w:tcPr>
          <w:p w14:paraId="76A0E4FA"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naturalna część wód</w:t>
            </w:r>
          </w:p>
        </w:tc>
        <w:tc>
          <w:tcPr>
            <w:tcW w:w="448" w:type="pct"/>
            <w:vAlign w:val="center"/>
            <w:hideMark/>
          </w:tcPr>
          <w:p w14:paraId="157D3393"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zły</w:t>
            </w:r>
          </w:p>
        </w:tc>
        <w:tc>
          <w:tcPr>
            <w:tcW w:w="1654" w:type="pct"/>
            <w:vAlign w:val="center"/>
            <w:hideMark/>
          </w:tcPr>
          <w:p w14:paraId="7F303F7A" w14:textId="77777777" w:rsidR="00594DC0" w:rsidRPr="00594DC0" w:rsidRDefault="00594DC0" w:rsidP="00594DC0">
            <w:pPr>
              <w:spacing w:before="60" w:after="60"/>
              <w:rPr>
                <w:rFonts w:ascii="Segoe UI Light" w:hAnsi="Segoe UI Light" w:cs="Segoe UI Light"/>
                <w:sz w:val="18"/>
                <w:szCs w:val="18"/>
              </w:rPr>
            </w:pPr>
            <w:r w:rsidRPr="00594DC0">
              <w:rPr>
                <w:rFonts w:ascii="Segoe UI Light" w:hAnsi="Segoe UI Light" w:cs="Segoe UI Light"/>
                <w:sz w:val="18"/>
                <w:szCs w:val="18"/>
              </w:rPr>
              <w:t>zagrożona (stopień zanieczyszczenia wód spowodowany sposobem użytkowania gruntów w zlewni uniemożliwia osiągnięcie założonych celów środowiskowych w</w:t>
            </w:r>
            <w:r w:rsidR="00BF7F0E">
              <w:rPr>
                <w:rFonts w:ascii="Segoe UI Light" w:hAnsi="Segoe UI Light" w:cs="Segoe UI Light"/>
                <w:sz w:val="18"/>
                <w:szCs w:val="18"/>
              </w:rPr>
              <w:t> </w:t>
            </w:r>
            <w:r w:rsidRPr="00594DC0">
              <w:rPr>
                <w:rFonts w:ascii="Segoe UI Light" w:hAnsi="Segoe UI Light" w:cs="Segoe UI Light"/>
                <w:sz w:val="18"/>
                <w:szCs w:val="18"/>
              </w:rPr>
              <w:t>wymaganym czasie oraz czasu ze względu na dysproporcję kosztów ewentualnych działań naprawczych podejmowanych dla poprawy tego stanu)</w:t>
            </w:r>
          </w:p>
        </w:tc>
      </w:tr>
      <w:tr w:rsidR="00594DC0" w:rsidRPr="00594DC0" w14:paraId="38BE974A" w14:textId="77777777" w:rsidTr="00594DC0">
        <w:trPr>
          <w:cantSplit/>
          <w:trHeight w:val="469"/>
        </w:trPr>
        <w:tc>
          <w:tcPr>
            <w:tcW w:w="1050" w:type="pct"/>
            <w:vAlign w:val="center"/>
            <w:hideMark/>
          </w:tcPr>
          <w:p w14:paraId="166D272F"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PLRW600017197696</w:t>
            </w:r>
          </w:p>
        </w:tc>
        <w:tc>
          <w:tcPr>
            <w:tcW w:w="1016" w:type="pct"/>
            <w:vAlign w:val="center"/>
            <w:hideMark/>
          </w:tcPr>
          <w:p w14:paraId="74850652"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Niedźwiedzianka</w:t>
            </w:r>
          </w:p>
        </w:tc>
        <w:tc>
          <w:tcPr>
            <w:tcW w:w="832" w:type="pct"/>
            <w:vAlign w:val="center"/>
            <w:hideMark/>
          </w:tcPr>
          <w:p w14:paraId="2E50663C"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naturalna część wód</w:t>
            </w:r>
          </w:p>
        </w:tc>
        <w:tc>
          <w:tcPr>
            <w:tcW w:w="448" w:type="pct"/>
            <w:vAlign w:val="center"/>
            <w:hideMark/>
          </w:tcPr>
          <w:p w14:paraId="5D6EDBBE" w14:textId="77777777" w:rsidR="00594DC0" w:rsidRPr="00594DC0" w:rsidRDefault="00471328" w:rsidP="00594DC0">
            <w:pPr>
              <w:spacing w:before="60" w:after="60"/>
              <w:jc w:val="center"/>
              <w:rPr>
                <w:rFonts w:ascii="Segoe UI Light" w:hAnsi="Segoe UI Light" w:cs="Segoe UI Light"/>
                <w:sz w:val="20"/>
                <w:szCs w:val="20"/>
              </w:rPr>
            </w:pPr>
            <w:r>
              <w:rPr>
                <w:rFonts w:ascii="Segoe UI Light" w:hAnsi="Segoe UI Light" w:cs="Segoe UI Light"/>
                <w:sz w:val="20"/>
                <w:szCs w:val="20"/>
              </w:rPr>
              <w:t>dobry</w:t>
            </w:r>
          </w:p>
        </w:tc>
        <w:tc>
          <w:tcPr>
            <w:tcW w:w="1654" w:type="pct"/>
            <w:vAlign w:val="center"/>
            <w:hideMark/>
          </w:tcPr>
          <w:p w14:paraId="00F100F6" w14:textId="77777777" w:rsidR="00594DC0" w:rsidRPr="00594DC0" w:rsidRDefault="00594DC0" w:rsidP="00594DC0">
            <w:pPr>
              <w:spacing w:before="60" w:after="60"/>
              <w:rPr>
                <w:rFonts w:ascii="Segoe UI Light" w:hAnsi="Segoe UI Light" w:cs="Segoe UI Light"/>
                <w:sz w:val="18"/>
                <w:szCs w:val="18"/>
              </w:rPr>
            </w:pPr>
            <w:r w:rsidRPr="00594DC0">
              <w:rPr>
                <w:rFonts w:ascii="Segoe UI Light" w:hAnsi="Segoe UI Light" w:cs="Segoe UI Light"/>
                <w:sz w:val="18"/>
                <w:szCs w:val="18"/>
              </w:rPr>
              <w:t>niezagrożona</w:t>
            </w:r>
          </w:p>
        </w:tc>
      </w:tr>
      <w:tr w:rsidR="00594DC0" w:rsidRPr="00594DC0" w14:paraId="79E3CE61" w14:textId="77777777" w:rsidTr="00594DC0">
        <w:trPr>
          <w:cantSplit/>
          <w:trHeight w:val="1539"/>
        </w:trPr>
        <w:tc>
          <w:tcPr>
            <w:tcW w:w="1050" w:type="pct"/>
            <w:vAlign w:val="center"/>
            <w:hideMark/>
          </w:tcPr>
          <w:p w14:paraId="02BEB506"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PLRW6000211971</w:t>
            </w:r>
          </w:p>
        </w:tc>
        <w:tc>
          <w:tcPr>
            <w:tcW w:w="1016" w:type="pct"/>
            <w:vAlign w:val="center"/>
            <w:hideMark/>
          </w:tcPr>
          <w:p w14:paraId="69335C87"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Odra od Odry Zachodniej do Parnicy</w:t>
            </w:r>
          </w:p>
        </w:tc>
        <w:tc>
          <w:tcPr>
            <w:tcW w:w="832" w:type="pct"/>
            <w:vAlign w:val="center"/>
            <w:hideMark/>
          </w:tcPr>
          <w:p w14:paraId="72718D78"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silnie zmieniona część wód</w:t>
            </w:r>
          </w:p>
        </w:tc>
        <w:tc>
          <w:tcPr>
            <w:tcW w:w="448" w:type="pct"/>
            <w:vAlign w:val="center"/>
            <w:hideMark/>
          </w:tcPr>
          <w:p w14:paraId="094D310E"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zły</w:t>
            </w:r>
          </w:p>
        </w:tc>
        <w:tc>
          <w:tcPr>
            <w:tcW w:w="1654" w:type="pct"/>
            <w:vAlign w:val="center"/>
            <w:hideMark/>
          </w:tcPr>
          <w:p w14:paraId="715F8E52" w14:textId="77777777" w:rsidR="00594DC0" w:rsidRPr="00594DC0" w:rsidRDefault="00594DC0" w:rsidP="00594DC0">
            <w:pPr>
              <w:spacing w:before="60" w:after="60"/>
              <w:rPr>
                <w:rFonts w:ascii="Segoe UI Light" w:hAnsi="Segoe UI Light" w:cs="Segoe UI Light"/>
                <w:sz w:val="18"/>
                <w:szCs w:val="18"/>
              </w:rPr>
            </w:pPr>
            <w:r w:rsidRPr="00594DC0">
              <w:rPr>
                <w:rFonts w:ascii="Segoe UI Light" w:hAnsi="Segoe UI Light" w:cs="Segoe UI Light"/>
                <w:sz w:val="18"/>
                <w:szCs w:val="18"/>
              </w:rPr>
              <w:t>zagrożona (osiągnięcie założonych celów środowiskowych nie jest możliwe ze względu na planowane działanie w zakresie realizacji inwestycji powodujących zmiany w</w:t>
            </w:r>
            <w:r w:rsidR="00BF7F0E">
              <w:rPr>
                <w:rFonts w:ascii="Segoe UI Light" w:hAnsi="Segoe UI Light" w:cs="Segoe UI Light"/>
                <w:sz w:val="18"/>
                <w:szCs w:val="18"/>
              </w:rPr>
              <w:t> </w:t>
            </w:r>
            <w:r w:rsidRPr="00594DC0">
              <w:rPr>
                <w:rFonts w:ascii="Segoe UI Light" w:hAnsi="Segoe UI Light" w:cs="Segoe UI Light"/>
                <w:sz w:val="18"/>
                <w:szCs w:val="18"/>
              </w:rPr>
              <w:t>charakterystykach fizycznych JCW, służące wyższym celom społecznym, tj. ochrona przeciwpowodziowa)</w:t>
            </w:r>
          </w:p>
        </w:tc>
      </w:tr>
      <w:tr w:rsidR="00594DC0" w:rsidRPr="00594DC0" w14:paraId="0A9CBB20" w14:textId="77777777" w:rsidTr="00594DC0">
        <w:trPr>
          <w:cantSplit/>
          <w:trHeight w:val="1560"/>
        </w:trPr>
        <w:tc>
          <w:tcPr>
            <w:tcW w:w="1050" w:type="pct"/>
            <w:vAlign w:val="center"/>
            <w:hideMark/>
          </w:tcPr>
          <w:p w14:paraId="33716357"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PLRW60001719752</w:t>
            </w:r>
          </w:p>
        </w:tc>
        <w:tc>
          <w:tcPr>
            <w:tcW w:w="1016" w:type="pct"/>
            <w:vAlign w:val="center"/>
            <w:hideMark/>
          </w:tcPr>
          <w:p w14:paraId="1FFCBD13"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Parnica</w:t>
            </w:r>
          </w:p>
        </w:tc>
        <w:tc>
          <w:tcPr>
            <w:tcW w:w="832" w:type="pct"/>
            <w:vAlign w:val="center"/>
            <w:hideMark/>
          </w:tcPr>
          <w:p w14:paraId="3DEE4BC8"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silnie zmieniona część wód</w:t>
            </w:r>
          </w:p>
        </w:tc>
        <w:tc>
          <w:tcPr>
            <w:tcW w:w="448" w:type="pct"/>
            <w:vAlign w:val="center"/>
            <w:hideMark/>
          </w:tcPr>
          <w:p w14:paraId="79DE153D"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zły</w:t>
            </w:r>
          </w:p>
        </w:tc>
        <w:tc>
          <w:tcPr>
            <w:tcW w:w="1654" w:type="pct"/>
            <w:vAlign w:val="center"/>
            <w:hideMark/>
          </w:tcPr>
          <w:p w14:paraId="57E1C057" w14:textId="77777777" w:rsidR="00594DC0" w:rsidRPr="00594DC0" w:rsidRDefault="00594DC0" w:rsidP="00594DC0">
            <w:pPr>
              <w:spacing w:before="60" w:after="60"/>
              <w:rPr>
                <w:rFonts w:ascii="Segoe UI Light" w:hAnsi="Segoe UI Light" w:cs="Segoe UI Light"/>
                <w:sz w:val="18"/>
                <w:szCs w:val="18"/>
              </w:rPr>
            </w:pPr>
            <w:r w:rsidRPr="00594DC0">
              <w:rPr>
                <w:rFonts w:ascii="Segoe UI Light" w:hAnsi="Segoe UI Light" w:cs="Segoe UI Light"/>
                <w:sz w:val="18"/>
                <w:szCs w:val="18"/>
              </w:rPr>
              <w:t>zagrożona</w:t>
            </w:r>
            <w:r w:rsidR="0070294B">
              <w:rPr>
                <w:rFonts w:ascii="Segoe UI Light" w:hAnsi="Segoe UI Light" w:cs="Segoe UI Light"/>
                <w:sz w:val="18"/>
                <w:szCs w:val="18"/>
              </w:rPr>
              <w:t xml:space="preserve"> </w:t>
            </w:r>
            <w:r w:rsidRPr="00594DC0">
              <w:rPr>
                <w:rFonts w:ascii="Segoe UI Light" w:hAnsi="Segoe UI Light" w:cs="Segoe UI Light"/>
                <w:sz w:val="18"/>
                <w:szCs w:val="18"/>
              </w:rPr>
              <w:t>(osiągnięcie założonych celów środowiskowych nie jest możliwe ze względu na planowane działanie w zakresie realizacji inwestycji powodujących zmiany w</w:t>
            </w:r>
            <w:r w:rsidR="00BF7F0E">
              <w:rPr>
                <w:rFonts w:ascii="Segoe UI Light" w:hAnsi="Segoe UI Light" w:cs="Segoe UI Light"/>
                <w:sz w:val="18"/>
                <w:szCs w:val="18"/>
              </w:rPr>
              <w:t> </w:t>
            </w:r>
            <w:r w:rsidRPr="00594DC0">
              <w:rPr>
                <w:rFonts w:ascii="Segoe UI Light" w:hAnsi="Segoe UI Light" w:cs="Segoe UI Light"/>
                <w:sz w:val="18"/>
                <w:szCs w:val="18"/>
              </w:rPr>
              <w:t>charakterystykach fizycznych JCW, służące wyższym celom społecznym, tj. ochrona przeciwpowodziowa)</w:t>
            </w:r>
          </w:p>
        </w:tc>
      </w:tr>
      <w:tr w:rsidR="00594DC0" w:rsidRPr="00594DC0" w14:paraId="29C2CF30" w14:textId="77777777" w:rsidTr="00594DC0">
        <w:trPr>
          <w:cantSplit/>
          <w:trHeight w:val="407"/>
        </w:trPr>
        <w:tc>
          <w:tcPr>
            <w:tcW w:w="1050" w:type="pct"/>
            <w:vAlign w:val="center"/>
            <w:hideMark/>
          </w:tcPr>
          <w:p w14:paraId="39C37538"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PLRW60001619729</w:t>
            </w:r>
          </w:p>
        </w:tc>
        <w:tc>
          <w:tcPr>
            <w:tcW w:w="1016" w:type="pct"/>
            <w:vAlign w:val="center"/>
            <w:hideMark/>
          </w:tcPr>
          <w:p w14:paraId="1A74C0D5"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Bukowa</w:t>
            </w:r>
          </w:p>
        </w:tc>
        <w:tc>
          <w:tcPr>
            <w:tcW w:w="832" w:type="pct"/>
            <w:vAlign w:val="center"/>
            <w:hideMark/>
          </w:tcPr>
          <w:p w14:paraId="0C167CE8"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naturalna część wód</w:t>
            </w:r>
          </w:p>
        </w:tc>
        <w:tc>
          <w:tcPr>
            <w:tcW w:w="448" w:type="pct"/>
            <w:vAlign w:val="center"/>
            <w:hideMark/>
          </w:tcPr>
          <w:p w14:paraId="55C2755F"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zły</w:t>
            </w:r>
          </w:p>
        </w:tc>
        <w:tc>
          <w:tcPr>
            <w:tcW w:w="1654" w:type="pct"/>
            <w:vAlign w:val="center"/>
            <w:hideMark/>
          </w:tcPr>
          <w:p w14:paraId="201D93FB" w14:textId="77777777" w:rsidR="00594DC0" w:rsidRPr="00594DC0" w:rsidRDefault="00594DC0" w:rsidP="00594DC0">
            <w:pPr>
              <w:spacing w:before="60" w:after="60"/>
              <w:rPr>
                <w:rFonts w:ascii="Segoe UI Light" w:hAnsi="Segoe UI Light" w:cs="Segoe UI Light"/>
                <w:sz w:val="18"/>
                <w:szCs w:val="18"/>
              </w:rPr>
            </w:pPr>
            <w:r w:rsidRPr="00594DC0">
              <w:rPr>
                <w:rFonts w:ascii="Segoe UI Light" w:hAnsi="Segoe UI Light" w:cs="Segoe UI Light"/>
                <w:sz w:val="18"/>
                <w:szCs w:val="18"/>
              </w:rPr>
              <w:t>niezagrożona</w:t>
            </w:r>
          </w:p>
        </w:tc>
      </w:tr>
      <w:tr w:rsidR="00594DC0" w:rsidRPr="00594DC0" w14:paraId="5FDDCC07" w14:textId="77777777" w:rsidTr="00594DC0">
        <w:trPr>
          <w:cantSplit/>
          <w:trHeight w:val="1547"/>
        </w:trPr>
        <w:tc>
          <w:tcPr>
            <w:tcW w:w="1050" w:type="pct"/>
            <w:vAlign w:val="center"/>
            <w:hideMark/>
          </w:tcPr>
          <w:p w14:paraId="31933776"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lastRenderedPageBreak/>
              <w:t>PLLW90329</w:t>
            </w:r>
          </w:p>
        </w:tc>
        <w:tc>
          <w:tcPr>
            <w:tcW w:w="1016" w:type="pct"/>
            <w:vAlign w:val="center"/>
            <w:hideMark/>
          </w:tcPr>
          <w:p w14:paraId="77C3673B"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Dąbie</w:t>
            </w:r>
          </w:p>
        </w:tc>
        <w:tc>
          <w:tcPr>
            <w:tcW w:w="832" w:type="pct"/>
            <w:vAlign w:val="center"/>
            <w:hideMark/>
          </w:tcPr>
          <w:p w14:paraId="1E5C3992"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silnie zmieniona część wód</w:t>
            </w:r>
          </w:p>
        </w:tc>
        <w:tc>
          <w:tcPr>
            <w:tcW w:w="448" w:type="pct"/>
            <w:vAlign w:val="center"/>
            <w:hideMark/>
          </w:tcPr>
          <w:p w14:paraId="531968AF" w14:textId="77777777" w:rsidR="00594DC0" w:rsidRPr="00594DC0" w:rsidRDefault="00594DC0" w:rsidP="00594DC0">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zły</w:t>
            </w:r>
          </w:p>
        </w:tc>
        <w:tc>
          <w:tcPr>
            <w:tcW w:w="1654" w:type="pct"/>
            <w:vAlign w:val="center"/>
            <w:hideMark/>
          </w:tcPr>
          <w:p w14:paraId="10D1E8D4" w14:textId="77777777" w:rsidR="00594DC0" w:rsidRPr="00594DC0" w:rsidRDefault="00594DC0" w:rsidP="00594DC0">
            <w:pPr>
              <w:spacing w:before="60" w:after="60"/>
              <w:rPr>
                <w:rFonts w:ascii="Segoe UI Light" w:hAnsi="Segoe UI Light" w:cs="Segoe UI Light"/>
                <w:sz w:val="18"/>
                <w:szCs w:val="18"/>
              </w:rPr>
            </w:pPr>
            <w:r w:rsidRPr="00594DC0">
              <w:rPr>
                <w:rFonts w:ascii="Segoe UI Light" w:hAnsi="Segoe UI Light" w:cs="Segoe UI Light"/>
                <w:sz w:val="18"/>
                <w:szCs w:val="18"/>
              </w:rPr>
              <w:t>zagrożona (ze względu na kumulację zanieczyszczeń głównie w osadach dennych jezior, które mogą być uwalniane do wód jeziornych przez wiele lat nawet po całkowitym wyeliminowaniu presji, nie jest możliwe, aby w założonym okresie zostały osiągnięte cele środowiskowe)</w:t>
            </w:r>
          </w:p>
        </w:tc>
      </w:tr>
    </w:tbl>
    <w:p w14:paraId="5AE91F87" w14:textId="77777777" w:rsidR="00477FBF" w:rsidRDefault="00271394" w:rsidP="00EA4A9D">
      <w:pPr>
        <w:keepNext/>
        <w:spacing w:after="0"/>
        <w:jc w:val="center"/>
      </w:pPr>
      <w:r>
        <w:rPr>
          <w:noProof/>
          <w:lang w:eastAsia="pl-PL"/>
        </w:rPr>
        <w:drawing>
          <wp:inline distT="0" distB="0" distL="0" distR="0" wp14:anchorId="2601C76B" wp14:editId="2D4C1A28">
            <wp:extent cx="5762625" cy="39624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2625" cy="3962400"/>
                    </a:xfrm>
                    <a:prstGeom prst="rect">
                      <a:avLst/>
                    </a:prstGeom>
                    <a:noFill/>
                    <a:ln>
                      <a:noFill/>
                    </a:ln>
                  </pic:spPr>
                </pic:pic>
              </a:graphicData>
            </a:graphic>
          </wp:inline>
        </w:drawing>
      </w:r>
    </w:p>
    <w:p w14:paraId="3C6B68F7" w14:textId="5F33BD5C" w:rsidR="00477FBF" w:rsidRDefault="00241099" w:rsidP="00241099">
      <w:pPr>
        <w:pStyle w:val="Legenda"/>
        <w:rPr>
          <w:rFonts w:eastAsia="Calibri"/>
          <w:noProof/>
        </w:rPr>
      </w:pPr>
      <w:bookmarkStart w:id="80" w:name="_Toc71799766"/>
      <w:bookmarkStart w:id="81" w:name="_Toc77772106"/>
      <w:r>
        <w:t xml:space="preserve">Rysunek </w:t>
      </w:r>
      <w:r w:rsidR="003D4B93">
        <w:fldChar w:fldCharType="begin"/>
      </w:r>
      <w:r w:rsidR="00206ABF">
        <w:instrText xml:space="preserve"> SEQ Rysunek \* ARABIC </w:instrText>
      </w:r>
      <w:r w:rsidR="003D4B93">
        <w:fldChar w:fldCharType="separate"/>
      </w:r>
      <w:r w:rsidR="00757A0C">
        <w:rPr>
          <w:noProof/>
        </w:rPr>
        <w:t>14</w:t>
      </w:r>
      <w:r w:rsidR="003D4B93">
        <w:rPr>
          <w:noProof/>
        </w:rPr>
        <w:fldChar w:fldCharType="end"/>
      </w:r>
      <w:r w:rsidR="00477FBF">
        <w:t xml:space="preserve"> </w:t>
      </w:r>
      <w:r w:rsidR="00477FBF" w:rsidRPr="00AD4459">
        <w:t>Mapa podziału hydrograficznego miasta Szczecin</w:t>
      </w:r>
      <w:bookmarkEnd w:id="80"/>
      <w:r w:rsidR="00271394">
        <w:rPr>
          <w:rStyle w:val="Odwoanieprzypisudolnego"/>
        </w:rPr>
        <w:footnoteReference w:id="78"/>
      </w:r>
      <w:bookmarkEnd w:id="81"/>
    </w:p>
    <w:p w14:paraId="7FA6AD49" w14:textId="77777777" w:rsidR="00477FBF" w:rsidRDefault="00477FBF" w:rsidP="00477FBF">
      <w:r>
        <w:t>Poza głównymi ciekami, na terenie Szczecina występuje bogata sieć mniejszych cieków, które stanowią m.in.:</w:t>
      </w:r>
    </w:p>
    <w:p w14:paraId="3852B664" w14:textId="77777777" w:rsidR="00477FBF" w:rsidRDefault="00477FBF" w:rsidP="00477FBF">
      <w:pPr>
        <w:pStyle w:val="Akapitzlist"/>
        <w:numPr>
          <w:ilvl w:val="0"/>
          <w:numId w:val="47"/>
        </w:numPr>
      </w:pPr>
      <w:r>
        <w:t>Wydrnik – struga rozdzielająca wyspy Radolin i Czarnołęka,</w:t>
      </w:r>
    </w:p>
    <w:p w14:paraId="582BF152" w14:textId="77777777" w:rsidR="00477FBF" w:rsidRDefault="00477FBF" w:rsidP="00477FBF">
      <w:pPr>
        <w:pStyle w:val="Akapitzlist"/>
        <w:numPr>
          <w:ilvl w:val="0"/>
          <w:numId w:val="47"/>
        </w:numPr>
      </w:pPr>
      <w:r>
        <w:t>Żołnierska Struga – lewobrzeżny dopływ rzeki Chełszcząca,</w:t>
      </w:r>
    </w:p>
    <w:p w14:paraId="28D5AC36" w14:textId="77777777" w:rsidR="00477FBF" w:rsidRDefault="00477FBF" w:rsidP="00477FBF">
      <w:pPr>
        <w:pStyle w:val="Akapitzlist"/>
        <w:numPr>
          <w:ilvl w:val="0"/>
          <w:numId w:val="47"/>
        </w:numPr>
      </w:pPr>
      <w:r>
        <w:t>Jasmudzka Struga, Osówka, Kijanka, Żabiniec, Zielonka, Arkonka, Pilchówka, Bystry Potok – strugi przepływające przez Las Arkoński,</w:t>
      </w:r>
    </w:p>
    <w:p w14:paraId="283C49CB" w14:textId="77777777" w:rsidR="00477FBF" w:rsidRDefault="00477FBF" w:rsidP="00477FBF">
      <w:pPr>
        <w:pStyle w:val="Akapitzlist"/>
        <w:numPr>
          <w:ilvl w:val="0"/>
          <w:numId w:val="47"/>
        </w:numPr>
      </w:pPr>
      <w:r>
        <w:t>Wierzbak – płynący przez teren Osiedla Kapitanów, prawobrzeżny dopływ Bukowej,</w:t>
      </w:r>
    </w:p>
    <w:p w14:paraId="2BE7B0BD" w14:textId="77777777" w:rsidR="00477FBF" w:rsidRDefault="00477FBF" w:rsidP="00477FBF">
      <w:pPr>
        <w:pStyle w:val="Akapitzlist"/>
        <w:numPr>
          <w:ilvl w:val="0"/>
          <w:numId w:val="47"/>
        </w:numPr>
      </w:pPr>
      <w:r>
        <w:t>Warszewiec – przepływający przez osiedle Warszewo oraz Niemierzyn,</w:t>
      </w:r>
    </w:p>
    <w:p w14:paraId="7273FAC7" w14:textId="77777777" w:rsidR="00477FBF" w:rsidRDefault="00477FBF" w:rsidP="00477FBF">
      <w:pPr>
        <w:pStyle w:val="Akapitzlist"/>
        <w:numPr>
          <w:ilvl w:val="0"/>
          <w:numId w:val="47"/>
        </w:numPr>
      </w:pPr>
      <w:r>
        <w:t>Trawna, Leszczyniec oraz Lisi Potok – potoki przepływające przez Park Leśny Dąbie,</w:t>
      </w:r>
    </w:p>
    <w:p w14:paraId="6668A65E" w14:textId="77777777" w:rsidR="00477FBF" w:rsidRDefault="00477FBF" w:rsidP="00477FBF">
      <w:pPr>
        <w:pStyle w:val="Akapitzlist"/>
        <w:numPr>
          <w:ilvl w:val="0"/>
          <w:numId w:val="47"/>
        </w:numPr>
      </w:pPr>
      <w:r>
        <w:lastRenderedPageBreak/>
        <w:t>Śmierdnicki Potok, Czerwonak, Sosnówka, Leszczyniec – płynące przez wschodnią część miasta (Płonia-Śmierdnica-Jezierzyce),</w:t>
      </w:r>
    </w:p>
    <w:p w14:paraId="57C34A93" w14:textId="77777777" w:rsidR="00477FBF" w:rsidRDefault="00477FBF" w:rsidP="00477FBF">
      <w:pPr>
        <w:pStyle w:val="Akapitzlist"/>
        <w:numPr>
          <w:ilvl w:val="0"/>
          <w:numId w:val="47"/>
        </w:numPr>
      </w:pPr>
      <w:r>
        <w:t xml:space="preserve">Stołczynka, Skolwinka i Żółwinka – cieki, których doliny tworzą użytek ekologiczny o nazwie </w:t>
      </w:r>
      <w:r w:rsidRPr="007F037A">
        <w:t>Dolina strumieni Skolwinki, Stołczynki i Żółwinki</w:t>
      </w:r>
      <w:r>
        <w:t>,</w:t>
      </w:r>
    </w:p>
    <w:p w14:paraId="7A10CEDA" w14:textId="77777777" w:rsidR="00477FBF" w:rsidRDefault="00477FBF" w:rsidP="00477FBF">
      <w:pPr>
        <w:pStyle w:val="Akapitzlist"/>
        <w:numPr>
          <w:ilvl w:val="0"/>
          <w:numId w:val="47"/>
        </w:numPr>
      </w:pPr>
      <w:r>
        <w:t xml:space="preserve">Sienniczka – dopływ Gręzińca, rozpoczynający bieg na wschód od osiedla Warszewo, </w:t>
      </w:r>
    </w:p>
    <w:p w14:paraId="71DC7F26" w14:textId="77777777" w:rsidR="00477FBF" w:rsidRDefault="00477FBF" w:rsidP="00477FBF">
      <w:pPr>
        <w:pStyle w:val="Akapitzlist"/>
        <w:numPr>
          <w:ilvl w:val="0"/>
          <w:numId w:val="47"/>
        </w:numPr>
      </w:pPr>
      <w:r>
        <w:t>Rudzianka i Chojnówka – cieki wpływające do Szczecina od południowej granicy miasta z gminą Stare Czarnowo,</w:t>
      </w:r>
    </w:p>
    <w:p w14:paraId="3306BBAF" w14:textId="77777777" w:rsidR="00477FBF" w:rsidRDefault="00477FBF" w:rsidP="00477FBF">
      <w:pPr>
        <w:pStyle w:val="Akapitzlist"/>
        <w:numPr>
          <w:ilvl w:val="0"/>
          <w:numId w:val="47"/>
        </w:numPr>
      </w:pPr>
      <w:r>
        <w:t>Osieniec – potok przepływający przez Park Leśny Kupały,</w:t>
      </w:r>
    </w:p>
    <w:p w14:paraId="245AEB30" w14:textId="77777777" w:rsidR="00477FBF" w:rsidRDefault="00477FBF" w:rsidP="00477FBF">
      <w:pPr>
        <w:pStyle w:val="Akapitzlist"/>
        <w:numPr>
          <w:ilvl w:val="0"/>
          <w:numId w:val="47"/>
        </w:numPr>
      </w:pPr>
      <w:r>
        <w:t xml:space="preserve">Jeziorna – prawobrzeżny dopływ Regalicy, do której uchodzi na osiedlu Podjuchy, </w:t>
      </w:r>
    </w:p>
    <w:p w14:paraId="4EFD5645" w14:textId="77777777" w:rsidR="00477FBF" w:rsidRDefault="00477FBF" w:rsidP="00477FBF">
      <w:pPr>
        <w:pStyle w:val="Akapitzlist"/>
        <w:numPr>
          <w:ilvl w:val="0"/>
          <w:numId w:val="47"/>
        </w:numPr>
      </w:pPr>
      <w:r>
        <w:t>Gumieniec – prawobrzeżny dopływ Bukowej, do której uchodzi w sąsiedztwie ulicy Europejskiej,</w:t>
      </w:r>
    </w:p>
    <w:p w14:paraId="67E379FE" w14:textId="77777777" w:rsidR="00477FBF" w:rsidRDefault="00477FBF" w:rsidP="00477FBF">
      <w:pPr>
        <w:pStyle w:val="Akapitzlist"/>
        <w:numPr>
          <w:ilvl w:val="0"/>
          <w:numId w:val="47"/>
        </w:numPr>
      </w:pPr>
      <w:r>
        <w:t>Grzybnica – ciek tworzący zachodnią granicę Parku Leśnego Mścięcino,</w:t>
      </w:r>
    </w:p>
    <w:p w14:paraId="1CCBF8D1" w14:textId="77777777" w:rsidR="00477FBF" w:rsidRDefault="00477FBF" w:rsidP="00477FBF">
      <w:pPr>
        <w:pStyle w:val="Akapitzlist"/>
        <w:numPr>
          <w:ilvl w:val="0"/>
          <w:numId w:val="47"/>
        </w:numPr>
      </w:pPr>
      <w:r>
        <w:t>Gręziniec (Grzęziniec) – ciek, którego dolina tworzy użytek ekologiczny o nazwie Dolina Strumienia Grzęziniec,</w:t>
      </w:r>
    </w:p>
    <w:p w14:paraId="581520D9" w14:textId="77777777" w:rsidR="00477FBF" w:rsidRDefault="00477FBF" w:rsidP="00477FBF">
      <w:pPr>
        <w:pStyle w:val="Akapitzlist"/>
        <w:numPr>
          <w:ilvl w:val="0"/>
          <w:numId w:val="47"/>
        </w:numPr>
      </w:pPr>
      <w:r>
        <w:t>Bogdanka – ciek, którego koryto wyznacza granice między osiedlami Skoki oraz Skolwin.</w:t>
      </w:r>
    </w:p>
    <w:p w14:paraId="3D9A0424" w14:textId="77777777" w:rsidR="00477FBF" w:rsidRDefault="00477FBF" w:rsidP="00477FBF">
      <w:r>
        <w:t>Istotnym elementem sieci hydrograficznej Szczecina są także liczne zbiorniki retencyjne, zlokalizowane na całym obszarze miasta, spośród których na mapie podziału hydrograficznego Polski (MPHP) wyszczególniono wspomniane już Jezioro Dąbie i Jezioro Głębokie, a także Jezioro Słoneczne, Jezioro Portowe, Wysoki Staw, Jezioro Szmaragdowe, Staw Klasztorny oraz Staw Cysterski. Pozostałe zbiorniki niewyszczególnione w MPHP stanowią m.in.:</w:t>
      </w:r>
    </w:p>
    <w:p w14:paraId="589DB4B7" w14:textId="77777777" w:rsidR="00477FBF" w:rsidRDefault="00477FBF" w:rsidP="00477FBF">
      <w:pPr>
        <w:pStyle w:val="Akapitzlist"/>
        <w:numPr>
          <w:ilvl w:val="0"/>
          <w:numId w:val="48"/>
        </w:numPr>
      </w:pPr>
      <w:r>
        <w:t>Staw Bukowski, zlokalizowany w sąsiedztwie rodzinnych ogródkach działkowych przy ul. Szosa Polska,</w:t>
      </w:r>
    </w:p>
    <w:p w14:paraId="352AAFF1" w14:textId="77777777" w:rsidR="00477FBF" w:rsidRDefault="00477FBF" w:rsidP="00477FBF">
      <w:pPr>
        <w:pStyle w:val="Akapitzlist"/>
        <w:numPr>
          <w:ilvl w:val="0"/>
          <w:numId w:val="48"/>
        </w:numPr>
      </w:pPr>
      <w:r>
        <w:t>Staw na Wzgórzu zlokalizowany w okolicach skrzyżowania ulic Górnej oraz Na Wzgórzu,</w:t>
      </w:r>
    </w:p>
    <w:p w14:paraId="41AC73C3" w14:textId="77777777" w:rsidR="00477FBF" w:rsidRDefault="00477FBF" w:rsidP="00477FBF">
      <w:pPr>
        <w:pStyle w:val="Akapitzlist"/>
        <w:numPr>
          <w:ilvl w:val="0"/>
          <w:numId w:val="48"/>
        </w:numPr>
      </w:pPr>
      <w:r>
        <w:t>Głęboki Staw przy ulicy Górnej oraz Mewi Staw przy ul. Szczęśliwej,</w:t>
      </w:r>
    </w:p>
    <w:p w14:paraId="0FE1D70F" w14:textId="77777777" w:rsidR="00477FBF" w:rsidRDefault="00477FBF" w:rsidP="00477FBF">
      <w:pPr>
        <w:pStyle w:val="Akapitzlist"/>
        <w:numPr>
          <w:ilvl w:val="0"/>
          <w:numId w:val="48"/>
        </w:numPr>
      </w:pPr>
      <w:r>
        <w:t>zbiorniki zlokalizowane w Lesie Arkońskim (Ustronie, Zazulin, Uroczysko, Zacisze, Nagórnik, Łomot, Wyszyna, Jezioro Głuszec, Jezioro Goplany, Osówka, Staw Wędkarski),</w:t>
      </w:r>
    </w:p>
    <w:p w14:paraId="66041E68" w14:textId="77777777" w:rsidR="00477FBF" w:rsidRDefault="00477FBF" w:rsidP="00477FBF">
      <w:pPr>
        <w:pStyle w:val="Akapitzlist"/>
        <w:numPr>
          <w:ilvl w:val="0"/>
          <w:numId w:val="48"/>
        </w:numPr>
      </w:pPr>
      <w:r>
        <w:t>zbiorniki Ugoszcz i Orlik przy ul. Trzcinowej,</w:t>
      </w:r>
    </w:p>
    <w:p w14:paraId="470F7251" w14:textId="77777777" w:rsidR="00477FBF" w:rsidRDefault="00477FBF" w:rsidP="00477FBF">
      <w:pPr>
        <w:pStyle w:val="Akapitzlist"/>
        <w:numPr>
          <w:ilvl w:val="0"/>
          <w:numId w:val="48"/>
        </w:numPr>
      </w:pPr>
      <w:r>
        <w:t>Syrenie Stawy przy ul. Poziomkowej,</w:t>
      </w:r>
    </w:p>
    <w:p w14:paraId="36A174E7" w14:textId="77777777" w:rsidR="00477FBF" w:rsidRDefault="00477FBF" w:rsidP="00477FBF">
      <w:pPr>
        <w:pStyle w:val="Akapitzlist"/>
        <w:numPr>
          <w:ilvl w:val="0"/>
          <w:numId w:val="48"/>
        </w:numPr>
      </w:pPr>
      <w:r>
        <w:t>Stawy Bliźniaki przy ul. Widuchowskiej,</w:t>
      </w:r>
    </w:p>
    <w:p w14:paraId="6B0E95D6" w14:textId="77777777" w:rsidR="00477FBF" w:rsidRDefault="00477FBF" w:rsidP="00477FBF">
      <w:pPr>
        <w:pStyle w:val="Akapitzlist"/>
        <w:numPr>
          <w:ilvl w:val="0"/>
          <w:numId w:val="48"/>
        </w:numPr>
      </w:pPr>
      <w:r>
        <w:t>zbiornik Żabie Oko przy ul. Chorzowskiej,</w:t>
      </w:r>
    </w:p>
    <w:p w14:paraId="29971D5E" w14:textId="77777777" w:rsidR="00477FBF" w:rsidRDefault="00477FBF" w:rsidP="00477FBF">
      <w:pPr>
        <w:pStyle w:val="Akapitzlist"/>
        <w:numPr>
          <w:ilvl w:val="0"/>
          <w:numId w:val="48"/>
        </w:numPr>
      </w:pPr>
      <w:r>
        <w:t>Staw za Stokiem przy skrzyżowaniu ulicy Włoskiej i Księcia Warcisława I,</w:t>
      </w:r>
    </w:p>
    <w:p w14:paraId="254E64E9" w14:textId="77777777" w:rsidR="00477FBF" w:rsidRDefault="00477FBF" w:rsidP="00477FBF">
      <w:pPr>
        <w:pStyle w:val="Akapitzlist"/>
        <w:numPr>
          <w:ilvl w:val="0"/>
          <w:numId w:val="48"/>
        </w:numPr>
      </w:pPr>
      <w:r>
        <w:t>Staw na Pustkowiu przy ul. Kredowej,</w:t>
      </w:r>
    </w:p>
    <w:p w14:paraId="4B81F63E" w14:textId="77777777" w:rsidR="00477FBF" w:rsidRDefault="00477FBF" w:rsidP="00477FBF">
      <w:pPr>
        <w:pStyle w:val="Akapitzlist"/>
        <w:numPr>
          <w:ilvl w:val="0"/>
          <w:numId w:val="48"/>
        </w:numPr>
      </w:pPr>
      <w:r>
        <w:t>Staw Na Odludziu zlokalizowany między ulicą Babiogórską, a Miodową,</w:t>
      </w:r>
    </w:p>
    <w:p w14:paraId="53D079D2" w14:textId="77777777" w:rsidR="00477FBF" w:rsidRDefault="00477FBF" w:rsidP="00477FBF">
      <w:pPr>
        <w:pStyle w:val="Akapitzlist"/>
        <w:numPr>
          <w:ilvl w:val="0"/>
          <w:numId w:val="48"/>
        </w:numPr>
      </w:pPr>
      <w:r>
        <w:t>Staw Bukowy przy ul. Handlowej,</w:t>
      </w:r>
    </w:p>
    <w:p w14:paraId="7FDE4A32" w14:textId="77777777" w:rsidR="00477FBF" w:rsidRDefault="00477FBF" w:rsidP="00477FBF">
      <w:pPr>
        <w:pStyle w:val="Akapitzlist"/>
        <w:numPr>
          <w:ilvl w:val="0"/>
          <w:numId w:val="48"/>
        </w:numPr>
      </w:pPr>
      <w:r>
        <w:t>Staw Brodowski przy ul. Stawowej,</w:t>
      </w:r>
    </w:p>
    <w:p w14:paraId="0DD1695C" w14:textId="77777777" w:rsidR="00477FBF" w:rsidRDefault="00477FBF" w:rsidP="00477FBF">
      <w:pPr>
        <w:pStyle w:val="Akapitzlist"/>
        <w:numPr>
          <w:ilvl w:val="0"/>
          <w:numId w:val="49"/>
        </w:numPr>
      </w:pPr>
      <w:r>
        <w:t>zbiornik Rusałka przy ul. Słowackiego,</w:t>
      </w:r>
    </w:p>
    <w:p w14:paraId="35C3B861" w14:textId="77777777" w:rsidR="00477FBF" w:rsidRDefault="00477FBF" w:rsidP="00477FBF">
      <w:pPr>
        <w:pStyle w:val="Akapitzlist"/>
        <w:numPr>
          <w:ilvl w:val="0"/>
          <w:numId w:val="49"/>
        </w:numPr>
      </w:pPr>
      <w:r>
        <w:t>Olszowy Staw przy ul. Olszynki Grochowskiej,</w:t>
      </w:r>
    </w:p>
    <w:p w14:paraId="30851F6E" w14:textId="77777777" w:rsidR="00477FBF" w:rsidRDefault="00477FBF" w:rsidP="00477FBF">
      <w:pPr>
        <w:pStyle w:val="Akapitzlist"/>
        <w:numPr>
          <w:ilvl w:val="0"/>
          <w:numId w:val="49"/>
        </w:numPr>
      </w:pPr>
      <w:r>
        <w:t>Jeleni Staw, Kiełpiński Staw oraz Wilcze Bagno, zlokalizowane w pobliżu węzła Szczecin Kijewo na autostradzie A6,</w:t>
      </w:r>
    </w:p>
    <w:p w14:paraId="7E138FA8" w14:textId="77777777" w:rsidR="00477FBF" w:rsidRDefault="00477FBF" w:rsidP="00477FBF">
      <w:pPr>
        <w:pStyle w:val="Akapitzlist"/>
        <w:numPr>
          <w:ilvl w:val="0"/>
          <w:numId w:val="49"/>
        </w:numPr>
      </w:pPr>
      <w:r>
        <w:t>Jeziorny Staw przy ul. Smoczej;</w:t>
      </w:r>
    </w:p>
    <w:p w14:paraId="4F7B11EC" w14:textId="77777777" w:rsidR="00477FBF" w:rsidRDefault="00477FBF" w:rsidP="00477FBF">
      <w:pPr>
        <w:pStyle w:val="Akapitzlist"/>
        <w:numPr>
          <w:ilvl w:val="0"/>
          <w:numId w:val="49"/>
        </w:numPr>
      </w:pPr>
      <w:r>
        <w:lastRenderedPageBreak/>
        <w:t>Jaworowy Staw przy ul. Podbórzańskiej,</w:t>
      </w:r>
    </w:p>
    <w:p w14:paraId="3F6B682C" w14:textId="77777777" w:rsidR="00477FBF" w:rsidRDefault="00477FBF" w:rsidP="00477FBF">
      <w:pPr>
        <w:pStyle w:val="Akapitzlist"/>
        <w:numPr>
          <w:ilvl w:val="0"/>
          <w:numId w:val="49"/>
        </w:numPr>
      </w:pPr>
      <w:r>
        <w:t xml:space="preserve">Górny Staw przy ul. Perłowej, </w:t>
      </w:r>
    </w:p>
    <w:p w14:paraId="168826DF" w14:textId="77777777" w:rsidR="00477FBF" w:rsidRDefault="00477FBF" w:rsidP="00477FBF">
      <w:pPr>
        <w:pStyle w:val="Akapitzlist"/>
        <w:numPr>
          <w:ilvl w:val="0"/>
          <w:numId w:val="49"/>
        </w:numPr>
      </w:pPr>
      <w:r>
        <w:t>Gliniany Staw przy ul. Jemiołowej,</w:t>
      </w:r>
    </w:p>
    <w:p w14:paraId="0047E60C" w14:textId="77777777" w:rsidR="00477FBF" w:rsidRDefault="00477FBF" w:rsidP="00477FBF">
      <w:pPr>
        <w:pStyle w:val="Akapitzlist"/>
        <w:numPr>
          <w:ilvl w:val="0"/>
          <w:numId w:val="49"/>
        </w:numPr>
      </w:pPr>
      <w:r>
        <w:t>Czarny Staw przy ul. Duńskiej.</w:t>
      </w:r>
    </w:p>
    <w:p w14:paraId="61511434" w14:textId="77777777" w:rsidR="00477FBF" w:rsidRPr="00DE783C" w:rsidRDefault="00477FBF" w:rsidP="00477FBF">
      <w:pPr>
        <w:rPr>
          <w:b/>
          <w:bCs/>
          <w:color w:val="4BACC6" w:themeColor="text1"/>
          <w:sz w:val="20"/>
          <w:szCs w:val="20"/>
        </w:rPr>
      </w:pPr>
      <w:r w:rsidRPr="00594DC0">
        <w:rPr>
          <w:b/>
          <w:bCs/>
          <w:color w:val="4BACC6" w:themeColor="text1"/>
          <w:sz w:val="20"/>
          <w:szCs w:val="20"/>
        </w:rPr>
        <w:t>Warunki hydro</w:t>
      </w:r>
      <w:r>
        <w:rPr>
          <w:b/>
          <w:bCs/>
          <w:color w:val="4BACC6" w:themeColor="text1"/>
          <w:sz w:val="20"/>
          <w:szCs w:val="20"/>
        </w:rPr>
        <w:t>geologiczne</w:t>
      </w:r>
    </w:p>
    <w:p w14:paraId="7E80F16B" w14:textId="0E1EDC0B" w:rsidR="00477FBF" w:rsidRDefault="00477FBF" w:rsidP="00477FBF">
      <w:pPr>
        <w:rPr>
          <w:rFonts w:asciiTheme="minorHAnsi" w:hAnsiTheme="minorHAnsi"/>
        </w:rPr>
      </w:pPr>
      <w:r>
        <w:t xml:space="preserve">Zasoby wód podziemnych miasta związane są z </w:t>
      </w:r>
      <w:r w:rsidRPr="00426FCD">
        <w:t>występowaniem GZWP 1</w:t>
      </w:r>
      <w:r>
        <w:t>22 - Dolina kopalna Szczecin. System wodonośny miasta Szczecin tworzą zasoby odnawialne i zasoby dyspozycyjne rejonów zasobowych w zlewni: Zalewu Szczecińskiego, rzeki Odry, rzeki Gunicy, rzeki Kalicy – Tywy, rzeki Płoni, rzeki Iny i Międzyodrza. Na całym obszarze stwierdzono występowanie jednego czwartorzędowego piętra wodonośnego o charakterze użytkowym, z którego wydzielono trzy główne użytkowe poziomy wodonośne. Obszary zasilania zbiornika położone są w zachodniej części Niziny Szczecińskiej. Zasoby dyspozycyjne dla obszaru zbiornika wynoszą: w rejonie B (zlewnia rzeki Gunicy): 12 016 m</w:t>
      </w:r>
      <w:r w:rsidRPr="00DE783C">
        <w:rPr>
          <w:vertAlign w:val="superscript"/>
        </w:rPr>
        <w:t>3</w:t>
      </w:r>
      <w:r>
        <w:t>/d i w rejonie C (zlewnia rzeki Odry): 23 796 m</w:t>
      </w:r>
      <w:r>
        <w:rPr>
          <w:vertAlign w:val="superscript"/>
        </w:rPr>
        <w:t>3</w:t>
      </w:r>
      <w:r>
        <w:t>/d.</w:t>
      </w:r>
      <w:r>
        <w:rPr>
          <w:rStyle w:val="Odwoanieprzypisudolnego"/>
          <w:rFonts w:cstheme="minorHAnsi"/>
        </w:rPr>
        <w:footnoteReference w:id="79"/>
      </w:r>
    </w:p>
    <w:p w14:paraId="33BA9EFE" w14:textId="77777777" w:rsidR="00477FBF" w:rsidRDefault="00477FBF" w:rsidP="00477FBF">
      <w:r>
        <w:t>Na obszarze GZWP 122 wydzielono obszar najwyższej ochrony (ONO) o powierzchni ok. 2,3 km</w:t>
      </w:r>
      <w:r>
        <w:rPr>
          <w:vertAlign w:val="superscript"/>
        </w:rPr>
        <w:t>2</w:t>
      </w:r>
      <w:r>
        <w:t xml:space="preserve"> i obszar wysokiej ochrony (OWO) o powierzchni ok. 27,2 km</w:t>
      </w:r>
      <w:r>
        <w:rPr>
          <w:vertAlign w:val="superscript"/>
        </w:rPr>
        <w:t>2</w:t>
      </w:r>
      <w:r>
        <w:t>. W utworach czwartorzędowych położonych po wschodniej stronie Odry występuje przypowierzchniowy poziom wodonośny, który budują osady rzeczne piaszczyste, w spągu piaszczysto-żwirowe o miąższości 20 – 30 m. Poziom ten występuje bez izolacji, co stwarza dogodne warunki zasilania, ale brak izolacji powoduje, że jest narażony na skażenie antropogeniczne. Uzyskuje się tu wydajność od 30 m</w:t>
      </w:r>
      <w:r>
        <w:rPr>
          <w:vertAlign w:val="superscript"/>
        </w:rPr>
        <w:t>3</w:t>
      </w:r>
      <w:r>
        <w:t>/h do 120 m</w:t>
      </w:r>
      <w:r>
        <w:rPr>
          <w:vertAlign w:val="superscript"/>
        </w:rPr>
        <w:t>3</w:t>
      </w:r>
      <w:r>
        <w:t>/h. Korzystają z niego wszystkie lokalne wodociągi i wodociągi przemysłowe znajdujące się w obszarze równiny Goleniowskiej. W rejonie Wzgórz Bukowych poziom wodonośny występuje na poziomie rzędnych od 42,0 m p.p.t. do 115,0 m n.p.m. Układ i rozprzestrzenienie warstw wodonośnych komplikują zaburzenia glacitektoniczne.</w:t>
      </w:r>
    </w:p>
    <w:p w14:paraId="19723956" w14:textId="77777777" w:rsidR="00477FBF" w:rsidRDefault="00477FBF" w:rsidP="00477FBF">
      <w:r w:rsidRPr="006F2E92">
        <w:t xml:space="preserve">W poniższej tabeli przedstawiono JCWPd, które znajdują się w administracyjnych granicach </w:t>
      </w:r>
      <w:r w:rsidRPr="000C381D">
        <w:t>Szczecina (z uwzględnieniem procentowego udziału ich powierzchni w całkowitej powierzchni</w:t>
      </w:r>
      <w:r w:rsidRPr="006F2E92">
        <w:t xml:space="preserve"> </w:t>
      </w:r>
      <w:r w:rsidR="000A0C6F">
        <w:t>m</w:t>
      </w:r>
      <w:r w:rsidR="000A0C6F" w:rsidRPr="006F2E92">
        <w:t>iasta</w:t>
      </w:r>
      <w:r w:rsidR="000A0C6F">
        <w:t xml:space="preserve"> Szczecin</w:t>
      </w:r>
      <w:r w:rsidRPr="006F2E92">
        <w:t xml:space="preserve">) oraz ustalenia wynikające z </w:t>
      </w:r>
      <w:r w:rsidRPr="000C381D">
        <w:t>obowiązującego Planu gospodarowania wodami w dorzeczu Odry, przyjętego rozporządzeniem Rady Ministrów z dnia 18 października 2016 r.</w:t>
      </w:r>
    </w:p>
    <w:p w14:paraId="4E0E6186" w14:textId="3AF8A540" w:rsidR="00594DC0" w:rsidRDefault="00603440" w:rsidP="00603440">
      <w:pPr>
        <w:pStyle w:val="Legenda"/>
      </w:pPr>
      <w:bookmarkStart w:id="82" w:name="_Toc77772048"/>
      <w:r>
        <w:t xml:space="preserve">Tabela </w:t>
      </w:r>
      <w:r w:rsidR="003D4B93">
        <w:fldChar w:fldCharType="begin"/>
      </w:r>
      <w:r w:rsidR="00206ABF">
        <w:instrText xml:space="preserve"> SEQ Tabela \* ARABIC </w:instrText>
      </w:r>
      <w:r w:rsidR="003D4B93">
        <w:fldChar w:fldCharType="separate"/>
      </w:r>
      <w:r w:rsidR="00757A0C">
        <w:rPr>
          <w:noProof/>
        </w:rPr>
        <w:t>19</w:t>
      </w:r>
      <w:r w:rsidR="003D4B93">
        <w:rPr>
          <w:noProof/>
        </w:rPr>
        <w:fldChar w:fldCharType="end"/>
      </w:r>
      <w:r w:rsidR="00594DC0">
        <w:t xml:space="preserve"> </w:t>
      </w:r>
      <w:r w:rsidR="00594DC0" w:rsidRPr="00710C62">
        <w:t>Charakterystyka jednolitych części wód podziemnych na terenie miasta Szczecin</w:t>
      </w:r>
      <w:bookmarkEnd w:id="82"/>
    </w:p>
    <w:tbl>
      <w:tblPr>
        <w:tblStyle w:val="Tabela-Siatka1"/>
        <w:tblW w:w="0" w:type="auto"/>
        <w:tblInd w:w="108" w:type="dxa"/>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1351"/>
        <w:gridCol w:w="892"/>
        <w:gridCol w:w="1604"/>
        <w:gridCol w:w="1125"/>
        <w:gridCol w:w="1084"/>
        <w:gridCol w:w="1575"/>
        <w:gridCol w:w="1303"/>
      </w:tblGrid>
      <w:tr w:rsidR="00594DC0" w:rsidRPr="00594DC0" w14:paraId="617CDA4F" w14:textId="77777777" w:rsidTr="00594DC0">
        <w:trPr>
          <w:trHeight w:val="284"/>
          <w:tblHeader/>
        </w:trPr>
        <w:tc>
          <w:tcPr>
            <w:tcW w:w="1351" w:type="dxa"/>
            <w:tcBorders>
              <w:bottom w:val="nil"/>
            </w:tcBorders>
            <w:shd w:val="clear" w:color="auto" w:fill="4BACC6" w:themeFill="text1"/>
            <w:vAlign w:val="center"/>
          </w:tcPr>
          <w:p w14:paraId="18C01DE2" w14:textId="77777777" w:rsidR="00E72D9C" w:rsidRPr="00594DC0" w:rsidRDefault="00E72D9C" w:rsidP="00E74DA7">
            <w:pPr>
              <w:spacing w:before="60" w:after="60"/>
              <w:jc w:val="center"/>
              <w:rPr>
                <w:rFonts w:ascii="Segoe UI Light" w:hAnsi="Segoe UI Light" w:cs="Segoe UI Light"/>
                <w:b/>
                <w:bCs/>
                <w:color w:val="FFFFFF"/>
                <w:sz w:val="20"/>
                <w:szCs w:val="20"/>
              </w:rPr>
            </w:pPr>
            <w:r w:rsidRPr="00594DC0">
              <w:rPr>
                <w:rFonts w:ascii="Segoe UI Light" w:hAnsi="Segoe UI Light" w:cs="Segoe UI Light"/>
                <w:b/>
                <w:bCs/>
                <w:color w:val="FFFFFF"/>
                <w:sz w:val="20"/>
                <w:szCs w:val="20"/>
              </w:rPr>
              <w:t>Kod JCWPd</w:t>
            </w:r>
          </w:p>
        </w:tc>
        <w:tc>
          <w:tcPr>
            <w:tcW w:w="917" w:type="dxa"/>
            <w:tcBorders>
              <w:bottom w:val="nil"/>
            </w:tcBorders>
            <w:shd w:val="clear" w:color="auto" w:fill="4BACC6" w:themeFill="text1"/>
            <w:vAlign w:val="center"/>
          </w:tcPr>
          <w:p w14:paraId="1D473687" w14:textId="77777777" w:rsidR="00E72D9C" w:rsidRPr="00594DC0" w:rsidRDefault="00E72D9C" w:rsidP="00E74DA7">
            <w:pPr>
              <w:spacing w:before="60" w:after="60"/>
              <w:jc w:val="center"/>
              <w:rPr>
                <w:rFonts w:ascii="Segoe UI Light" w:hAnsi="Segoe UI Light" w:cs="Segoe UI Light"/>
                <w:b/>
                <w:bCs/>
                <w:color w:val="FFFFFF"/>
                <w:sz w:val="20"/>
                <w:szCs w:val="20"/>
              </w:rPr>
            </w:pPr>
            <w:r w:rsidRPr="00594DC0">
              <w:rPr>
                <w:rFonts w:ascii="Segoe UI Light" w:hAnsi="Segoe UI Light" w:cs="Segoe UI Light"/>
                <w:b/>
                <w:bCs/>
                <w:color w:val="FFFFFF"/>
                <w:sz w:val="20"/>
                <w:szCs w:val="20"/>
              </w:rPr>
              <w:t>Numer JCWPd</w:t>
            </w:r>
          </w:p>
        </w:tc>
        <w:tc>
          <w:tcPr>
            <w:tcW w:w="1714" w:type="dxa"/>
            <w:tcBorders>
              <w:bottom w:val="nil"/>
            </w:tcBorders>
            <w:shd w:val="clear" w:color="auto" w:fill="4BACC6" w:themeFill="text1"/>
            <w:vAlign w:val="center"/>
          </w:tcPr>
          <w:p w14:paraId="5003A133" w14:textId="77777777" w:rsidR="00E72D9C" w:rsidRPr="00594DC0" w:rsidRDefault="00E72D9C" w:rsidP="00E74DA7">
            <w:pPr>
              <w:spacing w:before="60" w:after="60"/>
              <w:jc w:val="center"/>
              <w:rPr>
                <w:rFonts w:ascii="Segoe UI Light" w:hAnsi="Segoe UI Light" w:cs="Segoe UI Light"/>
                <w:b/>
                <w:bCs/>
                <w:color w:val="FFFFFF"/>
                <w:sz w:val="20"/>
                <w:szCs w:val="20"/>
              </w:rPr>
            </w:pPr>
            <w:r w:rsidRPr="00594DC0">
              <w:rPr>
                <w:rFonts w:ascii="Segoe UI Light" w:hAnsi="Segoe UI Light" w:cs="Segoe UI Light"/>
                <w:b/>
                <w:bCs/>
                <w:color w:val="FFFFFF"/>
                <w:sz w:val="20"/>
                <w:szCs w:val="20"/>
              </w:rPr>
              <w:t>Udział powierzchni w całkowitej powierzchni Miasta [%]</w:t>
            </w:r>
          </w:p>
        </w:tc>
        <w:tc>
          <w:tcPr>
            <w:tcW w:w="1133" w:type="dxa"/>
            <w:tcBorders>
              <w:bottom w:val="nil"/>
            </w:tcBorders>
            <w:shd w:val="clear" w:color="auto" w:fill="4BACC6" w:themeFill="text1"/>
            <w:vAlign w:val="center"/>
          </w:tcPr>
          <w:p w14:paraId="364BF84C" w14:textId="77777777" w:rsidR="00E72D9C" w:rsidRPr="00594DC0" w:rsidRDefault="00E72D9C" w:rsidP="00E74DA7">
            <w:pPr>
              <w:spacing w:before="60" w:after="60"/>
              <w:jc w:val="center"/>
              <w:rPr>
                <w:rFonts w:ascii="Segoe UI Light" w:hAnsi="Segoe UI Light" w:cs="Segoe UI Light"/>
                <w:b/>
                <w:bCs/>
                <w:color w:val="FFFFFF"/>
                <w:sz w:val="20"/>
                <w:szCs w:val="20"/>
              </w:rPr>
            </w:pPr>
            <w:r w:rsidRPr="00594DC0">
              <w:rPr>
                <w:rFonts w:ascii="Segoe UI Light" w:hAnsi="Segoe UI Light" w:cs="Segoe UI Light"/>
                <w:b/>
                <w:bCs/>
                <w:color w:val="FFFFFF"/>
                <w:sz w:val="20"/>
                <w:szCs w:val="20"/>
              </w:rPr>
              <w:t>Stan chemiczny</w:t>
            </w:r>
          </w:p>
        </w:tc>
        <w:tc>
          <w:tcPr>
            <w:tcW w:w="1120" w:type="dxa"/>
            <w:tcBorders>
              <w:bottom w:val="nil"/>
            </w:tcBorders>
            <w:shd w:val="clear" w:color="auto" w:fill="4BACC6" w:themeFill="text1"/>
            <w:vAlign w:val="center"/>
          </w:tcPr>
          <w:p w14:paraId="1B813C20" w14:textId="77777777" w:rsidR="00E72D9C" w:rsidRPr="00594DC0" w:rsidRDefault="00E72D9C" w:rsidP="00E74DA7">
            <w:pPr>
              <w:spacing w:before="60" w:after="60"/>
              <w:jc w:val="center"/>
              <w:rPr>
                <w:rFonts w:ascii="Segoe UI Light" w:hAnsi="Segoe UI Light" w:cs="Segoe UI Light"/>
                <w:b/>
                <w:bCs/>
                <w:color w:val="FFFFFF"/>
                <w:sz w:val="20"/>
                <w:szCs w:val="20"/>
              </w:rPr>
            </w:pPr>
            <w:r w:rsidRPr="00594DC0">
              <w:rPr>
                <w:rFonts w:ascii="Segoe UI Light" w:hAnsi="Segoe UI Light" w:cs="Segoe UI Light"/>
                <w:b/>
                <w:bCs/>
                <w:color w:val="FFFFFF"/>
                <w:sz w:val="20"/>
                <w:szCs w:val="20"/>
              </w:rPr>
              <w:t>Stan ilościowy</w:t>
            </w:r>
          </w:p>
        </w:tc>
        <w:tc>
          <w:tcPr>
            <w:tcW w:w="1575" w:type="dxa"/>
            <w:tcBorders>
              <w:bottom w:val="nil"/>
            </w:tcBorders>
            <w:shd w:val="clear" w:color="auto" w:fill="4BACC6" w:themeFill="text1"/>
            <w:vAlign w:val="center"/>
          </w:tcPr>
          <w:p w14:paraId="47EC5A29" w14:textId="77777777" w:rsidR="00E72D9C" w:rsidRPr="00594DC0" w:rsidRDefault="00E72D9C" w:rsidP="00E74DA7">
            <w:pPr>
              <w:spacing w:before="60" w:after="60"/>
              <w:jc w:val="center"/>
              <w:rPr>
                <w:rFonts w:ascii="Segoe UI Light" w:hAnsi="Segoe UI Light" w:cs="Segoe UI Light"/>
                <w:b/>
                <w:bCs/>
                <w:color w:val="FFFFFF"/>
                <w:sz w:val="20"/>
                <w:szCs w:val="20"/>
              </w:rPr>
            </w:pPr>
            <w:r w:rsidRPr="00594DC0">
              <w:rPr>
                <w:rFonts w:ascii="Segoe UI Light" w:hAnsi="Segoe UI Light" w:cs="Segoe UI Light"/>
                <w:b/>
                <w:bCs/>
                <w:color w:val="FFFFFF"/>
                <w:sz w:val="20"/>
                <w:szCs w:val="20"/>
              </w:rPr>
              <w:t>Ocena ryzyka nieosiągnięcia celów środowiskowych</w:t>
            </w:r>
          </w:p>
        </w:tc>
        <w:tc>
          <w:tcPr>
            <w:tcW w:w="1370" w:type="dxa"/>
            <w:tcBorders>
              <w:bottom w:val="nil"/>
            </w:tcBorders>
            <w:shd w:val="clear" w:color="auto" w:fill="4BACC6" w:themeFill="text1"/>
            <w:vAlign w:val="center"/>
          </w:tcPr>
          <w:p w14:paraId="514BBC1F" w14:textId="77777777" w:rsidR="00E72D9C" w:rsidRPr="00594DC0" w:rsidRDefault="00E72D9C" w:rsidP="00E74DA7">
            <w:pPr>
              <w:spacing w:before="60" w:after="60"/>
              <w:jc w:val="center"/>
              <w:rPr>
                <w:rFonts w:ascii="Segoe UI Light" w:hAnsi="Segoe UI Light" w:cs="Segoe UI Light"/>
                <w:b/>
                <w:bCs/>
                <w:color w:val="FFFFFF"/>
                <w:sz w:val="20"/>
                <w:szCs w:val="20"/>
              </w:rPr>
            </w:pPr>
            <w:r w:rsidRPr="00594DC0">
              <w:rPr>
                <w:rFonts w:ascii="Segoe UI Light" w:hAnsi="Segoe UI Light" w:cs="Segoe UI Light"/>
                <w:b/>
                <w:bCs/>
                <w:color w:val="FFFFFF"/>
                <w:sz w:val="20"/>
                <w:szCs w:val="20"/>
              </w:rPr>
              <w:t>Derogacja</w:t>
            </w:r>
          </w:p>
        </w:tc>
      </w:tr>
      <w:tr w:rsidR="00E72D9C" w:rsidRPr="00594DC0" w14:paraId="2685D04F" w14:textId="77777777" w:rsidTr="00594DC0">
        <w:trPr>
          <w:trHeight w:val="284"/>
        </w:trPr>
        <w:tc>
          <w:tcPr>
            <w:tcW w:w="1351" w:type="dxa"/>
            <w:tcBorders>
              <w:top w:val="nil"/>
              <w:bottom w:val="single" w:sz="4" w:space="0" w:color="4BACC6" w:themeColor="text1"/>
              <w:right w:val="nil"/>
            </w:tcBorders>
          </w:tcPr>
          <w:p w14:paraId="0DCFFBDE" w14:textId="77777777" w:rsidR="00E72D9C" w:rsidRPr="00594DC0" w:rsidRDefault="00E72D9C" w:rsidP="00E74DA7">
            <w:pPr>
              <w:spacing w:before="60" w:after="60"/>
              <w:jc w:val="center"/>
              <w:rPr>
                <w:rFonts w:ascii="Segoe UI Light" w:hAnsi="Segoe UI Light" w:cs="Segoe UI Light"/>
                <w:b/>
                <w:sz w:val="20"/>
                <w:szCs w:val="20"/>
              </w:rPr>
            </w:pPr>
            <w:r w:rsidRPr="00594DC0">
              <w:rPr>
                <w:rFonts w:ascii="Segoe UI Light" w:hAnsi="Segoe UI Light" w:cs="Segoe UI Light"/>
                <w:sz w:val="20"/>
                <w:szCs w:val="20"/>
              </w:rPr>
              <w:t>PLGW60003</w:t>
            </w:r>
          </w:p>
        </w:tc>
        <w:tc>
          <w:tcPr>
            <w:tcW w:w="917" w:type="dxa"/>
            <w:tcBorders>
              <w:top w:val="nil"/>
              <w:bottom w:val="single" w:sz="4" w:space="0" w:color="4BACC6" w:themeColor="text1"/>
            </w:tcBorders>
            <w:vAlign w:val="center"/>
          </w:tcPr>
          <w:p w14:paraId="7EFE2E17"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3</w:t>
            </w:r>
          </w:p>
        </w:tc>
        <w:tc>
          <w:tcPr>
            <w:tcW w:w="1714" w:type="dxa"/>
            <w:tcBorders>
              <w:top w:val="nil"/>
              <w:bottom w:val="single" w:sz="4" w:space="0" w:color="4BACC6" w:themeColor="text1"/>
              <w:right w:val="nil"/>
            </w:tcBorders>
            <w:vAlign w:val="center"/>
          </w:tcPr>
          <w:p w14:paraId="783B1C44"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34,7</w:t>
            </w:r>
          </w:p>
        </w:tc>
        <w:tc>
          <w:tcPr>
            <w:tcW w:w="1133" w:type="dxa"/>
            <w:tcBorders>
              <w:top w:val="nil"/>
              <w:bottom w:val="single" w:sz="4" w:space="0" w:color="4BACC6" w:themeColor="text1"/>
              <w:right w:val="nil"/>
            </w:tcBorders>
          </w:tcPr>
          <w:p w14:paraId="0EB85CE9"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Dobry</w:t>
            </w:r>
          </w:p>
        </w:tc>
        <w:tc>
          <w:tcPr>
            <w:tcW w:w="1120" w:type="dxa"/>
            <w:tcBorders>
              <w:top w:val="nil"/>
              <w:bottom w:val="single" w:sz="4" w:space="0" w:color="4BACC6" w:themeColor="text1"/>
              <w:right w:val="nil"/>
            </w:tcBorders>
          </w:tcPr>
          <w:p w14:paraId="51D10207"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Dobry</w:t>
            </w:r>
          </w:p>
        </w:tc>
        <w:tc>
          <w:tcPr>
            <w:tcW w:w="1575" w:type="dxa"/>
            <w:tcBorders>
              <w:top w:val="nil"/>
              <w:left w:val="nil"/>
              <w:bottom w:val="single" w:sz="4" w:space="0" w:color="4BACC6" w:themeColor="text1"/>
              <w:right w:val="nil"/>
            </w:tcBorders>
          </w:tcPr>
          <w:p w14:paraId="5A47A6E6" w14:textId="77777777" w:rsidR="00E72D9C" w:rsidRPr="00594DC0" w:rsidRDefault="00E72D9C" w:rsidP="00E74DA7">
            <w:pPr>
              <w:spacing w:before="60" w:after="60"/>
              <w:jc w:val="center"/>
              <w:rPr>
                <w:rFonts w:ascii="Segoe UI Light" w:hAnsi="Segoe UI Light" w:cs="Segoe UI Light"/>
                <w:b/>
                <w:sz w:val="20"/>
                <w:szCs w:val="20"/>
              </w:rPr>
            </w:pPr>
            <w:r w:rsidRPr="00594DC0">
              <w:rPr>
                <w:rFonts w:ascii="Segoe UI Light" w:hAnsi="Segoe UI Light" w:cs="Segoe UI Light"/>
                <w:sz w:val="20"/>
                <w:szCs w:val="20"/>
              </w:rPr>
              <w:t>Niezagrożony</w:t>
            </w:r>
          </w:p>
        </w:tc>
        <w:tc>
          <w:tcPr>
            <w:tcW w:w="1370" w:type="dxa"/>
            <w:tcBorders>
              <w:top w:val="nil"/>
              <w:left w:val="nil"/>
              <w:bottom w:val="single" w:sz="4" w:space="0" w:color="4BACC6" w:themeColor="text1"/>
            </w:tcBorders>
          </w:tcPr>
          <w:p w14:paraId="09DAB607" w14:textId="77777777" w:rsidR="00E72D9C" w:rsidRPr="00594DC0" w:rsidRDefault="00E72D9C" w:rsidP="00E74DA7">
            <w:pPr>
              <w:spacing w:before="60" w:after="60"/>
              <w:jc w:val="center"/>
              <w:rPr>
                <w:rFonts w:ascii="Segoe UI Light" w:hAnsi="Segoe UI Light" w:cs="Segoe UI Light"/>
                <w:b/>
                <w:sz w:val="20"/>
                <w:szCs w:val="20"/>
              </w:rPr>
            </w:pPr>
            <w:r w:rsidRPr="00594DC0">
              <w:rPr>
                <w:rFonts w:ascii="Segoe UI Light" w:hAnsi="Segoe UI Light" w:cs="Segoe UI Light"/>
                <w:sz w:val="20"/>
                <w:szCs w:val="20"/>
              </w:rPr>
              <w:t>Nie dotyczy</w:t>
            </w:r>
          </w:p>
        </w:tc>
      </w:tr>
      <w:tr w:rsidR="00E72D9C" w:rsidRPr="00594DC0" w14:paraId="7AF74844" w14:textId="77777777" w:rsidTr="00594DC0">
        <w:trPr>
          <w:trHeight w:val="284"/>
        </w:trPr>
        <w:tc>
          <w:tcPr>
            <w:tcW w:w="1351" w:type="dxa"/>
            <w:tcBorders>
              <w:top w:val="single" w:sz="4" w:space="0" w:color="4BACC6" w:themeColor="text1"/>
              <w:bottom w:val="single" w:sz="4" w:space="0" w:color="4BACC6" w:themeColor="text1"/>
              <w:right w:val="nil"/>
            </w:tcBorders>
          </w:tcPr>
          <w:p w14:paraId="76952F27" w14:textId="77777777" w:rsidR="00E72D9C" w:rsidRPr="00594DC0" w:rsidRDefault="00E72D9C" w:rsidP="00E74DA7">
            <w:pPr>
              <w:spacing w:before="60" w:after="60"/>
              <w:jc w:val="center"/>
              <w:rPr>
                <w:rFonts w:ascii="Segoe UI Light" w:hAnsi="Segoe UI Light" w:cs="Segoe UI Light"/>
                <w:b/>
                <w:sz w:val="20"/>
                <w:szCs w:val="20"/>
              </w:rPr>
            </w:pPr>
            <w:r w:rsidRPr="00594DC0">
              <w:rPr>
                <w:rFonts w:ascii="Segoe UI Light" w:hAnsi="Segoe UI Light" w:cs="Segoe UI Light"/>
                <w:sz w:val="20"/>
                <w:szCs w:val="20"/>
              </w:rPr>
              <w:t>PLGW60004</w:t>
            </w:r>
          </w:p>
        </w:tc>
        <w:tc>
          <w:tcPr>
            <w:tcW w:w="917" w:type="dxa"/>
            <w:tcBorders>
              <w:top w:val="single" w:sz="4" w:space="0" w:color="4BACC6" w:themeColor="text1"/>
              <w:bottom w:val="single" w:sz="4" w:space="0" w:color="4BACC6" w:themeColor="text1"/>
            </w:tcBorders>
            <w:vAlign w:val="center"/>
          </w:tcPr>
          <w:p w14:paraId="543EDDCF"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4</w:t>
            </w:r>
          </w:p>
        </w:tc>
        <w:tc>
          <w:tcPr>
            <w:tcW w:w="1714" w:type="dxa"/>
            <w:tcBorders>
              <w:top w:val="single" w:sz="4" w:space="0" w:color="4BACC6" w:themeColor="text1"/>
              <w:bottom w:val="single" w:sz="4" w:space="0" w:color="4BACC6" w:themeColor="text1"/>
              <w:right w:val="nil"/>
            </w:tcBorders>
            <w:vAlign w:val="center"/>
          </w:tcPr>
          <w:p w14:paraId="0AD024BF"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37,4</w:t>
            </w:r>
          </w:p>
        </w:tc>
        <w:tc>
          <w:tcPr>
            <w:tcW w:w="1133" w:type="dxa"/>
            <w:tcBorders>
              <w:top w:val="single" w:sz="4" w:space="0" w:color="4BACC6" w:themeColor="text1"/>
              <w:bottom w:val="single" w:sz="4" w:space="0" w:color="4BACC6" w:themeColor="text1"/>
              <w:right w:val="nil"/>
            </w:tcBorders>
          </w:tcPr>
          <w:p w14:paraId="6E1E5EFE"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Dobry</w:t>
            </w:r>
          </w:p>
        </w:tc>
        <w:tc>
          <w:tcPr>
            <w:tcW w:w="1120" w:type="dxa"/>
            <w:tcBorders>
              <w:top w:val="single" w:sz="4" w:space="0" w:color="4BACC6" w:themeColor="text1"/>
              <w:bottom w:val="single" w:sz="4" w:space="0" w:color="4BACC6" w:themeColor="text1"/>
              <w:right w:val="nil"/>
            </w:tcBorders>
          </w:tcPr>
          <w:p w14:paraId="1E2F2B8A"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Dobry</w:t>
            </w:r>
          </w:p>
        </w:tc>
        <w:tc>
          <w:tcPr>
            <w:tcW w:w="1575" w:type="dxa"/>
            <w:tcBorders>
              <w:top w:val="single" w:sz="4" w:space="0" w:color="4BACC6" w:themeColor="text1"/>
              <w:left w:val="nil"/>
              <w:bottom w:val="single" w:sz="4" w:space="0" w:color="4BACC6" w:themeColor="text1"/>
              <w:right w:val="nil"/>
            </w:tcBorders>
          </w:tcPr>
          <w:p w14:paraId="12A60AF4" w14:textId="77777777" w:rsidR="00E72D9C" w:rsidRPr="00594DC0" w:rsidRDefault="00E72D9C" w:rsidP="00E74DA7">
            <w:pPr>
              <w:spacing w:before="60" w:after="60"/>
              <w:jc w:val="center"/>
              <w:rPr>
                <w:rFonts w:ascii="Segoe UI Light" w:hAnsi="Segoe UI Light" w:cs="Segoe UI Light"/>
                <w:b/>
                <w:sz w:val="20"/>
                <w:szCs w:val="20"/>
              </w:rPr>
            </w:pPr>
            <w:r w:rsidRPr="00594DC0">
              <w:rPr>
                <w:rFonts w:ascii="Segoe UI Light" w:hAnsi="Segoe UI Light" w:cs="Segoe UI Light"/>
                <w:sz w:val="20"/>
                <w:szCs w:val="20"/>
              </w:rPr>
              <w:t>Niezagrożony</w:t>
            </w:r>
          </w:p>
        </w:tc>
        <w:tc>
          <w:tcPr>
            <w:tcW w:w="1370" w:type="dxa"/>
            <w:tcBorders>
              <w:top w:val="single" w:sz="4" w:space="0" w:color="4BACC6" w:themeColor="text1"/>
              <w:left w:val="nil"/>
              <w:bottom w:val="single" w:sz="4" w:space="0" w:color="4BACC6" w:themeColor="text1"/>
            </w:tcBorders>
          </w:tcPr>
          <w:p w14:paraId="06FEE080" w14:textId="77777777" w:rsidR="00E72D9C" w:rsidRPr="00594DC0" w:rsidRDefault="00E72D9C" w:rsidP="00E74DA7">
            <w:pPr>
              <w:spacing w:before="60" w:after="60"/>
              <w:jc w:val="center"/>
              <w:rPr>
                <w:rFonts w:ascii="Segoe UI Light" w:hAnsi="Segoe UI Light" w:cs="Segoe UI Light"/>
                <w:b/>
                <w:sz w:val="20"/>
                <w:szCs w:val="20"/>
              </w:rPr>
            </w:pPr>
            <w:r w:rsidRPr="00594DC0">
              <w:rPr>
                <w:rFonts w:ascii="Segoe UI Light" w:hAnsi="Segoe UI Light" w:cs="Segoe UI Light"/>
                <w:sz w:val="20"/>
                <w:szCs w:val="20"/>
              </w:rPr>
              <w:t>Nie dotyczy</w:t>
            </w:r>
          </w:p>
        </w:tc>
      </w:tr>
      <w:tr w:rsidR="00E72D9C" w:rsidRPr="00594DC0" w14:paraId="562B5CE2" w14:textId="77777777" w:rsidTr="00594DC0">
        <w:trPr>
          <w:trHeight w:val="284"/>
        </w:trPr>
        <w:tc>
          <w:tcPr>
            <w:tcW w:w="1351" w:type="dxa"/>
            <w:tcBorders>
              <w:top w:val="single" w:sz="4" w:space="0" w:color="4BACC6" w:themeColor="text1"/>
              <w:bottom w:val="single" w:sz="4" w:space="0" w:color="4BACC6" w:themeColor="text1"/>
              <w:right w:val="nil"/>
            </w:tcBorders>
          </w:tcPr>
          <w:p w14:paraId="7B9C5AA0" w14:textId="77777777" w:rsidR="00E72D9C" w:rsidRPr="00594DC0" w:rsidRDefault="00E72D9C" w:rsidP="00E74DA7">
            <w:pPr>
              <w:spacing w:before="60" w:after="60"/>
              <w:jc w:val="center"/>
              <w:rPr>
                <w:rFonts w:ascii="Segoe UI Light" w:hAnsi="Segoe UI Light" w:cs="Segoe UI Light"/>
                <w:b/>
                <w:sz w:val="20"/>
                <w:szCs w:val="20"/>
              </w:rPr>
            </w:pPr>
            <w:r w:rsidRPr="00594DC0">
              <w:rPr>
                <w:rFonts w:ascii="Segoe UI Light" w:hAnsi="Segoe UI Light" w:cs="Segoe UI Light"/>
                <w:sz w:val="20"/>
                <w:szCs w:val="20"/>
              </w:rPr>
              <w:t>PLGW60007</w:t>
            </w:r>
          </w:p>
        </w:tc>
        <w:tc>
          <w:tcPr>
            <w:tcW w:w="917" w:type="dxa"/>
            <w:tcBorders>
              <w:top w:val="single" w:sz="4" w:space="0" w:color="4BACC6" w:themeColor="text1"/>
              <w:bottom w:val="single" w:sz="4" w:space="0" w:color="4BACC6" w:themeColor="text1"/>
            </w:tcBorders>
            <w:vAlign w:val="center"/>
          </w:tcPr>
          <w:p w14:paraId="384DAB21"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7</w:t>
            </w:r>
          </w:p>
        </w:tc>
        <w:tc>
          <w:tcPr>
            <w:tcW w:w="1714" w:type="dxa"/>
            <w:tcBorders>
              <w:top w:val="single" w:sz="4" w:space="0" w:color="4BACC6" w:themeColor="text1"/>
              <w:bottom w:val="single" w:sz="4" w:space="0" w:color="4BACC6" w:themeColor="text1"/>
              <w:right w:val="nil"/>
            </w:tcBorders>
            <w:vAlign w:val="center"/>
          </w:tcPr>
          <w:p w14:paraId="16AAE656"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0,1</w:t>
            </w:r>
          </w:p>
        </w:tc>
        <w:tc>
          <w:tcPr>
            <w:tcW w:w="1133" w:type="dxa"/>
            <w:tcBorders>
              <w:top w:val="single" w:sz="4" w:space="0" w:color="4BACC6" w:themeColor="text1"/>
              <w:bottom w:val="single" w:sz="4" w:space="0" w:color="4BACC6" w:themeColor="text1"/>
              <w:right w:val="nil"/>
            </w:tcBorders>
          </w:tcPr>
          <w:p w14:paraId="35532073"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Dobry</w:t>
            </w:r>
          </w:p>
        </w:tc>
        <w:tc>
          <w:tcPr>
            <w:tcW w:w="1120" w:type="dxa"/>
            <w:tcBorders>
              <w:top w:val="single" w:sz="4" w:space="0" w:color="4BACC6" w:themeColor="text1"/>
              <w:bottom w:val="single" w:sz="4" w:space="0" w:color="4BACC6" w:themeColor="text1"/>
              <w:right w:val="nil"/>
            </w:tcBorders>
          </w:tcPr>
          <w:p w14:paraId="51109FE3"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Dobry</w:t>
            </w:r>
          </w:p>
        </w:tc>
        <w:tc>
          <w:tcPr>
            <w:tcW w:w="1575" w:type="dxa"/>
            <w:tcBorders>
              <w:top w:val="single" w:sz="4" w:space="0" w:color="4BACC6" w:themeColor="text1"/>
              <w:left w:val="nil"/>
              <w:bottom w:val="single" w:sz="4" w:space="0" w:color="4BACC6" w:themeColor="text1"/>
              <w:right w:val="nil"/>
            </w:tcBorders>
          </w:tcPr>
          <w:p w14:paraId="05D2A594" w14:textId="77777777" w:rsidR="00E72D9C" w:rsidRPr="00594DC0" w:rsidRDefault="00E72D9C" w:rsidP="00E74DA7">
            <w:pPr>
              <w:spacing w:before="60" w:after="60"/>
              <w:jc w:val="center"/>
              <w:rPr>
                <w:rFonts w:ascii="Segoe UI Light" w:hAnsi="Segoe UI Light" w:cs="Segoe UI Light"/>
                <w:b/>
                <w:sz w:val="20"/>
                <w:szCs w:val="20"/>
              </w:rPr>
            </w:pPr>
            <w:r w:rsidRPr="00594DC0">
              <w:rPr>
                <w:rFonts w:ascii="Segoe UI Light" w:hAnsi="Segoe UI Light" w:cs="Segoe UI Light"/>
                <w:sz w:val="20"/>
                <w:szCs w:val="20"/>
              </w:rPr>
              <w:t>Niezagrożony</w:t>
            </w:r>
          </w:p>
        </w:tc>
        <w:tc>
          <w:tcPr>
            <w:tcW w:w="1370" w:type="dxa"/>
            <w:tcBorders>
              <w:top w:val="single" w:sz="4" w:space="0" w:color="4BACC6" w:themeColor="text1"/>
              <w:left w:val="nil"/>
              <w:bottom w:val="single" w:sz="4" w:space="0" w:color="4BACC6" w:themeColor="text1"/>
            </w:tcBorders>
          </w:tcPr>
          <w:p w14:paraId="7D26D7A2" w14:textId="77777777" w:rsidR="00E72D9C" w:rsidRPr="00594DC0" w:rsidRDefault="00E72D9C" w:rsidP="00E74DA7">
            <w:pPr>
              <w:spacing w:before="60" w:after="60"/>
              <w:jc w:val="center"/>
              <w:rPr>
                <w:rFonts w:ascii="Segoe UI Light" w:hAnsi="Segoe UI Light" w:cs="Segoe UI Light"/>
                <w:b/>
                <w:sz w:val="20"/>
                <w:szCs w:val="20"/>
              </w:rPr>
            </w:pPr>
            <w:r w:rsidRPr="00594DC0">
              <w:rPr>
                <w:rFonts w:ascii="Segoe UI Light" w:hAnsi="Segoe UI Light" w:cs="Segoe UI Light"/>
                <w:sz w:val="20"/>
                <w:szCs w:val="20"/>
              </w:rPr>
              <w:t>Nie dotyczy</w:t>
            </w:r>
          </w:p>
        </w:tc>
      </w:tr>
      <w:tr w:rsidR="00E72D9C" w:rsidRPr="00594DC0" w14:paraId="0802A907" w14:textId="77777777" w:rsidTr="00594DC0">
        <w:trPr>
          <w:trHeight w:val="284"/>
        </w:trPr>
        <w:tc>
          <w:tcPr>
            <w:tcW w:w="1351" w:type="dxa"/>
            <w:tcBorders>
              <w:top w:val="single" w:sz="4" w:space="0" w:color="4BACC6" w:themeColor="text1"/>
              <w:bottom w:val="single" w:sz="4" w:space="0" w:color="4BACC6" w:themeColor="text1"/>
              <w:right w:val="nil"/>
            </w:tcBorders>
          </w:tcPr>
          <w:p w14:paraId="58972DD4"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lastRenderedPageBreak/>
              <w:t>PLGW600023</w:t>
            </w:r>
          </w:p>
        </w:tc>
        <w:tc>
          <w:tcPr>
            <w:tcW w:w="917" w:type="dxa"/>
            <w:tcBorders>
              <w:top w:val="single" w:sz="4" w:space="0" w:color="4BACC6" w:themeColor="text1"/>
              <w:bottom w:val="single" w:sz="4" w:space="0" w:color="4BACC6" w:themeColor="text1"/>
            </w:tcBorders>
            <w:vAlign w:val="center"/>
          </w:tcPr>
          <w:p w14:paraId="3AC61527"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23</w:t>
            </w:r>
          </w:p>
        </w:tc>
        <w:tc>
          <w:tcPr>
            <w:tcW w:w="1714" w:type="dxa"/>
            <w:tcBorders>
              <w:top w:val="single" w:sz="4" w:space="0" w:color="4BACC6" w:themeColor="text1"/>
              <w:bottom w:val="single" w:sz="4" w:space="0" w:color="4BACC6" w:themeColor="text1"/>
              <w:right w:val="nil"/>
            </w:tcBorders>
            <w:vAlign w:val="center"/>
          </w:tcPr>
          <w:p w14:paraId="5C264BAA"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6,4</w:t>
            </w:r>
          </w:p>
        </w:tc>
        <w:tc>
          <w:tcPr>
            <w:tcW w:w="1133" w:type="dxa"/>
            <w:tcBorders>
              <w:top w:val="single" w:sz="4" w:space="0" w:color="4BACC6" w:themeColor="text1"/>
              <w:bottom w:val="single" w:sz="4" w:space="0" w:color="4BACC6" w:themeColor="text1"/>
              <w:right w:val="nil"/>
            </w:tcBorders>
          </w:tcPr>
          <w:p w14:paraId="44319213"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Dobry</w:t>
            </w:r>
          </w:p>
        </w:tc>
        <w:tc>
          <w:tcPr>
            <w:tcW w:w="1120" w:type="dxa"/>
            <w:tcBorders>
              <w:top w:val="single" w:sz="4" w:space="0" w:color="4BACC6" w:themeColor="text1"/>
              <w:bottom w:val="single" w:sz="4" w:space="0" w:color="4BACC6" w:themeColor="text1"/>
              <w:right w:val="nil"/>
            </w:tcBorders>
          </w:tcPr>
          <w:p w14:paraId="3CBDAA29"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Dobry</w:t>
            </w:r>
          </w:p>
        </w:tc>
        <w:tc>
          <w:tcPr>
            <w:tcW w:w="1575" w:type="dxa"/>
            <w:tcBorders>
              <w:top w:val="single" w:sz="4" w:space="0" w:color="4BACC6" w:themeColor="text1"/>
              <w:left w:val="nil"/>
              <w:bottom w:val="single" w:sz="4" w:space="0" w:color="4BACC6" w:themeColor="text1"/>
              <w:right w:val="nil"/>
            </w:tcBorders>
          </w:tcPr>
          <w:p w14:paraId="5335B6C4"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Niezagrożony</w:t>
            </w:r>
          </w:p>
        </w:tc>
        <w:tc>
          <w:tcPr>
            <w:tcW w:w="1370" w:type="dxa"/>
            <w:tcBorders>
              <w:top w:val="single" w:sz="4" w:space="0" w:color="4BACC6" w:themeColor="text1"/>
              <w:left w:val="nil"/>
              <w:bottom w:val="single" w:sz="4" w:space="0" w:color="4BACC6" w:themeColor="text1"/>
            </w:tcBorders>
          </w:tcPr>
          <w:p w14:paraId="4EB16F2B"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Nie dotyczy</w:t>
            </w:r>
          </w:p>
        </w:tc>
      </w:tr>
      <w:tr w:rsidR="00E72D9C" w:rsidRPr="00594DC0" w14:paraId="67DAF805" w14:textId="77777777" w:rsidTr="00594DC0">
        <w:trPr>
          <w:trHeight w:val="284"/>
        </w:trPr>
        <w:tc>
          <w:tcPr>
            <w:tcW w:w="1351" w:type="dxa"/>
            <w:tcBorders>
              <w:top w:val="single" w:sz="4" w:space="0" w:color="4BACC6" w:themeColor="text1"/>
              <w:bottom w:val="single" w:sz="4" w:space="0" w:color="4BACC6" w:themeColor="text1"/>
              <w:right w:val="nil"/>
            </w:tcBorders>
          </w:tcPr>
          <w:p w14:paraId="691B344D" w14:textId="77777777" w:rsidR="00E72D9C" w:rsidRPr="00594DC0" w:rsidRDefault="00E72D9C" w:rsidP="00E74DA7">
            <w:pPr>
              <w:spacing w:before="60" w:after="60"/>
              <w:jc w:val="center"/>
              <w:rPr>
                <w:rFonts w:ascii="Segoe UI Light" w:hAnsi="Segoe UI Light" w:cs="Segoe UI Light"/>
                <w:b/>
                <w:sz w:val="20"/>
                <w:szCs w:val="20"/>
              </w:rPr>
            </w:pPr>
            <w:r w:rsidRPr="00594DC0">
              <w:rPr>
                <w:rFonts w:ascii="Segoe UI Light" w:hAnsi="Segoe UI Light" w:cs="Segoe UI Light"/>
                <w:sz w:val="20"/>
                <w:szCs w:val="20"/>
              </w:rPr>
              <w:t>PLGW600024</w:t>
            </w:r>
          </w:p>
        </w:tc>
        <w:tc>
          <w:tcPr>
            <w:tcW w:w="917" w:type="dxa"/>
            <w:tcBorders>
              <w:top w:val="single" w:sz="4" w:space="0" w:color="4BACC6" w:themeColor="text1"/>
              <w:bottom w:val="single" w:sz="4" w:space="0" w:color="4BACC6" w:themeColor="text1"/>
            </w:tcBorders>
            <w:vAlign w:val="center"/>
          </w:tcPr>
          <w:p w14:paraId="53B2681B"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24</w:t>
            </w:r>
          </w:p>
        </w:tc>
        <w:tc>
          <w:tcPr>
            <w:tcW w:w="1714" w:type="dxa"/>
            <w:tcBorders>
              <w:top w:val="single" w:sz="4" w:space="0" w:color="4BACC6" w:themeColor="text1"/>
              <w:bottom w:val="single" w:sz="4" w:space="0" w:color="4BACC6" w:themeColor="text1"/>
              <w:right w:val="nil"/>
            </w:tcBorders>
            <w:vAlign w:val="center"/>
          </w:tcPr>
          <w:p w14:paraId="7E50B07E"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21,4</w:t>
            </w:r>
          </w:p>
        </w:tc>
        <w:tc>
          <w:tcPr>
            <w:tcW w:w="1133" w:type="dxa"/>
            <w:tcBorders>
              <w:top w:val="single" w:sz="4" w:space="0" w:color="4BACC6" w:themeColor="text1"/>
              <w:bottom w:val="single" w:sz="4" w:space="0" w:color="4BACC6" w:themeColor="text1"/>
              <w:right w:val="nil"/>
            </w:tcBorders>
          </w:tcPr>
          <w:p w14:paraId="788FC60F"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Dobry</w:t>
            </w:r>
          </w:p>
        </w:tc>
        <w:tc>
          <w:tcPr>
            <w:tcW w:w="1120" w:type="dxa"/>
            <w:tcBorders>
              <w:top w:val="single" w:sz="4" w:space="0" w:color="4BACC6" w:themeColor="text1"/>
              <w:bottom w:val="single" w:sz="4" w:space="0" w:color="4BACC6" w:themeColor="text1"/>
              <w:right w:val="nil"/>
            </w:tcBorders>
          </w:tcPr>
          <w:p w14:paraId="3EAE2A0E" w14:textId="77777777" w:rsidR="00E72D9C" w:rsidRPr="00594DC0" w:rsidRDefault="00E72D9C" w:rsidP="00E74DA7">
            <w:pPr>
              <w:spacing w:before="60" w:after="60"/>
              <w:jc w:val="center"/>
              <w:rPr>
                <w:rFonts w:ascii="Segoe UI Light" w:hAnsi="Segoe UI Light" w:cs="Segoe UI Light"/>
                <w:sz w:val="20"/>
                <w:szCs w:val="20"/>
              </w:rPr>
            </w:pPr>
            <w:r w:rsidRPr="00594DC0">
              <w:rPr>
                <w:rFonts w:ascii="Segoe UI Light" w:hAnsi="Segoe UI Light" w:cs="Segoe UI Light"/>
                <w:sz w:val="20"/>
                <w:szCs w:val="20"/>
              </w:rPr>
              <w:t>Dobry</w:t>
            </w:r>
          </w:p>
        </w:tc>
        <w:tc>
          <w:tcPr>
            <w:tcW w:w="1575" w:type="dxa"/>
            <w:tcBorders>
              <w:top w:val="single" w:sz="4" w:space="0" w:color="4BACC6" w:themeColor="text1"/>
              <w:left w:val="nil"/>
              <w:bottom w:val="single" w:sz="4" w:space="0" w:color="4BACC6" w:themeColor="text1"/>
              <w:right w:val="nil"/>
            </w:tcBorders>
          </w:tcPr>
          <w:p w14:paraId="3A90379F" w14:textId="77777777" w:rsidR="00E72D9C" w:rsidRPr="00594DC0" w:rsidRDefault="00E72D9C" w:rsidP="00E74DA7">
            <w:pPr>
              <w:spacing w:before="60" w:after="60"/>
              <w:jc w:val="center"/>
              <w:rPr>
                <w:rFonts w:ascii="Segoe UI Light" w:hAnsi="Segoe UI Light" w:cs="Segoe UI Light"/>
                <w:b/>
                <w:sz w:val="20"/>
                <w:szCs w:val="20"/>
              </w:rPr>
            </w:pPr>
            <w:r w:rsidRPr="00594DC0">
              <w:rPr>
                <w:rFonts w:ascii="Segoe UI Light" w:hAnsi="Segoe UI Light" w:cs="Segoe UI Light"/>
                <w:sz w:val="20"/>
                <w:szCs w:val="20"/>
              </w:rPr>
              <w:t>Niezagrożony</w:t>
            </w:r>
          </w:p>
        </w:tc>
        <w:tc>
          <w:tcPr>
            <w:tcW w:w="1370" w:type="dxa"/>
            <w:tcBorders>
              <w:top w:val="single" w:sz="4" w:space="0" w:color="4BACC6" w:themeColor="text1"/>
              <w:left w:val="nil"/>
              <w:bottom w:val="single" w:sz="4" w:space="0" w:color="4BACC6" w:themeColor="text1"/>
            </w:tcBorders>
          </w:tcPr>
          <w:p w14:paraId="49B2B51D" w14:textId="77777777" w:rsidR="00E72D9C" w:rsidRPr="00594DC0" w:rsidRDefault="00E72D9C" w:rsidP="00E74DA7">
            <w:pPr>
              <w:spacing w:before="60" w:after="60"/>
              <w:jc w:val="center"/>
              <w:rPr>
                <w:rFonts w:ascii="Segoe UI Light" w:hAnsi="Segoe UI Light" w:cs="Segoe UI Light"/>
                <w:b/>
                <w:sz w:val="20"/>
                <w:szCs w:val="20"/>
              </w:rPr>
            </w:pPr>
            <w:r w:rsidRPr="00594DC0">
              <w:rPr>
                <w:rFonts w:ascii="Segoe UI Light" w:hAnsi="Segoe UI Light" w:cs="Segoe UI Light"/>
                <w:sz w:val="20"/>
                <w:szCs w:val="20"/>
              </w:rPr>
              <w:t>Nie dotyczy</w:t>
            </w:r>
          </w:p>
        </w:tc>
      </w:tr>
    </w:tbl>
    <w:p w14:paraId="5669B387" w14:textId="77777777" w:rsidR="00594DC0" w:rsidRDefault="00E72D9C" w:rsidP="00EA4A9D">
      <w:pPr>
        <w:keepNext/>
        <w:spacing w:after="0"/>
        <w:jc w:val="center"/>
      </w:pPr>
      <w:r>
        <w:rPr>
          <w:rFonts w:eastAsia="Calibri"/>
          <w:noProof/>
          <w:lang w:eastAsia="pl-PL"/>
        </w:rPr>
        <w:drawing>
          <wp:inline distT="0" distB="0" distL="0" distR="0" wp14:anchorId="5B94328B" wp14:editId="5F63D94F">
            <wp:extent cx="5760000" cy="3779028"/>
            <wp:effectExtent l="0" t="0" r="0" b="0"/>
            <wp:docPr id="37" name="Obraz 3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000" cy="3779028"/>
                    </a:xfrm>
                    <a:prstGeom prst="rect">
                      <a:avLst/>
                    </a:prstGeom>
                  </pic:spPr>
                </pic:pic>
              </a:graphicData>
            </a:graphic>
          </wp:inline>
        </w:drawing>
      </w:r>
    </w:p>
    <w:p w14:paraId="30192879" w14:textId="1506C693" w:rsidR="00E72D9C" w:rsidRDefault="00241099" w:rsidP="00241099">
      <w:pPr>
        <w:pStyle w:val="Legenda"/>
        <w:rPr>
          <w:rFonts w:eastAsia="Calibri"/>
        </w:rPr>
      </w:pPr>
      <w:bookmarkStart w:id="83" w:name="_Toc77772107"/>
      <w:r>
        <w:t xml:space="preserve">Rysunek </w:t>
      </w:r>
      <w:r w:rsidR="003D4B93">
        <w:fldChar w:fldCharType="begin"/>
      </w:r>
      <w:r w:rsidR="00206ABF">
        <w:instrText xml:space="preserve"> SEQ Rysunek \* ARABIC </w:instrText>
      </w:r>
      <w:r w:rsidR="003D4B93">
        <w:fldChar w:fldCharType="separate"/>
      </w:r>
      <w:r w:rsidR="00757A0C">
        <w:rPr>
          <w:noProof/>
        </w:rPr>
        <w:t>15</w:t>
      </w:r>
      <w:r w:rsidR="003D4B93">
        <w:rPr>
          <w:noProof/>
        </w:rPr>
        <w:fldChar w:fldCharType="end"/>
      </w:r>
      <w:r w:rsidR="00594DC0">
        <w:t xml:space="preserve"> </w:t>
      </w:r>
      <w:r w:rsidR="00594DC0" w:rsidRPr="00F61D59">
        <w:t>Mapa hydrogeologiczna miasta Szczecin</w:t>
      </w:r>
      <w:r w:rsidR="00271394">
        <w:rPr>
          <w:rStyle w:val="Odwoanieprzypisudolnego"/>
        </w:rPr>
        <w:footnoteReference w:id="80"/>
      </w:r>
      <w:bookmarkEnd w:id="83"/>
    </w:p>
    <w:p w14:paraId="5032690C" w14:textId="77777777" w:rsidR="00E72D9C" w:rsidRPr="00594DC0" w:rsidRDefault="00E72D9C" w:rsidP="00E72D9C">
      <w:pPr>
        <w:rPr>
          <w:b/>
          <w:bCs/>
          <w:color w:val="4BACC6" w:themeColor="text1"/>
          <w:sz w:val="20"/>
          <w:szCs w:val="20"/>
        </w:rPr>
      </w:pPr>
      <w:r w:rsidRPr="00594DC0">
        <w:rPr>
          <w:b/>
          <w:bCs/>
          <w:color w:val="4BACC6" w:themeColor="text1"/>
          <w:sz w:val="20"/>
          <w:szCs w:val="20"/>
        </w:rPr>
        <w:t>Ochrona przeciwpowodziowa oraz zagrożenia suszą</w:t>
      </w:r>
    </w:p>
    <w:p w14:paraId="38F4C8F4" w14:textId="50EC3B6E" w:rsidR="00477FBF" w:rsidRDefault="00477FBF" w:rsidP="00477FBF">
      <w:r>
        <w:rPr>
          <w:rFonts w:cstheme="minorHAnsi"/>
        </w:rPr>
        <w:t>Utrzymaniem rzek regionu i miasta Szczecin zajmuje się Państwowe Gospodarstwo Wodne Wody Polskie – Regionalny Zarząd Gospodarki Wodny w Szczecinie (RZGW).</w:t>
      </w:r>
      <w:r>
        <w:t xml:space="preserve"> Do głównych zadań realizowanych przez tą jednostkę w kontekście ochrony przed powodzią i suszą należą m. in.:</w:t>
      </w:r>
    </w:p>
    <w:p w14:paraId="21CDF915" w14:textId="77777777" w:rsidR="00477FBF" w:rsidRPr="004B1001" w:rsidRDefault="00477FBF" w:rsidP="00477FBF">
      <w:pPr>
        <w:pStyle w:val="Akapitzlist"/>
        <w:numPr>
          <w:ilvl w:val="0"/>
          <w:numId w:val="50"/>
        </w:numPr>
      </w:pPr>
      <w:r w:rsidRPr="004B1001">
        <w:t>pełnienie funkcji inwestora w zakresie realizacji inwestycji;</w:t>
      </w:r>
    </w:p>
    <w:p w14:paraId="75D95632" w14:textId="77777777" w:rsidR="00477FBF" w:rsidRPr="004B1001" w:rsidRDefault="00477FBF" w:rsidP="00477FBF">
      <w:pPr>
        <w:pStyle w:val="Akapitzlist"/>
        <w:numPr>
          <w:ilvl w:val="0"/>
          <w:numId w:val="50"/>
        </w:numPr>
      </w:pPr>
      <w:r w:rsidRPr="004B1001">
        <w:t>utrzymanie wód oraz eksploatację i utrzymanie urządzeń wodnych;</w:t>
      </w:r>
    </w:p>
    <w:p w14:paraId="2DCCA584" w14:textId="77777777" w:rsidR="00477FBF" w:rsidRPr="004B1001" w:rsidRDefault="00477FBF" w:rsidP="00477FBF">
      <w:pPr>
        <w:pStyle w:val="Akapitzlist"/>
        <w:numPr>
          <w:ilvl w:val="0"/>
          <w:numId w:val="50"/>
        </w:numPr>
      </w:pPr>
      <w:r w:rsidRPr="004B1001">
        <w:t>prowadzenie spraw związanych z bezpieczeństwem budowli piętrzących, w tym koordynacja działań dotyczących finansowania państwowej służby ds. bezpieczeństwa budowli piętrzących;</w:t>
      </w:r>
    </w:p>
    <w:p w14:paraId="1EF67B6B" w14:textId="77777777" w:rsidR="00477FBF" w:rsidRPr="004B1001" w:rsidRDefault="00477FBF" w:rsidP="00477FBF">
      <w:pPr>
        <w:pStyle w:val="Akapitzlist"/>
        <w:numPr>
          <w:ilvl w:val="0"/>
          <w:numId w:val="50"/>
        </w:numPr>
      </w:pPr>
      <w:r w:rsidRPr="004B1001">
        <w:t>prowadzenie zimowej ochrony przeciwpowodziowej;</w:t>
      </w:r>
    </w:p>
    <w:p w14:paraId="70E96FC4" w14:textId="77777777" w:rsidR="00477FBF" w:rsidRPr="004B1001" w:rsidRDefault="00477FBF" w:rsidP="00477FBF">
      <w:pPr>
        <w:pStyle w:val="Akapitzlist"/>
        <w:numPr>
          <w:ilvl w:val="0"/>
          <w:numId w:val="50"/>
        </w:numPr>
      </w:pPr>
      <w:r w:rsidRPr="004B1001">
        <w:t>sterowanie zbiornikami wodnymi na potrzeby ochrony przed powodzią i suszą;</w:t>
      </w:r>
    </w:p>
    <w:p w14:paraId="46719F60" w14:textId="77777777" w:rsidR="00477FBF" w:rsidRPr="00DE783C" w:rsidRDefault="00477FBF" w:rsidP="00477FBF">
      <w:pPr>
        <w:pStyle w:val="Akapitzlist"/>
        <w:numPr>
          <w:ilvl w:val="0"/>
          <w:numId w:val="50"/>
        </w:numPr>
      </w:pPr>
      <w:r w:rsidRPr="004B1001">
        <w:lastRenderedPageBreak/>
        <w:t>koordynacj</w:t>
      </w:r>
      <w:r>
        <w:t>a</w:t>
      </w:r>
      <w:r w:rsidRPr="004B1001">
        <w:t xml:space="preserve"> oraz współuczestnictwo w działaniach w sytuacjach kryzysowych związan</w:t>
      </w:r>
      <w:r>
        <w:t>ych</w:t>
      </w:r>
      <w:r w:rsidRPr="004B1001">
        <w:t xml:space="preserve"> z zarządzaniem ryzykiem powodziowym na potrzeb</w:t>
      </w:r>
      <w:r>
        <w:t>y</w:t>
      </w:r>
      <w:r w:rsidRPr="004B1001">
        <w:t xml:space="preserve"> Wód Polskich</w:t>
      </w:r>
      <w:r>
        <w:rPr>
          <w:rStyle w:val="Odwoanieprzypisudolnego"/>
        </w:rPr>
        <w:footnoteReference w:id="81"/>
      </w:r>
      <w:r>
        <w:t>.</w:t>
      </w:r>
    </w:p>
    <w:p w14:paraId="0FFBF261" w14:textId="77777777" w:rsidR="00271394" w:rsidRPr="00B147A8" w:rsidRDefault="00271394" w:rsidP="00271394">
      <w:pPr>
        <w:rPr>
          <w:rFonts w:ascii="Arial" w:hAnsi="Arial" w:cs="Arial"/>
          <w:lang w:eastAsia="ar-SA"/>
        </w:rPr>
      </w:pPr>
      <w:r>
        <w:rPr>
          <w:rFonts w:cs="Arial"/>
          <w:lang w:eastAsia="ar-SA"/>
        </w:rPr>
        <w:t>W myśl art. 16 pkt 34 ustawy Prawo wodne z dnia 20 lipca 2017 roku (Dz. U. z 2021 r. poz. 624</w:t>
      </w:r>
      <w:r w:rsidR="006F238F">
        <w:rPr>
          <w:rFonts w:cs="Arial"/>
          <w:lang w:eastAsia="ar-SA"/>
        </w:rPr>
        <w:t xml:space="preserve"> z późn. zm. t.j.</w:t>
      </w:r>
      <w:r>
        <w:rPr>
          <w:rFonts w:cs="Arial"/>
          <w:lang w:eastAsia="ar-SA"/>
        </w:rPr>
        <w:t>) przez obszary szczególnego zagrożenia powodzią rozumie się:</w:t>
      </w:r>
    </w:p>
    <w:p w14:paraId="4F8E382C" w14:textId="77777777" w:rsidR="00271394" w:rsidRDefault="00271394" w:rsidP="00271394">
      <w:pPr>
        <w:numPr>
          <w:ilvl w:val="0"/>
          <w:numId w:val="72"/>
        </w:numPr>
        <w:spacing w:before="0" w:after="0"/>
        <w:contextualSpacing/>
        <w:rPr>
          <w:rFonts w:cs="Arial"/>
          <w:lang w:eastAsia="ar-SA"/>
        </w:rPr>
      </w:pPr>
      <w:r>
        <w:rPr>
          <w:rFonts w:cs="Arial"/>
          <w:lang w:eastAsia="ar-SA"/>
        </w:rPr>
        <w:t>obszary, na których prawdopodobieństwo wystąpienia powodzi jest średnie i wynosi 1%,</w:t>
      </w:r>
    </w:p>
    <w:p w14:paraId="1E0DCE06" w14:textId="77777777" w:rsidR="00271394" w:rsidRDefault="00271394" w:rsidP="00271394">
      <w:pPr>
        <w:numPr>
          <w:ilvl w:val="0"/>
          <w:numId w:val="72"/>
        </w:numPr>
        <w:spacing w:before="0" w:after="0"/>
        <w:contextualSpacing/>
        <w:rPr>
          <w:rFonts w:cs="Arial"/>
          <w:lang w:eastAsia="ar-SA"/>
        </w:rPr>
      </w:pPr>
      <w:r>
        <w:rPr>
          <w:rFonts w:cs="Arial"/>
          <w:lang w:eastAsia="ar-SA"/>
        </w:rPr>
        <w:t>obszary, na których prawdopodobieństwo wystąpienia powodzi jest wysokie i wynosi 10%,</w:t>
      </w:r>
    </w:p>
    <w:p w14:paraId="12A56E16" w14:textId="77777777" w:rsidR="00271394" w:rsidRDefault="00271394" w:rsidP="00271394">
      <w:pPr>
        <w:numPr>
          <w:ilvl w:val="0"/>
          <w:numId w:val="72"/>
        </w:numPr>
        <w:spacing w:before="0" w:after="0"/>
        <w:contextualSpacing/>
        <w:rPr>
          <w:rFonts w:cs="Arial"/>
          <w:lang w:eastAsia="ar-SA"/>
        </w:rPr>
      </w:pPr>
      <w:r>
        <w:rPr>
          <w:rFonts w:cs="Arial"/>
          <w:lang w:eastAsia="ar-SA"/>
        </w:rPr>
        <w:t>obszary między linią brzegu a wałem przeciwpowodziowym lub naturalnym wysokim brzegiem, w który wbudowano wał przeciwpowodziowy, a także wyspy i przymuliska, powstałe w sposób naturalny na gruntach pokrytych wodami powierzchniowymi, stanowiące działki ewidencyjne,</w:t>
      </w:r>
    </w:p>
    <w:p w14:paraId="6F7CF46B" w14:textId="77777777" w:rsidR="00271394" w:rsidRPr="00B147A8" w:rsidRDefault="00271394" w:rsidP="00271394">
      <w:pPr>
        <w:numPr>
          <w:ilvl w:val="0"/>
          <w:numId w:val="72"/>
        </w:numPr>
        <w:spacing w:before="0" w:after="0"/>
        <w:contextualSpacing/>
        <w:rPr>
          <w:rFonts w:cs="Arial"/>
          <w:lang w:eastAsia="ar-SA"/>
        </w:rPr>
      </w:pPr>
      <w:r>
        <w:rPr>
          <w:rFonts w:cs="Arial"/>
          <w:lang w:eastAsia="ar-SA"/>
        </w:rPr>
        <w:t>pas techniczny (strefa wzajemnego bezpośredniego oddziaływania morza i lądu; jest on obszarem przeznaczonym do utrzymania brzegu w stanie zgodnym z wymogami bezpieczeństwa i ochrony środowiska).</w:t>
      </w:r>
    </w:p>
    <w:p w14:paraId="27B99014" w14:textId="480D0087" w:rsidR="00271394" w:rsidRDefault="00271394" w:rsidP="00271394">
      <w:r>
        <w:t xml:space="preserve">Na terenie Szczecina występują obszary szczególnego zagrożenia powodzią zarówno od strony morza, jak i od strony rzek (Odra, Regalica, Płonia). </w:t>
      </w:r>
      <w:r w:rsidRPr="00C8503D">
        <w:t>Zagospodarowanie na takich obszarach jest ograniczone.</w:t>
      </w:r>
      <w:r w:rsidR="00307D9D">
        <w:t xml:space="preserve"> </w:t>
      </w:r>
      <w:r w:rsidRPr="0060451B">
        <w:t>Zagrożenia powodziowe w rejonie Szczecina wynikają między innymi z usytuowania terenów miejskich w obrębie dolnego dorzecza rzeki Odry oraz wpływu niekorzystnych wiatrów i sztormów na wybrzeżu. Na obszarze Szczecina występują powodzie: zatorowe, roztopowe (wiosenne), opadowe (letnie), charakteryzujące się tzw. „cofką”</w:t>
      </w:r>
      <w:r>
        <w:t>,</w:t>
      </w:r>
      <w:r w:rsidRPr="0060451B">
        <w:t xml:space="preserve"> czyli wlewaniem się wód morskich do Zalewu Szczecińskiego, jez</w:t>
      </w:r>
      <w:r>
        <w:t xml:space="preserve">iora </w:t>
      </w:r>
      <w:r w:rsidRPr="0060451B">
        <w:t>Dąbie i dalej w górę Odry oraz zatorowe (zimowe). Szczególnie niebezpieczną sytuację powodziową może spowodować zjawisko nałożenia się fali powodziowej przemieszczającej się w dół Odry z tzw. „cofką”</w:t>
      </w:r>
      <w:r w:rsidRPr="00C8503D">
        <w:t>.</w:t>
      </w:r>
      <w:r w:rsidRPr="00090555">
        <w:t xml:space="preserve"> </w:t>
      </w:r>
      <w:r>
        <w:t>Zagrożeniem dla Szczecina mogą być w szczególności:</w:t>
      </w:r>
    </w:p>
    <w:p w14:paraId="14D915A0" w14:textId="77777777" w:rsidR="00271394" w:rsidRDefault="00271394" w:rsidP="00271394">
      <w:pPr>
        <w:pStyle w:val="Akapitzlist"/>
        <w:numPr>
          <w:ilvl w:val="0"/>
          <w:numId w:val="52"/>
        </w:numPr>
      </w:pPr>
      <w:r>
        <w:t>powodzie zatorowe, występujące w okresach zimowych, które związane są z wezbraniem wód w cieku na skutek zmniejszenia przepustowości koryta w wyniku nasilenia zjawisk lodowych. Jezioro Dąbie stanowi główny odbiornik kry lodowej spływającej z Odry, a także z dolnych odcinków Warty i Noteci. Ze względu na to zagrożenie Szczecin jest jednym z miast, w którym stacjonują lodołamacze</w:t>
      </w:r>
      <w:r>
        <w:rPr>
          <w:rStyle w:val="Odwoanieprzypisudolnego"/>
        </w:rPr>
        <w:footnoteReference w:id="82"/>
      </w:r>
      <w:r>
        <w:t>;</w:t>
      </w:r>
    </w:p>
    <w:p w14:paraId="671F641A" w14:textId="77777777" w:rsidR="00271394" w:rsidRDefault="00271394" w:rsidP="00271394">
      <w:pPr>
        <w:pStyle w:val="Akapitzlist"/>
        <w:numPr>
          <w:ilvl w:val="0"/>
          <w:numId w:val="52"/>
        </w:numPr>
      </w:pPr>
      <w:r>
        <w:t>powodzie sztormowe, zdefiniowane jako wezbranie wód rzecznych lub morskich na skutek silnych wiatrów lub sztormów</w:t>
      </w:r>
      <w:r>
        <w:rPr>
          <w:rStyle w:val="Odwoanieprzypisudolnego"/>
        </w:rPr>
        <w:footnoteReference w:id="83"/>
      </w:r>
      <w:r>
        <w:t>. W latach 1981-2015 wystąpiło łącznie 29 powodzi sztormowych o sumarycznym czasie trwania 482 godziny</w:t>
      </w:r>
      <w:r>
        <w:rPr>
          <w:rStyle w:val="Odwoanieprzypisudolnego"/>
        </w:rPr>
        <w:footnoteReference w:id="84"/>
      </w:r>
      <w:r>
        <w:t>.</w:t>
      </w:r>
    </w:p>
    <w:p w14:paraId="3A503680" w14:textId="77777777" w:rsidR="00271394" w:rsidRDefault="00271394" w:rsidP="00271394">
      <w:r>
        <w:lastRenderedPageBreak/>
        <w:t>Ryzyko wystąpienia powodzi zwiększa także s</w:t>
      </w:r>
      <w:r w:rsidRPr="00C8503D">
        <w:t xml:space="preserve">edymentacja materiałów niesionych przez Odrę w </w:t>
      </w:r>
      <w:r>
        <w:t>j</w:t>
      </w:r>
      <w:r w:rsidRPr="00C8503D">
        <w:t>eziorze Dąbie</w:t>
      </w:r>
      <w:r>
        <w:t xml:space="preserve">, co </w:t>
      </w:r>
      <w:r w:rsidRPr="00C8503D">
        <w:t>wymaga okresowego pogłębiania toru wodnego, a także samego jeziora</w:t>
      </w:r>
      <w:r>
        <w:t>.</w:t>
      </w:r>
    </w:p>
    <w:p w14:paraId="3247AC69" w14:textId="6A52C471" w:rsidR="00271394" w:rsidRDefault="00271394" w:rsidP="00271394">
      <w:pPr>
        <w:spacing w:after="0"/>
      </w:pPr>
      <w:r>
        <w:t xml:space="preserve">Obszary szczególnego zagrożenia powodzią </w:t>
      </w:r>
      <w:r w:rsidR="008A3ABA">
        <w:t xml:space="preserve">na </w:t>
      </w:r>
      <w:r>
        <w:t>terenie Szczecina przedstawiono na poniższej mapie.</w:t>
      </w:r>
    </w:p>
    <w:p w14:paraId="02ADFECE" w14:textId="77777777" w:rsidR="00477FBF" w:rsidRDefault="00477FBF" w:rsidP="00EA4A9D">
      <w:pPr>
        <w:spacing w:before="0" w:after="0"/>
      </w:pPr>
      <w:r>
        <w:rPr>
          <w:noProof/>
          <w:lang w:eastAsia="pl-PL"/>
        </w:rPr>
        <w:drawing>
          <wp:inline distT="0" distB="0" distL="0" distR="0" wp14:anchorId="14948B3C" wp14:editId="21AE46FA">
            <wp:extent cx="5760000" cy="3779702"/>
            <wp:effectExtent l="0" t="0" r="0" b="0"/>
            <wp:docPr id="49" name="Obraz 4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9" descr="Obraz zawierający mapa&#10;&#10;Opis wygenerowany automatyczni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00" cy="3779702"/>
                    </a:xfrm>
                    <a:prstGeom prst="rect">
                      <a:avLst/>
                    </a:prstGeom>
                    <a:noFill/>
                    <a:ln>
                      <a:noFill/>
                    </a:ln>
                  </pic:spPr>
                </pic:pic>
              </a:graphicData>
            </a:graphic>
          </wp:inline>
        </w:drawing>
      </w:r>
    </w:p>
    <w:p w14:paraId="6814E353" w14:textId="2F6CECAC" w:rsidR="00477FBF" w:rsidRDefault="00241099" w:rsidP="00241099">
      <w:pPr>
        <w:pStyle w:val="Legenda"/>
        <w:rPr>
          <w:rFonts w:eastAsia="Calibri"/>
        </w:rPr>
      </w:pPr>
      <w:bookmarkStart w:id="84" w:name="_Toc71799768"/>
      <w:bookmarkStart w:id="85" w:name="_Toc77772108"/>
      <w:r>
        <w:t xml:space="preserve">Rysunek </w:t>
      </w:r>
      <w:r w:rsidR="003D4B93">
        <w:fldChar w:fldCharType="begin"/>
      </w:r>
      <w:r w:rsidR="00206ABF">
        <w:instrText xml:space="preserve"> SEQ Rysunek \* ARABIC </w:instrText>
      </w:r>
      <w:r w:rsidR="003D4B93">
        <w:fldChar w:fldCharType="separate"/>
      </w:r>
      <w:r w:rsidR="00757A0C">
        <w:rPr>
          <w:noProof/>
        </w:rPr>
        <w:t>16</w:t>
      </w:r>
      <w:r w:rsidR="003D4B93">
        <w:rPr>
          <w:noProof/>
        </w:rPr>
        <w:fldChar w:fldCharType="end"/>
      </w:r>
      <w:r w:rsidR="00477FBF">
        <w:t xml:space="preserve"> Obszary szczególnego zagrożenia powodzią na terenie</w:t>
      </w:r>
      <w:r w:rsidR="00477FBF" w:rsidRPr="00F61D59">
        <w:t xml:space="preserve"> miasta Szczecin</w:t>
      </w:r>
      <w:bookmarkEnd w:id="84"/>
      <w:r w:rsidR="00271394">
        <w:rPr>
          <w:rStyle w:val="Odwoanieprzypisudolnego"/>
        </w:rPr>
        <w:footnoteReference w:id="85"/>
      </w:r>
      <w:bookmarkEnd w:id="85"/>
    </w:p>
    <w:p w14:paraId="0461D3BB" w14:textId="77777777" w:rsidR="00477FBF" w:rsidRDefault="00477FBF" w:rsidP="00EA4A9D">
      <w:pPr>
        <w:keepNext/>
      </w:pPr>
      <w:r>
        <w:t xml:space="preserve">Zgodnie z powyższą mapą obszar szczególnego </w:t>
      </w:r>
      <w:r w:rsidRPr="00F70424">
        <w:t>zagrożenia powodzią na terenie miasta Szczecin</w:t>
      </w:r>
      <w:r>
        <w:t xml:space="preserve"> obejmuje przede wszystkim:</w:t>
      </w:r>
    </w:p>
    <w:p w14:paraId="3804589E" w14:textId="77777777" w:rsidR="00477FBF" w:rsidRDefault="00477FBF" w:rsidP="00477FBF">
      <w:pPr>
        <w:pStyle w:val="Akapitzlist"/>
        <w:numPr>
          <w:ilvl w:val="0"/>
          <w:numId w:val="51"/>
        </w:numPr>
      </w:pPr>
      <w:r>
        <w:t>obszary niezurbanizowane – np. Skolwiński Ostrów, Mewią i Kaczą Wyspę, Dębinę, Czarnołękę, Radolin, Wielką Kępę, Ostrów Mieleński, Melieńską Łąkę, Sadlińskie Łąki, Czapli Ostrów, Brynecki Ostrów, Zaleskie Łęgi, Klucki Ostrów;</w:t>
      </w:r>
    </w:p>
    <w:p w14:paraId="19C87B45" w14:textId="77777777" w:rsidR="00477FBF" w:rsidRDefault="00477FBF" w:rsidP="00477FBF">
      <w:pPr>
        <w:pStyle w:val="Akapitzlist"/>
        <w:numPr>
          <w:ilvl w:val="0"/>
          <w:numId w:val="51"/>
        </w:numPr>
      </w:pPr>
      <w:r>
        <w:t>Wyspę Pucką, na której zlokalizowane są rodzinne ogródki działkowe oraz rozproszona zabudowa jednorodzinna – Wyspa Pucka otoczona jest wałem przeciwpowodziowym, który chroni te tereny przed powodzią o prawdopodobieństwie 10%;</w:t>
      </w:r>
    </w:p>
    <w:p w14:paraId="3B2DBFB0" w14:textId="77777777" w:rsidR="00477FBF" w:rsidRDefault="00477FBF" w:rsidP="00477FBF">
      <w:pPr>
        <w:pStyle w:val="Akapitzlist"/>
        <w:numPr>
          <w:ilvl w:val="0"/>
          <w:numId w:val="51"/>
        </w:numPr>
      </w:pPr>
      <w:r>
        <w:t>obszary zabudowane zlokalizowane w okolicach osiedla Dąbie (ul. Pokładowa, Przybrzeżna, Przestrzenna) – obszary te, podobnie jak Wyspa Pucka, chronione są wałem przeciwpowodziowym przed powodzią prawdopodobieństwie wystąpienia</w:t>
      </w:r>
      <w:r w:rsidR="00271394">
        <w:t xml:space="preserve"> 10%</w:t>
      </w:r>
      <w:r>
        <w:t>.</w:t>
      </w:r>
    </w:p>
    <w:p w14:paraId="651F9090" w14:textId="77777777" w:rsidR="00477FBF" w:rsidRDefault="00477FBF" w:rsidP="00477FBF">
      <w:r w:rsidRPr="00DE783C">
        <w:t>Zgodnie z aktualnie opracowywanym Planem przeciwdziałania skutkom suszy</w:t>
      </w:r>
      <w:r>
        <w:t xml:space="preserve"> (PPSS)</w:t>
      </w:r>
      <w:r w:rsidRPr="00DE783C">
        <w:rPr>
          <w:rStyle w:val="Odwoanieprzypisudolnego"/>
        </w:rPr>
        <w:footnoteReference w:id="86"/>
      </w:r>
      <w:r>
        <w:t xml:space="preserve"> obszary w granicach miasta Szczecin są: </w:t>
      </w:r>
    </w:p>
    <w:p w14:paraId="06F9C50C" w14:textId="77777777" w:rsidR="00477FBF" w:rsidRDefault="00477FBF" w:rsidP="00477FBF">
      <w:pPr>
        <w:pStyle w:val="Akapitzlist"/>
        <w:numPr>
          <w:ilvl w:val="0"/>
          <w:numId w:val="53"/>
        </w:numPr>
      </w:pPr>
      <w:r>
        <w:lastRenderedPageBreak/>
        <w:t>umiarkowanie zagrożone suszą hydrologiczną (II klasa zagrożenia), zdefiniowaną w projekcie PPSS jako okres obniżonych zasobów wód powierzchniowych w stosunku do sytuacji przeciętnej w wieloleciu;</w:t>
      </w:r>
    </w:p>
    <w:p w14:paraId="370923F1" w14:textId="77777777" w:rsidR="00477FBF" w:rsidRDefault="00477FBF" w:rsidP="00477FBF">
      <w:pPr>
        <w:pStyle w:val="Akapitzlist"/>
        <w:numPr>
          <w:ilvl w:val="0"/>
          <w:numId w:val="53"/>
        </w:numPr>
      </w:pPr>
      <w:r>
        <w:t>słabo zagrożone suszą hydrogeologiczną (I klasa zagrożenia), przejawiającą się obniżeniem zwierciadła wód podziemnych poniżej stanów niskich ostrzegawczych.</w:t>
      </w:r>
    </w:p>
    <w:p w14:paraId="74B4B26F" w14:textId="77777777" w:rsidR="00477FBF" w:rsidRDefault="00477FBF" w:rsidP="00477FBF">
      <w:r>
        <w:t>Wypadkową zagrożenia suszą hydrologiczną, hydrogeologiczną i rolniczą w projekcie PPSS jest łączne zagrożenia suszą – cały obszar Szczecina zakwalifikowano do terenów silnie zagrożonych suszą, z wyjątkiem niektórych obszarów</w:t>
      </w:r>
      <w:r w:rsidR="00D4460E">
        <w:t xml:space="preserve"> </w:t>
      </w:r>
      <w:r>
        <w:t>w lewobrzeżnej części miasta:</w:t>
      </w:r>
    </w:p>
    <w:p w14:paraId="532E3D04" w14:textId="77777777" w:rsidR="00477FBF" w:rsidRDefault="00477FBF" w:rsidP="00477FBF">
      <w:pPr>
        <w:pStyle w:val="Akapitzlist"/>
        <w:numPr>
          <w:ilvl w:val="0"/>
          <w:numId w:val="54"/>
        </w:numPr>
      </w:pPr>
      <w:r>
        <w:t>Łękno, Pogodno, Arkońskie – Niemierzyn, Niebuszewo, Niebuszewo – Bolinko, Turzyn, Drzetowo-Grabowo, dla których zagrożenie oceniono jako umiarkowane;</w:t>
      </w:r>
    </w:p>
    <w:p w14:paraId="2FE7A37D" w14:textId="77777777" w:rsidR="00477FBF" w:rsidRDefault="00477FBF" w:rsidP="00477FBF">
      <w:pPr>
        <w:pStyle w:val="Akapitzlist"/>
        <w:numPr>
          <w:ilvl w:val="0"/>
          <w:numId w:val="54"/>
        </w:numPr>
      </w:pPr>
      <w:r>
        <w:t>części Lasu Arkońskiego oraz osiedla Głębokie Pilchowo, w których stwierdzono słabe zagrożenie suszą</w:t>
      </w:r>
      <w:r>
        <w:rPr>
          <w:rStyle w:val="Odwoanieprzypisudolnego"/>
        </w:rPr>
        <w:footnoteReference w:id="87"/>
      </w:r>
      <w:r>
        <w:t>.</w:t>
      </w:r>
    </w:p>
    <w:p w14:paraId="6477AE80" w14:textId="77777777" w:rsidR="00271394" w:rsidRPr="00C30609" w:rsidRDefault="00271394" w:rsidP="00C30609">
      <w:pPr>
        <w:pStyle w:val="Nagwek3"/>
      </w:pPr>
      <w:bookmarkStart w:id="86" w:name="_Toc77769274"/>
      <w:r w:rsidRPr="00C30609">
        <w:t>Zagadnienia adaptacji do zmian klimatu</w:t>
      </w:r>
      <w:bookmarkEnd w:id="86"/>
    </w:p>
    <w:p w14:paraId="5E6E5843" w14:textId="14572A9F" w:rsidR="00271394" w:rsidRPr="00CA5910" w:rsidRDefault="00271394" w:rsidP="00271394">
      <w:r>
        <w:t>Zjawiskiem ściśle powiązanym ze zmianami klimatu w kontekście ochrony wód są powodzie opadowe (nagłe, miejskie), które polegają na </w:t>
      </w:r>
      <w:r w:rsidRPr="008129F2">
        <w:t>zalani</w:t>
      </w:r>
      <w:r>
        <w:t>u</w:t>
      </w:r>
      <w:r w:rsidRPr="008129F2">
        <w:t xml:space="preserve"> terenu wodami opadowymi lub roztopowymi. W przeciwieństwie do powodzi rzecznych ich </w:t>
      </w:r>
      <w:r>
        <w:t xml:space="preserve">przewidywany </w:t>
      </w:r>
      <w:r w:rsidRPr="008129F2">
        <w:t>zasięg jest trudny do określenia. Występowanie powodzi opadowych związane jest z ekstremalnymi warunkami atmosferycznymi i zjawiskami pogodowymi, takimi jak</w:t>
      </w:r>
      <w:r>
        <w:t xml:space="preserve"> występowanie opadów deszczu o dużym natężeniu oraz z niedostateczną przepustowością istniejącej kanalizacji deszczowej. W Szczecinie powodzie miejskie spowodowane deszczami nawalnymi występują stosunkowo rzadko, jednak ze względu na prognozowany wzrost dni z opadem co najmniej 20 mm oraz postępującą urbanizację, nagłe powodzie miejskie wraz z powodziami sztormowymi stanowią główne zagrożenie dla Szczecina wynikające ze zmian </w:t>
      </w:r>
      <w:r w:rsidRPr="00123DC6">
        <w:t>klimatu</w:t>
      </w:r>
      <w:bookmarkStart w:id="87" w:name="_Ref76464303"/>
      <w:r>
        <w:rPr>
          <w:rStyle w:val="Odwoanieprzypisudolnego"/>
        </w:rPr>
        <w:footnoteReference w:id="88"/>
      </w:r>
      <w:bookmarkEnd w:id="87"/>
      <w:r>
        <w:t xml:space="preserve">. Podejmowane działania zapobiegawcze powinny mieć na celu przede wszystkim odciążenie istniejących systemów odwadniających poprzez zwiększenie zdolności retencyjnych obszarów silnie zabudowanych. W </w:t>
      </w:r>
      <w:r w:rsidRPr="00CA5910">
        <w:t>Plan</w:t>
      </w:r>
      <w:r>
        <w:t>ie</w:t>
      </w:r>
      <w:r w:rsidRPr="00CA5910">
        <w:t xml:space="preserve"> adaptacji do zmian klimatu dla </w:t>
      </w:r>
      <w:r w:rsidR="00F828D4">
        <w:t>m</w:t>
      </w:r>
      <w:r w:rsidRPr="00CA5910">
        <w:t>iasta Szczecin</w:t>
      </w:r>
      <w:r w:rsidR="00DC13F3">
        <w:fldChar w:fldCharType="begin"/>
      </w:r>
      <w:r w:rsidR="00DC13F3">
        <w:instrText xml:space="preserve"> NOTEREF _Ref76464303 \h  \* MERGEFORMAT </w:instrText>
      </w:r>
      <w:r w:rsidR="00DC13F3">
        <w:fldChar w:fldCharType="separate"/>
      </w:r>
      <w:r w:rsidR="00757A0C" w:rsidRPr="00757A0C">
        <w:rPr>
          <w:vertAlign w:val="superscript"/>
        </w:rPr>
        <w:t>88</w:t>
      </w:r>
      <w:r w:rsidR="00DC13F3">
        <w:fldChar w:fldCharType="end"/>
      </w:r>
      <w:r>
        <w:t xml:space="preserve"> opracowano katalog działań adaptacyjnych o charakterze zarządczo-organizacyjnym, edukacyjno-informacyjnym oraz technicznym. W ramach zadań technicznych, zapobiegających negatywnym skutkom występowania nawalnych opadów deszczu na terenie miasta, zaplanowano m. in.</w:t>
      </w:r>
      <w:r w:rsidR="00307D9D">
        <w:t xml:space="preserve"> </w:t>
      </w:r>
      <w:r>
        <w:t>budowę oraz rozwój systemu zielonej błękitnej i zielonej infrastruktury, czy też zwiększenie udziału powierzchni biologicznie czynnych poprzez ograniczenie powierzchni nieprzepuszczalnych w mieście lub ich rozszczelnienie.</w:t>
      </w:r>
    </w:p>
    <w:p w14:paraId="4A3CF488" w14:textId="77777777" w:rsidR="00AD275B" w:rsidRDefault="00271394" w:rsidP="00271394">
      <w:r>
        <w:t xml:space="preserve">Dla sprawnego odprowadzenia wód opadowych z terenu miasta niezbędne jest także utrzymanie odbiorników w dobrym stanie technicznym, gwarantującym ich odpowiednią przepustowość. Za utrzymanie rowów melioracyjnych i mniejszych cieków w Szczecinie odpowiadają m. in. Zakład Usług Komunalnych, Urząd Miasta Szczecin (Wydział Inwestycji </w:t>
      </w:r>
      <w:r>
        <w:lastRenderedPageBreak/>
        <w:t>Miejskich, Wydział Gospodarki Komunalnej oraz Państwowe Gospodarstwo Wodne Wody Polskie, które stale podejmują działania mające na celu ich remont i bieżącą konserwację.</w:t>
      </w:r>
    </w:p>
    <w:p w14:paraId="1F7DD85B" w14:textId="77777777" w:rsidR="00BC2A8E" w:rsidRPr="0032523D" w:rsidRDefault="00F0432F" w:rsidP="00304820">
      <w:pPr>
        <w:pStyle w:val="Nagwek3"/>
      </w:pPr>
      <w:bookmarkStart w:id="88" w:name="_Toc77769275"/>
      <w:r w:rsidRPr="0032523D">
        <w:t xml:space="preserve">Identyfikacja </w:t>
      </w:r>
      <w:r w:rsidR="00825D65" w:rsidRPr="0032523D">
        <w:t>obszarów problemowych</w:t>
      </w:r>
      <w:bookmarkEnd w:id="88"/>
    </w:p>
    <w:p w14:paraId="39E1D175" w14:textId="77777777" w:rsidR="00477FBF" w:rsidRDefault="00477FBF" w:rsidP="00477FBF">
      <w:r>
        <w:t>W oparciu o informacje przedstawione w poprzednim podrozdziale zidentyfikowano następujące obszary problemowe w zakresie związanym z gospodarowaniem wodami:</w:t>
      </w:r>
    </w:p>
    <w:p w14:paraId="272D4A66" w14:textId="77777777" w:rsidR="00477FBF" w:rsidRDefault="00477FBF" w:rsidP="00477FBF">
      <w:pPr>
        <w:pStyle w:val="Akapitzlist"/>
        <w:numPr>
          <w:ilvl w:val="0"/>
          <w:numId w:val="55"/>
        </w:numPr>
      </w:pPr>
      <w:r>
        <w:t>zły stan wód powierzchniowych - w</w:t>
      </w:r>
      <w:r w:rsidRPr="008A0DF2">
        <w:t>ody powierzchniowe takie jak cieki wodne, kanały i</w:t>
      </w:r>
      <w:r>
        <w:t> </w:t>
      </w:r>
      <w:r w:rsidRPr="008A0DF2">
        <w:t>zbiorniki odgrywają istotną rolę z punktu widzenia utrzymania życia biologicznego tworząc sieć korytarzy ekologicznych</w:t>
      </w:r>
      <w:r>
        <w:t>, s</w:t>
      </w:r>
      <w:r w:rsidRPr="008A0DF2">
        <w:t xml:space="preserve">tąd istotne jest </w:t>
      </w:r>
      <w:r>
        <w:t xml:space="preserve">osiągnięcie, a następnie </w:t>
      </w:r>
      <w:r w:rsidRPr="008A0DF2">
        <w:t xml:space="preserve">utrzymanie </w:t>
      </w:r>
      <w:r>
        <w:t xml:space="preserve">dobrego stanu </w:t>
      </w:r>
      <w:r w:rsidRPr="008A0DF2">
        <w:t>wód powierzchniowych</w:t>
      </w:r>
      <w:r>
        <w:t>;</w:t>
      </w:r>
    </w:p>
    <w:p w14:paraId="0F8BFD2E" w14:textId="77777777" w:rsidR="00477FBF" w:rsidRDefault="00477FBF" w:rsidP="00477FBF">
      <w:pPr>
        <w:pStyle w:val="Akapitzlist"/>
        <w:numPr>
          <w:ilvl w:val="0"/>
          <w:numId w:val="55"/>
        </w:numPr>
      </w:pPr>
      <w:r>
        <w:t xml:space="preserve">zagrożenie powodziami zatorowymi i sztormowymi – w granicach obszarów szczególnego </w:t>
      </w:r>
      <w:r w:rsidRPr="00F70424">
        <w:t xml:space="preserve">zagrożenia powodzią </w:t>
      </w:r>
      <w:r>
        <w:t>znajdują się tereny zurbanizowane, w tym zabudowa mieszkaniowa na Wyspie Puckiej,</w:t>
      </w:r>
    </w:p>
    <w:p w14:paraId="087C8430" w14:textId="77777777" w:rsidR="00477FBF" w:rsidRDefault="00477FBF" w:rsidP="00477FBF">
      <w:pPr>
        <w:pStyle w:val="Akapitzlist"/>
        <w:numPr>
          <w:ilvl w:val="0"/>
          <w:numId w:val="55"/>
        </w:numPr>
      </w:pPr>
      <w:r>
        <w:t>zagrożenie powodziami opadowymi - powodzie miejskie spowodowane deszczami nawalnymi występują w Szczecinie stosunkowo rzadko, jednak ze względu zjawiska związane ze zmianą klimatu oraz postępującą urbanizację, przepustowość istniejącej sieci kanalizacyjnej może w przyszłości nie być wystarczająca dla bezpiecznego odprowadzenia wód opadowych na terenie miasta, w związku z czym gospodarka wodami opadowymi powinna opierać się na rozwoju systemów retencyjnych (w tym niebiesko-zielonej infrastruktury)</w:t>
      </w:r>
      <w:r w:rsidR="00271394" w:rsidRPr="00271394">
        <w:t xml:space="preserve"> </w:t>
      </w:r>
      <w:r w:rsidR="00271394">
        <w:t>na obszarach silnie zabudowanych w celu odciążenia urządzeń odwadniających</w:t>
      </w:r>
      <w:r>
        <w:t>;</w:t>
      </w:r>
    </w:p>
    <w:p w14:paraId="2BE7DAF0" w14:textId="77777777" w:rsidR="00477FBF" w:rsidRDefault="00477FBF" w:rsidP="00477FBF">
      <w:pPr>
        <w:pStyle w:val="Akapitzlist"/>
        <w:numPr>
          <w:ilvl w:val="0"/>
          <w:numId w:val="55"/>
        </w:numPr>
      </w:pPr>
      <w:r>
        <w:t>silne zagrożenie suszą na znacznej części obszaru miasta – zagrożenie nie dotyczy wyłącznie wybranych obszarów lewobrzeżnej części Szczecina, na których zagrożenie suszą zostało ocenione jako słabe lub umiarkowane. W celu zniwelowania tego zagrożenia konieczne będzie rozwój systemów retencyjnych, w tym</w:t>
      </w:r>
      <w:r w:rsidR="00D4460E">
        <w:t xml:space="preserve"> </w:t>
      </w:r>
      <w:r>
        <w:t>w tym niebiesko-zielonej infrastruktury;</w:t>
      </w:r>
    </w:p>
    <w:p w14:paraId="78C6F72F" w14:textId="77777777" w:rsidR="00477FBF" w:rsidRDefault="00477FBF" w:rsidP="00477FBF">
      <w:pPr>
        <w:pStyle w:val="Akapitzlist"/>
        <w:numPr>
          <w:ilvl w:val="0"/>
          <w:numId w:val="55"/>
        </w:numPr>
      </w:pPr>
      <w:r w:rsidRPr="00417B1D">
        <w:t xml:space="preserve">zły stan </w:t>
      </w:r>
      <w:r w:rsidRPr="000A06F4">
        <w:t>techniczny odbiorników wód opadowych</w:t>
      </w:r>
      <w:r>
        <w:t xml:space="preserve"> –</w:t>
      </w:r>
      <w:r w:rsidR="00B2126A">
        <w:t xml:space="preserve"> </w:t>
      </w:r>
      <w:r>
        <w:t xml:space="preserve">stale </w:t>
      </w:r>
      <w:r w:rsidR="00B2126A">
        <w:t xml:space="preserve">podejmowane są </w:t>
      </w:r>
      <w:r>
        <w:t>działania mające na celu ich remont i bieżącą konserwację, jednak ze względu na liczność mniejszych cieków i rowów na terenie miasta, stan techniczny części z nich nadal wymaga poprawy.</w:t>
      </w:r>
    </w:p>
    <w:p w14:paraId="0405C9A7" w14:textId="77777777" w:rsidR="00BC2A8E" w:rsidRDefault="00BC2A8E" w:rsidP="00304820">
      <w:pPr>
        <w:pStyle w:val="Nagwek3"/>
      </w:pPr>
      <w:bookmarkStart w:id="89" w:name="_Toc77769276"/>
      <w:r w:rsidRPr="0032523D">
        <w:t>Syntetyczna informacja o realizacji Programu w latach 201</w:t>
      </w:r>
      <w:r w:rsidR="00F0432F" w:rsidRPr="0032523D">
        <w:t>7</w:t>
      </w:r>
      <w:r w:rsidRPr="0032523D">
        <w:t>-20</w:t>
      </w:r>
      <w:r w:rsidR="00F0432F" w:rsidRPr="0032523D">
        <w:t>20</w:t>
      </w:r>
      <w:bookmarkEnd w:id="89"/>
    </w:p>
    <w:p w14:paraId="6D15BDA5" w14:textId="77777777" w:rsidR="00CA51E7" w:rsidRDefault="00CA51E7" w:rsidP="00CA51E7">
      <w:r>
        <w:t xml:space="preserve">W obszarze interwencji wody i gospodarowanie wodami w „Programie </w:t>
      </w:r>
      <w:r w:rsidRPr="00DD3142">
        <w:t>ochrony środowiska dla miasta Szczecin na lata 2017-2020 z perspektywą do 2021-2024</w:t>
      </w:r>
      <w:r>
        <w:t>” wyznaczono dwa cele:</w:t>
      </w:r>
    </w:p>
    <w:p w14:paraId="761942B2" w14:textId="77777777" w:rsidR="00CA51E7" w:rsidRDefault="00CA51E7" w:rsidP="00A265D4">
      <w:pPr>
        <w:pStyle w:val="Akapitzlist"/>
        <w:numPr>
          <w:ilvl w:val="0"/>
          <w:numId w:val="29"/>
        </w:numPr>
      </w:pPr>
      <w:r w:rsidRPr="00CA51E7">
        <w:t>Osiągnięcie i utrzymanie dobrego stanu wód powierzchniowych oraz ochrona jakości wód podziemnych</w:t>
      </w:r>
      <w:r>
        <w:t>.</w:t>
      </w:r>
    </w:p>
    <w:p w14:paraId="4220AC43" w14:textId="77777777" w:rsidR="00CA51E7" w:rsidRDefault="00CA51E7" w:rsidP="00A265D4">
      <w:pPr>
        <w:pStyle w:val="Akapitzlist"/>
        <w:numPr>
          <w:ilvl w:val="0"/>
          <w:numId w:val="29"/>
        </w:numPr>
      </w:pPr>
      <w:r w:rsidRPr="00CA51E7">
        <w:t>Ochrona przed zjawiskami ekstremalnymi związanymi z wodą</w:t>
      </w:r>
      <w:r>
        <w:t>.</w:t>
      </w:r>
    </w:p>
    <w:p w14:paraId="7A7D5B15" w14:textId="77777777" w:rsidR="00CA51E7" w:rsidRPr="00CA51E7" w:rsidRDefault="00CA51E7" w:rsidP="00CA51E7">
      <w:r w:rsidRPr="00351A2E">
        <w:t xml:space="preserve">W poniższej tabeli zestawiono </w:t>
      </w:r>
      <w:r>
        <w:t>szczegółowe</w:t>
      </w:r>
      <w:r w:rsidRPr="00351A2E">
        <w:t xml:space="preserve"> informacje odnośnie </w:t>
      </w:r>
      <w:r>
        <w:t>oceny realizacji wskazane cele</w:t>
      </w:r>
      <w:r w:rsidRPr="00351A2E">
        <w:t xml:space="preserve">. Zestawienie </w:t>
      </w:r>
      <w:r>
        <w:t>opracowano</w:t>
      </w:r>
      <w:r w:rsidRPr="00351A2E">
        <w:t xml:space="preserve"> na podstawie „Raportu z wykonania Programu Ochrony </w:t>
      </w:r>
      <w:r w:rsidRPr="00351A2E">
        <w:lastRenderedPageBreak/>
        <w:t>Środowiska w latach 2017-2018” oraz „Raportu z wykonania Programu Ochrony Środowiska w latach 2019-2020”.</w:t>
      </w:r>
    </w:p>
    <w:p w14:paraId="361C1F2E" w14:textId="704B3D54" w:rsidR="0032523D" w:rsidRDefault="00603440" w:rsidP="00603440">
      <w:pPr>
        <w:pStyle w:val="Legenda"/>
      </w:pPr>
      <w:bookmarkStart w:id="90" w:name="_Toc77772049"/>
      <w:r>
        <w:t xml:space="preserve">Tabela </w:t>
      </w:r>
      <w:r w:rsidR="003D4B93">
        <w:fldChar w:fldCharType="begin"/>
      </w:r>
      <w:r w:rsidR="00206ABF">
        <w:instrText xml:space="preserve"> SEQ Tabela \* ARABIC </w:instrText>
      </w:r>
      <w:r w:rsidR="003D4B93">
        <w:fldChar w:fldCharType="separate"/>
      </w:r>
      <w:r w:rsidR="00757A0C">
        <w:rPr>
          <w:noProof/>
        </w:rPr>
        <w:t>20</w:t>
      </w:r>
      <w:r w:rsidR="003D4B93">
        <w:rPr>
          <w:noProof/>
        </w:rPr>
        <w:fldChar w:fldCharType="end"/>
      </w:r>
      <w:r w:rsidR="0032523D">
        <w:t xml:space="preserve"> </w:t>
      </w:r>
      <w:r w:rsidR="0032523D" w:rsidRPr="0055664B">
        <w:t xml:space="preserve">Zestawienie oceny realizacji poszczególnych zadań własnych i monitorowanych oraz wskaźników realizacji w latach 2017 - 2020 w obszarze interwencji: </w:t>
      </w:r>
      <w:r w:rsidR="0032523D">
        <w:t>wody i gospodarowanie wodami</w:t>
      </w:r>
      <w:bookmarkEnd w:id="90"/>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742"/>
        <w:gridCol w:w="5622"/>
        <w:gridCol w:w="1338"/>
        <w:gridCol w:w="1340"/>
      </w:tblGrid>
      <w:tr w:rsidR="0032523D" w:rsidRPr="0032523D" w14:paraId="18F5F518" w14:textId="77777777" w:rsidTr="00CA51E7">
        <w:trPr>
          <w:trHeight w:val="284"/>
          <w:tblHeader/>
        </w:trPr>
        <w:tc>
          <w:tcPr>
            <w:tcW w:w="410" w:type="pct"/>
            <w:tcBorders>
              <w:top w:val="single" w:sz="12" w:space="0" w:color="FFFFFF"/>
              <w:left w:val="single" w:sz="12" w:space="0" w:color="FFFFFF"/>
              <w:bottom w:val="single" w:sz="12" w:space="0" w:color="FFFFFF"/>
              <w:right w:val="single" w:sz="4" w:space="0" w:color="4BACC6" w:themeColor="text1"/>
            </w:tcBorders>
            <w:shd w:val="clear" w:color="auto" w:fill="4BACC6" w:themeFill="text1"/>
            <w:vAlign w:val="center"/>
            <w:hideMark/>
          </w:tcPr>
          <w:p w14:paraId="6FE4E693" w14:textId="77777777" w:rsidR="0032523D" w:rsidRPr="0032523D" w:rsidRDefault="0032523D" w:rsidP="00CA51E7">
            <w:pPr>
              <w:keepNext/>
              <w:spacing w:before="60" w:after="60"/>
              <w:jc w:val="left"/>
              <w:rPr>
                <w:b/>
                <w:bCs/>
                <w:color w:val="FFFFFF"/>
                <w:sz w:val="20"/>
                <w:szCs w:val="20"/>
              </w:rPr>
            </w:pPr>
            <w:r w:rsidRPr="0032523D">
              <w:rPr>
                <w:b/>
                <w:bCs/>
                <w:color w:val="FFFFFF"/>
                <w:sz w:val="20"/>
                <w:szCs w:val="20"/>
              </w:rPr>
              <w:t xml:space="preserve">CEL I </w:t>
            </w:r>
          </w:p>
        </w:tc>
        <w:tc>
          <w:tcPr>
            <w:tcW w:w="4590" w:type="pct"/>
            <w:gridSpan w:val="3"/>
            <w:tcBorders>
              <w:top w:val="single" w:sz="12" w:space="0" w:color="FFFFFF"/>
              <w:left w:val="single" w:sz="4" w:space="0" w:color="4BACC6" w:themeColor="text1"/>
              <w:bottom w:val="single" w:sz="12" w:space="0" w:color="FFFFFF"/>
              <w:right w:val="single" w:sz="12" w:space="0" w:color="FFFFFF"/>
            </w:tcBorders>
            <w:shd w:val="clear" w:color="auto" w:fill="4BACC6" w:themeFill="text1"/>
            <w:vAlign w:val="center"/>
          </w:tcPr>
          <w:p w14:paraId="3B6E7E74" w14:textId="77777777" w:rsidR="0032523D" w:rsidRPr="0032523D" w:rsidRDefault="0032523D" w:rsidP="00CA51E7">
            <w:pPr>
              <w:keepNext/>
              <w:spacing w:before="60" w:after="60"/>
              <w:jc w:val="left"/>
              <w:rPr>
                <w:b/>
                <w:bCs/>
                <w:color w:val="FFFFFF"/>
                <w:sz w:val="20"/>
                <w:szCs w:val="20"/>
              </w:rPr>
            </w:pPr>
            <w:r w:rsidRPr="0032523D">
              <w:rPr>
                <w:rFonts w:eastAsia="Calibri"/>
                <w:b/>
                <w:bCs/>
                <w:color w:val="FFFFFF"/>
                <w:sz w:val="20"/>
                <w:szCs w:val="20"/>
              </w:rPr>
              <w:t>OSIĄGNIĘCIE I UTRZYMANIE DOBREGO STANU WÓD POWIERZCHNIOWYCH ORAZ OCHRONA JAKOŚCI WÓD PODZIEMNYCH</w:t>
            </w:r>
          </w:p>
        </w:tc>
      </w:tr>
      <w:tr w:rsidR="0032523D" w:rsidRPr="0032523D" w14:paraId="11752A79" w14:textId="77777777" w:rsidTr="00CA51E7">
        <w:trPr>
          <w:trHeight w:val="284"/>
        </w:trPr>
        <w:tc>
          <w:tcPr>
            <w:tcW w:w="410"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2EC8621A" w14:textId="77777777" w:rsidR="00E72D9C" w:rsidRPr="0032523D" w:rsidRDefault="00E72D9C" w:rsidP="00E74DA7">
            <w:pPr>
              <w:spacing w:before="60" w:after="60"/>
              <w:jc w:val="center"/>
              <w:rPr>
                <w:rFonts w:ascii="Segoe UI Light" w:hAnsi="Segoe UI Light" w:cs="Segoe UI Light"/>
                <w:b/>
                <w:bCs/>
                <w:color w:val="FFFFFF"/>
                <w:sz w:val="20"/>
                <w:szCs w:val="20"/>
              </w:rPr>
            </w:pPr>
            <w:r w:rsidRPr="0032523D">
              <w:rPr>
                <w:rFonts w:ascii="Segoe UI Light" w:hAnsi="Segoe UI Light" w:cs="Segoe UI Light"/>
                <w:b/>
                <w:bCs/>
                <w:color w:val="FFFFFF"/>
                <w:sz w:val="20"/>
                <w:szCs w:val="20"/>
              </w:rPr>
              <w:t>Lp.</w:t>
            </w:r>
          </w:p>
        </w:tc>
        <w:tc>
          <w:tcPr>
            <w:tcW w:w="3109"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586844C1" w14:textId="77777777" w:rsidR="00E72D9C" w:rsidRPr="0032523D" w:rsidRDefault="00E72D9C" w:rsidP="00E74DA7">
            <w:pPr>
              <w:spacing w:before="60" w:after="60"/>
              <w:jc w:val="center"/>
              <w:rPr>
                <w:rFonts w:ascii="Segoe UI Light" w:hAnsi="Segoe UI Light" w:cs="Segoe UI Light"/>
                <w:b/>
                <w:bCs/>
                <w:color w:val="FFFFFF"/>
                <w:sz w:val="20"/>
                <w:szCs w:val="20"/>
              </w:rPr>
            </w:pPr>
            <w:r w:rsidRPr="0032523D">
              <w:rPr>
                <w:rFonts w:ascii="Segoe UI Light" w:hAnsi="Segoe UI Light" w:cs="Segoe UI Light"/>
                <w:b/>
                <w:bCs/>
                <w:color w:val="FFFFFF"/>
                <w:sz w:val="20"/>
                <w:szCs w:val="20"/>
              </w:rPr>
              <w:t>Zadanie własne</w:t>
            </w:r>
          </w:p>
        </w:tc>
        <w:tc>
          <w:tcPr>
            <w:tcW w:w="740"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33227AA1" w14:textId="77777777" w:rsidR="00E72D9C" w:rsidRPr="0032523D" w:rsidRDefault="00E72D9C" w:rsidP="00E74DA7">
            <w:pPr>
              <w:spacing w:before="60" w:after="60"/>
              <w:jc w:val="center"/>
              <w:rPr>
                <w:rFonts w:ascii="Segoe UI Light" w:hAnsi="Segoe UI Light" w:cs="Segoe UI Light"/>
                <w:b/>
                <w:bCs/>
                <w:color w:val="FFFFFF"/>
                <w:sz w:val="20"/>
                <w:szCs w:val="20"/>
              </w:rPr>
            </w:pPr>
            <w:r w:rsidRPr="0032523D">
              <w:rPr>
                <w:rFonts w:ascii="Segoe UI Light" w:hAnsi="Segoe UI Light" w:cs="Segoe UI Light"/>
                <w:b/>
                <w:bCs/>
                <w:color w:val="FFFFFF"/>
                <w:sz w:val="20"/>
                <w:szCs w:val="20"/>
              </w:rPr>
              <w:t>Realizacja 2017-2018</w:t>
            </w:r>
          </w:p>
        </w:tc>
        <w:tc>
          <w:tcPr>
            <w:tcW w:w="741"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4CC73626" w14:textId="77777777" w:rsidR="00E72D9C" w:rsidRPr="0032523D" w:rsidRDefault="00E72D9C" w:rsidP="00E74DA7">
            <w:pPr>
              <w:spacing w:before="60" w:after="60"/>
              <w:jc w:val="center"/>
              <w:rPr>
                <w:rFonts w:ascii="Segoe UI Light" w:hAnsi="Segoe UI Light" w:cs="Segoe UI Light"/>
                <w:b/>
                <w:bCs/>
                <w:color w:val="FFFFFF"/>
                <w:sz w:val="20"/>
                <w:szCs w:val="20"/>
              </w:rPr>
            </w:pPr>
            <w:r w:rsidRPr="0032523D">
              <w:rPr>
                <w:rFonts w:ascii="Segoe UI Light" w:hAnsi="Segoe UI Light" w:cs="Segoe UI Light"/>
                <w:b/>
                <w:bCs/>
                <w:color w:val="FFFFFF"/>
                <w:sz w:val="20"/>
                <w:szCs w:val="20"/>
              </w:rPr>
              <w:t>Realizacja 2019-2020</w:t>
            </w:r>
          </w:p>
        </w:tc>
      </w:tr>
      <w:tr w:rsidR="00E72D9C" w:rsidRPr="0032523D" w14:paraId="60F38EBA" w14:textId="77777777" w:rsidTr="0032523D">
        <w:trPr>
          <w:trHeight w:val="284"/>
        </w:trPr>
        <w:tc>
          <w:tcPr>
            <w:tcW w:w="410" w:type="pct"/>
            <w:tcBorders>
              <w:top w:val="single" w:sz="12" w:space="0" w:color="FFFFFF"/>
              <w:left w:val="single" w:sz="12" w:space="0" w:color="FFFFFF"/>
              <w:bottom w:val="dotted" w:sz="4" w:space="0" w:color="4BACC6" w:themeColor="text1"/>
              <w:right w:val="single" w:sz="12" w:space="0" w:color="FFFFFF"/>
            </w:tcBorders>
            <w:vAlign w:val="center"/>
            <w:hideMark/>
          </w:tcPr>
          <w:p w14:paraId="56EB0F31" w14:textId="77777777" w:rsidR="00E72D9C" w:rsidRPr="0032523D" w:rsidRDefault="00E72D9C" w:rsidP="00E74DA7">
            <w:pPr>
              <w:spacing w:before="60" w:after="60"/>
              <w:jc w:val="left"/>
              <w:rPr>
                <w:rFonts w:ascii="Segoe UI Light" w:hAnsi="Segoe UI Light" w:cs="Segoe UI Light"/>
                <w:sz w:val="18"/>
                <w:szCs w:val="18"/>
              </w:rPr>
            </w:pPr>
            <w:r w:rsidRPr="0032523D">
              <w:rPr>
                <w:rFonts w:ascii="Segoe UI Light" w:hAnsi="Segoe UI Light" w:cs="Segoe UI Light"/>
                <w:sz w:val="18"/>
                <w:szCs w:val="18"/>
              </w:rPr>
              <w:t>1.3.</w:t>
            </w:r>
          </w:p>
        </w:tc>
        <w:tc>
          <w:tcPr>
            <w:tcW w:w="3109" w:type="pct"/>
            <w:tcBorders>
              <w:top w:val="single" w:sz="12" w:space="0" w:color="FFFFFF"/>
              <w:left w:val="single" w:sz="4" w:space="0" w:color="auto"/>
              <w:bottom w:val="dotted" w:sz="4" w:space="0" w:color="4BACC6" w:themeColor="text1"/>
              <w:right w:val="single" w:sz="4" w:space="0" w:color="auto"/>
            </w:tcBorders>
            <w:vAlign w:val="center"/>
          </w:tcPr>
          <w:p w14:paraId="12B29D3A" w14:textId="77777777" w:rsidR="00E72D9C" w:rsidRPr="0032523D" w:rsidRDefault="00E72D9C" w:rsidP="00E74DA7">
            <w:pPr>
              <w:spacing w:before="60" w:after="60"/>
              <w:jc w:val="left"/>
              <w:rPr>
                <w:rFonts w:ascii="Segoe UI Light" w:hAnsi="Segoe UI Light" w:cs="Segoe UI Light"/>
                <w:bCs/>
                <w:sz w:val="18"/>
                <w:szCs w:val="18"/>
              </w:rPr>
            </w:pPr>
            <w:r w:rsidRPr="0032523D">
              <w:rPr>
                <w:rFonts w:ascii="Segoe UI Light" w:eastAsia="Calibri" w:hAnsi="Segoe UI Light" w:cs="Segoe UI Light"/>
                <w:sz w:val="18"/>
                <w:szCs w:val="18"/>
              </w:rPr>
              <w:t>Przywrócenie właściwych standardów sanitarnych wodom wykorzystywanym jako kąpieliska</w:t>
            </w:r>
          </w:p>
        </w:tc>
        <w:tc>
          <w:tcPr>
            <w:tcW w:w="740" w:type="pct"/>
            <w:tcBorders>
              <w:top w:val="single" w:sz="12" w:space="0" w:color="FFFFFF"/>
              <w:left w:val="single" w:sz="12" w:space="0" w:color="FFFFFF"/>
              <w:bottom w:val="dotted" w:sz="4" w:space="0" w:color="4BACC6" w:themeColor="text1"/>
              <w:right w:val="single" w:sz="12" w:space="0" w:color="FFFFFF"/>
            </w:tcBorders>
            <w:vAlign w:val="center"/>
            <w:hideMark/>
          </w:tcPr>
          <w:p w14:paraId="6946660D" w14:textId="77777777" w:rsidR="00E72D9C" w:rsidRPr="0032523D" w:rsidRDefault="00E72D9C" w:rsidP="00E74DA7">
            <w:pPr>
              <w:spacing w:before="60" w:after="60"/>
              <w:jc w:val="center"/>
              <w:rPr>
                <w:rFonts w:ascii="Segoe UI Light" w:hAnsi="Segoe UI Light" w:cs="Segoe UI Light"/>
                <w:bCs/>
                <w:sz w:val="18"/>
                <w:szCs w:val="18"/>
                <w:highlight w:val="yellow"/>
              </w:rPr>
            </w:pPr>
            <w:r w:rsidRPr="0032523D">
              <w:rPr>
                <w:rFonts w:ascii="Segoe UI Light" w:hAnsi="Segoe UI Light" w:cs="Segoe UI Light"/>
                <w:bCs/>
                <w:sz w:val="18"/>
                <w:szCs w:val="18"/>
              </w:rPr>
              <w:t>W trakcie realizacji</w:t>
            </w:r>
          </w:p>
        </w:tc>
        <w:tc>
          <w:tcPr>
            <w:tcW w:w="741" w:type="pct"/>
            <w:tcBorders>
              <w:top w:val="single" w:sz="12" w:space="0" w:color="FFFFFF"/>
              <w:left w:val="single" w:sz="12" w:space="0" w:color="FFFFFF"/>
              <w:bottom w:val="dotted" w:sz="4" w:space="0" w:color="4BACC6" w:themeColor="text1"/>
              <w:right w:val="single" w:sz="12" w:space="0" w:color="FFFFFF"/>
            </w:tcBorders>
            <w:vAlign w:val="center"/>
            <w:hideMark/>
          </w:tcPr>
          <w:p w14:paraId="4CC5F277" w14:textId="77777777" w:rsidR="00E72D9C" w:rsidRPr="0032523D" w:rsidRDefault="00E72D9C" w:rsidP="00E74DA7">
            <w:pPr>
              <w:spacing w:before="60" w:after="60"/>
              <w:jc w:val="center"/>
              <w:rPr>
                <w:rFonts w:ascii="Segoe UI Light" w:hAnsi="Segoe UI Light" w:cs="Segoe UI Light"/>
                <w:b/>
                <w:sz w:val="18"/>
                <w:szCs w:val="18"/>
                <w:highlight w:val="yellow"/>
              </w:rPr>
            </w:pPr>
            <w:r w:rsidRPr="0032523D">
              <w:rPr>
                <w:rFonts w:ascii="Segoe UI Light" w:hAnsi="Segoe UI Light" w:cs="Segoe UI Light"/>
                <w:bCs/>
                <w:sz w:val="18"/>
                <w:szCs w:val="18"/>
              </w:rPr>
              <w:t>W trakcie realizacji</w:t>
            </w:r>
          </w:p>
        </w:tc>
      </w:tr>
      <w:tr w:rsidR="00E72D9C" w:rsidRPr="0032523D" w14:paraId="06AC3B79" w14:textId="77777777" w:rsidTr="0032523D">
        <w:trPr>
          <w:trHeight w:val="284"/>
        </w:trPr>
        <w:tc>
          <w:tcPr>
            <w:tcW w:w="410" w:type="pct"/>
            <w:tcBorders>
              <w:top w:val="dotted" w:sz="4" w:space="0" w:color="4BACC6" w:themeColor="text1"/>
              <w:left w:val="single" w:sz="12" w:space="0" w:color="FFFFFF"/>
              <w:bottom w:val="dotted" w:sz="4" w:space="0" w:color="4BACC6" w:themeColor="text1"/>
              <w:right w:val="single" w:sz="12" w:space="0" w:color="FFFFFF"/>
            </w:tcBorders>
            <w:vAlign w:val="center"/>
            <w:hideMark/>
          </w:tcPr>
          <w:p w14:paraId="7AB76B0E" w14:textId="77777777" w:rsidR="00E72D9C" w:rsidRPr="0032523D" w:rsidRDefault="00E72D9C" w:rsidP="00E74DA7">
            <w:pPr>
              <w:spacing w:before="60" w:after="60"/>
              <w:jc w:val="left"/>
              <w:rPr>
                <w:rFonts w:ascii="Segoe UI Light" w:hAnsi="Segoe UI Light" w:cs="Segoe UI Light"/>
                <w:sz w:val="18"/>
                <w:szCs w:val="18"/>
              </w:rPr>
            </w:pPr>
            <w:r w:rsidRPr="0032523D">
              <w:rPr>
                <w:rFonts w:ascii="Segoe UI Light" w:hAnsi="Segoe UI Light" w:cs="Segoe UI Light"/>
                <w:sz w:val="18"/>
                <w:szCs w:val="18"/>
              </w:rPr>
              <w:t>1.4.</w:t>
            </w:r>
          </w:p>
        </w:tc>
        <w:tc>
          <w:tcPr>
            <w:tcW w:w="3109" w:type="pct"/>
            <w:tcBorders>
              <w:top w:val="dotted" w:sz="4" w:space="0" w:color="4BACC6" w:themeColor="text1"/>
              <w:left w:val="single" w:sz="4" w:space="0" w:color="auto"/>
              <w:bottom w:val="dotted" w:sz="4" w:space="0" w:color="4BACC6" w:themeColor="text1"/>
              <w:right w:val="single" w:sz="4" w:space="0" w:color="auto"/>
            </w:tcBorders>
            <w:vAlign w:val="center"/>
          </w:tcPr>
          <w:p w14:paraId="6992F118" w14:textId="77777777" w:rsidR="00E72D9C" w:rsidRPr="0032523D" w:rsidRDefault="00E72D9C" w:rsidP="00E74DA7">
            <w:pPr>
              <w:spacing w:before="60" w:after="60"/>
              <w:jc w:val="left"/>
              <w:rPr>
                <w:rFonts w:ascii="Segoe UI Light" w:hAnsi="Segoe UI Light" w:cs="Segoe UI Light"/>
                <w:bCs/>
                <w:sz w:val="18"/>
                <w:szCs w:val="18"/>
              </w:rPr>
            </w:pPr>
            <w:r w:rsidRPr="0032523D">
              <w:rPr>
                <w:rFonts w:ascii="Segoe UI Light" w:eastAsia="Calibri" w:hAnsi="Segoe UI Light" w:cs="Segoe UI Light"/>
                <w:sz w:val="18"/>
                <w:szCs w:val="18"/>
              </w:rPr>
              <w:t>Likwidacja nielegalnych zrzutów ścieków</w:t>
            </w:r>
          </w:p>
        </w:tc>
        <w:tc>
          <w:tcPr>
            <w:tcW w:w="740" w:type="pct"/>
            <w:tcBorders>
              <w:top w:val="dotted" w:sz="4" w:space="0" w:color="4BACC6" w:themeColor="text1"/>
              <w:left w:val="single" w:sz="12" w:space="0" w:color="FFFFFF"/>
              <w:bottom w:val="dotted" w:sz="4" w:space="0" w:color="4BACC6" w:themeColor="text1"/>
              <w:right w:val="single" w:sz="12" w:space="0" w:color="FFFFFF"/>
            </w:tcBorders>
            <w:vAlign w:val="center"/>
            <w:hideMark/>
          </w:tcPr>
          <w:p w14:paraId="45380D0B" w14:textId="77777777" w:rsidR="00E72D9C" w:rsidRPr="0032523D" w:rsidRDefault="00E72D9C" w:rsidP="00E74DA7">
            <w:pPr>
              <w:spacing w:before="60" w:after="60"/>
              <w:jc w:val="center"/>
              <w:rPr>
                <w:rFonts w:ascii="Segoe UI Light" w:hAnsi="Segoe UI Light" w:cs="Segoe UI Light"/>
                <w:bCs/>
                <w:sz w:val="18"/>
                <w:szCs w:val="18"/>
                <w:highlight w:val="yellow"/>
              </w:rPr>
            </w:pPr>
            <w:r w:rsidRPr="0032523D">
              <w:rPr>
                <w:rFonts w:ascii="Segoe UI Light" w:hAnsi="Segoe UI Light" w:cs="Segoe UI Light"/>
                <w:bCs/>
                <w:sz w:val="18"/>
                <w:szCs w:val="18"/>
              </w:rPr>
              <w:t>B.d.</w:t>
            </w:r>
          </w:p>
        </w:tc>
        <w:tc>
          <w:tcPr>
            <w:tcW w:w="741" w:type="pct"/>
            <w:tcBorders>
              <w:top w:val="dotted" w:sz="4" w:space="0" w:color="4BACC6" w:themeColor="text1"/>
              <w:left w:val="single" w:sz="12" w:space="0" w:color="FFFFFF"/>
              <w:bottom w:val="dotted" w:sz="4" w:space="0" w:color="4BACC6" w:themeColor="text1"/>
              <w:right w:val="single" w:sz="12" w:space="0" w:color="FFFFFF"/>
            </w:tcBorders>
            <w:vAlign w:val="center"/>
            <w:hideMark/>
          </w:tcPr>
          <w:p w14:paraId="12594B58" w14:textId="77777777" w:rsidR="00E72D9C" w:rsidRPr="0032523D" w:rsidRDefault="00E72D9C" w:rsidP="00E74DA7">
            <w:pPr>
              <w:spacing w:before="60" w:after="60"/>
              <w:jc w:val="center"/>
              <w:rPr>
                <w:rFonts w:ascii="Segoe UI Light" w:hAnsi="Segoe UI Light" w:cs="Segoe UI Light"/>
                <w:b/>
                <w:sz w:val="18"/>
                <w:szCs w:val="18"/>
                <w:highlight w:val="yellow"/>
              </w:rPr>
            </w:pPr>
            <w:r w:rsidRPr="0032523D">
              <w:rPr>
                <w:rFonts w:ascii="Segoe UI Light" w:hAnsi="Segoe UI Light" w:cs="Segoe UI Light"/>
                <w:bCs/>
                <w:sz w:val="18"/>
                <w:szCs w:val="18"/>
              </w:rPr>
              <w:t>-</w:t>
            </w:r>
          </w:p>
        </w:tc>
      </w:tr>
      <w:tr w:rsidR="00E72D9C" w:rsidRPr="0032523D" w14:paraId="44F09B1C" w14:textId="77777777" w:rsidTr="0032523D">
        <w:trPr>
          <w:trHeight w:val="284"/>
        </w:trPr>
        <w:tc>
          <w:tcPr>
            <w:tcW w:w="410" w:type="pct"/>
            <w:tcBorders>
              <w:top w:val="dotted" w:sz="4" w:space="0" w:color="4BACC6" w:themeColor="text1"/>
              <w:left w:val="single" w:sz="12" w:space="0" w:color="FFFFFF"/>
              <w:bottom w:val="single" w:sz="12" w:space="0" w:color="FFFFFF"/>
              <w:right w:val="single" w:sz="12" w:space="0" w:color="FFFFFF"/>
            </w:tcBorders>
            <w:vAlign w:val="center"/>
            <w:hideMark/>
          </w:tcPr>
          <w:p w14:paraId="187255E5" w14:textId="77777777" w:rsidR="00E72D9C" w:rsidRPr="0032523D" w:rsidRDefault="00E72D9C" w:rsidP="00E74DA7">
            <w:pPr>
              <w:spacing w:before="60" w:after="60"/>
              <w:jc w:val="left"/>
              <w:rPr>
                <w:rFonts w:ascii="Segoe UI Light" w:hAnsi="Segoe UI Light" w:cs="Segoe UI Light"/>
                <w:sz w:val="18"/>
                <w:szCs w:val="18"/>
              </w:rPr>
            </w:pPr>
            <w:r w:rsidRPr="0032523D">
              <w:rPr>
                <w:rFonts w:ascii="Segoe UI Light" w:hAnsi="Segoe UI Light" w:cs="Segoe UI Light"/>
                <w:sz w:val="18"/>
                <w:szCs w:val="18"/>
              </w:rPr>
              <w:t>1.5.</w:t>
            </w:r>
          </w:p>
        </w:tc>
        <w:tc>
          <w:tcPr>
            <w:tcW w:w="3109" w:type="pct"/>
            <w:tcBorders>
              <w:top w:val="dotted" w:sz="4" w:space="0" w:color="4BACC6" w:themeColor="text1"/>
              <w:left w:val="single" w:sz="4" w:space="0" w:color="auto"/>
              <w:bottom w:val="single" w:sz="12" w:space="0" w:color="FFFFFF"/>
              <w:right w:val="single" w:sz="4" w:space="0" w:color="auto"/>
            </w:tcBorders>
            <w:vAlign w:val="center"/>
          </w:tcPr>
          <w:p w14:paraId="7555E9DC" w14:textId="77777777" w:rsidR="00E72D9C" w:rsidRPr="0032523D" w:rsidRDefault="00E72D9C" w:rsidP="00E74DA7">
            <w:pPr>
              <w:spacing w:before="60" w:after="60"/>
              <w:jc w:val="left"/>
              <w:rPr>
                <w:rFonts w:ascii="Segoe UI Light" w:hAnsi="Segoe UI Light" w:cs="Segoe UI Light"/>
                <w:bCs/>
                <w:sz w:val="18"/>
                <w:szCs w:val="18"/>
              </w:rPr>
            </w:pPr>
            <w:r w:rsidRPr="0032523D">
              <w:rPr>
                <w:rFonts w:ascii="Segoe UI Light" w:eastAsia="MyriadPro-Regular" w:hAnsi="Segoe UI Light" w:cs="Segoe UI Light"/>
                <w:sz w:val="18"/>
                <w:szCs w:val="18"/>
              </w:rPr>
              <w:t>Prowadzenie kontroli przestrzegania przez podmioty warunków wprowadzania ścieków do wód lub do ziemi</w:t>
            </w:r>
          </w:p>
        </w:tc>
        <w:tc>
          <w:tcPr>
            <w:tcW w:w="740" w:type="pct"/>
            <w:tcBorders>
              <w:top w:val="dotted" w:sz="4" w:space="0" w:color="4BACC6" w:themeColor="text1"/>
              <w:left w:val="single" w:sz="12" w:space="0" w:color="FFFFFF"/>
              <w:bottom w:val="single" w:sz="12" w:space="0" w:color="FFFFFF"/>
              <w:right w:val="single" w:sz="12" w:space="0" w:color="FFFFFF"/>
            </w:tcBorders>
            <w:vAlign w:val="center"/>
            <w:hideMark/>
          </w:tcPr>
          <w:p w14:paraId="7BF99B8C" w14:textId="77777777" w:rsidR="00E72D9C" w:rsidRPr="0032523D" w:rsidRDefault="00E72D9C" w:rsidP="00E74DA7">
            <w:pPr>
              <w:spacing w:before="60" w:after="60"/>
              <w:jc w:val="center"/>
              <w:rPr>
                <w:rFonts w:ascii="Segoe UI Light" w:hAnsi="Segoe UI Light" w:cs="Segoe UI Light"/>
                <w:bCs/>
                <w:sz w:val="18"/>
                <w:szCs w:val="18"/>
                <w:highlight w:val="yellow"/>
              </w:rPr>
            </w:pPr>
            <w:r w:rsidRPr="0032523D">
              <w:rPr>
                <w:rFonts w:ascii="Segoe UI Light" w:hAnsi="Segoe UI Light" w:cs="Segoe UI Light"/>
                <w:bCs/>
                <w:sz w:val="18"/>
                <w:szCs w:val="18"/>
              </w:rPr>
              <w:t>Tak</w:t>
            </w:r>
          </w:p>
        </w:tc>
        <w:tc>
          <w:tcPr>
            <w:tcW w:w="741" w:type="pct"/>
            <w:tcBorders>
              <w:top w:val="dotted" w:sz="4" w:space="0" w:color="4BACC6" w:themeColor="text1"/>
              <w:left w:val="single" w:sz="12" w:space="0" w:color="FFFFFF"/>
              <w:bottom w:val="single" w:sz="12" w:space="0" w:color="FFFFFF"/>
              <w:right w:val="single" w:sz="12" w:space="0" w:color="FFFFFF"/>
            </w:tcBorders>
            <w:vAlign w:val="center"/>
            <w:hideMark/>
          </w:tcPr>
          <w:p w14:paraId="31D1492A" w14:textId="77777777" w:rsidR="00E72D9C" w:rsidRPr="0032523D" w:rsidRDefault="00E72D9C" w:rsidP="00E74DA7">
            <w:pPr>
              <w:spacing w:before="60" w:after="60"/>
              <w:jc w:val="center"/>
              <w:rPr>
                <w:rFonts w:ascii="Segoe UI Light" w:hAnsi="Segoe UI Light" w:cs="Segoe UI Light"/>
                <w:bCs/>
                <w:sz w:val="18"/>
                <w:szCs w:val="18"/>
                <w:highlight w:val="yellow"/>
              </w:rPr>
            </w:pPr>
            <w:r w:rsidRPr="0032523D">
              <w:rPr>
                <w:rFonts w:ascii="Segoe UI Light" w:hAnsi="Segoe UI Light" w:cs="Segoe UI Light"/>
                <w:bCs/>
                <w:sz w:val="18"/>
                <w:szCs w:val="18"/>
              </w:rPr>
              <w:t>Zadanie zrealizowano</w:t>
            </w:r>
          </w:p>
        </w:tc>
      </w:tr>
      <w:tr w:rsidR="0032523D" w:rsidRPr="0032523D" w14:paraId="532D84EF" w14:textId="77777777" w:rsidTr="00CA51E7">
        <w:trPr>
          <w:trHeight w:val="284"/>
        </w:trPr>
        <w:tc>
          <w:tcPr>
            <w:tcW w:w="410"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5D7B6C9E" w14:textId="77777777" w:rsidR="00E72D9C" w:rsidRPr="0032523D" w:rsidRDefault="00E72D9C" w:rsidP="00E74DA7">
            <w:pPr>
              <w:spacing w:before="60" w:after="60"/>
              <w:jc w:val="center"/>
              <w:rPr>
                <w:rFonts w:ascii="Segoe UI Light" w:hAnsi="Segoe UI Light" w:cs="Segoe UI Light"/>
                <w:b/>
                <w:bCs/>
                <w:color w:val="FFFFFF"/>
                <w:sz w:val="20"/>
                <w:szCs w:val="20"/>
              </w:rPr>
            </w:pPr>
            <w:r w:rsidRPr="0032523D">
              <w:rPr>
                <w:rFonts w:ascii="Segoe UI Light" w:hAnsi="Segoe UI Light" w:cs="Segoe UI Light"/>
                <w:b/>
                <w:bCs/>
                <w:color w:val="FFFFFF"/>
                <w:sz w:val="20"/>
                <w:szCs w:val="20"/>
              </w:rPr>
              <w:t>Lp.</w:t>
            </w:r>
          </w:p>
        </w:tc>
        <w:tc>
          <w:tcPr>
            <w:tcW w:w="3109"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6302D55E" w14:textId="77777777" w:rsidR="00E72D9C" w:rsidRPr="0032523D" w:rsidRDefault="00E72D9C" w:rsidP="00E74DA7">
            <w:pPr>
              <w:spacing w:before="60" w:after="60"/>
              <w:jc w:val="center"/>
              <w:rPr>
                <w:rFonts w:ascii="Segoe UI Light" w:hAnsi="Segoe UI Light" w:cs="Segoe UI Light"/>
                <w:b/>
                <w:bCs/>
                <w:color w:val="FFFFFF"/>
                <w:sz w:val="20"/>
                <w:szCs w:val="20"/>
              </w:rPr>
            </w:pPr>
            <w:r w:rsidRPr="0032523D">
              <w:rPr>
                <w:rFonts w:ascii="Segoe UI Light" w:hAnsi="Segoe UI Light" w:cs="Segoe UI Light"/>
                <w:b/>
                <w:bCs/>
                <w:color w:val="FFFFFF"/>
                <w:sz w:val="20"/>
                <w:szCs w:val="20"/>
              </w:rPr>
              <w:t>Zadanie monitorowane</w:t>
            </w:r>
          </w:p>
        </w:tc>
        <w:tc>
          <w:tcPr>
            <w:tcW w:w="740"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7EC06D88" w14:textId="77777777" w:rsidR="00E72D9C" w:rsidRPr="0032523D" w:rsidRDefault="00E72D9C" w:rsidP="00E74DA7">
            <w:pPr>
              <w:spacing w:before="60" w:after="60"/>
              <w:jc w:val="center"/>
              <w:rPr>
                <w:rFonts w:ascii="Segoe UI Light" w:hAnsi="Segoe UI Light" w:cs="Segoe UI Light"/>
                <w:b/>
                <w:bCs/>
                <w:color w:val="FFFFFF"/>
                <w:sz w:val="20"/>
                <w:szCs w:val="20"/>
              </w:rPr>
            </w:pPr>
            <w:r w:rsidRPr="0032523D">
              <w:rPr>
                <w:rFonts w:ascii="Segoe UI Light" w:hAnsi="Segoe UI Light" w:cs="Segoe UI Light"/>
                <w:b/>
                <w:bCs/>
                <w:color w:val="FFFFFF"/>
                <w:sz w:val="20"/>
                <w:szCs w:val="20"/>
              </w:rPr>
              <w:t>Realizacja 2017-2018</w:t>
            </w:r>
          </w:p>
        </w:tc>
        <w:tc>
          <w:tcPr>
            <w:tcW w:w="741"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3736FA4F" w14:textId="77777777" w:rsidR="00E72D9C" w:rsidRPr="0032523D" w:rsidRDefault="00E72D9C" w:rsidP="00E74DA7">
            <w:pPr>
              <w:spacing w:before="60" w:after="60"/>
              <w:jc w:val="center"/>
              <w:rPr>
                <w:rFonts w:ascii="Segoe UI Light" w:hAnsi="Segoe UI Light" w:cs="Segoe UI Light"/>
                <w:b/>
                <w:bCs/>
                <w:color w:val="FFFFFF"/>
                <w:sz w:val="20"/>
                <w:szCs w:val="20"/>
              </w:rPr>
            </w:pPr>
            <w:r w:rsidRPr="0032523D">
              <w:rPr>
                <w:rFonts w:ascii="Segoe UI Light" w:hAnsi="Segoe UI Light" w:cs="Segoe UI Light"/>
                <w:b/>
                <w:bCs/>
                <w:color w:val="FFFFFF"/>
                <w:sz w:val="20"/>
                <w:szCs w:val="20"/>
              </w:rPr>
              <w:t>Realizacja 2019-2020</w:t>
            </w:r>
          </w:p>
        </w:tc>
      </w:tr>
      <w:tr w:rsidR="00E72D9C" w:rsidRPr="0032523D" w14:paraId="1AEF83D9" w14:textId="77777777" w:rsidTr="0032523D">
        <w:trPr>
          <w:trHeight w:val="284"/>
        </w:trPr>
        <w:tc>
          <w:tcPr>
            <w:tcW w:w="410" w:type="pct"/>
            <w:tcBorders>
              <w:top w:val="single" w:sz="12" w:space="0" w:color="FFFFFF"/>
              <w:left w:val="single" w:sz="12" w:space="0" w:color="FFFFFF"/>
              <w:bottom w:val="dotted" w:sz="4" w:space="0" w:color="4BACC6" w:themeColor="text1"/>
              <w:right w:val="single" w:sz="12" w:space="0" w:color="FFFFFF"/>
            </w:tcBorders>
            <w:vAlign w:val="center"/>
            <w:hideMark/>
          </w:tcPr>
          <w:p w14:paraId="1451B5AB" w14:textId="77777777" w:rsidR="00E72D9C" w:rsidRPr="0032523D" w:rsidRDefault="00E72D9C" w:rsidP="00E74DA7">
            <w:pPr>
              <w:spacing w:before="60" w:after="60"/>
              <w:jc w:val="left"/>
              <w:rPr>
                <w:rFonts w:ascii="Segoe UI Light" w:hAnsi="Segoe UI Light" w:cs="Segoe UI Light"/>
                <w:sz w:val="18"/>
                <w:szCs w:val="18"/>
              </w:rPr>
            </w:pPr>
            <w:r w:rsidRPr="0032523D">
              <w:rPr>
                <w:rFonts w:ascii="Segoe UI Light" w:hAnsi="Segoe UI Light" w:cs="Segoe UI Light"/>
                <w:sz w:val="18"/>
                <w:szCs w:val="18"/>
              </w:rPr>
              <w:t>1.1.</w:t>
            </w:r>
          </w:p>
        </w:tc>
        <w:tc>
          <w:tcPr>
            <w:tcW w:w="3109" w:type="pct"/>
            <w:tcBorders>
              <w:top w:val="single" w:sz="12" w:space="0" w:color="FFFFFF"/>
              <w:left w:val="single" w:sz="4" w:space="0" w:color="auto"/>
              <w:bottom w:val="dotted" w:sz="4" w:space="0" w:color="4BACC6" w:themeColor="text1"/>
              <w:right w:val="single" w:sz="4" w:space="0" w:color="auto"/>
            </w:tcBorders>
            <w:vAlign w:val="center"/>
            <w:hideMark/>
          </w:tcPr>
          <w:p w14:paraId="1DB329BB" w14:textId="77777777" w:rsidR="00E72D9C" w:rsidRPr="0032523D" w:rsidRDefault="00E72D9C" w:rsidP="00E74DA7">
            <w:pPr>
              <w:autoSpaceDE w:val="0"/>
              <w:autoSpaceDN w:val="0"/>
              <w:adjustRightInd w:val="0"/>
              <w:spacing w:before="0" w:after="0"/>
              <w:ind w:left="-57" w:right="-57"/>
              <w:jc w:val="left"/>
              <w:rPr>
                <w:rFonts w:ascii="Segoe UI Light" w:eastAsia="MyriadPro-Regular" w:hAnsi="Segoe UI Light" w:cs="Segoe UI Light"/>
                <w:sz w:val="18"/>
                <w:szCs w:val="18"/>
              </w:rPr>
            </w:pPr>
            <w:r w:rsidRPr="0032523D">
              <w:rPr>
                <w:rFonts w:ascii="Segoe UI Light" w:eastAsia="Calibri" w:hAnsi="Segoe UI Light" w:cs="Segoe UI Light"/>
                <w:sz w:val="18"/>
                <w:szCs w:val="18"/>
              </w:rPr>
              <w:t>Monitorowanie jakości wód powierzchniowych</w:t>
            </w:r>
          </w:p>
        </w:tc>
        <w:tc>
          <w:tcPr>
            <w:tcW w:w="740" w:type="pct"/>
            <w:tcBorders>
              <w:top w:val="single" w:sz="12" w:space="0" w:color="FFFFFF"/>
              <w:left w:val="single" w:sz="12" w:space="0" w:color="FFFFFF"/>
              <w:bottom w:val="dotted" w:sz="4" w:space="0" w:color="4BACC6" w:themeColor="text1"/>
              <w:right w:val="single" w:sz="12" w:space="0" w:color="FFFFFF"/>
            </w:tcBorders>
            <w:vAlign w:val="center"/>
          </w:tcPr>
          <w:p w14:paraId="7D549EC8" w14:textId="77777777" w:rsidR="00E72D9C" w:rsidRPr="0032523D" w:rsidRDefault="00E72D9C" w:rsidP="00E74DA7">
            <w:pPr>
              <w:spacing w:before="60" w:after="60"/>
              <w:jc w:val="center"/>
              <w:rPr>
                <w:rFonts w:ascii="Segoe UI Light" w:hAnsi="Segoe UI Light" w:cs="Segoe UI Light"/>
                <w:bCs/>
                <w:sz w:val="18"/>
                <w:szCs w:val="18"/>
              </w:rPr>
            </w:pPr>
            <w:r w:rsidRPr="0032523D">
              <w:rPr>
                <w:rFonts w:ascii="Segoe UI Light" w:hAnsi="Segoe UI Light" w:cs="Segoe UI Light"/>
                <w:bCs/>
                <w:sz w:val="18"/>
                <w:szCs w:val="18"/>
              </w:rPr>
              <w:t>W trakcie realizacji</w:t>
            </w:r>
          </w:p>
        </w:tc>
        <w:tc>
          <w:tcPr>
            <w:tcW w:w="741" w:type="pct"/>
            <w:tcBorders>
              <w:top w:val="single" w:sz="12" w:space="0" w:color="FFFFFF"/>
              <w:left w:val="single" w:sz="12" w:space="0" w:color="FFFFFF"/>
              <w:bottom w:val="dotted" w:sz="4" w:space="0" w:color="4BACC6" w:themeColor="text1"/>
              <w:right w:val="single" w:sz="12" w:space="0" w:color="FFFFFF"/>
            </w:tcBorders>
            <w:vAlign w:val="center"/>
          </w:tcPr>
          <w:p w14:paraId="325C532C" w14:textId="77777777" w:rsidR="00E72D9C" w:rsidRPr="0032523D" w:rsidRDefault="00E72D9C" w:rsidP="00E74DA7">
            <w:pPr>
              <w:spacing w:before="60" w:after="60"/>
              <w:jc w:val="center"/>
              <w:rPr>
                <w:rFonts w:ascii="Segoe UI Light" w:hAnsi="Segoe UI Light" w:cs="Segoe UI Light"/>
                <w:bCs/>
                <w:sz w:val="18"/>
                <w:szCs w:val="18"/>
              </w:rPr>
            </w:pPr>
            <w:r w:rsidRPr="0032523D">
              <w:rPr>
                <w:rFonts w:ascii="Segoe UI Light" w:hAnsi="Segoe UI Light" w:cs="Segoe UI Light"/>
                <w:bCs/>
                <w:sz w:val="18"/>
                <w:szCs w:val="18"/>
              </w:rPr>
              <w:t>W trakcie realizacji</w:t>
            </w:r>
          </w:p>
        </w:tc>
      </w:tr>
      <w:tr w:rsidR="00E72D9C" w:rsidRPr="0032523D" w14:paraId="723EA06E" w14:textId="77777777" w:rsidTr="0032523D">
        <w:trPr>
          <w:trHeight w:val="284"/>
        </w:trPr>
        <w:tc>
          <w:tcPr>
            <w:tcW w:w="410" w:type="pct"/>
            <w:tcBorders>
              <w:top w:val="dotted" w:sz="4" w:space="0" w:color="4BACC6" w:themeColor="text1"/>
              <w:left w:val="single" w:sz="12" w:space="0" w:color="FFFFFF"/>
              <w:bottom w:val="dotted" w:sz="4" w:space="0" w:color="4BACC6" w:themeColor="text1"/>
              <w:right w:val="single" w:sz="12" w:space="0" w:color="FFFFFF"/>
            </w:tcBorders>
            <w:vAlign w:val="center"/>
            <w:hideMark/>
          </w:tcPr>
          <w:p w14:paraId="71A1CC88" w14:textId="77777777" w:rsidR="00E72D9C" w:rsidRPr="0032523D" w:rsidRDefault="00E72D9C" w:rsidP="00E74DA7">
            <w:pPr>
              <w:spacing w:before="60" w:after="60"/>
              <w:jc w:val="left"/>
              <w:rPr>
                <w:rFonts w:ascii="Segoe UI Light" w:hAnsi="Segoe UI Light" w:cs="Segoe UI Light"/>
                <w:sz w:val="18"/>
                <w:szCs w:val="18"/>
              </w:rPr>
            </w:pPr>
            <w:r w:rsidRPr="0032523D">
              <w:rPr>
                <w:rFonts w:ascii="Segoe UI Light" w:hAnsi="Segoe UI Light" w:cs="Segoe UI Light"/>
                <w:sz w:val="18"/>
                <w:szCs w:val="18"/>
              </w:rPr>
              <w:t>1.2.</w:t>
            </w:r>
          </w:p>
        </w:tc>
        <w:tc>
          <w:tcPr>
            <w:tcW w:w="3109" w:type="pct"/>
            <w:tcBorders>
              <w:top w:val="dotted" w:sz="4" w:space="0" w:color="4BACC6" w:themeColor="text1"/>
              <w:left w:val="single" w:sz="4" w:space="0" w:color="auto"/>
              <w:bottom w:val="dotted" w:sz="4" w:space="0" w:color="4BACC6" w:themeColor="text1"/>
              <w:right w:val="single" w:sz="4" w:space="0" w:color="auto"/>
            </w:tcBorders>
            <w:vAlign w:val="center"/>
            <w:hideMark/>
          </w:tcPr>
          <w:p w14:paraId="67308027" w14:textId="77777777" w:rsidR="00E72D9C" w:rsidRPr="0032523D" w:rsidRDefault="00E72D9C" w:rsidP="00E74DA7">
            <w:pPr>
              <w:autoSpaceDE w:val="0"/>
              <w:autoSpaceDN w:val="0"/>
              <w:adjustRightInd w:val="0"/>
              <w:spacing w:before="0" w:after="0"/>
              <w:ind w:left="-57" w:right="-57"/>
              <w:jc w:val="left"/>
              <w:rPr>
                <w:rFonts w:ascii="Segoe UI Light" w:eastAsia="MyriadPro-Regular" w:hAnsi="Segoe UI Light" w:cs="Segoe UI Light"/>
                <w:sz w:val="18"/>
                <w:szCs w:val="18"/>
              </w:rPr>
            </w:pPr>
            <w:r w:rsidRPr="0032523D">
              <w:rPr>
                <w:rFonts w:ascii="Segoe UI Light" w:eastAsia="MyriadPro-Regular" w:hAnsi="Segoe UI Light" w:cs="Segoe UI Light"/>
                <w:sz w:val="18"/>
                <w:szCs w:val="18"/>
              </w:rPr>
              <w:t>Przeprowadzenie pogłębionych analiz presji w celu ustalenia przyczyn nieosiągnięcia dobrego stanu wód z uwagi na stan fizyko-chemiczny oraz w celu zaplanowania działań ukierunkowanych na poprawę jakości wód</w:t>
            </w:r>
          </w:p>
        </w:tc>
        <w:tc>
          <w:tcPr>
            <w:tcW w:w="740" w:type="pct"/>
            <w:tcBorders>
              <w:top w:val="dotted" w:sz="4" w:space="0" w:color="4BACC6" w:themeColor="text1"/>
              <w:left w:val="single" w:sz="12" w:space="0" w:color="FFFFFF"/>
              <w:bottom w:val="dotted" w:sz="4" w:space="0" w:color="4BACC6" w:themeColor="text1"/>
              <w:right w:val="single" w:sz="12" w:space="0" w:color="FFFFFF"/>
            </w:tcBorders>
            <w:vAlign w:val="center"/>
          </w:tcPr>
          <w:p w14:paraId="4AB15705" w14:textId="77777777" w:rsidR="00E72D9C" w:rsidRPr="0032523D" w:rsidRDefault="00E72D9C" w:rsidP="00E74DA7">
            <w:pPr>
              <w:spacing w:before="60" w:after="60"/>
              <w:jc w:val="center"/>
              <w:rPr>
                <w:rFonts w:ascii="Segoe UI Light" w:hAnsi="Segoe UI Light" w:cs="Segoe UI Light"/>
                <w:bCs/>
                <w:sz w:val="18"/>
                <w:szCs w:val="18"/>
              </w:rPr>
            </w:pPr>
            <w:r w:rsidRPr="0032523D">
              <w:rPr>
                <w:rFonts w:ascii="Segoe UI Light" w:hAnsi="Segoe UI Light" w:cs="Segoe UI Light"/>
                <w:bCs/>
                <w:sz w:val="18"/>
                <w:szCs w:val="18"/>
              </w:rPr>
              <w:t>Tak</w:t>
            </w:r>
          </w:p>
        </w:tc>
        <w:tc>
          <w:tcPr>
            <w:tcW w:w="741" w:type="pct"/>
            <w:tcBorders>
              <w:top w:val="dotted" w:sz="4" w:space="0" w:color="4BACC6" w:themeColor="text1"/>
              <w:left w:val="single" w:sz="12" w:space="0" w:color="FFFFFF"/>
              <w:bottom w:val="dotted" w:sz="4" w:space="0" w:color="4BACC6" w:themeColor="text1"/>
              <w:right w:val="single" w:sz="12" w:space="0" w:color="FFFFFF"/>
            </w:tcBorders>
            <w:vAlign w:val="center"/>
          </w:tcPr>
          <w:p w14:paraId="10644884" w14:textId="77777777" w:rsidR="00E72D9C" w:rsidRPr="0032523D" w:rsidRDefault="00E72D9C" w:rsidP="00E74DA7">
            <w:pPr>
              <w:spacing w:before="60" w:after="60"/>
              <w:jc w:val="center"/>
              <w:rPr>
                <w:rFonts w:ascii="Segoe UI Light" w:hAnsi="Segoe UI Light" w:cs="Segoe UI Light"/>
                <w:bCs/>
                <w:sz w:val="18"/>
                <w:szCs w:val="18"/>
              </w:rPr>
            </w:pPr>
            <w:r w:rsidRPr="0032523D">
              <w:rPr>
                <w:rFonts w:ascii="Segoe UI Light" w:hAnsi="Segoe UI Light" w:cs="Segoe UI Light"/>
                <w:bCs/>
                <w:sz w:val="18"/>
                <w:szCs w:val="18"/>
              </w:rPr>
              <w:t>Odstąpiono od realizacji</w:t>
            </w:r>
          </w:p>
        </w:tc>
      </w:tr>
      <w:tr w:rsidR="00E72D9C" w:rsidRPr="0032523D" w14:paraId="5AC035FD" w14:textId="77777777" w:rsidTr="0032523D">
        <w:trPr>
          <w:trHeight w:val="284"/>
        </w:trPr>
        <w:tc>
          <w:tcPr>
            <w:tcW w:w="410" w:type="pct"/>
            <w:tcBorders>
              <w:top w:val="dotted" w:sz="4" w:space="0" w:color="4BACC6" w:themeColor="text1"/>
              <w:left w:val="single" w:sz="12" w:space="0" w:color="FFFFFF"/>
              <w:bottom w:val="dotted" w:sz="4" w:space="0" w:color="4BACC6" w:themeColor="text1"/>
              <w:right w:val="single" w:sz="12" w:space="0" w:color="FFFFFF"/>
            </w:tcBorders>
            <w:vAlign w:val="center"/>
          </w:tcPr>
          <w:p w14:paraId="679D89CE" w14:textId="77777777" w:rsidR="00E72D9C" w:rsidRPr="0032523D" w:rsidRDefault="00E72D9C" w:rsidP="00E74DA7">
            <w:pPr>
              <w:spacing w:before="60" w:after="60"/>
              <w:jc w:val="left"/>
              <w:rPr>
                <w:rFonts w:ascii="Segoe UI Light" w:hAnsi="Segoe UI Light" w:cs="Segoe UI Light"/>
                <w:sz w:val="18"/>
                <w:szCs w:val="18"/>
              </w:rPr>
            </w:pPr>
            <w:r w:rsidRPr="0032523D">
              <w:rPr>
                <w:rFonts w:ascii="Segoe UI Light" w:hAnsi="Segoe UI Light" w:cs="Segoe UI Light"/>
                <w:sz w:val="18"/>
                <w:szCs w:val="18"/>
              </w:rPr>
              <w:t>1.5.</w:t>
            </w:r>
          </w:p>
        </w:tc>
        <w:tc>
          <w:tcPr>
            <w:tcW w:w="3109" w:type="pct"/>
            <w:tcBorders>
              <w:top w:val="dotted" w:sz="4" w:space="0" w:color="4BACC6" w:themeColor="text1"/>
              <w:left w:val="single" w:sz="4" w:space="0" w:color="auto"/>
              <w:bottom w:val="dotted" w:sz="4" w:space="0" w:color="4BACC6" w:themeColor="text1"/>
              <w:right w:val="single" w:sz="4" w:space="0" w:color="auto"/>
            </w:tcBorders>
            <w:vAlign w:val="center"/>
          </w:tcPr>
          <w:p w14:paraId="21BC88C4" w14:textId="77777777" w:rsidR="00E72D9C" w:rsidRPr="0032523D" w:rsidRDefault="00E72D9C" w:rsidP="00E74DA7">
            <w:pPr>
              <w:spacing w:before="60" w:after="60"/>
              <w:jc w:val="left"/>
              <w:rPr>
                <w:rFonts w:ascii="Segoe UI Light" w:hAnsi="Segoe UI Light" w:cs="Segoe UI Light"/>
                <w:sz w:val="18"/>
                <w:szCs w:val="18"/>
              </w:rPr>
            </w:pPr>
            <w:r w:rsidRPr="0032523D">
              <w:rPr>
                <w:rFonts w:ascii="Segoe UI Light" w:eastAsia="MyriadPro-Regular" w:hAnsi="Segoe UI Light" w:cs="Segoe UI Light"/>
                <w:sz w:val="18"/>
                <w:szCs w:val="18"/>
              </w:rPr>
              <w:t>Prowadzenie kontroli przestrzegania przez podmioty warunków wprowadzania ścieków do wód lub do ziemi</w:t>
            </w:r>
          </w:p>
        </w:tc>
        <w:tc>
          <w:tcPr>
            <w:tcW w:w="740" w:type="pct"/>
            <w:tcBorders>
              <w:top w:val="dotted" w:sz="4" w:space="0" w:color="4BACC6" w:themeColor="text1"/>
              <w:left w:val="single" w:sz="12" w:space="0" w:color="FFFFFF"/>
              <w:bottom w:val="dotted" w:sz="4" w:space="0" w:color="4BACC6" w:themeColor="text1"/>
              <w:right w:val="single" w:sz="12" w:space="0" w:color="FFFFFF"/>
            </w:tcBorders>
            <w:vAlign w:val="center"/>
          </w:tcPr>
          <w:p w14:paraId="58D79461" w14:textId="77777777" w:rsidR="00E72D9C" w:rsidRPr="0032523D" w:rsidRDefault="00E72D9C" w:rsidP="00E74DA7">
            <w:pPr>
              <w:spacing w:before="60" w:after="60"/>
              <w:jc w:val="center"/>
              <w:rPr>
                <w:rFonts w:ascii="Segoe UI Light" w:hAnsi="Segoe UI Light" w:cs="Segoe UI Light"/>
                <w:bCs/>
                <w:sz w:val="18"/>
                <w:szCs w:val="18"/>
              </w:rPr>
            </w:pPr>
            <w:r w:rsidRPr="0032523D">
              <w:rPr>
                <w:rFonts w:ascii="Segoe UI Light" w:hAnsi="Segoe UI Light" w:cs="Segoe UI Light"/>
                <w:bCs/>
                <w:sz w:val="18"/>
                <w:szCs w:val="18"/>
              </w:rPr>
              <w:t>W trakcie realizacji</w:t>
            </w:r>
          </w:p>
        </w:tc>
        <w:tc>
          <w:tcPr>
            <w:tcW w:w="741" w:type="pct"/>
            <w:tcBorders>
              <w:top w:val="dotted" w:sz="4" w:space="0" w:color="4BACC6" w:themeColor="text1"/>
              <w:left w:val="single" w:sz="12" w:space="0" w:color="FFFFFF"/>
              <w:bottom w:val="dotted" w:sz="4" w:space="0" w:color="4BACC6" w:themeColor="text1"/>
              <w:right w:val="single" w:sz="12" w:space="0" w:color="FFFFFF"/>
            </w:tcBorders>
            <w:vAlign w:val="center"/>
          </w:tcPr>
          <w:p w14:paraId="61642A86" w14:textId="77777777" w:rsidR="00E72D9C" w:rsidRPr="0032523D" w:rsidRDefault="00E72D9C" w:rsidP="00E74DA7">
            <w:pPr>
              <w:spacing w:before="60" w:after="60"/>
              <w:jc w:val="center"/>
              <w:rPr>
                <w:rFonts w:ascii="Segoe UI Light" w:hAnsi="Segoe UI Light" w:cs="Segoe UI Light"/>
                <w:bCs/>
                <w:sz w:val="18"/>
                <w:szCs w:val="18"/>
              </w:rPr>
            </w:pPr>
            <w:r w:rsidRPr="0032523D">
              <w:rPr>
                <w:rFonts w:ascii="Segoe UI Light" w:hAnsi="Segoe UI Light" w:cs="Segoe UI Light"/>
                <w:bCs/>
                <w:sz w:val="18"/>
                <w:szCs w:val="18"/>
              </w:rPr>
              <w:t>W trakcie realizacji</w:t>
            </w:r>
          </w:p>
        </w:tc>
      </w:tr>
      <w:tr w:rsidR="00E72D9C" w:rsidRPr="0032523D" w14:paraId="6979A04D" w14:textId="77777777" w:rsidTr="0032523D">
        <w:trPr>
          <w:trHeight w:val="284"/>
        </w:trPr>
        <w:tc>
          <w:tcPr>
            <w:tcW w:w="410" w:type="pct"/>
            <w:tcBorders>
              <w:top w:val="dotted" w:sz="4" w:space="0" w:color="4BACC6" w:themeColor="text1"/>
              <w:left w:val="single" w:sz="12" w:space="0" w:color="FFFFFF"/>
              <w:bottom w:val="single" w:sz="4" w:space="0" w:color="996633" w:themeColor="background2"/>
              <w:right w:val="single" w:sz="12" w:space="0" w:color="FFFFFF"/>
            </w:tcBorders>
            <w:vAlign w:val="center"/>
          </w:tcPr>
          <w:p w14:paraId="1AE4068D" w14:textId="77777777" w:rsidR="00E72D9C" w:rsidRPr="0032523D" w:rsidRDefault="00E72D9C" w:rsidP="00E74DA7">
            <w:pPr>
              <w:spacing w:before="60" w:after="60"/>
              <w:jc w:val="left"/>
              <w:rPr>
                <w:rFonts w:ascii="Segoe UI Light" w:hAnsi="Segoe UI Light" w:cs="Segoe UI Light"/>
                <w:sz w:val="18"/>
                <w:szCs w:val="18"/>
              </w:rPr>
            </w:pPr>
            <w:r w:rsidRPr="0032523D">
              <w:rPr>
                <w:rFonts w:ascii="Segoe UI Light" w:hAnsi="Segoe UI Light" w:cs="Segoe UI Light"/>
                <w:sz w:val="18"/>
                <w:szCs w:val="18"/>
              </w:rPr>
              <w:t>1.6.</w:t>
            </w:r>
          </w:p>
        </w:tc>
        <w:tc>
          <w:tcPr>
            <w:tcW w:w="3109" w:type="pct"/>
            <w:tcBorders>
              <w:top w:val="dotted" w:sz="4" w:space="0" w:color="4BACC6" w:themeColor="text1"/>
              <w:left w:val="single" w:sz="4" w:space="0" w:color="auto"/>
              <w:bottom w:val="single" w:sz="4" w:space="0" w:color="996633" w:themeColor="background2"/>
              <w:right w:val="single" w:sz="4" w:space="0" w:color="auto"/>
            </w:tcBorders>
            <w:vAlign w:val="center"/>
          </w:tcPr>
          <w:p w14:paraId="38DC0852" w14:textId="77777777" w:rsidR="00E72D9C" w:rsidRPr="0032523D" w:rsidRDefault="00E72D9C" w:rsidP="00E74DA7">
            <w:pPr>
              <w:autoSpaceDE w:val="0"/>
              <w:autoSpaceDN w:val="0"/>
              <w:adjustRightInd w:val="0"/>
              <w:spacing w:before="0" w:after="0"/>
              <w:ind w:left="-57" w:right="-57"/>
              <w:jc w:val="left"/>
              <w:rPr>
                <w:rFonts w:ascii="Segoe UI Light" w:eastAsia="Calibri" w:hAnsi="Segoe UI Light" w:cs="Segoe UI Light"/>
                <w:sz w:val="18"/>
                <w:szCs w:val="18"/>
              </w:rPr>
            </w:pPr>
            <w:r w:rsidRPr="0032523D">
              <w:rPr>
                <w:rFonts w:ascii="Segoe UI Light" w:eastAsia="Calibri" w:hAnsi="Segoe UI Light" w:cs="Segoe UI Light"/>
                <w:sz w:val="18"/>
                <w:szCs w:val="18"/>
              </w:rPr>
              <w:t>Monitorowanie jakości wód podziemnych</w:t>
            </w:r>
          </w:p>
        </w:tc>
        <w:tc>
          <w:tcPr>
            <w:tcW w:w="740" w:type="pct"/>
            <w:tcBorders>
              <w:top w:val="dotted" w:sz="4" w:space="0" w:color="4BACC6" w:themeColor="text1"/>
              <w:left w:val="single" w:sz="12" w:space="0" w:color="FFFFFF"/>
              <w:bottom w:val="single" w:sz="4" w:space="0" w:color="996633" w:themeColor="background2"/>
              <w:right w:val="single" w:sz="12" w:space="0" w:color="FFFFFF"/>
            </w:tcBorders>
            <w:vAlign w:val="center"/>
          </w:tcPr>
          <w:p w14:paraId="6C37F4FF" w14:textId="77777777" w:rsidR="00E72D9C" w:rsidRPr="0032523D" w:rsidRDefault="00E72D9C" w:rsidP="00E74DA7">
            <w:pPr>
              <w:spacing w:before="60" w:after="60"/>
              <w:jc w:val="center"/>
              <w:rPr>
                <w:rFonts w:ascii="Segoe UI Light" w:hAnsi="Segoe UI Light" w:cs="Segoe UI Light"/>
                <w:bCs/>
                <w:sz w:val="18"/>
                <w:szCs w:val="18"/>
              </w:rPr>
            </w:pPr>
            <w:r w:rsidRPr="0032523D">
              <w:rPr>
                <w:rFonts w:ascii="Segoe UI Light" w:hAnsi="Segoe UI Light" w:cs="Segoe UI Light"/>
                <w:bCs/>
                <w:sz w:val="18"/>
                <w:szCs w:val="18"/>
              </w:rPr>
              <w:t>-</w:t>
            </w:r>
          </w:p>
        </w:tc>
        <w:tc>
          <w:tcPr>
            <w:tcW w:w="741" w:type="pct"/>
            <w:tcBorders>
              <w:top w:val="dotted" w:sz="4" w:space="0" w:color="4BACC6" w:themeColor="text1"/>
              <w:left w:val="single" w:sz="12" w:space="0" w:color="FFFFFF"/>
              <w:bottom w:val="single" w:sz="4" w:space="0" w:color="996633" w:themeColor="background2"/>
              <w:right w:val="single" w:sz="12" w:space="0" w:color="FFFFFF"/>
            </w:tcBorders>
            <w:vAlign w:val="center"/>
          </w:tcPr>
          <w:p w14:paraId="39BED838" w14:textId="77777777" w:rsidR="00E72D9C" w:rsidRPr="0032523D" w:rsidRDefault="00E72D9C" w:rsidP="00E74DA7">
            <w:pPr>
              <w:spacing w:before="60" w:after="60"/>
              <w:jc w:val="center"/>
              <w:rPr>
                <w:rFonts w:ascii="Segoe UI Light" w:hAnsi="Segoe UI Light" w:cs="Segoe UI Light"/>
                <w:bCs/>
                <w:sz w:val="18"/>
                <w:szCs w:val="18"/>
              </w:rPr>
            </w:pPr>
            <w:r w:rsidRPr="0032523D">
              <w:rPr>
                <w:rFonts w:ascii="Segoe UI Light" w:hAnsi="Segoe UI Light" w:cs="Segoe UI Light"/>
                <w:bCs/>
                <w:sz w:val="18"/>
                <w:szCs w:val="18"/>
              </w:rPr>
              <w:t>B.d.</w:t>
            </w:r>
          </w:p>
        </w:tc>
      </w:tr>
      <w:tr w:rsidR="00BC4B0B" w:rsidRPr="0032523D" w14:paraId="6AEC2C31" w14:textId="77777777" w:rsidTr="00CA51E7">
        <w:trPr>
          <w:trHeight w:val="284"/>
        </w:trPr>
        <w:tc>
          <w:tcPr>
            <w:tcW w:w="3519" w:type="pct"/>
            <w:gridSpan w:val="2"/>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7A07A082" w14:textId="77777777" w:rsidR="00BC4B0B" w:rsidRPr="0032523D" w:rsidRDefault="00BC4B0B" w:rsidP="00BC4B0B">
            <w:pPr>
              <w:spacing w:before="60" w:after="60"/>
              <w:jc w:val="center"/>
              <w:rPr>
                <w:rFonts w:ascii="Segoe UI Light" w:hAnsi="Segoe UI Light" w:cs="Segoe UI Light"/>
                <w:b/>
                <w:bCs/>
                <w:color w:val="FFFFFF"/>
                <w:sz w:val="20"/>
                <w:szCs w:val="20"/>
              </w:rPr>
            </w:pPr>
            <w:r w:rsidRPr="0032523D">
              <w:rPr>
                <w:rFonts w:ascii="Segoe UI Light" w:hAnsi="Segoe UI Light" w:cs="Segoe UI Light"/>
                <w:b/>
                <w:bCs/>
                <w:color w:val="FFFFFF"/>
                <w:sz w:val="20"/>
                <w:szCs w:val="20"/>
              </w:rPr>
              <w:t>Wskaźnik realizacji celu</w:t>
            </w:r>
          </w:p>
        </w:tc>
        <w:tc>
          <w:tcPr>
            <w:tcW w:w="740"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11A582B5" w14:textId="56D41C8F" w:rsidR="00BC4B0B" w:rsidRPr="0032523D" w:rsidRDefault="00BC4B0B" w:rsidP="00BC4B0B">
            <w:pPr>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Wartość wskaźnika</w:t>
            </w:r>
            <w:r w:rsidR="005F04C6">
              <w:rPr>
                <w:rFonts w:ascii="Segoe UI Light" w:hAnsi="Segoe UI Light" w:cs="Segoe UI Light"/>
                <w:b/>
                <w:bCs/>
                <w:color w:val="FFFFFF"/>
                <w:sz w:val="20"/>
                <w:szCs w:val="20"/>
              </w:rPr>
              <w:t>*</w:t>
            </w:r>
          </w:p>
        </w:tc>
        <w:tc>
          <w:tcPr>
            <w:tcW w:w="741"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15940763" w14:textId="77777777" w:rsidR="00BC4B0B" w:rsidRPr="0032523D" w:rsidRDefault="00BC4B0B" w:rsidP="00BC4B0B">
            <w:pPr>
              <w:spacing w:before="60" w:after="60"/>
              <w:jc w:val="center"/>
              <w:rPr>
                <w:rFonts w:ascii="Segoe UI Light" w:hAnsi="Segoe UI Light" w:cs="Segoe UI Light"/>
                <w:b/>
                <w:bCs/>
                <w:color w:val="FFFFFF"/>
                <w:sz w:val="20"/>
                <w:szCs w:val="20"/>
              </w:rPr>
            </w:pPr>
            <w:r w:rsidRPr="0032523D">
              <w:rPr>
                <w:rFonts w:ascii="Segoe UI Light" w:hAnsi="Segoe UI Light" w:cs="Segoe UI Light"/>
                <w:b/>
                <w:bCs/>
                <w:color w:val="FFFFFF"/>
                <w:sz w:val="20"/>
                <w:szCs w:val="20"/>
              </w:rPr>
              <w:t xml:space="preserve">Trend zmian </w:t>
            </w:r>
            <w:r w:rsidRPr="0032523D">
              <w:rPr>
                <w:rFonts w:ascii="Segoe UI Light" w:hAnsi="Segoe UI Light" w:cs="Segoe UI Light"/>
                <w:b/>
                <w:bCs/>
                <w:color w:val="FFFFFF"/>
                <w:sz w:val="20"/>
                <w:szCs w:val="20"/>
              </w:rPr>
              <w:br/>
              <w:t>2019-2020</w:t>
            </w:r>
          </w:p>
        </w:tc>
      </w:tr>
      <w:tr w:rsidR="00BC4B0B" w:rsidRPr="0032523D" w14:paraId="695B9B50" w14:textId="77777777" w:rsidTr="0032523D">
        <w:trPr>
          <w:trHeight w:val="284"/>
        </w:trPr>
        <w:tc>
          <w:tcPr>
            <w:tcW w:w="3519" w:type="pct"/>
            <w:gridSpan w:val="2"/>
            <w:tcBorders>
              <w:top w:val="single" w:sz="12" w:space="0" w:color="FFFFFF"/>
              <w:left w:val="single" w:sz="12" w:space="0" w:color="FFFFFF"/>
              <w:bottom w:val="dotted" w:sz="4" w:space="0" w:color="4BACC6" w:themeColor="text1"/>
              <w:right w:val="single" w:sz="12" w:space="0" w:color="FFFFFF"/>
            </w:tcBorders>
            <w:vAlign w:val="center"/>
            <w:hideMark/>
          </w:tcPr>
          <w:p w14:paraId="01683BBB" w14:textId="77777777" w:rsidR="00BC4B0B" w:rsidRPr="0032523D" w:rsidRDefault="00BC4B0B" w:rsidP="00BC4B0B">
            <w:pPr>
              <w:spacing w:before="0" w:after="0"/>
              <w:ind w:left="57" w:right="57"/>
              <w:jc w:val="left"/>
              <w:rPr>
                <w:rFonts w:ascii="Segoe UI Light" w:eastAsia="Arial" w:hAnsi="Segoe UI Light" w:cs="Segoe UI Light"/>
                <w:color w:val="000000"/>
                <w:sz w:val="18"/>
                <w:szCs w:val="18"/>
                <w:lang w:eastAsia="pl-PL" w:bidi="pl-PL"/>
              </w:rPr>
            </w:pPr>
            <w:r w:rsidRPr="0032523D">
              <w:rPr>
                <w:rStyle w:val="Teksttreci27"/>
                <w:rFonts w:ascii="Segoe UI Light" w:eastAsia="Arial" w:hAnsi="Segoe UI Light" w:cs="Segoe UI Light"/>
                <w:sz w:val="18"/>
                <w:szCs w:val="18"/>
              </w:rPr>
              <w:t>Udział JCWP o stanie/ potencjale dobrym i bardzo dobrym [%]</w:t>
            </w:r>
          </w:p>
        </w:tc>
        <w:tc>
          <w:tcPr>
            <w:tcW w:w="740" w:type="pct"/>
            <w:tcBorders>
              <w:top w:val="single" w:sz="12" w:space="0" w:color="FFFFFF"/>
              <w:left w:val="single" w:sz="12" w:space="0" w:color="FFFFFF"/>
              <w:bottom w:val="dotted" w:sz="4" w:space="0" w:color="4BACC6" w:themeColor="text1"/>
              <w:right w:val="single" w:sz="12" w:space="0" w:color="FFFFFF"/>
            </w:tcBorders>
            <w:vAlign w:val="center"/>
            <w:hideMark/>
          </w:tcPr>
          <w:p w14:paraId="16C82604" w14:textId="22588C5E" w:rsidR="00BC4B0B" w:rsidRPr="0032523D" w:rsidRDefault="00BC4B0B" w:rsidP="00BC4B0B">
            <w:pPr>
              <w:spacing w:before="60" w:after="60"/>
              <w:jc w:val="center"/>
              <w:rPr>
                <w:rFonts w:ascii="Segoe UI Light" w:hAnsi="Segoe UI Light" w:cs="Segoe UI Light"/>
                <w:bCs/>
                <w:sz w:val="18"/>
                <w:szCs w:val="18"/>
                <w:highlight w:val="yellow"/>
              </w:rPr>
            </w:pPr>
            <w:r>
              <w:rPr>
                <w:rFonts w:ascii="Segoe UI Light" w:hAnsi="Segoe UI Light" w:cs="Segoe UI Light"/>
                <w:sz w:val="18"/>
                <w:szCs w:val="18"/>
              </w:rPr>
              <w:t>31</w:t>
            </w:r>
          </w:p>
        </w:tc>
        <w:tc>
          <w:tcPr>
            <w:tcW w:w="741" w:type="pct"/>
            <w:tcBorders>
              <w:top w:val="single" w:sz="12" w:space="0" w:color="FFFFFF"/>
              <w:left w:val="single" w:sz="12" w:space="0" w:color="FFFFFF"/>
              <w:bottom w:val="dotted" w:sz="4" w:space="0" w:color="4BACC6" w:themeColor="text1"/>
              <w:right w:val="single" w:sz="12" w:space="0" w:color="FFFFFF"/>
            </w:tcBorders>
            <w:vAlign w:val="center"/>
            <w:hideMark/>
          </w:tcPr>
          <w:p w14:paraId="176719F5" w14:textId="77777777" w:rsidR="00BC4B0B" w:rsidRPr="0032523D" w:rsidRDefault="00BC4B0B" w:rsidP="00BC4B0B">
            <w:pPr>
              <w:spacing w:before="60" w:after="60"/>
              <w:jc w:val="center"/>
              <w:rPr>
                <w:rFonts w:ascii="Segoe UI Light" w:hAnsi="Segoe UI Light" w:cs="Segoe UI Light"/>
                <w:bCs/>
                <w:sz w:val="18"/>
                <w:szCs w:val="18"/>
                <w:highlight w:val="yellow"/>
              </w:rPr>
            </w:pPr>
            <w:r w:rsidRPr="0032523D">
              <w:rPr>
                <w:rFonts w:ascii="Segoe UI Light" w:hAnsi="Segoe UI Light" w:cs="Segoe UI Light"/>
                <w:sz w:val="18"/>
                <w:szCs w:val="18"/>
              </w:rPr>
              <w:t>TENDENCJA POZYTYWNA</w:t>
            </w:r>
          </w:p>
        </w:tc>
      </w:tr>
      <w:tr w:rsidR="00BC4B0B" w:rsidRPr="0032523D" w14:paraId="107733C1" w14:textId="77777777" w:rsidTr="0032523D">
        <w:trPr>
          <w:trHeight w:val="284"/>
        </w:trPr>
        <w:tc>
          <w:tcPr>
            <w:tcW w:w="3519" w:type="pct"/>
            <w:gridSpan w:val="2"/>
            <w:tcBorders>
              <w:top w:val="dotted" w:sz="4" w:space="0" w:color="4BACC6" w:themeColor="text1"/>
              <w:left w:val="single" w:sz="12" w:space="0" w:color="FFFFFF"/>
              <w:bottom w:val="single" w:sz="4" w:space="0" w:color="4BACC6" w:themeColor="text1"/>
              <w:right w:val="single" w:sz="12" w:space="0" w:color="FFFFFF"/>
            </w:tcBorders>
            <w:vAlign w:val="center"/>
          </w:tcPr>
          <w:p w14:paraId="7A62434F" w14:textId="77777777" w:rsidR="00BC4B0B" w:rsidRPr="0032523D" w:rsidRDefault="00BC4B0B" w:rsidP="00BC4B0B">
            <w:pPr>
              <w:spacing w:before="0" w:after="0"/>
              <w:ind w:left="57" w:right="57"/>
              <w:jc w:val="left"/>
              <w:rPr>
                <w:rStyle w:val="Teksttreci27"/>
                <w:rFonts w:ascii="Segoe UI Light" w:eastAsia="Arial" w:hAnsi="Segoe UI Light" w:cs="Segoe UI Light"/>
                <w:sz w:val="18"/>
                <w:szCs w:val="18"/>
              </w:rPr>
            </w:pPr>
            <w:r w:rsidRPr="0032523D">
              <w:rPr>
                <w:rStyle w:val="Teksttreci27"/>
                <w:rFonts w:ascii="Segoe UI Light" w:eastAsia="Arial" w:hAnsi="Segoe UI Light" w:cs="Segoe UI Light"/>
                <w:sz w:val="18"/>
                <w:szCs w:val="18"/>
              </w:rPr>
              <w:t>Udział JCWPd o stanie/ potencjale dobrym i bardzo dobrym [%]</w:t>
            </w:r>
          </w:p>
        </w:tc>
        <w:tc>
          <w:tcPr>
            <w:tcW w:w="740" w:type="pct"/>
            <w:tcBorders>
              <w:top w:val="dotted" w:sz="4" w:space="0" w:color="4BACC6" w:themeColor="text1"/>
              <w:left w:val="single" w:sz="12" w:space="0" w:color="FFFFFF"/>
              <w:bottom w:val="single" w:sz="4" w:space="0" w:color="4BACC6" w:themeColor="text1"/>
              <w:right w:val="single" w:sz="12" w:space="0" w:color="FFFFFF"/>
            </w:tcBorders>
            <w:vAlign w:val="center"/>
          </w:tcPr>
          <w:p w14:paraId="26BD1DCB" w14:textId="3A0DB3A3" w:rsidR="00BC4B0B" w:rsidRPr="0032523D" w:rsidRDefault="00BC4B0B" w:rsidP="00BC4B0B">
            <w:pPr>
              <w:spacing w:before="60" w:after="60"/>
              <w:jc w:val="center"/>
              <w:rPr>
                <w:rFonts w:ascii="Segoe UI Light" w:hAnsi="Segoe UI Light" w:cs="Segoe UI Light"/>
                <w:bCs/>
                <w:sz w:val="18"/>
                <w:szCs w:val="18"/>
                <w:highlight w:val="yellow"/>
              </w:rPr>
            </w:pPr>
            <w:r>
              <w:rPr>
                <w:rFonts w:ascii="Segoe UI Light" w:hAnsi="Segoe UI Light" w:cs="Segoe UI Light"/>
                <w:sz w:val="18"/>
                <w:szCs w:val="18"/>
              </w:rPr>
              <w:t xml:space="preserve">100 </w:t>
            </w:r>
          </w:p>
        </w:tc>
        <w:tc>
          <w:tcPr>
            <w:tcW w:w="741" w:type="pct"/>
            <w:tcBorders>
              <w:top w:val="dotted" w:sz="4" w:space="0" w:color="4BACC6" w:themeColor="text1"/>
              <w:left w:val="single" w:sz="12" w:space="0" w:color="FFFFFF"/>
              <w:bottom w:val="single" w:sz="4" w:space="0" w:color="4BACC6" w:themeColor="text1"/>
              <w:right w:val="single" w:sz="12" w:space="0" w:color="FFFFFF"/>
            </w:tcBorders>
            <w:vAlign w:val="center"/>
          </w:tcPr>
          <w:p w14:paraId="402CC465" w14:textId="77777777" w:rsidR="00BC4B0B" w:rsidRPr="0032523D" w:rsidRDefault="00BC4B0B" w:rsidP="00BC4B0B">
            <w:pPr>
              <w:spacing w:before="60" w:after="60"/>
              <w:jc w:val="center"/>
              <w:rPr>
                <w:rFonts w:ascii="Segoe UI Light" w:hAnsi="Segoe UI Light" w:cs="Segoe UI Light"/>
                <w:bCs/>
                <w:sz w:val="18"/>
                <w:szCs w:val="18"/>
                <w:highlight w:val="yellow"/>
              </w:rPr>
            </w:pPr>
            <w:r w:rsidRPr="0032523D">
              <w:rPr>
                <w:rFonts w:ascii="Segoe UI Light" w:hAnsi="Segoe UI Light" w:cs="Segoe UI Light"/>
                <w:sz w:val="18"/>
                <w:szCs w:val="18"/>
              </w:rPr>
              <w:t>TENDENCJA POZYTYWNA</w:t>
            </w:r>
          </w:p>
        </w:tc>
      </w:tr>
    </w:tbl>
    <w:p w14:paraId="48093D84" w14:textId="77777777" w:rsidR="00E72D9C" w:rsidRPr="00BB20DC" w:rsidRDefault="00E72D9C" w:rsidP="00CA51E7">
      <w:pPr>
        <w:spacing w:before="0" w:after="0"/>
        <w:rPr>
          <w:sz w:val="18"/>
          <w:szCs w:val="18"/>
        </w:rPr>
      </w:pPr>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615"/>
        <w:gridCol w:w="5417"/>
        <w:gridCol w:w="1638"/>
        <w:gridCol w:w="1372"/>
      </w:tblGrid>
      <w:tr w:rsidR="00CA51E7" w:rsidRPr="00CA51E7" w14:paraId="3454E6FA" w14:textId="77777777" w:rsidTr="00CA51E7">
        <w:trPr>
          <w:trHeight w:val="284"/>
          <w:tblHeader/>
        </w:trPr>
        <w:tc>
          <w:tcPr>
            <w:tcW w:w="5000" w:type="pct"/>
            <w:gridSpan w:val="4"/>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2589D8F5" w14:textId="77777777" w:rsidR="00E72D9C" w:rsidRPr="00CA51E7" w:rsidRDefault="00CA51E7" w:rsidP="00E74DA7">
            <w:pPr>
              <w:spacing w:before="60" w:after="60"/>
              <w:jc w:val="left"/>
              <w:rPr>
                <w:rFonts w:ascii="Segoe UI Light" w:hAnsi="Segoe UI Light" w:cs="Segoe UI Light"/>
                <w:b/>
                <w:bCs/>
                <w:color w:val="FFFFFF"/>
                <w:sz w:val="20"/>
                <w:szCs w:val="20"/>
              </w:rPr>
            </w:pPr>
            <w:r w:rsidRPr="00CA51E7">
              <w:rPr>
                <w:rFonts w:ascii="Segoe UI Light" w:hAnsi="Segoe UI Light" w:cs="Segoe UI Light"/>
                <w:b/>
                <w:bCs/>
                <w:color w:val="FFFFFF"/>
                <w:sz w:val="20"/>
                <w:szCs w:val="20"/>
              </w:rPr>
              <w:t xml:space="preserve">CEL II </w:t>
            </w:r>
            <w:r w:rsidRPr="00CA51E7">
              <w:rPr>
                <w:rFonts w:eastAsia="Calibri"/>
                <w:b/>
                <w:bCs/>
                <w:color w:val="FFFFFF"/>
                <w:sz w:val="20"/>
                <w:szCs w:val="20"/>
              </w:rPr>
              <w:t>OCHRONA PRZED ZJAWISKAMI EKSTREMALNYMI ZWIĄZANYMI Z WODĄ</w:t>
            </w:r>
          </w:p>
        </w:tc>
      </w:tr>
      <w:tr w:rsidR="00CA51E7" w:rsidRPr="00CA51E7" w14:paraId="48D5A343" w14:textId="77777777" w:rsidTr="005F04C6">
        <w:trPr>
          <w:trHeight w:val="284"/>
        </w:trPr>
        <w:tc>
          <w:tcPr>
            <w:tcW w:w="324"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382DD299" w14:textId="77777777" w:rsidR="00E72D9C" w:rsidRPr="00CA51E7" w:rsidRDefault="00E72D9C" w:rsidP="00E74DA7">
            <w:pPr>
              <w:spacing w:before="60" w:after="60"/>
              <w:jc w:val="center"/>
              <w:rPr>
                <w:rFonts w:ascii="Segoe UI Light" w:hAnsi="Segoe UI Light" w:cs="Segoe UI Light"/>
                <w:b/>
                <w:bCs/>
                <w:color w:val="FFFFFF"/>
                <w:sz w:val="20"/>
                <w:szCs w:val="20"/>
              </w:rPr>
            </w:pPr>
            <w:r w:rsidRPr="00CA51E7">
              <w:rPr>
                <w:rFonts w:ascii="Segoe UI Light" w:hAnsi="Segoe UI Light" w:cs="Segoe UI Light"/>
                <w:b/>
                <w:bCs/>
                <w:color w:val="FFFFFF"/>
                <w:sz w:val="20"/>
                <w:szCs w:val="20"/>
              </w:rPr>
              <w:t>Lp.</w:t>
            </w:r>
          </w:p>
        </w:tc>
        <w:tc>
          <w:tcPr>
            <w:tcW w:w="3004"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50F4FFE3" w14:textId="77777777" w:rsidR="00E72D9C" w:rsidRPr="00CA51E7" w:rsidRDefault="00E72D9C" w:rsidP="00E74DA7">
            <w:pPr>
              <w:spacing w:before="60" w:after="60"/>
              <w:jc w:val="center"/>
              <w:rPr>
                <w:rFonts w:ascii="Segoe UI Light" w:hAnsi="Segoe UI Light" w:cs="Segoe UI Light"/>
                <w:b/>
                <w:bCs/>
                <w:color w:val="FFFFFF"/>
                <w:sz w:val="20"/>
                <w:szCs w:val="20"/>
              </w:rPr>
            </w:pPr>
            <w:r w:rsidRPr="00CA51E7">
              <w:rPr>
                <w:rFonts w:ascii="Segoe UI Light" w:hAnsi="Segoe UI Light" w:cs="Segoe UI Light"/>
                <w:b/>
                <w:bCs/>
                <w:color w:val="FFFFFF"/>
                <w:sz w:val="20"/>
                <w:szCs w:val="20"/>
              </w:rPr>
              <w:t>Zadanie własne</w:t>
            </w:r>
          </w:p>
        </w:tc>
        <w:tc>
          <w:tcPr>
            <w:tcW w:w="914"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62098C2B" w14:textId="77777777" w:rsidR="00E72D9C" w:rsidRPr="00CA51E7" w:rsidRDefault="00E72D9C" w:rsidP="00E74DA7">
            <w:pPr>
              <w:spacing w:before="60" w:after="60"/>
              <w:jc w:val="center"/>
              <w:rPr>
                <w:rFonts w:ascii="Segoe UI Light" w:hAnsi="Segoe UI Light" w:cs="Segoe UI Light"/>
                <w:b/>
                <w:bCs/>
                <w:color w:val="FFFFFF"/>
                <w:sz w:val="20"/>
                <w:szCs w:val="20"/>
              </w:rPr>
            </w:pPr>
            <w:r w:rsidRPr="00CA51E7">
              <w:rPr>
                <w:rFonts w:ascii="Segoe UI Light" w:hAnsi="Segoe UI Light" w:cs="Segoe UI Light"/>
                <w:b/>
                <w:bCs/>
                <w:color w:val="FFFFFF"/>
                <w:sz w:val="20"/>
                <w:szCs w:val="20"/>
              </w:rPr>
              <w:t>Realizacja 2017-2018</w:t>
            </w:r>
          </w:p>
        </w:tc>
        <w:tc>
          <w:tcPr>
            <w:tcW w:w="759"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23532C42" w14:textId="77777777" w:rsidR="00E72D9C" w:rsidRPr="00CA51E7" w:rsidRDefault="00E72D9C" w:rsidP="00E74DA7">
            <w:pPr>
              <w:spacing w:before="60" w:after="60"/>
              <w:jc w:val="center"/>
              <w:rPr>
                <w:rFonts w:ascii="Segoe UI Light" w:hAnsi="Segoe UI Light" w:cs="Segoe UI Light"/>
                <w:b/>
                <w:bCs/>
                <w:color w:val="FFFFFF"/>
                <w:sz w:val="20"/>
                <w:szCs w:val="20"/>
              </w:rPr>
            </w:pPr>
            <w:r w:rsidRPr="00CA51E7">
              <w:rPr>
                <w:rFonts w:ascii="Segoe UI Light" w:hAnsi="Segoe UI Light" w:cs="Segoe UI Light"/>
                <w:b/>
                <w:bCs/>
                <w:color w:val="FFFFFF"/>
                <w:sz w:val="20"/>
                <w:szCs w:val="20"/>
              </w:rPr>
              <w:t>Realizacja 2019-2020</w:t>
            </w:r>
          </w:p>
        </w:tc>
      </w:tr>
      <w:tr w:rsidR="00E72D9C" w:rsidRPr="00CA51E7" w14:paraId="7C7FCCA7" w14:textId="77777777" w:rsidTr="005F04C6">
        <w:trPr>
          <w:trHeight w:val="284"/>
        </w:trPr>
        <w:tc>
          <w:tcPr>
            <w:tcW w:w="324" w:type="pct"/>
            <w:tcBorders>
              <w:top w:val="single" w:sz="12" w:space="0" w:color="FFFFFF"/>
              <w:left w:val="single" w:sz="12" w:space="0" w:color="FFFFFF"/>
              <w:bottom w:val="dotted" w:sz="4" w:space="0" w:color="4BACC6" w:themeColor="text1"/>
              <w:right w:val="single" w:sz="12" w:space="0" w:color="FFFFFF"/>
            </w:tcBorders>
            <w:vAlign w:val="center"/>
            <w:hideMark/>
          </w:tcPr>
          <w:p w14:paraId="46E51F86"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hAnsi="Segoe UI Light" w:cs="Segoe UI Light"/>
                <w:sz w:val="18"/>
                <w:szCs w:val="18"/>
              </w:rPr>
              <w:t>2.1.</w:t>
            </w:r>
          </w:p>
        </w:tc>
        <w:tc>
          <w:tcPr>
            <w:tcW w:w="3004" w:type="pct"/>
            <w:tcBorders>
              <w:top w:val="single" w:sz="12" w:space="0" w:color="FFFFFF"/>
              <w:left w:val="single" w:sz="4" w:space="0" w:color="auto"/>
              <w:bottom w:val="dotted" w:sz="4" w:space="0" w:color="4BACC6" w:themeColor="text1"/>
              <w:right w:val="single" w:sz="4" w:space="0" w:color="auto"/>
            </w:tcBorders>
            <w:vAlign w:val="center"/>
          </w:tcPr>
          <w:p w14:paraId="5EF73DE1" w14:textId="77777777" w:rsidR="00E72D9C" w:rsidRPr="00CA51E7" w:rsidRDefault="00E72D9C" w:rsidP="00E74DA7">
            <w:pPr>
              <w:autoSpaceDE w:val="0"/>
              <w:autoSpaceDN w:val="0"/>
              <w:adjustRightInd w:val="0"/>
              <w:spacing w:before="0" w:after="0"/>
              <w:jc w:val="left"/>
              <w:rPr>
                <w:rFonts w:ascii="Segoe UI Light" w:eastAsia="Calibri" w:hAnsi="Segoe UI Light" w:cs="Segoe UI Light"/>
                <w:sz w:val="18"/>
                <w:szCs w:val="18"/>
              </w:rPr>
            </w:pPr>
            <w:r w:rsidRPr="00CA51E7">
              <w:rPr>
                <w:rFonts w:ascii="Segoe UI Light" w:eastAsia="Calibri" w:hAnsi="Segoe UI Light" w:cs="Segoe UI Light"/>
                <w:sz w:val="18"/>
                <w:szCs w:val="18"/>
              </w:rPr>
              <w:t>Uwzględnianie w dokumentach planistycznych map ryzyka powodziowego, map zagrożenia powodziowego, obszarów szczególnego zagrożenia powodzią oraz terenów zagrożonych podtopieniami</w:t>
            </w:r>
          </w:p>
        </w:tc>
        <w:tc>
          <w:tcPr>
            <w:tcW w:w="914" w:type="pct"/>
            <w:tcBorders>
              <w:top w:val="single" w:sz="12" w:space="0" w:color="FFFFFF"/>
              <w:left w:val="single" w:sz="12" w:space="0" w:color="FFFFFF"/>
              <w:bottom w:val="dotted" w:sz="4" w:space="0" w:color="4BACC6" w:themeColor="text1"/>
              <w:right w:val="single" w:sz="12" w:space="0" w:color="FFFFFF"/>
            </w:tcBorders>
            <w:vAlign w:val="center"/>
            <w:hideMark/>
          </w:tcPr>
          <w:p w14:paraId="4E0DD7A6" w14:textId="77777777" w:rsidR="00E72D9C" w:rsidRPr="00CA51E7" w:rsidRDefault="00E72D9C" w:rsidP="00E74DA7">
            <w:pPr>
              <w:spacing w:before="60" w:after="60"/>
              <w:jc w:val="center"/>
              <w:rPr>
                <w:rFonts w:ascii="Segoe UI Light" w:hAnsi="Segoe UI Light" w:cs="Segoe UI Light"/>
                <w:bCs/>
                <w:sz w:val="18"/>
                <w:szCs w:val="18"/>
                <w:highlight w:val="yellow"/>
              </w:rPr>
            </w:pPr>
            <w:r w:rsidRPr="00CA51E7">
              <w:rPr>
                <w:rFonts w:ascii="Segoe UI Light" w:hAnsi="Segoe UI Light" w:cs="Segoe UI Light"/>
                <w:bCs/>
                <w:sz w:val="18"/>
                <w:szCs w:val="18"/>
              </w:rPr>
              <w:t>W trakcie realizacji</w:t>
            </w:r>
          </w:p>
        </w:tc>
        <w:tc>
          <w:tcPr>
            <w:tcW w:w="759" w:type="pct"/>
            <w:tcBorders>
              <w:top w:val="single" w:sz="12" w:space="0" w:color="FFFFFF"/>
              <w:left w:val="single" w:sz="12" w:space="0" w:color="FFFFFF"/>
              <w:bottom w:val="dotted" w:sz="4" w:space="0" w:color="4BACC6" w:themeColor="text1"/>
              <w:right w:val="single" w:sz="12" w:space="0" w:color="FFFFFF"/>
            </w:tcBorders>
            <w:vAlign w:val="center"/>
            <w:hideMark/>
          </w:tcPr>
          <w:p w14:paraId="0416DF43" w14:textId="77777777" w:rsidR="00E72D9C" w:rsidRPr="00CA51E7" w:rsidRDefault="00E72D9C" w:rsidP="00E74DA7">
            <w:pPr>
              <w:spacing w:before="60" w:after="60"/>
              <w:jc w:val="center"/>
              <w:rPr>
                <w:rFonts w:ascii="Segoe UI Light" w:hAnsi="Segoe UI Light" w:cs="Segoe UI Light"/>
                <w:b/>
                <w:sz w:val="18"/>
                <w:szCs w:val="18"/>
                <w:highlight w:val="yellow"/>
              </w:rPr>
            </w:pPr>
            <w:r w:rsidRPr="00CA51E7">
              <w:rPr>
                <w:rFonts w:ascii="Segoe UI Light" w:hAnsi="Segoe UI Light" w:cs="Segoe UI Light"/>
                <w:bCs/>
                <w:sz w:val="18"/>
                <w:szCs w:val="18"/>
              </w:rPr>
              <w:t>W trakcie realizacji</w:t>
            </w:r>
          </w:p>
        </w:tc>
      </w:tr>
      <w:tr w:rsidR="00E72D9C" w:rsidRPr="00CA51E7" w14:paraId="3F663DB6" w14:textId="77777777" w:rsidTr="005F04C6">
        <w:trPr>
          <w:trHeight w:val="284"/>
        </w:trPr>
        <w:tc>
          <w:tcPr>
            <w:tcW w:w="324" w:type="pct"/>
            <w:tcBorders>
              <w:top w:val="dotted" w:sz="4" w:space="0" w:color="4BACC6" w:themeColor="text1"/>
              <w:left w:val="single" w:sz="12" w:space="0" w:color="FFFFFF"/>
              <w:bottom w:val="dotted" w:sz="4" w:space="0" w:color="4BACC6" w:themeColor="text1"/>
              <w:right w:val="single" w:sz="12" w:space="0" w:color="FFFFFF"/>
            </w:tcBorders>
            <w:vAlign w:val="center"/>
            <w:hideMark/>
          </w:tcPr>
          <w:p w14:paraId="4DDB0F2A"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hAnsi="Segoe UI Light" w:cs="Segoe UI Light"/>
                <w:sz w:val="18"/>
                <w:szCs w:val="18"/>
              </w:rPr>
              <w:t>2.2.</w:t>
            </w:r>
          </w:p>
        </w:tc>
        <w:tc>
          <w:tcPr>
            <w:tcW w:w="3004" w:type="pct"/>
            <w:tcBorders>
              <w:top w:val="dotted" w:sz="4" w:space="0" w:color="4BACC6" w:themeColor="text1"/>
              <w:left w:val="single" w:sz="4" w:space="0" w:color="auto"/>
              <w:bottom w:val="dotted" w:sz="4" w:space="0" w:color="4BACC6" w:themeColor="text1"/>
              <w:right w:val="single" w:sz="4" w:space="0" w:color="auto"/>
            </w:tcBorders>
            <w:vAlign w:val="center"/>
          </w:tcPr>
          <w:p w14:paraId="67E198B2" w14:textId="77777777" w:rsidR="00E72D9C" w:rsidRPr="00CA51E7" w:rsidRDefault="00E72D9C" w:rsidP="00E74DA7">
            <w:pPr>
              <w:spacing w:before="60" w:after="60"/>
              <w:jc w:val="left"/>
              <w:rPr>
                <w:rFonts w:ascii="Segoe UI Light" w:hAnsi="Segoe UI Light" w:cs="Segoe UI Light"/>
                <w:bCs/>
                <w:sz w:val="18"/>
                <w:szCs w:val="18"/>
              </w:rPr>
            </w:pPr>
            <w:r w:rsidRPr="00CA51E7">
              <w:rPr>
                <w:rFonts w:ascii="Segoe UI Light" w:eastAsia="Calibri" w:hAnsi="Segoe UI Light" w:cs="Segoe UI Light"/>
                <w:sz w:val="18"/>
                <w:szCs w:val="18"/>
              </w:rPr>
              <w:t>Poprawa przepływu wód powodziowych, poprawa zdolności retencyjnej i opóźnienie spływu powierzchniowego wód opadowych, zapewnienie drożności odpływu</w:t>
            </w:r>
          </w:p>
        </w:tc>
        <w:tc>
          <w:tcPr>
            <w:tcW w:w="914" w:type="pct"/>
            <w:tcBorders>
              <w:top w:val="dotted" w:sz="4" w:space="0" w:color="4BACC6" w:themeColor="text1"/>
              <w:left w:val="single" w:sz="12" w:space="0" w:color="FFFFFF"/>
              <w:bottom w:val="dotted" w:sz="4" w:space="0" w:color="4BACC6" w:themeColor="text1"/>
              <w:right w:val="single" w:sz="12" w:space="0" w:color="FFFFFF"/>
            </w:tcBorders>
            <w:vAlign w:val="center"/>
            <w:hideMark/>
          </w:tcPr>
          <w:p w14:paraId="54ABC7B8" w14:textId="77777777" w:rsidR="00E72D9C" w:rsidRPr="00CA51E7" w:rsidRDefault="00E72D9C" w:rsidP="00E74DA7">
            <w:pPr>
              <w:spacing w:before="60" w:after="60"/>
              <w:jc w:val="center"/>
              <w:rPr>
                <w:rFonts w:ascii="Segoe UI Light" w:hAnsi="Segoe UI Light" w:cs="Segoe UI Light"/>
                <w:bCs/>
                <w:sz w:val="18"/>
                <w:szCs w:val="18"/>
                <w:highlight w:val="yellow"/>
              </w:rPr>
            </w:pPr>
            <w:r w:rsidRPr="00CA51E7">
              <w:rPr>
                <w:rFonts w:ascii="Segoe UI Light" w:hAnsi="Segoe UI Light" w:cs="Segoe UI Light"/>
                <w:bCs/>
                <w:sz w:val="18"/>
                <w:szCs w:val="18"/>
              </w:rPr>
              <w:t>B.d.</w:t>
            </w:r>
          </w:p>
        </w:tc>
        <w:tc>
          <w:tcPr>
            <w:tcW w:w="759" w:type="pct"/>
            <w:tcBorders>
              <w:top w:val="dotted" w:sz="4" w:space="0" w:color="4BACC6" w:themeColor="text1"/>
              <w:left w:val="single" w:sz="12" w:space="0" w:color="FFFFFF"/>
              <w:bottom w:val="dotted" w:sz="4" w:space="0" w:color="4BACC6" w:themeColor="text1"/>
              <w:right w:val="single" w:sz="12" w:space="0" w:color="FFFFFF"/>
            </w:tcBorders>
            <w:vAlign w:val="center"/>
            <w:hideMark/>
          </w:tcPr>
          <w:p w14:paraId="5D19BCA0" w14:textId="77777777" w:rsidR="00E72D9C" w:rsidRPr="00CA51E7" w:rsidRDefault="00E72D9C" w:rsidP="00E74DA7">
            <w:pPr>
              <w:spacing w:before="60" w:after="60"/>
              <w:jc w:val="center"/>
              <w:rPr>
                <w:rFonts w:ascii="Segoe UI Light" w:hAnsi="Segoe UI Light" w:cs="Segoe UI Light"/>
                <w:b/>
                <w:sz w:val="18"/>
                <w:szCs w:val="18"/>
              </w:rPr>
            </w:pPr>
            <w:r w:rsidRPr="00CA51E7">
              <w:rPr>
                <w:rFonts w:ascii="Segoe UI Light" w:hAnsi="Segoe UI Light" w:cs="Segoe UI Light"/>
                <w:bCs/>
                <w:sz w:val="18"/>
                <w:szCs w:val="18"/>
              </w:rPr>
              <w:t>B.d.</w:t>
            </w:r>
          </w:p>
        </w:tc>
      </w:tr>
      <w:tr w:rsidR="00E72D9C" w:rsidRPr="00CA51E7" w14:paraId="45D8B288" w14:textId="77777777" w:rsidTr="005F04C6">
        <w:trPr>
          <w:trHeight w:val="284"/>
        </w:trPr>
        <w:tc>
          <w:tcPr>
            <w:tcW w:w="324" w:type="pct"/>
            <w:tcBorders>
              <w:top w:val="dotted" w:sz="4" w:space="0" w:color="4BACC6" w:themeColor="text1"/>
              <w:left w:val="single" w:sz="12" w:space="0" w:color="FFFFFF"/>
              <w:bottom w:val="dotted" w:sz="4" w:space="0" w:color="4BACC6" w:themeColor="text1"/>
              <w:right w:val="single" w:sz="12" w:space="0" w:color="FFFFFF"/>
            </w:tcBorders>
            <w:vAlign w:val="center"/>
            <w:hideMark/>
          </w:tcPr>
          <w:p w14:paraId="505A450F"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hAnsi="Segoe UI Light" w:cs="Segoe UI Light"/>
                <w:sz w:val="18"/>
                <w:szCs w:val="18"/>
              </w:rPr>
              <w:t>2.3.</w:t>
            </w:r>
          </w:p>
        </w:tc>
        <w:tc>
          <w:tcPr>
            <w:tcW w:w="3004" w:type="pct"/>
            <w:tcBorders>
              <w:top w:val="dotted" w:sz="4" w:space="0" w:color="4BACC6" w:themeColor="text1"/>
              <w:left w:val="single" w:sz="4" w:space="0" w:color="auto"/>
              <w:bottom w:val="dotted" w:sz="4" w:space="0" w:color="4BACC6" w:themeColor="text1"/>
              <w:right w:val="single" w:sz="4" w:space="0" w:color="auto"/>
            </w:tcBorders>
            <w:vAlign w:val="center"/>
          </w:tcPr>
          <w:p w14:paraId="32183767" w14:textId="77777777" w:rsidR="00E72D9C" w:rsidRPr="00CA51E7" w:rsidRDefault="00E72D9C" w:rsidP="00E74DA7">
            <w:pPr>
              <w:spacing w:before="60" w:after="60"/>
              <w:jc w:val="left"/>
              <w:rPr>
                <w:rFonts w:ascii="Segoe UI Light" w:hAnsi="Segoe UI Light" w:cs="Segoe UI Light"/>
                <w:bCs/>
                <w:sz w:val="18"/>
                <w:szCs w:val="18"/>
              </w:rPr>
            </w:pPr>
            <w:r w:rsidRPr="00CA51E7">
              <w:rPr>
                <w:rFonts w:ascii="Segoe UI Light" w:eastAsia="Calibri" w:hAnsi="Segoe UI Light" w:cs="Segoe UI Light"/>
                <w:sz w:val="18"/>
                <w:szCs w:val="18"/>
              </w:rPr>
              <w:t>Zwiększenie retencji jeziorowej i korytowej m.in rzeki Płoni poprzez usunięcie żelbetonowych elementów z koryta, utworzenie bystrza kamiennego</w:t>
            </w:r>
          </w:p>
        </w:tc>
        <w:tc>
          <w:tcPr>
            <w:tcW w:w="914" w:type="pct"/>
            <w:tcBorders>
              <w:top w:val="dotted" w:sz="4" w:space="0" w:color="4BACC6" w:themeColor="text1"/>
              <w:left w:val="single" w:sz="12" w:space="0" w:color="FFFFFF"/>
              <w:bottom w:val="dotted" w:sz="4" w:space="0" w:color="4BACC6" w:themeColor="text1"/>
              <w:right w:val="single" w:sz="12" w:space="0" w:color="FFFFFF"/>
            </w:tcBorders>
            <w:vAlign w:val="center"/>
            <w:hideMark/>
          </w:tcPr>
          <w:p w14:paraId="661233EC" w14:textId="77777777" w:rsidR="00E72D9C" w:rsidRPr="00CA51E7" w:rsidRDefault="00E72D9C" w:rsidP="00E74DA7">
            <w:pPr>
              <w:spacing w:before="60" w:after="60"/>
              <w:jc w:val="center"/>
              <w:rPr>
                <w:rFonts w:ascii="Segoe UI Light" w:hAnsi="Segoe UI Light" w:cs="Segoe UI Light"/>
                <w:bCs/>
                <w:sz w:val="18"/>
                <w:szCs w:val="18"/>
                <w:highlight w:val="yellow"/>
              </w:rPr>
            </w:pPr>
            <w:r w:rsidRPr="00CA51E7">
              <w:rPr>
                <w:rFonts w:ascii="Segoe UI Light" w:hAnsi="Segoe UI Light" w:cs="Segoe UI Light"/>
                <w:bCs/>
                <w:sz w:val="18"/>
                <w:szCs w:val="18"/>
              </w:rPr>
              <w:t>B.d.</w:t>
            </w:r>
          </w:p>
        </w:tc>
        <w:tc>
          <w:tcPr>
            <w:tcW w:w="759" w:type="pct"/>
            <w:tcBorders>
              <w:top w:val="dotted" w:sz="4" w:space="0" w:color="4BACC6" w:themeColor="text1"/>
              <w:left w:val="single" w:sz="12" w:space="0" w:color="FFFFFF"/>
              <w:bottom w:val="dotted" w:sz="4" w:space="0" w:color="4BACC6" w:themeColor="text1"/>
              <w:right w:val="single" w:sz="12" w:space="0" w:color="FFFFFF"/>
            </w:tcBorders>
            <w:vAlign w:val="center"/>
            <w:hideMark/>
          </w:tcPr>
          <w:p w14:paraId="635EC5D7" w14:textId="77777777" w:rsidR="00E72D9C" w:rsidRPr="00CA51E7" w:rsidRDefault="00E72D9C" w:rsidP="00E74DA7">
            <w:pPr>
              <w:spacing w:before="60" w:after="60"/>
              <w:jc w:val="center"/>
              <w:rPr>
                <w:rFonts w:ascii="Segoe UI Light" w:hAnsi="Segoe UI Light" w:cs="Segoe UI Light"/>
                <w:bCs/>
                <w:sz w:val="18"/>
                <w:szCs w:val="18"/>
              </w:rPr>
            </w:pPr>
            <w:r w:rsidRPr="00CA51E7">
              <w:rPr>
                <w:rFonts w:ascii="Segoe UI Light" w:hAnsi="Segoe UI Light" w:cs="Segoe UI Light"/>
                <w:bCs/>
                <w:sz w:val="18"/>
                <w:szCs w:val="18"/>
              </w:rPr>
              <w:t>B.d.</w:t>
            </w:r>
          </w:p>
        </w:tc>
      </w:tr>
      <w:tr w:rsidR="00E72D9C" w:rsidRPr="00CA51E7" w14:paraId="2426FA97" w14:textId="77777777" w:rsidTr="005F04C6">
        <w:trPr>
          <w:trHeight w:val="284"/>
        </w:trPr>
        <w:tc>
          <w:tcPr>
            <w:tcW w:w="32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2545D4B0"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hAnsi="Segoe UI Light" w:cs="Segoe UI Light"/>
                <w:sz w:val="18"/>
                <w:szCs w:val="18"/>
              </w:rPr>
              <w:lastRenderedPageBreak/>
              <w:t>2.5.</w:t>
            </w:r>
          </w:p>
        </w:tc>
        <w:tc>
          <w:tcPr>
            <w:tcW w:w="3004" w:type="pct"/>
            <w:tcBorders>
              <w:top w:val="dotted" w:sz="4" w:space="0" w:color="4BACC6" w:themeColor="text1"/>
              <w:left w:val="single" w:sz="4" w:space="0" w:color="auto"/>
              <w:bottom w:val="dotted" w:sz="4" w:space="0" w:color="4BACC6" w:themeColor="text1"/>
              <w:right w:val="single" w:sz="4" w:space="0" w:color="auto"/>
            </w:tcBorders>
            <w:vAlign w:val="center"/>
          </w:tcPr>
          <w:p w14:paraId="02FD3025" w14:textId="77777777" w:rsidR="00E72D9C" w:rsidRPr="00CA51E7" w:rsidRDefault="00E72D9C" w:rsidP="00E74DA7">
            <w:pPr>
              <w:spacing w:before="60" w:after="60"/>
              <w:jc w:val="left"/>
              <w:rPr>
                <w:rFonts w:ascii="Segoe UI Light" w:eastAsia="MyriadPro-Regular" w:hAnsi="Segoe UI Light" w:cs="Segoe UI Light"/>
                <w:sz w:val="18"/>
                <w:szCs w:val="18"/>
              </w:rPr>
            </w:pPr>
            <w:r w:rsidRPr="00CA51E7">
              <w:rPr>
                <w:rFonts w:ascii="Segoe UI Light" w:eastAsia="Calibri" w:hAnsi="Segoe UI Light" w:cs="Segoe UI Light"/>
                <w:sz w:val="18"/>
                <w:szCs w:val="18"/>
              </w:rPr>
              <w:t>Renowacja zbiorników retencyjnych i cieków na terenie Parku Arkońskiego w ramach projektu ”Regulacja stosunków wodnych w rejonie Parku Leśnego Arkońskiego”</w:t>
            </w:r>
          </w:p>
        </w:tc>
        <w:tc>
          <w:tcPr>
            <w:tcW w:w="91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462CA481" w14:textId="77777777" w:rsidR="00E72D9C" w:rsidRPr="00CA51E7" w:rsidRDefault="00E72D9C" w:rsidP="00E74DA7">
            <w:pPr>
              <w:spacing w:before="60" w:after="60"/>
              <w:jc w:val="center"/>
              <w:rPr>
                <w:rFonts w:ascii="Segoe UI Light" w:hAnsi="Segoe UI Light" w:cs="Segoe UI Light"/>
                <w:bCs/>
                <w:sz w:val="18"/>
                <w:szCs w:val="18"/>
                <w:highlight w:val="yellow"/>
              </w:rPr>
            </w:pPr>
            <w:r w:rsidRPr="00CA51E7">
              <w:rPr>
                <w:rFonts w:ascii="Segoe UI Light" w:hAnsi="Segoe UI Light" w:cs="Segoe UI Light"/>
                <w:bCs/>
                <w:sz w:val="18"/>
                <w:szCs w:val="18"/>
              </w:rPr>
              <w:t>W trakcie realizacji</w:t>
            </w:r>
          </w:p>
        </w:tc>
        <w:tc>
          <w:tcPr>
            <w:tcW w:w="759" w:type="pct"/>
            <w:tcBorders>
              <w:top w:val="dotted" w:sz="4" w:space="0" w:color="4BACC6" w:themeColor="text1"/>
              <w:left w:val="single" w:sz="12" w:space="0" w:color="FFFFFF"/>
              <w:bottom w:val="dotted" w:sz="4" w:space="0" w:color="4BACC6" w:themeColor="text1"/>
              <w:right w:val="single" w:sz="12" w:space="0" w:color="FFFFFF"/>
            </w:tcBorders>
            <w:vAlign w:val="center"/>
          </w:tcPr>
          <w:p w14:paraId="39AFB106" w14:textId="77777777" w:rsidR="00E72D9C" w:rsidRPr="00CA51E7" w:rsidRDefault="00E72D9C" w:rsidP="00E74DA7">
            <w:pPr>
              <w:spacing w:before="60" w:after="60"/>
              <w:jc w:val="center"/>
              <w:rPr>
                <w:rFonts w:ascii="Segoe UI Light" w:hAnsi="Segoe UI Light" w:cs="Segoe UI Light"/>
                <w:bCs/>
                <w:sz w:val="18"/>
                <w:szCs w:val="18"/>
                <w:highlight w:val="yellow"/>
              </w:rPr>
            </w:pPr>
            <w:r w:rsidRPr="00CA51E7">
              <w:rPr>
                <w:rFonts w:ascii="Segoe UI Light" w:hAnsi="Segoe UI Light" w:cs="Segoe UI Light"/>
                <w:bCs/>
                <w:sz w:val="18"/>
                <w:szCs w:val="18"/>
              </w:rPr>
              <w:t>W trakcie realizacji</w:t>
            </w:r>
          </w:p>
        </w:tc>
      </w:tr>
      <w:tr w:rsidR="00E72D9C" w:rsidRPr="00CA51E7" w14:paraId="0F3463A7" w14:textId="77777777" w:rsidTr="005F04C6">
        <w:trPr>
          <w:trHeight w:val="284"/>
        </w:trPr>
        <w:tc>
          <w:tcPr>
            <w:tcW w:w="32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06682A4E"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hAnsi="Segoe UI Light" w:cs="Segoe UI Light"/>
                <w:sz w:val="18"/>
                <w:szCs w:val="18"/>
              </w:rPr>
              <w:t>2.6.</w:t>
            </w:r>
          </w:p>
        </w:tc>
        <w:tc>
          <w:tcPr>
            <w:tcW w:w="3004" w:type="pct"/>
            <w:tcBorders>
              <w:top w:val="dotted" w:sz="4" w:space="0" w:color="4BACC6" w:themeColor="text1"/>
              <w:left w:val="single" w:sz="4" w:space="0" w:color="auto"/>
              <w:bottom w:val="dotted" w:sz="4" w:space="0" w:color="4BACC6" w:themeColor="text1"/>
              <w:right w:val="single" w:sz="4" w:space="0" w:color="auto"/>
            </w:tcBorders>
            <w:vAlign w:val="center"/>
          </w:tcPr>
          <w:p w14:paraId="652BB5B2" w14:textId="77777777" w:rsidR="00E72D9C" w:rsidRPr="00CA51E7" w:rsidRDefault="00E72D9C" w:rsidP="00E74DA7">
            <w:pPr>
              <w:autoSpaceDE w:val="0"/>
              <w:autoSpaceDN w:val="0"/>
              <w:adjustRightInd w:val="0"/>
              <w:spacing w:before="0" w:after="0"/>
              <w:jc w:val="left"/>
              <w:rPr>
                <w:rFonts w:ascii="Segoe UI Light" w:eastAsia="Calibri" w:hAnsi="Segoe UI Light" w:cs="Segoe UI Light"/>
                <w:sz w:val="18"/>
                <w:szCs w:val="18"/>
              </w:rPr>
            </w:pPr>
            <w:r w:rsidRPr="00CA51E7">
              <w:rPr>
                <w:rFonts w:ascii="Segoe UI Light" w:eastAsia="Calibri" w:hAnsi="Segoe UI Light" w:cs="Segoe UI Light"/>
                <w:sz w:val="18"/>
                <w:szCs w:val="18"/>
              </w:rPr>
              <w:t>Przebudowa nabrzeży i zabezpieczenie przeciwpowodziowe m.in. Wyspy Puckiej i zlewni rzeki Płoni</w:t>
            </w:r>
          </w:p>
        </w:tc>
        <w:tc>
          <w:tcPr>
            <w:tcW w:w="91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58E652D1" w14:textId="77777777" w:rsidR="00E72D9C" w:rsidRPr="00CA51E7" w:rsidRDefault="00E72D9C" w:rsidP="00E74DA7">
            <w:pPr>
              <w:spacing w:before="60" w:after="60"/>
              <w:jc w:val="center"/>
              <w:rPr>
                <w:rFonts w:ascii="Segoe UI Light" w:hAnsi="Segoe UI Light" w:cs="Segoe UI Light"/>
                <w:bCs/>
                <w:sz w:val="18"/>
                <w:szCs w:val="18"/>
                <w:highlight w:val="yellow"/>
              </w:rPr>
            </w:pPr>
            <w:r w:rsidRPr="00CA51E7">
              <w:rPr>
                <w:rFonts w:ascii="Segoe UI Light" w:hAnsi="Segoe UI Light" w:cs="Segoe UI Light"/>
                <w:bCs/>
                <w:sz w:val="18"/>
                <w:szCs w:val="18"/>
              </w:rPr>
              <w:t>B.d.</w:t>
            </w:r>
          </w:p>
        </w:tc>
        <w:tc>
          <w:tcPr>
            <w:tcW w:w="759" w:type="pct"/>
            <w:tcBorders>
              <w:top w:val="dotted" w:sz="4" w:space="0" w:color="4BACC6" w:themeColor="text1"/>
              <w:left w:val="single" w:sz="12" w:space="0" w:color="FFFFFF"/>
              <w:bottom w:val="dotted" w:sz="4" w:space="0" w:color="4BACC6" w:themeColor="text1"/>
              <w:right w:val="single" w:sz="12" w:space="0" w:color="FFFFFF"/>
            </w:tcBorders>
            <w:vAlign w:val="center"/>
          </w:tcPr>
          <w:p w14:paraId="1703FE02" w14:textId="77777777" w:rsidR="00E72D9C" w:rsidRPr="00CA51E7" w:rsidRDefault="00E72D9C" w:rsidP="00E74DA7">
            <w:pPr>
              <w:spacing w:before="60" w:after="60"/>
              <w:jc w:val="center"/>
              <w:rPr>
                <w:rFonts w:ascii="Segoe UI Light" w:hAnsi="Segoe UI Light" w:cs="Segoe UI Light"/>
                <w:bCs/>
                <w:sz w:val="18"/>
                <w:szCs w:val="18"/>
                <w:highlight w:val="yellow"/>
              </w:rPr>
            </w:pPr>
            <w:r w:rsidRPr="00CA51E7">
              <w:rPr>
                <w:rFonts w:ascii="Segoe UI Light" w:hAnsi="Segoe UI Light" w:cs="Segoe UI Light"/>
                <w:bCs/>
                <w:sz w:val="18"/>
                <w:szCs w:val="18"/>
              </w:rPr>
              <w:t>B.d.</w:t>
            </w:r>
          </w:p>
        </w:tc>
      </w:tr>
      <w:tr w:rsidR="00E72D9C" w:rsidRPr="00CA51E7" w14:paraId="64A3D960" w14:textId="77777777" w:rsidTr="005F04C6">
        <w:trPr>
          <w:trHeight w:val="284"/>
        </w:trPr>
        <w:tc>
          <w:tcPr>
            <w:tcW w:w="32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67DFB7BC"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hAnsi="Segoe UI Light" w:cs="Segoe UI Light"/>
                <w:sz w:val="18"/>
                <w:szCs w:val="18"/>
              </w:rPr>
              <w:t>2.6.1.</w:t>
            </w:r>
          </w:p>
        </w:tc>
        <w:tc>
          <w:tcPr>
            <w:tcW w:w="3004" w:type="pct"/>
            <w:tcBorders>
              <w:top w:val="dotted" w:sz="4" w:space="0" w:color="4BACC6" w:themeColor="text1"/>
              <w:left w:val="single" w:sz="4" w:space="0" w:color="auto"/>
              <w:bottom w:val="dotted" w:sz="4" w:space="0" w:color="4BACC6" w:themeColor="text1"/>
              <w:right w:val="single" w:sz="4" w:space="0" w:color="auto"/>
            </w:tcBorders>
            <w:vAlign w:val="center"/>
          </w:tcPr>
          <w:p w14:paraId="0C989EBC" w14:textId="77777777" w:rsidR="00E72D9C" w:rsidRPr="00CA51E7" w:rsidRDefault="00E72D9C" w:rsidP="00E74DA7">
            <w:pPr>
              <w:spacing w:before="60" w:after="60"/>
              <w:jc w:val="left"/>
              <w:rPr>
                <w:rFonts w:ascii="Segoe UI Light" w:eastAsia="MyriadPro-Regular" w:hAnsi="Segoe UI Light" w:cs="Segoe UI Light"/>
                <w:sz w:val="18"/>
                <w:szCs w:val="18"/>
              </w:rPr>
            </w:pPr>
            <w:r w:rsidRPr="00CA51E7">
              <w:rPr>
                <w:rFonts w:ascii="Segoe UI Light" w:eastAsia="Calibri" w:hAnsi="Segoe UI Light" w:cs="Segoe UI Light"/>
                <w:sz w:val="18"/>
                <w:szCs w:val="18"/>
              </w:rPr>
              <w:t>Przebudowa nabrzeża Starówka</w:t>
            </w:r>
          </w:p>
        </w:tc>
        <w:tc>
          <w:tcPr>
            <w:tcW w:w="91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560E5A4D" w14:textId="77777777" w:rsidR="00E72D9C" w:rsidRPr="00CA51E7" w:rsidRDefault="00E72D9C" w:rsidP="00E74DA7">
            <w:pPr>
              <w:spacing w:before="60" w:after="60"/>
              <w:jc w:val="center"/>
              <w:rPr>
                <w:rFonts w:ascii="Segoe UI Light" w:hAnsi="Segoe UI Light" w:cs="Segoe UI Light"/>
                <w:bCs/>
                <w:sz w:val="18"/>
                <w:szCs w:val="18"/>
                <w:highlight w:val="yellow"/>
              </w:rPr>
            </w:pPr>
            <w:r w:rsidRPr="00CA51E7">
              <w:rPr>
                <w:rFonts w:ascii="Segoe UI Light" w:hAnsi="Segoe UI Light" w:cs="Segoe UI Light"/>
                <w:bCs/>
                <w:sz w:val="18"/>
                <w:szCs w:val="18"/>
              </w:rPr>
              <w:t>Tak</w:t>
            </w:r>
          </w:p>
        </w:tc>
        <w:tc>
          <w:tcPr>
            <w:tcW w:w="759" w:type="pct"/>
            <w:tcBorders>
              <w:top w:val="dotted" w:sz="4" w:space="0" w:color="4BACC6" w:themeColor="text1"/>
              <w:left w:val="single" w:sz="12" w:space="0" w:color="FFFFFF"/>
              <w:bottom w:val="dotted" w:sz="4" w:space="0" w:color="4BACC6" w:themeColor="text1"/>
              <w:right w:val="single" w:sz="12" w:space="0" w:color="FFFFFF"/>
            </w:tcBorders>
            <w:vAlign w:val="center"/>
          </w:tcPr>
          <w:p w14:paraId="7FAB2B2A" w14:textId="77777777" w:rsidR="00E72D9C" w:rsidRPr="00CA51E7" w:rsidRDefault="00E72D9C" w:rsidP="00E74DA7">
            <w:pPr>
              <w:spacing w:before="60" w:after="60"/>
              <w:jc w:val="center"/>
              <w:rPr>
                <w:rFonts w:ascii="Segoe UI Light" w:hAnsi="Segoe UI Light" w:cs="Segoe UI Light"/>
                <w:bCs/>
                <w:sz w:val="18"/>
                <w:szCs w:val="18"/>
                <w:highlight w:val="yellow"/>
              </w:rPr>
            </w:pPr>
            <w:r w:rsidRPr="00CA51E7">
              <w:rPr>
                <w:rFonts w:ascii="Segoe UI Light" w:hAnsi="Segoe UI Light" w:cs="Segoe UI Light"/>
                <w:bCs/>
                <w:sz w:val="18"/>
                <w:szCs w:val="18"/>
              </w:rPr>
              <w:t>Zadanie zrealizowano</w:t>
            </w:r>
          </w:p>
        </w:tc>
      </w:tr>
      <w:tr w:rsidR="00E72D9C" w:rsidRPr="00CA51E7" w14:paraId="2398C0BB" w14:textId="77777777" w:rsidTr="005F04C6">
        <w:trPr>
          <w:trHeight w:val="284"/>
        </w:trPr>
        <w:tc>
          <w:tcPr>
            <w:tcW w:w="32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7CD72019"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hAnsi="Segoe UI Light" w:cs="Segoe UI Light"/>
                <w:sz w:val="18"/>
                <w:szCs w:val="18"/>
              </w:rPr>
              <w:t>2.7.</w:t>
            </w:r>
          </w:p>
        </w:tc>
        <w:tc>
          <w:tcPr>
            <w:tcW w:w="3004" w:type="pct"/>
            <w:tcBorders>
              <w:top w:val="dotted" w:sz="4" w:space="0" w:color="4BACC6" w:themeColor="text1"/>
              <w:left w:val="single" w:sz="4" w:space="0" w:color="auto"/>
              <w:bottom w:val="dotted" w:sz="4" w:space="0" w:color="4BACC6" w:themeColor="text1"/>
              <w:right w:val="single" w:sz="4" w:space="0" w:color="auto"/>
            </w:tcBorders>
            <w:vAlign w:val="center"/>
          </w:tcPr>
          <w:p w14:paraId="63F75252" w14:textId="77777777" w:rsidR="00E72D9C" w:rsidRPr="00CA51E7" w:rsidRDefault="00E72D9C" w:rsidP="00E74DA7">
            <w:pPr>
              <w:spacing w:before="60" w:after="60"/>
              <w:jc w:val="left"/>
              <w:rPr>
                <w:rFonts w:ascii="Segoe UI Light" w:eastAsia="MyriadPro-Regular" w:hAnsi="Segoe UI Light" w:cs="Segoe UI Light"/>
                <w:sz w:val="18"/>
                <w:szCs w:val="18"/>
              </w:rPr>
            </w:pPr>
            <w:r w:rsidRPr="00CA51E7">
              <w:rPr>
                <w:rFonts w:ascii="Segoe UI Light" w:eastAsia="Calibri" w:hAnsi="Segoe UI Light" w:cs="Segoe UI Light"/>
                <w:sz w:val="18"/>
                <w:szCs w:val="18"/>
              </w:rPr>
              <w:t>Odbudowa rowów melioracyjnych na terenach przeznaczonych pod budowę</w:t>
            </w:r>
          </w:p>
        </w:tc>
        <w:tc>
          <w:tcPr>
            <w:tcW w:w="91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221DFBB7" w14:textId="77777777" w:rsidR="00E72D9C" w:rsidRPr="00CA51E7" w:rsidRDefault="00E72D9C" w:rsidP="00E74DA7">
            <w:pPr>
              <w:spacing w:before="60" w:after="60"/>
              <w:jc w:val="center"/>
              <w:rPr>
                <w:rFonts w:ascii="Segoe UI Light" w:hAnsi="Segoe UI Light" w:cs="Segoe UI Light"/>
                <w:bCs/>
                <w:sz w:val="18"/>
                <w:szCs w:val="18"/>
                <w:highlight w:val="yellow"/>
              </w:rPr>
            </w:pPr>
            <w:r w:rsidRPr="00CA51E7">
              <w:rPr>
                <w:rFonts w:ascii="Segoe UI Light" w:hAnsi="Segoe UI Light" w:cs="Segoe UI Light"/>
                <w:bCs/>
                <w:sz w:val="18"/>
                <w:szCs w:val="18"/>
              </w:rPr>
              <w:t>Odstąpiono od realizacji</w:t>
            </w:r>
          </w:p>
        </w:tc>
        <w:tc>
          <w:tcPr>
            <w:tcW w:w="759" w:type="pct"/>
            <w:tcBorders>
              <w:top w:val="dotted" w:sz="4" w:space="0" w:color="4BACC6" w:themeColor="text1"/>
              <w:left w:val="single" w:sz="12" w:space="0" w:color="FFFFFF"/>
              <w:bottom w:val="dotted" w:sz="4" w:space="0" w:color="4BACC6" w:themeColor="text1"/>
              <w:right w:val="single" w:sz="12" w:space="0" w:color="FFFFFF"/>
            </w:tcBorders>
            <w:vAlign w:val="center"/>
          </w:tcPr>
          <w:p w14:paraId="734E72D8" w14:textId="77777777" w:rsidR="00E72D9C" w:rsidRPr="00CA51E7" w:rsidRDefault="00E72D9C" w:rsidP="00E74DA7">
            <w:pPr>
              <w:spacing w:before="60" w:after="60"/>
              <w:jc w:val="center"/>
              <w:rPr>
                <w:rFonts w:ascii="Segoe UI Light" w:hAnsi="Segoe UI Light" w:cs="Segoe UI Light"/>
                <w:bCs/>
                <w:sz w:val="18"/>
                <w:szCs w:val="18"/>
              </w:rPr>
            </w:pPr>
            <w:r w:rsidRPr="00CA51E7">
              <w:rPr>
                <w:rFonts w:ascii="Segoe UI Light" w:hAnsi="Segoe UI Light" w:cs="Segoe UI Light"/>
                <w:bCs/>
                <w:sz w:val="18"/>
                <w:szCs w:val="18"/>
              </w:rPr>
              <w:t>Odstąpiono od realizacji</w:t>
            </w:r>
          </w:p>
        </w:tc>
      </w:tr>
      <w:tr w:rsidR="00E72D9C" w:rsidRPr="00CA51E7" w14:paraId="225D3DEA" w14:textId="77777777" w:rsidTr="005F04C6">
        <w:trPr>
          <w:trHeight w:val="284"/>
        </w:trPr>
        <w:tc>
          <w:tcPr>
            <w:tcW w:w="32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36268DF1"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hAnsi="Segoe UI Light" w:cs="Segoe UI Light"/>
                <w:sz w:val="18"/>
                <w:szCs w:val="18"/>
              </w:rPr>
              <w:t>2.8.</w:t>
            </w:r>
          </w:p>
        </w:tc>
        <w:tc>
          <w:tcPr>
            <w:tcW w:w="3004" w:type="pct"/>
            <w:tcBorders>
              <w:top w:val="dotted" w:sz="4" w:space="0" w:color="4BACC6" w:themeColor="text1"/>
              <w:left w:val="single" w:sz="4" w:space="0" w:color="auto"/>
              <w:bottom w:val="dotted" w:sz="4" w:space="0" w:color="4BACC6" w:themeColor="text1"/>
              <w:right w:val="single" w:sz="4" w:space="0" w:color="auto"/>
            </w:tcBorders>
            <w:vAlign w:val="center"/>
          </w:tcPr>
          <w:p w14:paraId="00201F63" w14:textId="77777777" w:rsidR="00E72D9C" w:rsidRPr="00CA51E7" w:rsidRDefault="00E72D9C" w:rsidP="00E74DA7">
            <w:pPr>
              <w:spacing w:before="60" w:after="60"/>
              <w:jc w:val="left"/>
              <w:rPr>
                <w:rFonts w:ascii="Segoe UI Light" w:eastAsia="MyriadPro-Regular" w:hAnsi="Segoe UI Light" w:cs="Segoe UI Light"/>
                <w:sz w:val="18"/>
                <w:szCs w:val="18"/>
              </w:rPr>
            </w:pPr>
            <w:r w:rsidRPr="00CA51E7">
              <w:rPr>
                <w:rFonts w:ascii="Segoe UI Light" w:eastAsia="Calibri" w:hAnsi="Segoe UI Light" w:cs="Segoe UI Light"/>
                <w:sz w:val="18"/>
                <w:szCs w:val="18"/>
              </w:rPr>
              <w:t>Remonty cieków wodnych</w:t>
            </w:r>
          </w:p>
        </w:tc>
        <w:tc>
          <w:tcPr>
            <w:tcW w:w="91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6B60BB5B" w14:textId="77777777" w:rsidR="00E72D9C" w:rsidRPr="00CA51E7" w:rsidRDefault="00E72D9C" w:rsidP="00E74DA7">
            <w:pPr>
              <w:spacing w:before="60" w:after="60"/>
              <w:jc w:val="center"/>
              <w:rPr>
                <w:rFonts w:ascii="Segoe UI Light" w:hAnsi="Segoe UI Light" w:cs="Segoe UI Light"/>
                <w:bCs/>
                <w:sz w:val="18"/>
                <w:szCs w:val="18"/>
                <w:highlight w:val="yellow"/>
              </w:rPr>
            </w:pPr>
            <w:r w:rsidRPr="00CA51E7">
              <w:rPr>
                <w:rFonts w:ascii="Segoe UI Light" w:hAnsi="Segoe UI Light" w:cs="Segoe UI Light"/>
                <w:bCs/>
                <w:sz w:val="18"/>
                <w:szCs w:val="18"/>
              </w:rPr>
              <w:t>Tak</w:t>
            </w:r>
          </w:p>
        </w:tc>
        <w:tc>
          <w:tcPr>
            <w:tcW w:w="759" w:type="pct"/>
            <w:tcBorders>
              <w:top w:val="dotted" w:sz="4" w:space="0" w:color="4BACC6" w:themeColor="text1"/>
              <w:left w:val="single" w:sz="12" w:space="0" w:color="FFFFFF"/>
              <w:bottom w:val="dotted" w:sz="4" w:space="0" w:color="4BACC6" w:themeColor="text1"/>
              <w:right w:val="single" w:sz="12" w:space="0" w:color="FFFFFF"/>
            </w:tcBorders>
            <w:vAlign w:val="center"/>
          </w:tcPr>
          <w:p w14:paraId="79007A35" w14:textId="77777777" w:rsidR="00E72D9C" w:rsidRPr="00CA51E7" w:rsidRDefault="00E72D9C" w:rsidP="00E74DA7">
            <w:pPr>
              <w:spacing w:before="60" w:after="60"/>
              <w:jc w:val="center"/>
              <w:rPr>
                <w:rFonts w:ascii="Segoe UI Light" w:hAnsi="Segoe UI Light" w:cs="Segoe UI Light"/>
                <w:bCs/>
                <w:sz w:val="18"/>
                <w:szCs w:val="18"/>
              </w:rPr>
            </w:pPr>
            <w:r w:rsidRPr="00CA51E7">
              <w:rPr>
                <w:rFonts w:ascii="Segoe UI Light" w:hAnsi="Segoe UI Light" w:cs="Segoe UI Light"/>
                <w:bCs/>
                <w:sz w:val="18"/>
                <w:szCs w:val="18"/>
              </w:rPr>
              <w:t>Zadanie zrealizowano</w:t>
            </w:r>
          </w:p>
        </w:tc>
      </w:tr>
      <w:tr w:rsidR="00E72D9C" w:rsidRPr="00CA51E7" w14:paraId="52D4D4C3" w14:textId="77777777" w:rsidTr="005F04C6">
        <w:trPr>
          <w:trHeight w:val="284"/>
        </w:trPr>
        <w:tc>
          <w:tcPr>
            <w:tcW w:w="32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6E1CFAD1"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hAnsi="Segoe UI Light" w:cs="Segoe UI Light"/>
                <w:sz w:val="18"/>
                <w:szCs w:val="18"/>
              </w:rPr>
              <w:t>2.8.1.</w:t>
            </w:r>
          </w:p>
        </w:tc>
        <w:tc>
          <w:tcPr>
            <w:tcW w:w="3004" w:type="pct"/>
            <w:tcBorders>
              <w:top w:val="dotted" w:sz="4" w:space="0" w:color="4BACC6" w:themeColor="text1"/>
              <w:left w:val="single" w:sz="4" w:space="0" w:color="auto"/>
              <w:bottom w:val="dotted" w:sz="4" w:space="0" w:color="4BACC6" w:themeColor="text1"/>
              <w:right w:val="single" w:sz="4" w:space="0" w:color="auto"/>
            </w:tcBorders>
            <w:vAlign w:val="center"/>
          </w:tcPr>
          <w:p w14:paraId="68CF28B2" w14:textId="77777777" w:rsidR="00E72D9C" w:rsidRPr="00CA51E7" w:rsidRDefault="00E72D9C" w:rsidP="00E74DA7">
            <w:pPr>
              <w:spacing w:before="60" w:after="60"/>
              <w:jc w:val="left"/>
              <w:rPr>
                <w:rFonts w:ascii="Segoe UI Light" w:eastAsia="MyriadPro-Regular" w:hAnsi="Segoe UI Light" w:cs="Segoe UI Light"/>
                <w:sz w:val="18"/>
                <w:szCs w:val="18"/>
              </w:rPr>
            </w:pPr>
            <w:r w:rsidRPr="00CA51E7">
              <w:rPr>
                <w:rFonts w:ascii="Segoe UI Light" w:eastAsia="Calibri" w:hAnsi="Segoe UI Light" w:cs="Segoe UI Light"/>
                <w:sz w:val="18"/>
                <w:szCs w:val="18"/>
              </w:rPr>
              <w:t>Przebudowa strumienia Osówka – zabezpieczenie przeciwpowodziowe terenów mieszkaniowych</w:t>
            </w:r>
          </w:p>
        </w:tc>
        <w:tc>
          <w:tcPr>
            <w:tcW w:w="91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6E592FC5" w14:textId="77777777" w:rsidR="00E72D9C" w:rsidRPr="00CA51E7" w:rsidRDefault="00E72D9C" w:rsidP="00E74DA7">
            <w:pPr>
              <w:spacing w:before="60" w:after="60"/>
              <w:jc w:val="center"/>
              <w:rPr>
                <w:rFonts w:ascii="Segoe UI Light" w:hAnsi="Segoe UI Light" w:cs="Segoe UI Light"/>
                <w:bCs/>
                <w:sz w:val="18"/>
                <w:szCs w:val="18"/>
                <w:highlight w:val="yellow"/>
              </w:rPr>
            </w:pPr>
            <w:r w:rsidRPr="00CA51E7">
              <w:rPr>
                <w:rFonts w:ascii="Segoe UI Light" w:hAnsi="Segoe UI Light" w:cs="Segoe UI Light"/>
                <w:bCs/>
                <w:sz w:val="18"/>
                <w:szCs w:val="18"/>
              </w:rPr>
              <w:t>Tak</w:t>
            </w:r>
          </w:p>
        </w:tc>
        <w:tc>
          <w:tcPr>
            <w:tcW w:w="759" w:type="pct"/>
            <w:tcBorders>
              <w:top w:val="dotted" w:sz="4" w:space="0" w:color="4BACC6" w:themeColor="text1"/>
              <w:left w:val="single" w:sz="12" w:space="0" w:color="FFFFFF"/>
              <w:bottom w:val="dotted" w:sz="4" w:space="0" w:color="4BACC6" w:themeColor="text1"/>
              <w:right w:val="single" w:sz="12" w:space="0" w:color="FFFFFF"/>
            </w:tcBorders>
            <w:vAlign w:val="center"/>
          </w:tcPr>
          <w:p w14:paraId="6E8A831D" w14:textId="77777777" w:rsidR="00E72D9C" w:rsidRPr="00CA51E7" w:rsidRDefault="00E72D9C" w:rsidP="00E74DA7">
            <w:pPr>
              <w:spacing w:before="60" w:after="60"/>
              <w:jc w:val="center"/>
              <w:rPr>
                <w:rFonts w:ascii="Segoe UI Light" w:hAnsi="Segoe UI Light" w:cs="Segoe UI Light"/>
                <w:bCs/>
                <w:sz w:val="18"/>
                <w:szCs w:val="18"/>
              </w:rPr>
            </w:pPr>
            <w:r w:rsidRPr="00CA51E7">
              <w:rPr>
                <w:rFonts w:ascii="Segoe UI Light" w:hAnsi="Segoe UI Light" w:cs="Segoe UI Light"/>
                <w:bCs/>
                <w:sz w:val="18"/>
                <w:szCs w:val="18"/>
              </w:rPr>
              <w:t>Zadanie zrealizowano</w:t>
            </w:r>
          </w:p>
        </w:tc>
      </w:tr>
      <w:tr w:rsidR="00E72D9C" w:rsidRPr="00CA51E7" w14:paraId="12D57408" w14:textId="77777777" w:rsidTr="005F04C6">
        <w:trPr>
          <w:trHeight w:val="284"/>
        </w:trPr>
        <w:tc>
          <w:tcPr>
            <w:tcW w:w="32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49F325F7"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hAnsi="Segoe UI Light" w:cs="Segoe UI Light"/>
                <w:sz w:val="18"/>
                <w:szCs w:val="18"/>
              </w:rPr>
              <w:t>2.9.</w:t>
            </w:r>
          </w:p>
        </w:tc>
        <w:tc>
          <w:tcPr>
            <w:tcW w:w="3004" w:type="pct"/>
            <w:tcBorders>
              <w:top w:val="dotted" w:sz="4" w:space="0" w:color="4BACC6" w:themeColor="text1"/>
              <w:left w:val="single" w:sz="4" w:space="0" w:color="auto"/>
              <w:bottom w:val="dotted" w:sz="4" w:space="0" w:color="4BACC6" w:themeColor="text1"/>
              <w:right w:val="single" w:sz="4" w:space="0" w:color="auto"/>
            </w:tcBorders>
            <w:vAlign w:val="center"/>
          </w:tcPr>
          <w:p w14:paraId="10044881" w14:textId="77777777" w:rsidR="00E72D9C" w:rsidRPr="00CA51E7" w:rsidRDefault="00E72D9C" w:rsidP="00E74DA7">
            <w:pPr>
              <w:spacing w:before="60" w:after="60"/>
              <w:jc w:val="left"/>
              <w:rPr>
                <w:rFonts w:ascii="Segoe UI Light" w:eastAsia="MyriadPro-Regular" w:hAnsi="Segoe UI Light" w:cs="Segoe UI Light"/>
                <w:sz w:val="18"/>
                <w:szCs w:val="18"/>
              </w:rPr>
            </w:pPr>
            <w:r w:rsidRPr="00CA51E7">
              <w:rPr>
                <w:rFonts w:ascii="Segoe UI Light" w:eastAsia="Calibri" w:hAnsi="Segoe UI Light" w:cs="Segoe UI Light"/>
                <w:sz w:val="18"/>
                <w:szCs w:val="18"/>
              </w:rPr>
              <w:t>Utworzenie programu gospodarki deszczowej</w:t>
            </w:r>
          </w:p>
        </w:tc>
        <w:tc>
          <w:tcPr>
            <w:tcW w:w="91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0F5E3331" w14:textId="77777777" w:rsidR="00E72D9C" w:rsidRPr="00CA51E7" w:rsidRDefault="00271394" w:rsidP="00E74DA7">
            <w:pPr>
              <w:spacing w:before="60" w:after="60"/>
              <w:jc w:val="center"/>
              <w:rPr>
                <w:rFonts w:ascii="Segoe UI Light" w:hAnsi="Segoe UI Light" w:cs="Segoe UI Light"/>
                <w:bCs/>
                <w:sz w:val="18"/>
                <w:szCs w:val="18"/>
                <w:highlight w:val="yellow"/>
              </w:rPr>
            </w:pPr>
            <w:r w:rsidRPr="00CA51E7">
              <w:rPr>
                <w:rFonts w:ascii="Segoe UI Light" w:hAnsi="Segoe UI Light" w:cs="Segoe UI Light"/>
                <w:bCs/>
                <w:sz w:val="18"/>
                <w:szCs w:val="18"/>
              </w:rPr>
              <w:t>Odstąpiono od realizacji</w:t>
            </w:r>
          </w:p>
        </w:tc>
        <w:tc>
          <w:tcPr>
            <w:tcW w:w="759" w:type="pct"/>
            <w:tcBorders>
              <w:top w:val="dotted" w:sz="4" w:space="0" w:color="4BACC6" w:themeColor="text1"/>
              <w:left w:val="single" w:sz="12" w:space="0" w:color="FFFFFF"/>
              <w:bottom w:val="dotted" w:sz="4" w:space="0" w:color="4BACC6" w:themeColor="text1"/>
              <w:right w:val="single" w:sz="12" w:space="0" w:color="FFFFFF"/>
            </w:tcBorders>
            <w:vAlign w:val="center"/>
          </w:tcPr>
          <w:p w14:paraId="2BDE865D" w14:textId="77777777" w:rsidR="00E72D9C" w:rsidRPr="00CA51E7" w:rsidRDefault="00271394" w:rsidP="00E74DA7">
            <w:pPr>
              <w:spacing w:before="60" w:after="60"/>
              <w:jc w:val="center"/>
              <w:rPr>
                <w:rFonts w:ascii="Segoe UI Light" w:hAnsi="Segoe UI Light" w:cs="Segoe UI Light"/>
                <w:bCs/>
                <w:sz w:val="18"/>
                <w:szCs w:val="18"/>
              </w:rPr>
            </w:pPr>
            <w:r w:rsidRPr="00CA51E7">
              <w:rPr>
                <w:rFonts w:ascii="Segoe UI Light" w:hAnsi="Segoe UI Light" w:cs="Segoe UI Light"/>
                <w:bCs/>
                <w:sz w:val="18"/>
                <w:szCs w:val="18"/>
              </w:rPr>
              <w:t>Odstąpiono od realizacji</w:t>
            </w:r>
          </w:p>
        </w:tc>
      </w:tr>
      <w:tr w:rsidR="00E72D9C" w:rsidRPr="00CA51E7" w14:paraId="6C68A8B1" w14:textId="77777777" w:rsidTr="005F04C6">
        <w:trPr>
          <w:trHeight w:val="963"/>
        </w:trPr>
        <w:tc>
          <w:tcPr>
            <w:tcW w:w="324" w:type="pct"/>
            <w:tcBorders>
              <w:top w:val="dotted" w:sz="4" w:space="0" w:color="4BACC6" w:themeColor="text1"/>
              <w:left w:val="single" w:sz="12" w:space="0" w:color="FFFFFF"/>
              <w:bottom w:val="single" w:sz="12" w:space="0" w:color="FFFFFF"/>
              <w:right w:val="single" w:sz="12" w:space="0" w:color="FFFFFF"/>
            </w:tcBorders>
            <w:vAlign w:val="center"/>
          </w:tcPr>
          <w:p w14:paraId="21D10D02"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hAnsi="Segoe UI Light" w:cs="Segoe UI Light"/>
                <w:sz w:val="18"/>
                <w:szCs w:val="18"/>
              </w:rPr>
              <w:t>2.9.1.</w:t>
            </w:r>
          </w:p>
        </w:tc>
        <w:tc>
          <w:tcPr>
            <w:tcW w:w="3004" w:type="pct"/>
            <w:tcBorders>
              <w:top w:val="dotted" w:sz="4" w:space="0" w:color="4BACC6" w:themeColor="text1"/>
              <w:left w:val="single" w:sz="4" w:space="0" w:color="auto"/>
              <w:bottom w:val="single" w:sz="12" w:space="0" w:color="FFFFFF"/>
              <w:right w:val="single" w:sz="4" w:space="0" w:color="auto"/>
            </w:tcBorders>
            <w:vAlign w:val="center"/>
          </w:tcPr>
          <w:p w14:paraId="6BECBEBF" w14:textId="77777777" w:rsidR="00E72D9C" w:rsidRPr="00CA51E7" w:rsidRDefault="00E72D9C" w:rsidP="00E74DA7">
            <w:pPr>
              <w:spacing w:before="60" w:after="60"/>
              <w:jc w:val="left"/>
              <w:rPr>
                <w:rFonts w:ascii="Segoe UI Light" w:eastAsia="MyriadPro-Regular" w:hAnsi="Segoe UI Light" w:cs="Segoe UI Light"/>
                <w:sz w:val="18"/>
                <w:szCs w:val="18"/>
              </w:rPr>
            </w:pPr>
            <w:r w:rsidRPr="00CA51E7">
              <w:rPr>
                <w:rFonts w:ascii="Segoe UI Light" w:eastAsia="Calibri" w:hAnsi="Segoe UI Light" w:cs="Segoe UI Light"/>
                <w:sz w:val="18"/>
                <w:szCs w:val="18"/>
              </w:rPr>
              <w:t>Program gospodarki deszczowej (modernizacja systemu odprowadzania wód deszczowych na terenie miasta)</w:t>
            </w:r>
          </w:p>
        </w:tc>
        <w:tc>
          <w:tcPr>
            <w:tcW w:w="914" w:type="pct"/>
            <w:tcBorders>
              <w:top w:val="dotted" w:sz="4" w:space="0" w:color="4BACC6" w:themeColor="text1"/>
              <w:left w:val="single" w:sz="12" w:space="0" w:color="FFFFFF"/>
              <w:bottom w:val="single" w:sz="12" w:space="0" w:color="FFFFFF"/>
              <w:right w:val="single" w:sz="12" w:space="0" w:color="FFFFFF"/>
            </w:tcBorders>
            <w:vAlign w:val="center"/>
          </w:tcPr>
          <w:p w14:paraId="745E87FD" w14:textId="77777777" w:rsidR="00E72D9C" w:rsidRPr="00CA51E7" w:rsidRDefault="00271394" w:rsidP="00E74DA7">
            <w:pPr>
              <w:spacing w:before="60" w:after="60"/>
              <w:jc w:val="center"/>
              <w:rPr>
                <w:rFonts w:ascii="Segoe UI Light" w:hAnsi="Segoe UI Light" w:cs="Segoe UI Light"/>
                <w:bCs/>
                <w:sz w:val="18"/>
                <w:szCs w:val="18"/>
                <w:highlight w:val="yellow"/>
              </w:rPr>
            </w:pPr>
            <w:r w:rsidRPr="00CA51E7">
              <w:rPr>
                <w:rFonts w:ascii="Segoe UI Light" w:hAnsi="Segoe UI Light" w:cs="Segoe UI Light"/>
                <w:bCs/>
                <w:sz w:val="18"/>
                <w:szCs w:val="18"/>
              </w:rPr>
              <w:t>Odstąpiono od realizacji</w:t>
            </w:r>
          </w:p>
        </w:tc>
        <w:tc>
          <w:tcPr>
            <w:tcW w:w="759" w:type="pct"/>
            <w:tcBorders>
              <w:top w:val="dotted" w:sz="4" w:space="0" w:color="4BACC6" w:themeColor="text1"/>
              <w:left w:val="single" w:sz="12" w:space="0" w:color="FFFFFF"/>
              <w:bottom w:val="single" w:sz="12" w:space="0" w:color="FFFFFF"/>
              <w:right w:val="single" w:sz="12" w:space="0" w:color="FFFFFF"/>
            </w:tcBorders>
            <w:vAlign w:val="center"/>
          </w:tcPr>
          <w:p w14:paraId="6993F69C" w14:textId="77777777" w:rsidR="00E72D9C" w:rsidRPr="00CA51E7" w:rsidRDefault="00271394" w:rsidP="00E74DA7">
            <w:pPr>
              <w:spacing w:before="60" w:after="60"/>
              <w:jc w:val="center"/>
              <w:rPr>
                <w:rFonts w:ascii="Segoe UI Light" w:hAnsi="Segoe UI Light" w:cs="Segoe UI Light"/>
                <w:bCs/>
                <w:sz w:val="18"/>
                <w:szCs w:val="18"/>
              </w:rPr>
            </w:pPr>
            <w:r w:rsidRPr="00CA51E7">
              <w:rPr>
                <w:rFonts w:ascii="Segoe UI Light" w:hAnsi="Segoe UI Light" w:cs="Segoe UI Light"/>
                <w:bCs/>
                <w:sz w:val="18"/>
                <w:szCs w:val="18"/>
              </w:rPr>
              <w:t>Odstąpiono od realizacji</w:t>
            </w:r>
          </w:p>
        </w:tc>
      </w:tr>
      <w:tr w:rsidR="00CA51E7" w:rsidRPr="00CA51E7" w14:paraId="131C6E7B" w14:textId="77777777" w:rsidTr="005F04C6">
        <w:trPr>
          <w:trHeight w:val="284"/>
        </w:trPr>
        <w:tc>
          <w:tcPr>
            <w:tcW w:w="324"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061C8F55" w14:textId="77777777" w:rsidR="00E72D9C" w:rsidRPr="00CA51E7" w:rsidRDefault="00E72D9C" w:rsidP="00E74DA7">
            <w:pPr>
              <w:spacing w:before="60" w:after="60"/>
              <w:jc w:val="center"/>
              <w:rPr>
                <w:rFonts w:ascii="Segoe UI Light" w:hAnsi="Segoe UI Light" w:cs="Segoe UI Light"/>
                <w:b/>
                <w:bCs/>
                <w:color w:val="FFFFFF"/>
                <w:sz w:val="20"/>
                <w:szCs w:val="20"/>
              </w:rPr>
            </w:pPr>
            <w:r w:rsidRPr="00CA51E7">
              <w:rPr>
                <w:rFonts w:ascii="Segoe UI Light" w:hAnsi="Segoe UI Light" w:cs="Segoe UI Light"/>
                <w:b/>
                <w:bCs/>
                <w:color w:val="FFFFFF"/>
                <w:sz w:val="20"/>
                <w:szCs w:val="20"/>
              </w:rPr>
              <w:t>Lp.</w:t>
            </w:r>
          </w:p>
        </w:tc>
        <w:tc>
          <w:tcPr>
            <w:tcW w:w="3004"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10B35B44" w14:textId="77777777" w:rsidR="00E72D9C" w:rsidRPr="00CA51E7" w:rsidRDefault="00E72D9C" w:rsidP="00E74DA7">
            <w:pPr>
              <w:spacing w:before="60" w:after="60"/>
              <w:jc w:val="center"/>
              <w:rPr>
                <w:rFonts w:ascii="Segoe UI Light" w:hAnsi="Segoe UI Light" w:cs="Segoe UI Light"/>
                <w:b/>
                <w:bCs/>
                <w:color w:val="FFFFFF"/>
                <w:sz w:val="20"/>
                <w:szCs w:val="20"/>
              </w:rPr>
            </w:pPr>
            <w:r w:rsidRPr="00CA51E7">
              <w:rPr>
                <w:rFonts w:ascii="Segoe UI Light" w:hAnsi="Segoe UI Light" w:cs="Segoe UI Light"/>
                <w:b/>
                <w:bCs/>
                <w:color w:val="FFFFFF"/>
                <w:sz w:val="20"/>
                <w:szCs w:val="20"/>
              </w:rPr>
              <w:t>Zadanie monitorowane</w:t>
            </w:r>
          </w:p>
        </w:tc>
        <w:tc>
          <w:tcPr>
            <w:tcW w:w="914"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4BC0F9B2" w14:textId="77777777" w:rsidR="00E72D9C" w:rsidRPr="00CA51E7" w:rsidRDefault="00E72D9C" w:rsidP="00E74DA7">
            <w:pPr>
              <w:spacing w:before="60" w:after="60"/>
              <w:jc w:val="center"/>
              <w:rPr>
                <w:rFonts w:ascii="Segoe UI Light" w:hAnsi="Segoe UI Light" w:cs="Segoe UI Light"/>
                <w:b/>
                <w:bCs/>
                <w:color w:val="FFFFFF"/>
                <w:sz w:val="20"/>
                <w:szCs w:val="20"/>
              </w:rPr>
            </w:pPr>
            <w:r w:rsidRPr="00CA51E7">
              <w:rPr>
                <w:rFonts w:ascii="Segoe UI Light" w:hAnsi="Segoe UI Light" w:cs="Segoe UI Light"/>
                <w:b/>
                <w:bCs/>
                <w:color w:val="FFFFFF"/>
                <w:sz w:val="20"/>
                <w:szCs w:val="20"/>
              </w:rPr>
              <w:t>Realizacja 2017-2018</w:t>
            </w:r>
          </w:p>
        </w:tc>
        <w:tc>
          <w:tcPr>
            <w:tcW w:w="759"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45381222" w14:textId="77777777" w:rsidR="00E72D9C" w:rsidRPr="00CA51E7" w:rsidRDefault="00E72D9C" w:rsidP="00E74DA7">
            <w:pPr>
              <w:spacing w:before="60" w:after="60"/>
              <w:jc w:val="center"/>
              <w:rPr>
                <w:rFonts w:ascii="Segoe UI Light" w:hAnsi="Segoe UI Light" w:cs="Segoe UI Light"/>
                <w:b/>
                <w:bCs/>
                <w:color w:val="FFFFFF"/>
                <w:sz w:val="20"/>
                <w:szCs w:val="20"/>
              </w:rPr>
            </w:pPr>
            <w:r w:rsidRPr="00CA51E7">
              <w:rPr>
                <w:rFonts w:ascii="Segoe UI Light" w:hAnsi="Segoe UI Light" w:cs="Segoe UI Light"/>
                <w:b/>
                <w:bCs/>
                <w:color w:val="FFFFFF"/>
                <w:sz w:val="20"/>
                <w:szCs w:val="20"/>
              </w:rPr>
              <w:t>Realizacja 2019-2020</w:t>
            </w:r>
          </w:p>
        </w:tc>
      </w:tr>
      <w:tr w:rsidR="00E72D9C" w14:paraId="1323167E" w14:textId="77777777" w:rsidTr="005F04C6">
        <w:trPr>
          <w:trHeight w:val="284"/>
        </w:trPr>
        <w:tc>
          <w:tcPr>
            <w:tcW w:w="324" w:type="pct"/>
            <w:tcBorders>
              <w:top w:val="single" w:sz="12" w:space="0" w:color="FFFFFF"/>
              <w:left w:val="single" w:sz="12" w:space="0" w:color="FFFFFF"/>
              <w:bottom w:val="dotted" w:sz="4" w:space="0" w:color="4BACC6" w:themeColor="text1"/>
              <w:right w:val="single" w:sz="12" w:space="0" w:color="FFFFFF"/>
            </w:tcBorders>
            <w:vAlign w:val="center"/>
            <w:hideMark/>
          </w:tcPr>
          <w:p w14:paraId="44C72D24"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hAnsi="Segoe UI Light" w:cs="Segoe UI Light"/>
                <w:sz w:val="18"/>
                <w:szCs w:val="18"/>
              </w:rPr>
              <w:t>2.2.</w:t>
            </w:r>
          </w:p>
        </w:tc>
        <w:tc>
          <w:tcPr>
            <w:tcW w:w="3004" w:type="pct"/>
            <w:tcBorders>
              <w:top w:val="single" w:sz="12" w:space="0" w:color="FFFFFF"/>
              <w:left w:val="single" w:sz="4" w:space="0" w:color="auto"/>
              <w:bottom w:val="dotted" w:sz="4" w:space="0" w:color="4BACC6" w:themeColor="text1"/>
              <w:right w:val="single" w:sz="4" w:space="0" w:color="auto"/>
            </w:tcBorders>
            <w:vAlign w:val="center"/>
          </w:tcPr>
          <w:p w14:paraId="281B8A5B"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eastAsia="Calibri" w:hAnsi="Segoe UI Light" w:cs="Segoe UI Light"/>
                <w:sz w:val="18"/>
                <w:szCs w:val="18"/>
              </w:rPr>
              <w:t>Poprawa przepływu wód powodziowych, poprawa zdolności retencyjnej i opóźnienie spływu powierzchniowego wód opadowych, zapewnienie drożności odpływu</w:t>
            </w:r>
          </w:p>
        </w:tc>
        <w:tc>
          <w:tcPr>
            <w:tcW w:w="914" w:type="pct"/>
            <w:tcBorders>
              <w:top w:val="single" w:sz="12" w:space="0" w:color="FFFFFF"/>
              <w:left w:val="single" w:sz="12" w:space="0" w:color="FFFFFF"/>
              <w:bottom w:val="dotted" w:sz="4" w:space="0" w:color="4BACC6" w:themeColor="text1"/>
              <w:right w:val="single" w:sz="12" w:space="0" w:color="FFFFFF"/>
            </w:tcBorders>
            <w:vAlign w:val="center"/>
          </w:tcPr>
          <w:p w14:paraId="43979B73" w14:textId="77777777" w:rsidR="00E72D9C" w:rsidRPr="00CA51E7" w:rsidRDefault="00E72D9C" w:rsidP="00E74DA7">
            <w:pPr>
              <w:spacing w:before="60" w:after="60"/>
              <w:jc w:val="center"/>
              <w:rPr>
                <w:rFonts w:ascii="Segoe UI Light" w:hAnsi="Segoe UI Light" w:cs="Segoe UI Light"/>
                <w:bCs/>
                <w:sz w:val="18"/>
                <w:szCs w:val="18"/>
              </w:rPr>
            </w:pPr>
            <w:r w:rsidRPr="00CA51E7">
              <w:rPr>
                <w:rFonts w:ascii="Segoe UI Light" w:hAnsi="Segoe UI Light" w:cs="Segoe UI Light"/>
                <w:bCs/>
                <w:sz w:val="18"/>
                <w:szCs w:val="18"/>
              </w:rPr>
              <w:t>-</w:t>
            </w:r>
          </w:p>
        </w:tc>
        <w:tc>
          <w:tcPr>
            <w:tcW w:w="759" w:type="pct"/>
            <w:tcBorders>
              <w:top w:val="single" w:sz="12" w:space="0" w:color="FFFFFF"/>
              <w:left w:val="single" w:sz="12" w:space="0" w:color="FFFFFF"/>
              <w:bottom w:val="dotted" w:sz="4" w:space="0" w:color="4BACC6" w:themeColor="text1"/>
              <w:right w:val="single" w:sz="12" w:space="0" w:color="FFFFFF"/>
            </w:tcBorders>
            <w:vAlign w:val="center"/>
          </w:tcPr>
          <w:p w14:paraId="2A33752D" w14:textId="77777777" w:rsidR="00E72D9C" w:rsidRPr="00CA51E7" w:rsidRDefault="00E72D9C" w:rsidP="00E74DA7">
            <w:pPr>
              <w:spacing w:before="60" w:after="60"/>
              <w:jc w:val="center"/>
              <w:rPr>
                <w:rFonts w:ascii="Segoe UI Light" w:hAnsi="Segoe UI Light" w:cs="Segoe UI Light"/>
                <w:bCs/>
                <w:sz w:val="18"/>
                <w:szCs w:val="18"/>
              </w:rPr>
            </w:pPr>
            <w:r w:rsidRPr="00CA51E7">
              <w:rPr>
                <w:rFonts w:ascii="Segoe UI Light" w:hAnsi="Segoe UI Light" w:cs="Segoe UI Light"/>
                <w:bCs/>
                <w:sz w:val="18"/>
                <w:szCs w:val="18"/>
              </w:rPr>
              <w:t>W trakcie realizacji</w:t>
            </w:r>
          </w:p>
        </w:tc>
      </w:tr>
      <w:tr w:rsidR="00E72D9C" w14:paraId="7B981DCF" w14:textId="77777777" w:rsidTr="005F04C6">
        <w:trPr>
          <w:trHeight w:val="284"/>
        </w:trPr>
        <w:tc>
          <w:tcPr>
            <w:tcW w:w="324" w:type="pct"/>
            <w:tcBorders>
              <w:top w:val="dotted" w:sz="4" w:space="0" w:color="4BACC6" w:themeColor="text1"/>
              <w:left w:val="single" w:sz="12" w:space="0" w:color="FFFFFF"/>
              <w:bottom w:val="dotted" w:sz="4" w:space="0" w:color="4BACC6" w:themeColor="text1"/>
              <w:right w:val="single" w:sz="12" w:space="0" w:color="FFFFFF"/>
            </w:tcBorders>
            <w:vAlign w:val="center"/>
            <w:hideMark/>
          </w:tcPr>
          <w:p w14:paraId="44229CC4"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hAnsi="Segoe UI Light" w:cs="Segoe UI Light"/>
                <w:sz w:val="18"/>
                <w:szCs w:val="18"/>
              </w:rPr>
              <w:t>2.3.</w:t>
            </w:r>
          </w:p>
        </w:tc>
        <w:tc>
          <w:tcPr>
            <w:tcW w:w="3004" w:type="pct"/>
            <w:tcBorders>
              <w:top w:val="dotted" w:sz="4" w:space="0" w:color="4BACC6" w:themeColor="text1"/>
              <w:left w:val="single" w:sz="4" w:space="0" w:color="auto"/>
              <w:bottom w:val="dotted" w:sz="4" w:space="0" w:color="4BACC6" w:themeColor="text1"/>
              <w:right w:val="single" w:sz="4" w:space="0" w:color="auto"/>
            </w:tcBorders>
            <w:vAlign w:val="center"/>
          </w:tcPr>
          <w:p w14:paraId="7EE4DF7E"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eastAsia="Calibri" w:hAnsi="Segoe UI Light" w:cs="Segoe UI Light"/>
                <w:sz w:val="18"/>
                <w:szCs w:val="18"/>
              </w:rPr>
              <w:t>Zwiększenie retencji jeziorowej i korytowej m.in rzeki Płoni poprzez usunięcie żelbetonowych elementów z koryta, utworzenie bystrza kamiennego</w:t>
            </w:r>
          </w:p>
        </w:tc>
        <w:tc>
          <w:tcPr>
            <w:tcW w:w="91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2D5EF23D" w14:textId="77777777" w:rsidR="00E72D9C" w:rsidRPr="00CA51E7" w:rsidRDefault="00E72D9C" w:rsidP="00E74DA7">
            <w:pPr>
              <w:spacing w:before="60" w:after="60"/>
              <w:jc w:val="center"/>
              <w:rPr>
                <w:rFonts w:ascii="Segoe UI Light" w:hAnsi="Segoe UI Light" w:cs="Segoe UI Light"/>
                <w:bCs/>
                <w:sz w:val="18"/>
                <w:szCs w:val="18"/>
              </w:rPr>
            </w:pPr>
            <w:r w:rsidRPr="00CA51E7">
              <w:rPr>
                <w:rFonts w:ascii="Segoe UI Light" w:hAnsi="Segoe UI Light" w:cs="Segoe UI Light"/>
                <w:bCs/>
                <w:sz w:val="18"/>
                <w:szCs w:val="18"/>
              </w:rPr>
              <w:t>-</w:t>
            </w:r>
          </w:p>
        </w:tc>
        <w:tc>
          <w:tcPr>
            <w:tcW w:w="759" w:type="pct"/>
            <w:tcBorders>
              <w:top w:val="dotted" w:sz="4" w:space="0" w:color="4BACC6" w:themeColor="text1"/>
              <w:left w:val="single" w:sz="12" w:space="0" w:color="FFFFFF"/>
              <w:bottom w:val="dotted" w:sz="4" w:space="0" w:color="4BACC6" w:themeColor="text1"/>
              <w:right w:val="single" w:sz="12" w:space="0" w:color="FFFFFF"/>
            </w:tcBorders>
            <w:vAlign w:val="center"/>
          </w:tcPr>
          <w:p w14:paraId="2E7FE59A" w14:textId="77777777" w:rsidR="00E72D9C" w:rsidRPr="00CA51E7" w:rsidRDefault="00E72D9C" w:rsidP="00E74DA7">
            <w:pPr>
              <w:spacing w:before="60" w:after="60"/>
              <w:jc w:val="center"/>
              <w:rPr>
                <w:rFonts w:ascii="Segoe UI Light" w:hAnsi="Segoe UI Light" w:cs="Segoe UI Light"/>
                <w:bCs/>
                <w:sz w:val="18"/>
                <w:szCs w:val="18"/>
              </w:rPr>
            </w:pPr>
            <w:r w:rsidRPr="00CA51E7">
              <w:rPr>
                <w:rFonts w:ascii="Segoe UI Light" w:hAnsi="Segoe UI Light" w:cs="Segoe UI Light"/>
                <w:bCs/>
                <w:sz w:val="18"/>
                <w:szCs w:val="18"/>
              </w:rPr>
              <w:t>Odstąpiono od realizacji</w:t>
            </w:r>
          </w:p>
        </w:tc>
      </w:tr>
      <w:tr w:rsidR="00E72D9C" w14:paraId="4B84FB81" w14:textId="77777777" w:rsidTr="005F04C6">
        <w:trPr>
          <w:trHeight w:val="284"/>
        </w:trPr>
        <w:tc>
          <w:tcPr>
            <w:tcW w:w="32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15BC7860"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hAnsi="Segoe UI Light" w:cs="Segoe UI Light"/>
                <w:sz w:val="18"/>
                <w:szCs w:val="18"/>
              </w:rPr>
              <w:t>2.4.</w:t>
            </w:r>
          </w:p>
        </w:tc>
        <w:tc>
          <w:tcPr>
            <w:tcW w:w="3004" w:type="pct"/>
            <w:tcBorders>
              <w:top w:val="dotted" w:sz="4" w:space="0" w:color="4BACC6" w:themeColor="text1"/>
              <w:left w:val="single" w:sz="4" w:space="0" w:color="auto"/>
              <w:bottom w:val="dotted" w:sz="4" w:space="0" w:color="4BACC6" w:themeColor="text1"/>
              <w:right w:val="single" w:sz="4" w:space="0" w:color="auto"/>
            </w:tcBorders>
            <w:vAlign w:val="center"/>
          </w:tcPr>
          <w:p w14:paraId="7A62BD2F"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eastAsia="Calibri" w:hAnsi="Segoe UI Light" w:cs="Segoe UI Light"/>
                <w:sz w:val="18"/>
                <w:szCs w:val="18"/>
              </w:rPr>
              <w:t>Odprowadzanie wód opadowych i roztopowych ze zlewni rzeki Bukowej wraz z ochroną przed powodzią tj. budowa zbiorników retencyjnych (zbiornik retencyjny nr 1, zbiornik retencyjny nr 2, „Gumieniec 1”, „Gumieniec 2 oraz zbiornik retencyjny „Jeziorko Słoneczne”)</w:t>
            </w:r>
          </w:p>
        </w:tc>
        <w:tc>
          <w:tcPr>
            <w:tcW w:w="91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3900AAC3" w14:textId="77777777" w:rsidR="00E72D9C" w:rsidRPr="00CA51E7" w:rsidRDefault="00E72D9C" w:rsidP="00E74DA7">
            <w:pPr>
              <w:spacing w:before="60" w:after="60"/>
              <w:jc w:val="center"/>
              <w:rPr>
                <w:rFonts w:ascii="Segoe UI Light" w:hAnsi="Segoe UI Light" w:cs="Segoe UI Light"/>
                <w:bCs/>
                <w:sz w:val="18"/>
                <w:szCs w:val="18"/>
              </w:rPr>
            </w:pPr>
            <w:r w:rsidRPr="00CA51E7">
              <w:rPr>
                <w:rFonts w:ascii="Segoe UI Light" w:hAnsi="Segoe UI Light" w:cs="Segoe UI Light"/>
                <w:bCs/>
                <w:sz w:val="18"/>
                <w:szCs w:val="18"/>
              </w:rPr>
              <w:t>W trakcie realizacji</w:t>
            </w:r>
          </w:p>
        </w:tc>
        <w:tc>
          <w:tcPr>
            <w:tcW w:w="759" w:type="pct"/>
            <w:tcBorders>
              <w:top w:val="dotted" w:sz="4" w:space="0" w:color="4BACC6" w:themeColor="text1"/>
              <w:left w:val="single" w:sz="12" w:space="0" w:color="FFFFFF"/>
              <w:bottom w:val="dotted" w:sz="4" w:space="0" w:color="4BACC6" w:themeColor="text1"/>
              <w:right w:val="single" w:sz="12" w:space="0" w:color="FFFFFF"/>
            </w:tcBorders>
            <w:vAlign w:val="center"/>
          </w:tcPr>
          <w:p w14:paraId="69A3C9E3" w14:textId="77777777" w:rsidR="00E72D9C" w:rsidRPr="00CA51E7" w:rsidRDefault="00E72D9C" w:rsidP="00E74DA7">
            <w:pPr>
              <w:spacing w:before="60" w:after="60"/>
              <w:jc w:val="center"/>
              <w:rPr>
                <w:rFonts w:ascii="Segoe UI Light" w:hAnsi="Segoe UI Light" w:cs="Segoe UI Light"/>
                <w:bCs/>
                <w:sz w:val="18"/>
                <w:szCs w:val="18"/>
              </w:rPr>
            </w:pPr>
            <w:r w:rsidRPr="00CA51E7">
              <w:rPr>
                <w:rFonts w:ascii="Segoe UI Light" w:hAnsi="Segoe UI Light" w:cs="Segoe UI Light"/>
                <w:bCs/>
                <w:sz w:val="18"/>
                <w:szCs w:val="18"/>
              </w:rPr>
              <w:t>W trakcie realizacji</w:t>
            </w:r>
          </w:p>
        </w:tc>
      </w:tr>
      <w:tr w:rsidR="00E72D9C" w14:paraId="045CF6DF" w14:textId="77777777" w:rsidTr="005F04C6">
        <w:trPr>
          <w:trHeight w:val="284"/>
        </w:trPr>
        <w:tc>
          <w:tcPr>
            <w:tcW w:w="32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47B16F3C"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hAnsi="Segoe UI Light" w:cs="Segoe UI Light"/>
                <w:sz w:val="18"/>
                <w:szCs w:val="18"/>
              </w:rPr>
              <w:t>2.10.</w:t>
            </w:r>
          </w:p>
        </w:tc>
        <w:tc>
          <w:tcPr>
            <w:tcW w:w="3004" w:type="pct"/>
            <w:tcBorders>
              <w:top w:val="dotted" w:sz="4" w:space="0" w:color="4BACC6" w:themeColor="text1"/>
              <w:left w:val="single" w:sz="4" w:space="0" w:color="auto"/>
              <w:bottom w:val="dotted" w:sz="4" w:space="0" w:color="4BACC6" w:themeColor="text1"/>
              <w:right w:val="single" w:sz="4" w:space="0" w:color="auto"/>
            </w:tcBorders>
            <w:vAlign w:val="center"/>
          </w:tcPr>
          <w:p w14:paraId="7D0535CC"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eastAsia="Calibri" w:hAnsi="Segoe UI Light" w:cs="Segoe UI Light"/>
                <w:sz w:val="18"/>
                <w:szCs w:val="18"/>
              </w:rPr>
              <w:t>Zabiegi pielęgnacyjne newralgicznych odcinków cieków, kanałów i urządzeń melioracyjnych (usuwanie tam bobrowych, koszenie skarp)</w:t>
            </w:r>
          </w:p>
        </w:tc>
        <w:tc>
          <w:tcPr>
            <w:tcW w:w="914" w:type="pct"/>
            <w:tcBorders>
              <w:top w:val="dotted" w:sz="4" w:space="0" w:color="4BACC6" w:themeColor="text1"/>
              <w:left w:val="single" w:sz="12" w:space="0" w:color="FFFFFF"/>
              <w:bottom w:val="dotted" w:sz="4" w:space="0" w:color="4BACC6" w:themeColor="text1"/>
              <w:right w:val="single" w:sz="12" w:space="0" w:color="FFFFFF"/>
            </w:tcBorders>
            <w:vAlign w:val="center"/>
          </w:tcPr>
          <w:p w14:paraId="4BEDCD9E" w14:textId="77777777" w:rsidR="00E72D9C" w:rsidRPr="00CA51E7" w:rsidRDefault="00E72D9C" w:rsidP="00E74DA7">
            <w:pPr>
              <w:spacing w:before="60" w:after="60"/>
              <w:jc w:val="center"/>
              <w:rPr>
                <w:rFonts w:ascii="Segoe UI Light" w:hAnsi="Segoe UI Light" w:cs="Segoe UI Light"/>
                <w:bCs/>
                <w:sz w:val="18"/>
                <w:szCs w:val="18"/>
              </w:rPr>
            </w:pPr>
            <w:r w:rsidRPr="00CA51E7">
              <w:rPr>
                <w:rFonts w:ascii="Segoe UI Light" w:hAnsi="Segoe UI Light" w:cs="Segoe UI Light"/>
                <w:bCs/>
                <w:sz w:val="18"/>
                <w:szCs w:val="18"/>
              </w:rPr>
              <w:t>W trakcie realizacji</w:t>
            </w:r>
          </w:p>
        </w:tc>
        <w:tc>
          <w:tcPr>
            <w:tcW w:w="759" w:type="pct"/>
            <w:tcBorders>
              <w:top w:val="dotted" w:sz="4" w:space="0" w:color="4BACC6" w:themeColor="text1"/>
              <w:left w:val="single" w:sz="12" w:space="0" w:color="FFFFFF"/>
              <w:bottom w:val="dotted" w:sz="4" w:space="0" w:color="4BACC6" w:themeColor="text1"/>
              <w:right w:val="single" w:sz="12" w:space="0" w:color="FFFFFF"/>
            </w:tcBorders>
            <w:vAlign w:val="center"/>
          </w:tcPr>
          <w:p w14:paraId="7CF5FFA2" w14:textId="77777777" w:rsidR="00E72D9C" w:rsidRPr="00CA51E7" w:rsidRDefault="00E72D9C" w:rsidP="00E74DA7">
            <w:pPr>
              <w:spacing w:before="60" w:after="60"/>
              <w:jc w:val="center"/>
              <w:rPr>
                <w:rFonts w:ascii="Segoe UI Light" w:hAnsi="Segoe UI Light" w:cs="Segoe UI Light"/>
                <w:bCs/>
                <w:sz w:val="18"/>
                <w:szCs w:val="18"/>
              </w:rPr>
            </w:pPr>
            <w:r w:rsidRPr="00CA51E7">
              <w:rPr>
                <w:rFonts w:ascii="Segoe UI Light" w:hAnsi="Segoe UI Light" w:cs="Segoe UI Light"/>
                <w:bCs/>
                <w:sz w:val="18"/>
                <w:szCs w:val="18"/>
              </w:rPr>
              <w:t>W trakcie realizacji</w:t>
            </w:r>
          </w:p>
        </w:tc>
      </w:tr>
      <w:tr w:rsidR="00E72D9C" w14:paraId="0CE6FF5C" w14:textId="77777777" w:rsidTr="005F04C6">
        <w:trPr>
          <w:trHeight w:val="284"/>
        </w:trPr>
        <w:tc>
          <w:tcPr>
            <w:tcW w:w="324" w:type="pct"/>
            <w:tcBorders>
              <w:top w:val="dotted" w:sz="4" w:space="0" w:color="4BACC6" w:themeColor="text1"/>
              <w:left w:val="single" w:sz="12" w:space="0" w:color="FFFFFF"/>
              <w:bottom w:val="single" w:sz="4" w:space="0" w:color="996633" w:themeColor="background2"/>
              <w:right w:val="single" w:sz="12" w:space="0" w:color="FFFFFF"/>
            </w:tcBorders>
            <w:vAlign w:val="center"/>
          </w:tcPr>
          <w:p w14:paraId="7D7776CA"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hAnsi="Segoe UI Light" w:cs="Segoe UI Light"/>
                <w:sz w:val="18"/>
                <w:szCs w:val="18"/>
              </w:rPr>
              <w:t>2.11.</w:t>
            </w:r>
          </w:p>
        </w:tc>
        <w:tc>
          <w:tcPr>
            <w:tcW w:w="3004" w:type="pct"/>
            <w:tcBorders>
              <w:top w:val="dotted" w:sz="4" w:space="0" w:color="4BACC6" w:themeColor="text1"/>
              <w:left w:val="single" w:sz="4" w:space="0" w:color="auto"/>
              <w:bottom w:val="single" w:sz="4" w:space="0" w:color="996633" w:themeColor="background2"/>
              <w:right w:val="single" w:sz="4" w:space="0" w:color="auto"/>
            </w:tcBorders>
            <w:vAlign w:val="center"/>
          </w:tcPr>
          <w:p w14:paraId="6B1522E9" w14:textId="77777777" w:rsidR="00E72D9C" w:rsidRPr="00CA51E7" w:rsidRDefault="00E72D9C" w:rsidP="00E74DA7">
            <w:pPr>
              <w:spacing w:before="60" w:after="60"/>
              <w:jc w:val="left"/>
              <w:rPr>
                <w:rFonts w:ascii="Segoe UI Light" w:hAnsi="Segoe UI Light" w:cs="Segoe UI Light"/>
                <w:sz w:val="18"/>
                <w:szCs w:val="18"/>
              </w:rPr>
            </w:pPr>
            <w:r w:rsidRPr="00CA51E7">
              <w:rPr>
                <w:rFonts w:ascii="Segoe UI Light" w:eastAsia="Calibri" w:hAnsi="Segoe UI Light" w:cs="Segoe UI Light"/>
                <w:sz w:val="18"/>
                <w:szCs w:val="18"/>
              </w:rPr>
              <w:t>Całoroczna obsługa stacji pomp znajdujących się na terenie miasta</w:t>
            </w:r>
          </w:p>
        </w:tc>
        <w:tc>
          <w:tcPr>
            <w:tcW w:w="914" w:type="pct"/>
            <w:tcBorders>
              <w:top w:val="dotted" w:sz="4" w:space="0" w:color="4BACC6" w:themeColor="text1"/>
              <w:left w:val="single" w:sz="12" w:space="0" w:color="FFFFFF"/>
              <w:bottom w:val="single" w:sz="4" w:space="0" w:color="996633" w:themeColor="background2"/>
              <w:right w:val="single" w:sz="12" w:space="0" w:color="FFFFFF"/>
            </w:tcBorders>
            <w:vAlign w:val="center"/>
          </w:tcPr>
          <w:p w14:paraId="24E9247B" w14:textId="77777777" w:rsidR="00E72D9C" w:rsidRPr="00CA51E7" w:rsidRDefault="00E72D9C" w:rsidP="00E74DA7">
            <w:pPr>
              <w:spacing w:before="60" w:after="60"/>
              <w:jc w:val="center"/>
              <w:rPr>
                <w:rFonts w:ascii="Segoe UI Light" w:hAnsi="Segoe UI Light" w:cs="Segoe UI Light"/>
                <w:bCs/>
                <w:sz w:val="18"/>
                <w:szCs w:val="18"/>
              </w:rPr>
            </w:pPr>
            <w:r w:rsidRPr="00CA51E7">
              <w:rPr>
                <w:rFonts w:ascii="Segoe UI Light" w:hAnsi="Segoe UI Light" w:cs="Segoe UI Light"/>
                <w:bCs/>
                <w:sz w:val="18"/>
                <w:szCs w:val="18"/>
              </w:rPr>
              <w:t>W trakcie realizacji</w:t>
            </w:r>
          </w:p>
        </w:tc>
        <w:tc>
          <w:tcPr>
            <w:tcW w:w="759" w:type="pct"/>
            <w:tcBorders>
              <w:top w:val="dotted" w:sz="4" w:space="0" w:color="4BACC6" w:themeColor="text1"/>
              <w:left w:val="single" w:sz="12" w:space="0" w:color="FFFFFF"/>
              <w:bottom w:val="single" w:sz="4" w:space="0" w:color="996633" w:themeColor="background2"/>
              <w:right w:val="single" w:sz="12" w:space="0" w:color="FFFFFF"/>
            </w:tcBorders>
            <w:vAlign w:val="center"/>
          </w:tcPr>
          <w:p w14:paraId="1F294273" w14:textId="77777777" w:rsidR="00E72D9C" w:rsidRPr="00CA51E7" w:rsidRDefault="00E72D9C" w:rsidP="00E74DA7">
            <w:pPr>
              <w:spacing w:before="60" w:after="60"/>
              <w:jc w:val="center"/>
              <w:rPr>
                <w:rFonts w:ascii="Segoe UI Light" w:hAnsi="Segoe UI Light" w:cs="Segoe UI Light"/>
                <w:bCs/>
                <w:sz w:val="18"/>
                <w:szCs w:val="18"/>
              </w:rPr>
            </w:pPr>
            <w:r w:rsidRPr="00CA51E7">
              <w:rPr>
                <w:rFonts w:ascii="Segoe UI Light" w:hAnsi="Segoe UI Light" w:cs="Segoe UI Light"/>
                <w:bCs/>
                <w:sz w:val="18"/>
                <w:szCs w:val="18"/>
              </w:rPr>
              <w:t>W trakcie realizacji</w:t>
            </w:r>
          </w:p>
        </w:tc>
      </w:tr>
      <w:tr w:rsidR="00BC4B0B" w:rsidRPr="00CA51E7" w14:paraId="14AA119F" w14:textId="77777777" w:rsidTr="005F04C6">
        <w:trPr>
          <w:trHeight w:val="284"/>
        </w:trPr>
        <w:tc>
          <w:tcPr>
            <w:tcW w:w="3328" w:type="pct"/>
            <w:gridSpan w:val="2"/>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14DF2E23" w14:textId="77777777" w:rsidR="00BC4B0B" w:rsidRPr="00CA51E7" w:rsidRDefault="00BC4B0B" w:rsidP="00BC4B0B">
            <w:pPr>
              <w:spacing w:before="60" w:after="60"/>
              <w:jc w:val="center"/>
              <w:rPr>
                <w:rFonts w:ascii="Segoe UI Light" w:hAnsi="Segoe UI Light" w:cs="Segoe UI Light"/>
                <w:b/>
                <w:bCs/>
                <w:color w:val="FFFFFF"/>
                <w:sz w:val="20"/>
                <w:szCs w:val="20"/>
              </w:rPr>
            </w:pPr>
            <w:r w:rsidRPr="00CA51E7">
              <w:rPr>
                <w:rFonts w:ascii="Segoe UI Light" w:hAnsi="Segoe UI Light" w:cs="Segoe UI Light"/>
                <w:b/>
                <w:bCs/>
                <w:color w:val="FFFFFF"/>
                <w:sz w:val="20"/>
                <w:szCs w:val="20"/>
              </w:rPr>
              <w:t>Wskaźnik realizacji celu</w:t>
            </w:r>
          </w:p>
        </w:tc>
        <w:tc>
          <w:tcPr>
            <w:tcW w:w="914"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50F9B3A7" w14:textId="3AB1449D" w:rsidR="00BC4B0B" w:rsidRPr="00CA51E7" w:rsidRDefault="00BC4B0B" w:rsidP="00BC4B0B">
            <w:pPr>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Wartość wskaźnika</w:t>
            </w:r>
          </w:p>
        </w:tc>
        <w:tc>
          <w:tcPr>
            <w:tcW w:w="759" w:type="pct"/>
            <w:tcBorders>
              <w:top w:val="single" w:sz="12" w:space="0" w:color="FFFFFF"/>
              <w:left w:val="single" w:sz="12" w:space="0" w:color="FFFFFF"/>
              <w:bottom w:val="single" w:sz="12" w:space="0" w:color="FFFFFF"/>
              <w:right w:val="single" w:sz="12" w:space="0" w:color="FFFFFF"/>
            </w:tcBorders>
            <w:shd w:val="clear" w:color="auto" w:fill="4BACC6" w:themeFill="text1"/>
            <w:vAlign w:val="center"/>
            <w:hideMark/>
          </w:tcPr>
          <w:p w14:paraId="166DFDB0" w14:textId="77777777" w:rsidR="00BC4B0B" w:rsidRPr="00CA51E7" w:rsidRDefault="00BC4B0B" w:rsidP="00BC4B0B">
            <w:pPr>
              <w:spacing w:before="60" w:after="60"/>
              <w:jc w:val="center"/>
              <w:rPr>
                <w:rFonts w:ascii="Segoe UI Light" w:hAnsi="Segoe UI Light" w:cs="Segoe UI Light"/>
                <w:b/>
                <w:bCs/>
                <w:color w:val="FFFFFF"/>
                <w:sz w:val="20"/>
                <w:szCs w:val="20"/>
              </w:rPr>
            </w:pPr>
            <w:r w:rsidRPr="00CA51E7">
              <w:rPr>
                <w:rFonts w:ascii="Segoe UI Light" w:hAnsi="Segoe UI Light" w:cs="Segoe UI Light"/>
                <w:b/>
                <w:bCs/>
                <w:color w:val="FFFFFF"/>
                <w:sz w:val="20"/>
                <w:szCs w:val="20"/>
              </w:rPr>
              <w:t xml:space="preserve">Trend zmian </w:t>
            </w:r>
            <w:r w:rsidRPr="00CA51E7">
              <w:rPr>
                <w:rFonts w:ascii="Segoe UI Light" w:hAnsi="Segoe UI Light" w:cs="Segoe UI Light"/>
                <w:b/>
                <w:bCs/>
                <w:color w:val="FFFFFF"/>
                <w:sz w:val="20"/>
                <w:szCs w:val="20"/>
              </w:rPr>
              <w:br/>
              <w:t>2019-2020</w:t>
            </w:r>
          </w:p>
        </w:tc>
      </w:tr>
      <w:tr w:rsidR="00BC4B0B" w:rsidRPr="00CA51E7" w14:paraId="69B81CA9" w14:textId="77777777" w:rsidTr="005F04C6">
        <w:trPr>
          <w:trHeight w:val="284"/>
        </w:trPr>
        <w:tc>
          <w:tcPr>
            <w:tcW w:w="3328" w:type="pct"/>
            <w:gridSpan w:val="2"/>
            <w:tcBorders>
              <w:top w:val="single" w:sz="12" w:space="0" w:color="FFFFFF"/>
              <w:left w:val="single" w:sz="12" w:space="0" w:color="FFFFFF"/>
              <w:bottom w:val="single" w:sz="4" w:space="0" w:color="4BACC6" w:themeColor="text1"/>
              <w:right w:val="single" w:sz="12" w:space="0" w:color="FFFFFF"/>
            </w:tcBorders>
            <w:vAlign w:val="center"/>
            <w:hideMark/>
          </w:tcPr>
          <w:p w14:paraId="5B72BB94" w14:textId="77777777" w:rsidR="00BC4B0B" w:rsidRPr="00CA51E7" w:rsidRDefault="00BC4B0B" w:rsidP="00BC4B0B">
            <w:pPr>
              <w:spacing w:before="60" w:after="60"/>
              <w:jc w:val="left"/>
              <w:rPr>
                <w:rFonts w:ascii="Segoe UI Light" w:hAnsi="Segoe UI Light" w:cs="Segoe UI Light"/>
                <w:sz w:val="18"/>
                <w:szCs w:val="18"/>
              </w:rPr>
            </w:pPr>
            <w:r w:rsidRPr="00CA51E7">
              <w:rPr>
                <w:rFonts w:ascii="Segoe UI Light" w:hAnsi="Segoe UI Light" w:cs="Segoe UI Light"/>
                <w:sz w:val="18"/>
                <w:szCs w:val="18"/>
              </w:rPr>
              <w:t>N</w:t>
            </w:r>
            <w:r w:rsidRPr="00CA51E7">
              <w:rPr>
                <w:rStyle w:val="Teksttreci27"/>
                <w:rFonts w:ascii="Segoe UI Light" w:eastAsia="Arial" w:hAnsi="Segoe UI Light" w:cs="Segoe UI Light"/>
                <w:color w:val="auto"/>
                <w:sz w:val="18"/>
                <w:szCs w:val="18"/>
              </w:rPr>
              <w:t>akłady na środki trwałe służące gospodarowaniu wodami ( regulacja i zabudowa rzek i potoków) [zł]</w:t>
            </w:r>
          </w:p>
        </w:tc>
        <w:tc>
          <w:tcPr>
            <w:tcW w:w="914" w:type="pct"/>
            <w:tcBorders>
              <w:top w:val="single" w:sz="12" w:space="0" w:color="FFFFFF"/>
              <w:left w:val="single" w:sz="12" w:space="0" w:color="FFFFFF"/>
              <w:bottom w:val="single" w:sz="4" w:space="0" w:color="4BACC6" w:themeColor="text1"/>
              <w:right w:val="single" w:sz="12" w:space="0" w:color="FFFFFF"/>
            </w:tcBorders>
            <w:vAlign w:val="center"/>
            <w:hideMark/>
          </w:tcPr>
          <w:p w14:paraId="5B930D28" w14:textId="3DA2110E" w:rsidR="00BC4B0B" w:rsidRPr="00CA51E7" w:rsidRDefault="00BC4B0B" w:rsidP="00BC4B0B">
            <w:pPr>
              <w:spacing w:before="60" w:after="60"/>
              <w:jc w:val="center"/>
              <w:rPr>
                <w:rFonts w:ascii="Segoe UI Light" w:hAnsi="Segoe UI Light" w:cs="Segoe UI Light"/>
                <w:bCs/>
                <w:sz w:val="18"/>
                <w:szCs w:val="18"/>
                <w:highlight w:val="yellow"/>
              </w:rPr>
            </w:pPr>
            <w:r>
              <w:rPr>
                <w:rFonts w:ascii="Segoe UI Light" w:hAnsi="Segoe UI Light" w:cs="Segoe UI Light"/>
                <w:sz w:val="18"/>
                <w:szCs w:val="18"/>
              </w:rPr>
              <w:t>2 914 850,66</w:t>
            </w:r>
          </w:p>
        </w:tc>
        <w:tc>
          <w:tcPr>
            <w:tcW w:w="759" w:type="pct"/>
            <w:tcBorders>
              <w:top w:val="single" w:sz="12" w:space="0" w:color="FFFFFF"/>
              <w:left w:val="single" w:sz="12" w:space="0" w:color="FFFFFF"/>
              <w:bottom w:val="single" w:sz="4" w:space="0" w:color="4BACC6" w:themeColor="text1"/>
              <w:right w:val="single" w:sz="12" w:space="0" w:color="FFFFFF"/>
            </w:tcBorders>
            <w:vAlign w:val="center"/>
            <w:hideMark/>
          </w:tcPr>
          <w:p w14:paraId="336CA30E" w14:textId="77777777" w:rsidR="00BC4B0B" w:rsidRPr="00CA51E7" w:rsidRDefault="00BC4B0B" w:rsidP="00BC4B0B">
            <w:pPr>
              <w:spacing w:before="60" w:after="60"/>
              <w:jc w:val="center"/>
              <w:rPr>
                <w:rFonts w:ascii="Segoe UI Light" w:hAnsi="Segoe UI Light" w:cs="Segoe UI Light"/>
                <w:bCs/>
                <w:sz w:val="18"/>
                <w:szCs w:val="18"/>
                <w:highlight w:val="yellow"/>
              </w:rPr>
            </w:pPr>
            <w:r w:rsidRPr="00CA51E7">
              <w:rPr>
                <w:rFonts w:ascii="Segoe UI Light" w:hAnsi="Segoe UI Light" w:cs="Segoe UI Light"/>
                <w:sz w:val="18"/>
                <w:szCs w:val="18"/>
              </w:rPr>
              <w:t>BRAK PORÓWNANIA</w:t>
            </w:r>
          </w:p>
        </w:tc>
      </w:tr>
      <w:tr w:rsidR="00CA51E7" w:rsidRPr="00CA51E7" w14:paraId="78853A4E" w14:textId="77777777" w:rsidTr="00CA51E7">
        <w:trPr>
          <w:trHeight w:val="284"/>
        </w:trPr>
        <w:tc>
          <w:tcPr>
            <w:tcW w:w="5000" w:type="pct"/>
            <w:gridSpan w:val="4"/>
            <w:tcBorders>
              <w:top w:val="nil"/>
              <w:left w:val="nil"/>
              <w:bottom w:val="nil"/>
              <w:right w:val="nil"/>
            </w:tcBorders>
            <w:shd w:val="clear" w:color="auto" w:fill="4BACC6" w:themeFill="text1"/>
            <w:vAlign w:val="center"/>
            <w:hideMark/>
          </w:tcPr>
          <w:p w14:paraId="573071A9" w14:textId="77777777" w:rsidR="00E72D9C" w:rsidRPr="00CA51E7" w:rsidRDefault="00E72D9C" w:rsidP="00E74DA7">
            <w:pPr>
              <w:spacing w:before="60" w:after="60"/>
              <w:jc w:val="center"/>
              <w:rPr>
                <w:rFonts w:ascii="Segoe UI Light" w:hAnsi="Segoe UI Light" w:cs="Segoe UI Light"/>
                <w:b/>
                <w:color w:val="FFFFFF"/>
                <w:sz w:val="20"/>
                <w:szCs w:val="20"/>
              </w:rPr>
            </w:pPr>
            <w:r w:rsidRPr="00CA51E7">
              <w:rPr>
                <w:rFonts w:ascii="Segoe UI Light" w:hAnsi="Segoe UI Light" w:cs="Segoe UI Light"/>
                <w:b/>
                <w:color w:val="FFFFFF"/>
                <w:sz w:val="20"/>
                <w:szCs w:val="20"/>
              </w:rPr>
              <w:t>Ocena realizacji celu Programu ochrony środowiska na lata 2017-2020</w:t>
            </w:r>
          </w:p>
        </w:tc>
      </w:tr>
      <w:tr w:rsidR="00E72D9C" w:rsidRPr="00CA51E7" w14:paraId="5F77FBF2" w14:textId="77777777" w:rsidTr="00CA51E7">
        <w:trPr>
          <w:trHeight w:val="284"/>
        </w:trPr>
        <w:tc>
          <w:tcPr>
            <w:tcW w:w="5000" w:type="pct"/>
            <w:gridSpan w:val="4"/>
            <w:tcBorders>
              <w:top w:val="nil"/>
              <w:left w:val="single" w:sz="12" w:space="0" w:color="FFFFFF"/>
              <w:bottom w:val="single" w:sz="4" w:space="0" w:color="4BACC6" w:themeColor="text1"/>
              <w:right w:val="single" w:sz="12" w:space="0" w:color="FFFFFF"/>
            </w:tcBorders>
            <w:vAlign w:val="center"/>
            <w:hideMark/>
          </w:tcPr>
          <w:p w14:paraId="2A1AC157" w14:textId="77777777" w:rsidR="00E72D9C" w:rsidRPr="00CA51E7" w:rsidRDefault="00E83D91" w:rsidP="00E74DA7">
            <w:pPr>
              <w:spacing w:before="60" w:after="60"/>
              <w:rPr>
                <w:rFonts w:ascii="Segoe UI Light" w:hAnsi="Segoe UI Light" w:cs="Segoe UI Light"/>
                <w:sz w:val="20"/>
                <w:szCs w:val="20"/>
              </w:rPr>
            </w:pPr>
            <w:r w:rsidRPr="00EF26F1">
              <w:rPr>
                <w:rFonts w:ascii="Segoe UI Light" w:hAnsi="Segoe UI Light" w:cs="Segoe UI Light"/>
                <w:sz w:val="18"/>
                <w:szCs w:val="18"/>
              </w:rPr>
              <w:t xml:space="preserve">Na podstawie analizy zadań przeprowadzonych w ubiegłych latach można zauważyć, że spośród wszystkich </w:t>
            </w:r>
            <w:r>
              <w:rPr>
                <w:rFonts w:ascii="Segoe UI Light" w:hAnsi="Segoe UI Light" w:cs="Segoe UI Light"/>
                <w:sz w:val="18"/>
                <w:szCs w:val="18"/>
              </w:rPr>
              <w:t>19 </w:t>
            </w:r>
            <w:r w:rsidRPr="00EF26F1">
              <w:rPr>
                <w:rFonts w:ascii="Segoe UI Light" w:hAnsi="Segoe UI Light" w:cs="Segoe UI Light"/>
                <w:sz w:val="18"/>
                <w:szCs w:val="18"/>
              </w:rPr>
              <w:t xml:space="preserve">zaplanowanych zadań własnych oraz monitorowanych zrealizowano lub jest w trakcie realizacji </w:t>
            </w:r>
            <w:r>
              <w:rPr>
                <w:rFonts w:ascii="Segoe UI Light" w:hAnsi="Segoe UI Light" w:cs="Segoe UI Light"/>
                <w:sz w:val="18"/>
                <w:szCs w:val="18"/>
              </w:rPr>
              <w:t>14</w:t>
            </w:r>
            <w:r w:rsidRPr="00EF26F1">
              <w:rPr>
                <w:rFonts w:ascii="Segoe UI Light" w:hAnsi="Segoe UI Light" w:cs="Segoe UI Light"/>
                <w:sz w:val="18"/>
                <w:szCs w:val="18"/>
              </w:rPr>
              <w:t xml:space="preserve"> z nich, co stanowi </w:t>
            </w:r>
            <w:r>
              <w:rPr>
                <w:rFonts w:ascii="Segoe UI Light" w:hAnsi="Segoe UI Light" w:cs="Segoe UI Light"/>
                <w:sz w:val="18"/>
                <w:szCs w:val="18"/>
              </w:rPr>
              <w:t>74</w:t>
            </w:r>
            <w:r w:rsidRPr="00EF26F1">
              <w:rPr>
                <w:rFonts w:ascii="Segoe UI Light" w:hAnsi="Segoe UI Light" w:cs="Segoe UI Light"/>
                <w:sz w:val="18"/>
                <w:szCs w:val="18"/>
              </w:rPr>
              <w:t xml:space="preserve">% realizacji zaplanowanych celów. Przeznaczono na to środki o łącznej wysokości </w:t>
            </w:r>
            <w:r>
              <w:rPr>
                <w:rFonts w:ascii="Segoe UI Light" w:hAnsi="Segoe UI Light" w:cs="Segoe UI Light"/>
                <w:sz w:val="18"/>
                <w:szCs w:val="18"/>
              </w:rPr>
              <w:t>35 928 175</w:t>
            </w:r>
            <w:r w:rsidRPr="00EF26F1">
              <w:rPr>
                <w:rFonts w:ascii="Segoe UI Light" w:hAnsi="Segoe UI Light" w:cs="Segoe UI Light"/>
                <w:sz w:val="18"/>
                <w:szCs w:val="18"/>
              </w:rPr>
              <w:t xml:space="preserve"> zł. Wskaźniki realizacji celów w znacznym stopniu mają tendencję pozytywną, co obrazuje, że wyznaczone w „Programie ochrony środowiska dla miasta Szczecin na lata 2017-2020 z perspektywą do 2021-2024” cele pozwoliły na osiągnięcie zbliżonych do oczekiwanych korzyści w środowisku naturalnym w odniesieniu do obszaru </w:t>
            </w:r>
            <w:r w:rsidR="003232F9">
              <w:rPr>
                <w:rFonts w:ascii="Segoe UI Light" w:hAnsi="Segoe UI Light" w:cs="Segoe UI Light"/>
                <w:sz w:val="18"/>
                <w:szCs w:val="18"/>
              </w:rPr>
              <w:t>gospodarowania wodami</w:t>
            </w:r>
            <w:r w:rsidRPr="00EF26F1">
              <w:rPr>
                <w:rFonts w:ascii="Segoe UI Light" w:hAnsi="Segoe UI Light" w:cs="Segoe UI Light"/>
                <w:sz w:val="18"/>
                <w:szCs w:val="18"/>
              </w:rPr>
              <w:t>.</w:t>
            </w:r>
          </w:p>
        </w:tc>
      </w:tr>
    </w:tbl>
    <w:p w14:paraId="108B1849" w14:textId="77777777" w:rsidR="005F04C6" w:rsidRPr="00421B0C" w:rsidRDefault="005F04C6" w:rsidP="005F04C6">
      <w:pPr>
        <w:spacing w:before="0" w:after="0"/>
        <w:rPr>
          <w:rFonts w:ascii="Segoe UI Light" w:hAnsi="Segoe UI Light" w:cs="Segoe UI Light"/>
          <w:sz w:val="18"/>
          <w:szCs w:val="18"/>
        </w:rPr>
      </w:pPr>
      <w:bookmarkStart w:id="91" w:name="_Toc77769277"/>
      <w:r w:rsidRPr="00421B0C">
        <w:rPr>
          <w:rFonts w:ascii="Segoe UI Light" w:hAnsi="Segoe UI Light" w:cs="Segoe UI Light"/>
          <w:sz w:val="18"/>
          <w:szCs w:val="18"/>
        </w:rPr>
        <w:lastRenderedPageBreak/>
        <w:t>* wartość za rok 2020 lub z roku poprzedzającego w przypadku braku danych za rok 2020</w:t>
      </w:r>
    </w:p>
    <w:p w14:paraId="19096ED9" w14:textId="3B227F46" w:rsidR="00BC2A8E" w:rsidRPr="00B817E8" w:rsidRDefault="00BC2A8E" w:rsidP="00757A0C">
      <w:pPr>
        <w:pStyle w:val="Nagwek3"/>
        <w:numPr>
          <w:ilvl w:val="0"/>
          <w:numId w:val="0"/>
        </w:numPr>
      </w:pPr>
      <w:r w:rsidRPr="00B817E8">
        <w:t>Analiza SWOT</w:t>
      </w:r>
      <w:bookmarkEnd w:id="91"/>
    </w:p>
    <w:p w14:paraId="19EE3EF2" w14:textId="682DE41D" w:rsidR="00B817E8" w:rsidRDefault="00603440" w:rsidP="00603440">
      <w:pPr>
        <w:pStyle w:val="Legenda"/>
      </w:pPr>
      <w:bookmarkStart w:id="92" w:name="_Toc77772050"/>
      <w:r>
        <w:t xml:space="preserve">Tabela </w:t>
      </w:r>
      <w:r w:rsidR="003D4B93">
        <w:fldChar w:fldCharType="begin"/>
      </w:r>
      <w:r w:rsidR="00206ABF">
        <w:instrText xml:space="preserve"> SEQ Tabela \* ARABIC </w:instrText>
      </w:r>
      <w:r w:rsidR="003D4B93">
        <w:fldChar w:fldCharType="separate"/>
      </w:r>
      <w:r w:rsidR="00757A0C">
        <w:rPr>
          <w:noProof/>
        </w:rPr>
        <w:t>21</w:t>
      </w:r>
      <w:r w:rsidR="003D4B93">
        <w:rPr>
          <w:noProof/>
        </w:rPr>
        <w:fldChar w:fldCharType="end"/>
      </w:r>
      <w:r w:rsidR="00B817E8">
        <w:t xml:space="preserve"> </w:t>
      </w:r>
      <w:r w:rsidR="00B817E8" w:rsidRPr="004F4353">
        <w:t xml:space="preserve">Analiza SWOT w obszarze </w:t>
      </w:r>
      <w:r w:rsidR="00B817E8">
        <w:t>wód i gospodarowania wodami</w:t>
      </w:r>
      <w:bookmarkEnd w:id="92"/>
    </w:p>
    <w:tbl>
      <w:tblPr>
        <w:tblStyle w:val="Tabela-Siatka1"/>
        <w:tblW w:w="9072" w:type="dxa"/>
        <w:tblInd w:w="-5" w:type="dxa"/>
        <w:tblBorders>
          <w:top w:val="none" w:sz="0" w:space="0" w:color="auto"/>
          <w:left w:val="none" w:sz="0" w:space="0" w:color="auto"/>
          <w:bottom w:val="none" w:sz="0" w:space="0" w:color="auto"/>
          <w:right w:val="none" w:sz="0" w:space="0" w:color="auto"/>
          <w:insideH w:val="none" w:sz="0" w:space="0" w:color="auto"/>
          <w:insideV w:val="single" w:sz="12" w:space="0" w:color="FFFFFF"/>
        </w:tblBorders>
        <w:tblLook w:val="04A0" w:firstRow="1" w:lastRow="0" w:firstColumn="1" w:lastColumn="0" w:noHBand="0" w:noVBand="1"/>
      </w:tblPr>
      <w:tblGrid>
        <w:gridCol w:w="4536"/>
        <w:gridCol w:w="4536"/>
      </w:tblGrid>
      <w:tr w:rsidR="00B817E8" w:rsidRPr="001F56E2" w14:paraId="274C6829" w14:textId="77777777" w:rsidTr="00B817E8">
        <w:trPr>
          <w:trHeight w:val="234"/>
          <w:tblHeader/>
        </w:trPr>
        <w:tc>
          <w:tcPr>
            <w:tcW w:w="4536" w:type="dxa"/>
            <w:shd w:val="clear" w:color="auto" w:fill="4BACC6" w:themeFill="text1"/>
            <w:vAlign w:val="center"/>
            <w:hideMark/>
          </w:tcPr>
          <w:p w14:paraId="63F181A9" w14:textId="77777777" w:rsidR="00B817E8" w:rsidRPr="001F56E2" w:rsidRDefault="00B817E8" w:rsidP="00E4766A">
            <w:pPr>
              <w:spacing w:before="60" w:after="60"/>
              <w:jc w:val="center"/>
              <w:rPr>
                <w:rFonts w:ascii="Segoe UI Light" w:hAnsi="Segoe UI Light" w:cs="Segoe UI Light"/>
                <w:b/>
                <w:bCs/>
                <w:color w:val="FFFFFF"/>
                <w:sz w:val="20"/>
                <w:szCs w:val="20"/>
              </w:rPr>
            </w:pPr>
            <w:r w:rsidRPr="001F56E2">
              <w:rPr>
                <w:rFonts w:ascii="Segoe UI Light" w:hAnsi="Segoe UI Light" w:cs="Segoe UI Light"/>
                <w:color w:val="FFFFFF"/>
                <w:sz w:val="20"/>
                <w:szCs w:val="20"/>
              </w:rPr>
              <w:br w:type="page"/>
            </w:r>
            <w:r w:rsidRPr="001F56E2">
              <w:rPr>
                <w:rFonts w:ascii="Segoe UI Light" w:hAnsi="Segoe UI Light" w:cs="Segoe UI Light"/>
                <w:b/>
                <w:bCs/>
                <w:color w:val="FFFFFF"/>
                <w:sz w:val="20"/>
                <w:szCs w:val="20"/>
              </w:rPr>
              <w:t>MOCNE STRONY</w:t>
            </w:r>
          </w:p>
        </w:tc>
        <w:tc>
          <w:tcPr>
            <w:tcW w:w="4536" w:type="dxa"/>
            <w:shd w:val="clear" w:color="auto" w:fill="4BACC6" w:themeFill="text1"/>
            <w:vAlign w:val="center"/>
            <w:hideMark/>
          </w:tcPr>
          <w:p w14:paraId="43080FA1" w14:textId="77777777" w:rsidR="00B817E8" w:rsidRPr="001F56E2" w:rsidRDefault="00B817E8" w:rsidP="00E4766A">
            <w:pPr>
              <w:spacing w:before="60" w:after="60"/>
              <w:jc w:val="center"/>
              <w:rPr>
                <w:rFonts w:ascii="Segoe UI Light" w:hAnsi="Segoe UI Light" w:cs="Segoe UI Light"/>
                <w:b/>
                <w:bCs/>
                <w:color w:val="FFFFFF"/>
                <w:sz w:val="20"/>
                <w:szCs w:val="20"/>
              </w:rPr>
            </w:pPr>
            <w:r w:rsidRPr="001F56E2">
              <w:rPr>
                <w:rFonts w:ascii="Segoe UI Light" w:hAnsi="Segoe UI Light" w:cs="Segoe UI Light"/>
                <w:b/>
                <w:bCs/>
                <w:color w:val="FFFFFF"/>
                <w:sz w:val="20"/>
                <w:szCs w:val="20"/>
              </w:rPr>
              <w:t>SŁABE STRONY</w:t>
            </w:r>
          </w:p>
        </w:tc>
      </w:tr>
      <w:tr w:rsidR="00B817E8" w:rsidRPr="001F56E2" w14:paraId="4522D659" w14:textId="77777777" w:rsidTr="00B817E8">
        <w:trPr>
          <w:trHeight w:val="560"/>
        </w:trPr>
        <w:tc>
          <w:tcPr>
            <w:tcW w:w="4536" w:type="dxa"/>
            <w:vAlign w:val="center"/>
          </w:tcPr>
          <w:p w14:paraId="3944AA1D" w14:textId="77777777" w:rsidR="00B817E8" w:rsidRPr="00BB20DC" w:rsidRDefault="00B817E8" w:rsidP="00E4766A">
            <w:pPr>
              <w:spacing w:before="60" w:after="60"/>
              <w:jc w:val="left"/>
              <w:rPr>
                <w:rFonts w:ascii="Segoe UI Light" w:hAnsi="Segoe UI Light" w:cs="Segoe UI Light"/>
                <w:sz w:val="18"/>
                <w:szCs w:val="18"/>
              </w:rPr>
            </w:pPr>
            <w:r w:rsidRPr="00BB20DC">
              <w:rPr>
                <w:rFonts w:ascii="Segoe UI Light" w:hAnsi="Segoe UI Light" w:cs="Segoe UI Light"/>
                <w:sz w:val="18"/>
                <w:szCs w:val="18"/>
              </w:rPr>
              <w:t>Dobry stan wód podziemnych.</w:t>
            </w:r>
          </w:p>
          <w:p w14:paraId="1A3EDD60" w14:textId="77777777" w:rsidR="00B817E8" w:rsidRPr="00BB20DC" w:rsidRDefault="00B817E8" w:rsidP="00E4766A">
            <w:pPr>
              <w:spacing w:before="60" w:after="60"/>
              <w:jc w:val="left"/>
              <w:rPr>
                <w:rFonts w:ascii="Segoe UI Light" w:hAnsi="Segoe UI Light" w:cs="Segoe UI Light"/>
                <w:bCs/>
                <w:sz w:val="18"/>
                <w:szCs w:val="18"/>
              </w:rPr>
            </w:pPr>
            <w:r w:rsidRPr="00BB20DC">
              <w:rPr>
                <w:rFonts w:ascii="Segoe UI Light" w:hAnsi="Segoe UI Light" w:cs="Segoe UI Light"/>
                <w:bCs/>
                <w:sz w:val="18"/>
                <w:szCs w:val="18"/>
              </w:rPr>
              <w:t xml:space="preserve">Wody powierzchniowe w obrębie </w:t>
            </w:r>
            <w:r w:rsidR="00435FF8" w:rsidRPr="00BB20DC">
              <w:rPr>
                <w:rFonts w:ascii="Segoe UI Light" w:hAnsi="Segoe UI Light" w:cs="Segoe UI Light"/>
                <w:bCs/>
                <w:sz w:val="18"/>
                <w:szCs w:val="18"/>
              </w:rPr>
              <w:t xml:space="preserve">miasta Szczecin </w:t>
            </w:r>
            <w:r w:rsidRPr="00BB20DC">
              <w:rPr>
                <w:rFonts w:ascii="Segoe UI Light" w:hAnsi="Segoe UI Light" w:cs="Segoe UI Light"/>
                <w:bCs/>
                <w:sz w:val="18"/>
                <w:szCs w:val="18"/>
              </w:rPr>
              <w:t>tworzą sieć korytarzy ekologicznych.</w:t>
            </w:r>
          </w:p>
          <w:p w14:paraId="78BF603F" w14:textId="77777777" w:rsidR="00B817E8" w:rsidRPr="00BB20DC" w:rsidRDefault="00B817E8" w:rsidP="00B817E8">
            <w:pPr>
              <w:spacing w:before="60" w:after="60"/>
              <w:jc w:val="left"/>
              <w:rPr>
                <w:rFonts w:ascii="Segoe UI Light" w:hAnsi="Segoe UI Light" w:cs="Segoe UI Light"/>
                <w:sz w:val="18"/>
                <w:szCs w:val="18"/>
              </w:rPr>
            </w:pPr>
            <w:r w:rsidRPr="00BB20DC">
              <w:rPr>
                <w:rFonts w:ascii="Segoe UI Light" w:hAnsi="Segoe UI Light" w:cs="Segoe UI Light"/>
                <w:sz w:val="18"/>
                <w:szCs w:val="18"/>
              </w:rPr>
              <w:t>Prowadzenie systematycznych pomiarów jakości wód powierzchniowych płynących i stojących</w:t>
            </w:r>
          </w:p>
        </w:tc>
        <w:tc>
          <w:tcPr>
            <w:tcW w:w="4536" w:type="dxa"/>
            <w:vAlign w:val="center"/>
          </w:tcPr>
          <w:p w14:paraId="60DC4FD0" w14:textId="77777777" w:rsidR="00B817E8" w:rsidRPr="00BB20DC" w:rsidRDefault="00B817E8" w:rsidP="00B817E8">
            <w:pPr>
              <w:autoSpaceDE w:val="0"/>
              <w:autoSpaceDN w:val="0"/>
              <w:adjustRightInd w:val="0"/>
              <w:spacing w:before="60" w:after="60"/>
              <w:jc w:val="left"/>
              <w:rPr>
                <w:rFonts w:ascii="Segoe UI Light" w:hAnsi="Segoe UI Light" w:cs="Segoe UI Light"/>
                <w:sz w:val="18"/>
                <w:szCs w:val="18"/>
              </w:rPr>
            </w:pPr>
            <w:r w:rsidRPr="00BB20DC">
              <w:rPr>
                <w:rFonts w:ascii="Segoe UI Light" w:hAnsi="Segoe UI Light" w:cs="Segoe UI Light"/>
                <w:sz w:val="18"/>
                <w:szCs w:val="18"/>
              </w:rPr>
              <w:t>Zły stan wód powierzchniowych.</w:t>
            </w:r>
          </w:p>
          <w:p w14:paraId="7EEED35F" w14:textId="77777777" w:rsidR="00477FBF" w:rsidRPr="00BB20DC" w:rsidRDefault="00477FBF" w:rsidP="00477FBF">
            <w:pPr>
              <w:autoSpaceDE w:val="0"/>
              <w:autoSpaceDN w:val="0"/>
              <w:adjustRightInd w:val="0"/>
              <w:spacing w:before="60" w:after="60"/>
              <w:jc w:val="left"/>
              <w:rPr>
                <w:rFonts w:ascii="Segoe UI Light" w:hAnsi="Segoe UI Light" w:cs="Segoe UI Light"/>
                <w:sz w:val="18"/>
                <w:szCs w:val="18"/>
              </w:rPr>
            </w:pPr>
            <w:r w:rsidRPr="00BB20DC">
              <w:rPr>
                <w:rFonts w:ascii="Segoe UI Light" w:hAnsi="Segoe UI Light" w:cs="Segoe UI Light"/>
                <w:sz w:val="18"/>
                <w:szCs w:val="18"/>
              </w:rPr>
              <w:t>Silne zagrożenie suszą na znacznym obszarze miasta</w:t>
            </w:r>
          </w:p>
          <w:p w14:paraId="2B2FEA89" w14:textId="77777777" w:rsidR="00477FBF" w:rsidRPr="00BB20DC" w:rsidRDefault="00477FBF" w:rsidP="00477FBF">
            <w:pPr>
              <w:autoSpaceDE w:val="0"/>
              <w:autoSpaceDN w:val="0"/>
              <w:adjustRightInd w:val="0"/>
              <w:spacing w:before="60" w:after="60"/>
              <w:jc w:val="left"/>
              <w:rPr>
                <w:rFonts w:ascii="Segoe UI Light" w:hAnsi="Segoe UI Light" w:cs="Segoe UI Light"/>
                <w:sz w:val="18"/>
                <w:szCs w:val="18"/>
              </w:rPr>
            </w:pPr>
            <w:r w:rsidRPr="00BB20DC">
              <w:rPr>
                <w:rFonts w:ascii="Segoe UI Light" w:hAnsi="Segoe UI Light" w:cs="Segoe UI Light"/>
                <w:sz w:val="18"/>
                <w:szCs w:val="18"/>
              </w:rPr>
              <w:t>Zagrożenie powodziowe od strony rzek</w:t>
            </w:r>
          </w:p>
          <w:p w14:paraId="68454988" w14:textId="77777777" w:rsidR="00B817E8" w:rsidRPr="00BB20DC" w:rsidRDefault="00477FBF" w:rsidP="00B817E8">
            <w:pPr>
              <w:autoSpaceDE w:val="0"/>
              <w:autoSpaceDN w:val="0"/>
              <w:adjustRightInd w:val="0"/>
              <w:spacing w:before="60" w:after="60"/>
              <w:jc w:val="left"/>
              <w:rPr>
                <w:rFonts w:ascii="Segoe UI Light" w:hAnsi="Segoe UI Light" w:cs="Segoe UI Light"/>
                <w:sz w:val="18"/>
                <w:szCs w:val="18"/>
              </w:rPr>
            </w:pPr>
            <w:r w:rsidRPr="00BB20DC">
              <w:rPr>
                <w:rFonts w:ascii="Segoe UI Light" w:hAnsi="Segoe UI Light" w:cs="Segoe UI Light"/>
                <w:sz w:val="18"/>
                <w:szCs w:val="18"/>
              </w:rPr>
              <w:t>Zły stan techniczny odbiorników wód opadowych</w:t>
            </w:r>
          </w:p>
        </w:tc>
      </w:tr>
      <w:tr w:rsidR="00B817E8" w:rsidRPr="001F56E2" w14:paraId="0AE9A0A6" w14:textId="77777777" w:rsidTr="00B817E8">
        <w:trPr>
          <w:trHeight w:val="340"/>
        </w:trPr>
        <w:tc>
          <w:tcPr>
            <w:tcW w:w="4536" w:type="dxa"/>
            <w:tcBorders>
              <w:bottom w:val="nil"/>
            </w:tcBorders>
            <w:shd w:val="clear" w:color="auto" w:fill="4BACC6" w:themeFill="text1"/>
            <w:vAlign w:val="center"/>
            <w:hideMark/>
          </w:tcPr>
          <w:p w14:paraId="6485FC68" w14:textId="77777777" w:rsidR="00B817E8" w:rsidRPr="001F56E2" w:rsidRDefault="00B817E8" w:rsidP="00E4766A">
            <w:pPr>
              <w:spacing w:before="60" w:after="60"/>
              <w:jc w:val="center"/>
              <w:rPr>
                <w:rFonts w:ascii="Segoe UI Light" w:hAnsi="Segoe UI Light" w:cs="Segoe UI Light"/>
                <w:b/>
                <w:bCs/>
                <w:color w:val="FFFFFF"/>
                <w:sz w:val="20"/>
                <w:szCs w:val="20"/>
              </w:rPr>
            </w:pPr>
            <w:r w:rsidRPr="001F56E2">
              <w:rPr>
                <w:rFonts w:ascii="Segoe UI Light" w:hAnsi="Segoe UI Light" w:cs="Segoe UI Light"/>
                <w:b/>
                <w:bCs/>
                <w:color w:val="FFFFFF"/>
                <w:sz w:val="20"/>
                <w:szCs w:val="20"/>
              </w:rPr>
              <w:t>SZANSE</w:t>
            </w:r>
          </w:p>
        </w:tc>
        <w:tc>
          <w:tcPr>
            <w:tcW w:w="4536" w:type="dxa"/>
            <w:tcBorders>
              <w:bottom w:val="nil"/>
            </w:tcBorders>
            <w:shd w:val="clear" w:color="auto" w:fill="4BACC6" w:themeFill="text1"/>
            <w:vAlign w:val="center"/>
            <w:hideMark/>
          </w:tcPr>
          <w:p w14:paraId="03310717" w14:textId="77777777" w:rsidR="00B817E8" w:rsidRPr="001F56E2" w:rsidRDefault="00B817E8" w:rsidP="00E4766A">
            <w:pPr>
              <w:spacing w:before="60" w:after="60"/>
              <w:jc w:val="center"/>
              <w:rPr>
                <w:rFonts w:ascii="Segoe UI Light" w:hAnsi="Segoe UI Light" w:cs="Segoe UI Light"/>
                <w:b/>
                <w:bCs/>
                <w:color w:val="FFFFFF"/>
                <w:sz w:val="20"/>
                <w:szCs w:val="20"/>
              </w:rPr>
            </w:pPr>
            <w:r w:rsidRPr="001F56E2">
              <w:rPr>
                <w:rFonts w:ascii="Segoe UI Light" w:hAnsi="Segoe UI Light" w:cs="Segoe UI Light"/>
                <w:b/>
                <w:bCs/>
                <w:color w:val="FFFFFF"/>
                <w:sz w:val="20"/>
                <w:szCs w:val="20"/>
              </w:rPr>
              <w:t>ZAGROŻENIA</w:t>
            </w:r>
          </w:p>
        </w:tc>
      </w:tr>
      <w:tr w:rsidR="00B817E8" w:rsidRPr="001F56E2" w14:paraId="1958F5D8" w14:textId="77777777" w:rsidTr="00B817E8">
        <w:trPr>
          <w:trHeight w:val="560"/>
        </w:trPr>
        <w:tc>
          <w:tcPr>
            <w:tcW w:w="4536" w:type="dxa"/>
            <w:tcBorders>
              <w:bottom w:val="single" w:sz="4" w:space="0" w:color="4BACC6" w:themeColor="text1"/>
            </w:tcBorders>
            <w:vAlign w:val="center"/>
          </w:tcPr>
          <w:p w14:paraId="3FC4C8FD" w14:textId="77777777" w:rsidR="00B817E8" w:rsidRPr="00BB20DC" w:rsidRDefault="00437B77" w:rsidP="00B817E8">
            <w:pPr>
              <w:spacing w:before="60" w:after="60"/>
              <w:rPr>
                <w:rFonts w:ascii="Segoe UI Light" w:hAnsi="Segoe UI Light" w:cs="Segoe UI Light"/>
                <w:bCs/>
                <w:sz w:val="18"/>
                <w:szCs w:val="18"/>
              </w:rPr>
            </w:pPr>
            <w:r w:rsidRPr="00BB20DC">
              <w:rPr>
                <w:rFonts w:ascii="Segoe UI Light" w:hAnsi="Segoe UI Light" w:cs="Segoe UI Light"/>
                <w:bCs/>
                <w:sz w:val="18"/>
                <w:szCs w:val="18"/>
              </w:rPr>
              <w:t>R</w:t>
            </w:r>
            <w:r w:rsidR="00B817E8" w:rsidRPr="00BB20DC">
              <w:rPr>
                <w:rFonts w:ascii="Segoe UI Light" w:hAnsi="Segoe UI Light" w:cs="Segoe UI Light"/>
                <w:bCs/>
                <w:sz w:val="18"/>
                <w:szCs w:val="18"/>
              </w:rPr>
              <w:t>egulacja stosunków wodnych</w:t>
            </w:r>
            <w:r w:rsidRPr="00BB20DC">
              <w:rPr>
                <w:rFonts w:ascii="Segoe UI Light" w:hAnsi="Segoe UI Light" w:cs="Segoe UI Light"/>
                <w:bCs/>
                <w:sz w:val="18"/>
                <w:szCs w:val="18"/>
              </w:rPr>
              <w:t>.</w:t>
            </w:r>
          </w:p>
          <w:p w14:paraId="6194FFB6" w14:textId="77777777" w:rsidR="00B817E8" w:rsidRDefault="00437B77" w:rsidP="00B817E8">
            <w:pPr>
              <w:spacing w:before="60" w:after="60"/>
              <w:rPr>
                <w:rFonts w:ascii="Segoe UI Light" w:hAnsi="Segoe UI Light" w:cs="Segoe UI Light"/>
                <w:bCs/>
                <w:sz w:val="18"/>
                <w:szCs w:val="18"/>
              </w:rPr>
            </w:pPr>
            <w:r w:rsidRPr="00BB20DC">
              <w:rPr>
                <w:rFonts w:ascii="Segoe UI Light" w:hAnsi="Segoe UI Light" w:cs="Segoe UI Light"/>
                <w:bCs/>
                <w:sz w:val="18"/>
                <w:szCs w:val="18"/>
              </w:rPr>
              <w:t>Ograniczenie wpływu antropopresji na wody powierzchniowe.</w:t>
            </w:r>
          </w:p>
          <w:p w14:paraId="7B5F63B8" w14:textId="348536C8" w:rsidR="00024B95" w:rsidRPr="00BB20DC" w:rsidRDefault="00024B95" w:rsidP="00B817E8">
            <w:pPr>
              <w:spacing w:before="60" w:after="60"/>
              <w:rPr>
                <w:rFonts w:ascii="Segoe UI Light" w:hAnsi="Segoe UI Light" w:cs="Segoe UI Light"/>
                <w:bCs/>
                <w:sz w:val="18"/>
                <w:szCs w:val="18"/>
              </w:rPr>
            </w:pPr>
            <w:r>
              <w:rPr>
                <w:rFonts w:ascii="Segoe UI Light" w:hAnsi="Segoe UI Light" w:cs="Segoe UI Light"/>
                <w:bCs/>
                <w:sz w:val="18"/>
                <w:szCs w:val="18"/>
              </w:rPr>
              <w:t>W</w:t>
            </w:r>
            <w:r w:rsidRPr="00024B95">
              <w:rPr>
                <w:rFonts w:ascii="Segoe UI Light" w:hAnsi="Segoe UI Light" w:cs="Segoe UI Light"/>
                <w:bCs/>
                <w:sz w:val="18"/>
                <w:szCs w:val="18"/>
              </w:rPr>
              <w:t>drażanie założeń gospodarki w obiegu zamkniętym w zakresie gospodarki wodno-ściekowe</w:t>
            </w:r>
            <w:r>
              <w:rPr>
                <w:rFonts w:ascii="Segoe UI Light" w:hAnsi="Segoe UI Light" w:cs="Segoe UI Light"/>
                <w:bCs/>
                <w:sz w:val="18"/>
                <w:szCs w:val="18"/>
              </w:rPr>
              <w:t>j.</w:t>
            </w:r>
          </w:p>
        </w:tc>
        <w:tc>
          <w:tcPr>
            <w:tcW w:w="4536" w:type="dxa"/>
            <w:tcBorders>
              <w:bottom w:val="single" w:sz="4" w:space="0" w:color="4BACC6" w:themeColor="text1"/>
            </w:tcBorders>
            <w:vAlign w:val="center"/>
          </w:tcPr>
          <w:p w14:paraId="15818840" w14:textId="77777777" w:rsidR="00B817E8" w:rsidRPr="00BB20DC" w:rsidRDefault="00B817E8" w:rsidP="00B817E8">
            <w:pPr>
              <w:autoSpaceDE w:val="0"/>
              <w:autoSpaceDN w:val="0"/>
              <w:adjustRightInd w:val="0"/>
              <w:spacing w:before="60" w:after="60"/>
              <w:jc w:val="left"/>
              <w:rPr>
                <w:rFonts w:ascii="Segoe UI Light" w:hAnsi="Segoe UI Light" w:cs="Segoe UI Light"/>
                <w:sz w:val="18"/>
                <w:szCs w:val="18"/>
              </w:rPr>
            </w:pPr>
            <w:r w:rsidRPr="00BB20DC">
              <w:rPr>
                <w:rFonts w:ascii="Segoe UI Light" w:hAnsi="Segoe UI Light" w:cs="Segoe UI Light"/>
                <w:sz w:val="18"/>
                <w:szCs w:val="18"/>
              </w:rPr>
              <w:t>Uwarunkowania sprzyjające występowaniu powodzi w tym rejonie.</w:t>
            </w:r>
          </w:p>
          <w:p w14:paraId="2554C336" w14:textId="77777777" w:rsidR="00B817E8" w:rsidRPr="00BB20DC" w:rsidRDefault="00B817E8" w:rsidP="00B817E8">
            <w:pPr>
              <w:autoSpaceDE w:val="0"/>
              <w:autoSpaceDN w:val="0"/>
              <w:adjustRightInd w:val="0"/>
              <w:spacing w:before="60" w:after="60"/>
              <w:jc w:val="left"/>
              <w:rPr>
                <w:rFonts w:ascii="Segoe UI Light" w:hAnsi="Segoe UI Light" w:cs="Segoe UI Light"/>
                <w:sz w:val="18"/>
                <w:szCs w:val="18"/>
              </w:rPr>
            </w:pPr>
            <w:r w:rsidRPr="00BB20DC">
              <w:rPr>
                <w:rFonts w:ascii="Segoe UI Light" w:hAnsi="Segoe UI Light" w:cs="Segoe UI Light"/>
                <w:sz w:val="18"/>
                <w:szCs w:val="18"/>
              </w:rPr>
              <w:t>Presja antropogeniczna na poziom wodonośny.</w:t>
            </w:r>
          </w:p>
          <w:p w14:paraId="3FD1BECA" w14:textId="77777777" w:rsidR="00B817E8" w:rsidRPr="00BB20DC" w:rsidRDefault="00B817E8" w:rsidP="00B817E8">
            <w:pPr>
              <w:autoSpaceDE w:val="0"/>
              <w:autoSpaceDN w:val="0"/>
              <w:adjustRightInd w:val="0"/>
              <w:spacing w:before="60" w:after="60"/>
              <w:jc w:val="left"/>
              <w:rPr>
                <w:rFonts w:ascii="Segoe UI Light" w:hAnsi="Segoe UI Light" w:cs="Segoe UI Light"/>
                <w:sz w:val="18"/>
                <w:szCs w:val="18"/>
              </w:rPr>
            </w:pPr>
            <w:r w:rsidRPr="00BB20DC">
              <w:rPr>
                <w:rFonts w:ascii="Segoe UI Light" w:hAnsi="Segoe UI Light" w:cs="Segoe UI Light"/>
                <w:sz w:val="18"/>
                <w:szCs w:val="18"/>
              </w:rPr>
              <w:t>Zmiany klimatyczne.</w:t>
            </w:r>
          </w:p>
          <w:p w14:paraId="6C9132DB" w14:textId="77777777" w:rsidR="00B817E8" w:rsidRPr="00BB20DC" w:rsidRDefault="00B817E8" w:rsidP="00B817E8">
            <w:pPr>
              <w:autoSpaceDE w:val="0"/>
              <w:autoSpaceDN w:val="0"/>
              <w:adjustRightInd w:val="0"/>
              <w:spacing w:before="60" w:after="60"/>
              <w:jc w:val="left"/>
              <w:rPr>
                <w:rFonts w:ascii="Segoe UI Light" w:hAnsi="Segoe UI Light" w:cs="Segoe UI Light"/>
                <w:sz w:val="18"/>
                <w:szCs w:val="18"/>
              </w:rPr>
            </w:pPr>
            <w:r w:rsidRPr="00BB20DC">
              <w:rPr>
                <w:rFonts w:ascii="Segoe UI Light" w:hAnsi="Segoe UI Light" w:cs="Segoe UI Light"/>
                <w:sz w:val="18"/>
                <w:szCs w:val="18"/>
              </w:rPr>
              <w:t>Występowanie zjawiska cofki.</w:t>
            </w:r>
          </w:p>
        </w:tc>
      </w:tr>
    </w:tbl>
    <w:p w14:paraId="04DC23BB" w14:textId="2E775C7F" w:rsidR="00CA51E7" w:rsidRPr="00B817E8" w:rsidRDefault="00B817E8" w:rsidP="00CA51E7">
      <w:r>
        <w:t>Biorąc pod uwagę diagnozę stanu środowiska w zakresie wód i gospodarki wodami i zidentyfikowane na tej podstawie obszary problemowe, a także uwzględniając ocenę realizacji poprzedniego POŚ oraz przeprowadzoną analizę SWOT, można wskazać najważniejsze aspekty, które muszą zostać uwzględnione przy wyznaczaniu celów i kierunków działań. Przeprowadzone analizy wskazują</w:t>
      </w:r>
      <w:r w:rsidR="00477FBF" w:rsidRPr="00477FBF">
        <w:t xml:space="preserve"> </w:t>
      </w:r>
      <w:r w:rsidR="00477FBF">
        <w:t xml:space="preserve">że </w:t>
      </w:r>
      <w:r w:rsidR="00477FBF" w:rsidRPr="00B817E8">
        <w:t>dalszych działań wymagają aspekty związane z</w:t>
      </w:r>
      <w:r w:rsidR="00477FBF">
        <w:t> </w:t>
      </w:r>
      <w:r w:rsidR="00477FBF" w:rsidRPr="00B817E8">
        <w:t>ochroną przeciwpowodziową (</w:t>
      </w:r>
      <w:r w:rsidR="00477FBF">
        <w:t>w kontekście zagrożenia powodziami sztormowymi i opadowymi</w:t>
      </w:r>
      <w:r w:rsidR="00477FBF" w:rsidRPr="00B817E8">
        <w:t xml:space="preserve">) </w:t>
      </w:r>
      <w:r w:rsidR="00CA51E7" w:rsidRPr="00B817E8">
        <w:t>oraz poprawa jakości wód powierzchniowych, również poprzez działania edukacyjne i zmianę świadomości społecznej mieszkańców</w:t>
      </w:r>
      <w:r w:rsidR="00024B95">
        <w:t>, a także wdrażanie założeń gospodarki w obiegu zamkniętym w zakresie gospodarki wodno-ściekowej, która przyczyni się do ograniczenia ilości zanieczyszczeń emitowanych w ściekach</w:t>
      </w:r>
      <w:r w:rsidR="00CA51E7" w:rsidRPr="00B817E8">
        <w:t xml:space="preserve">. Ważnym zagadnieniem jest przeciwdziałanie procesom zmiany poziomu wód, poprzez wdrażanie </w:t>
      </w:r>
      <w:r w:rsidR="00CA51E7" w:rsidRPr="00B817E8">
        <w:rPr>
          <w:rFonts w:cstheme="minorHAnsi"/>
        </w:rPr>
        <w:t>odpowiednich działań administracyjnych regulujących gospodarowanie wodami, biorąc pod uwagę działania gospodarcze, pielęgnacyjne, a także renaturyzację dolin i cieków wodnych. Można to osiągnąć poprzez:</w:t>
      </w:r>
    </w:p>
    <w:p w14:paraId="0C53829F" w14:textId="77777777" w:rsidR="00CA51E7" w:rsidRPr="00B817E8" w:rsidRDefault="00CA51E7" w:rsidP="003742F8">
      <w:pPr>
        <w:pStyle w:val="Akapitzlist"/>
        <w:numPr>
          <w:ilvl w:val="0"/>
          <w:numId w:val="73"/>
        </w:numPr>
      </w:pPr>
      <w:r w:rsidRPr="00B817E8">
        <w:rPr>
          <w:rFonts w:cstheme="minorHAnsi"/>
        </w:rPr>
        <w:t xml:space="preserve">wprowadzenie regulacji stosunków wodnych zgodnie z zasadą zatrzymania optymalnej ilości wód opadowych i powierzchniowych na obszarze zlewni poprzez jej zalesianie, budowę mniejszych i większych zbiorników wodnych, progów na ciekach, oczek wodnych oraz możliwie wysoki udział powierzchni </w:t>
      </w:r>
      <w:r w:rsidR="00477FBF">
        <w:rPr>
          <w:rFonts w:cstheme="minorHAnsi"/>
        </w:rPr>
        <w:t>przepuszczalnych</w:t>
      </w:r>
      <w:r w:rsidR="00477FBF" w:rsidRPr="00B817E8">
        <w:rPr>
          <w:rFonts w:cstheme="minorHAnsi"/>
        </w:rPr>
        <w:t xml:space="preserve"> </w:t>
      </w:r>
      <w:r w:rsidRPr="00B817E8">
        <w:rPr>
          <w:rFonts w:cstheme="minorHAnsi"/>
        </w:rPr>
        <w:t>na terenach zabudowanych</w:t>
      </w:r>
      <w:r w:rsidR="0094174D">
        <w:rPr>
          <w:rFonts w:cstheme="minorHAnsi"/>
        </w:rPr>
        <w:t>;</w:t>
      </w:r>
    </w:p>
    <w:p w14:paraId="7AC6BE63" w14:textId="77777777" w:rsidR="003A2861" w:rsidRPr="0068534B" w:rsidRDefault="00CA51E7" w:rsidP="003742F8">
      <w:pPr>
        <w:pStyle w:val="Akapitzlist"/>
      </w:pPr>
      <w:r w:rsidRPr="00B817E8">
        <w:rPr>
          <w:rFonts w:cstheme="minorHAnsi"/>
        </w:rPr>
        <w:t>odcięcie dopływu ścieków do otwartych cieków naturalnych dla poprawy jakości przepływających nimi wód. Dotyczy to w pierwszym rzędzie cieków: Bukowej, Chełszczącej i Żołnierskiej Strugi oraz wszystkich strumieni w północnej części Lewobrzeża i terenów portowych</w:t>
      </w:r>
      <w:r w:rsidRPr="00B817E8">
        <w:rPr>
          <w:rStyle w:val="Odwoanieprzypisudolnego"/>
        </w:rPr>
        <w:footnoteReference w:id="89"/>
      </w:r>
      <w:r w:rsidR="0094174D">
        <w:rPr>
          <w:rFonts w:cstheme="minorHAnsi"/>
        </w:rPr>
        <w:t>.</w:t>
      </w:r>
    </w:p>
    <w:p w14:paraId="3582D7BF" w14:textId="77777777" w:rsidR="00C6302E" w:rsidRDefault="00C6302E" w:rsidP="00C6302E">
      <w:pPr>
        <w:pStyle w:val="Nagwek2"/>
        <w:pBdr>
          <w:top w:val="single" w:sz="48" w:space="1" w:color="4F81BD" w:themeColor="text2"/>
          <w:bottom w:val="single" w:sz="48" w:space="1" w:color="4F81BD" w:themeColor="text2"/>
        </w:pBdr>
        <w:shd w:val="clear" w:color="auto" w:fill="4F81BD" w:themeFill="text2"/>
      </w:pPr>
      <w:bookmarkStart w:id="93" w:name="_Toc77769278"/>
      <w:r w:rsidRPr="0073313E">
        <w:rPr>
          <w:noProof/>
          <w:lang w:eastAsia="pl-PL"/>
        </w:rPr>
        <w:lastRenderedPageBreak/>
        <w:drawing>
          <wp:anchor distT="0" distB="0" distL="114300" distR="114300" simplePos="0" relativeHeight="251658240" behindDoc="0" locked="0" layoutInCell="1" allowOverlap="1" wp14:anchorId="35E5B7EB" wp14:editId="48CD76B5">
            <wp:simplePos x="0" y="0"/>
            <wp:positionH relativeFrom="column">
              <wp:posOffset>5371465</wp:posOffset>
            </wp:positionH>
            <wp:positionV relativeFrom="paragraph">
              <wp:posOffset>-635</wp:posOffset>
            </wp:positionV>
            <wp:extent cx="359410" cy="359410"/>
            <wp:effectExtent l="0" t="0" r="2540" b="0"/>
            <wp:wrapNone/>
            <wp:docPr id="19" name="Grafika 19" descr="Chmur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9" descr="Chmura z wypełnieniem pełnym"/>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359410" cy="359410"/>
                    </a:xfrm>
                    <a:prstGeom prst="rect">
                      <a:avLst/>
                    </a:prstGeom>
                  </pic:spPr>
                </pic:pic>
              </a:graphicData>
            </a:graphic>
          </wp:anchor>
        </w:drawing>
      </w:r>
      <w:r w:rsidR="00AD275B">
        <w:t>J</w:t>
      </w:r>
      <w:r w:rsidRPr="0073313E">
        <w:t>akoś</w:t>
      </w:r>
      <w:r w:rsidR="00BC2A8E">
        <w:t>ć</w:t>
      </w:r>
      <w:r w:rsidRPr="0073313E">
        <w:t xml:space="preserve"> powietrza</w:t>
      </w:r>
      <w:r w:rsidRPr="00C6302E">
        <w:t xml:space="preserve"> </w:t>
      </w:r>
      <w:r w:rsidR="00BC2A8E">
        <w:t>atmosferycznego</w:t>
      </w:r>
      <w:bookmarkEnd w:id="93"/>
    </w:p>
    <w:p w14:paraId="779B96EC" w14:textId="77777777" w:rsidR="00651D7C" w:rsidRPr="00970CAE" w:rsidRDefault="00651D7C" w:rsidP="00651D7C">
      <w:pPr>
        <w:pStyle w:val="Nagwek3"/>
      </w:pPr>
      <w:bookmarkStart w:id="94" w:name="_Toc77769279"/>
      <w:r>
        <w:t>Diagnoza stanu istniejącego</w:t>
      </w:r>
      <w:bookmarkEnd w:id="94"/>
    </w:p>
    <w:p w14:paraId="26F9C217" w14:textId="77777777" w:rsidR="007B0D09" w:rsidRPr="00E90FCF" w:rsidRDefault="007B0D09" w:rsidP="00437B77">
      <w:pPr>
        <w:keepNext/>
        <w:rPr>
          <w:rStyle w:val="Wyrnieniedelikatne"/>
          <w:color w:val="4F81BD" w:themeColor="text2"/>
        </w:rPr>
      </w:pPr>
      <w:r w:rsidRPr="00E90FCF">
        <w:rPr>
          <w:rStyle w:val="Wyrnieniedelikatne"/>
          <w:color w:val="4F81BD" w:themeColor="text2"/>
        </w:rPr>
        <w:t>Powiązane dokumenty strategiczne i operacyjne</w:t>
      </w:r>
    </w:p>
    <w:p w14:paraId="5697A4A0" w14:textId="77777777" w:rsidR="007B0D09" w:rsidRDefault="007B0D09" w:rsidP="007B0D09">
      <w:r w:rsidRPr="00EE20D1">
        <w:t xml:space="preserve">W celu zapewnienia właściwej ochrony powietrza atmosferycznego, zarówno na szczeblu krajowym, jak i regionalnym </w:t>
      </w:r>
      <w:r>
        <w:t>oraz</w:t>
      </w:r>
      <w:r w:rsidRPr="00EE20D1">
        <w:t xml:space="preserve"> lokalnym opracowywane są i wdrażane prawne instrumenty ochrony powietrza. </w:t>
      </w:r>
      <w:r>
        <w:t xml:space="preserve">Główne </w:t>
      </w:r>
      <w:r w:rsidRPr="00EE20D1">
        <w:t xml:space="preserve">dokumenty </w:t>
      </w:r>
      <w:r>
        <w:t xml:space="preserve">strategiczne i operacyjne </w:t>
      </w:r>
      <w:r w:rsidRPr="00EE20D1">
        <w:t xml:space="preserve">w tym zakresie </w:t>
      </w:r>
      <w:r>
        <w:t>o</w:t>
      </w:r>
      <w:r w:rsidRPr="00EE20D1">
        <w:t xml:space="preserve">bowiązujące dla </w:t>
      </w:r>
      <w:r w:rsidR="00B0116D">
        <w:t>m</w:t>
      </w:r>
      <w:r w:rsidR="00B0116D" w:rsidRPr="00EE20D1">
        <w:t xml:space="preserve">iasta </w:t>
      </w:r>
      <w:r>
        <w:t>Szczecin</w:t>
      </w:r>
      <w:r w:rsidRPr="00EE20D1">
        <w:t xml:space="preserve"> scharakteryzowano poniżej.</w:t>
      </w:r>
    </w:p>
    <w:p w14:paraId="129377C7" w14:textId="77777777" w:rsidR="007B0D09" w:rsidRDefault="007B0D09" w:rsidP="007B0D09">
      <w:pPr>
        <w:rPr>
          <w:b/>
          <w:bCs/>
        </w:rPr>
      </w:pPr>
      <w:r w:rsidRPr="0018330B">
        <w:rPr>
          <w:b/>
          <w:bCs/>
        </w:rPr>
        <w:t xml:space="preserve">Program ochrony powietrza </w:t>
      </w:r>
      <w:r w:rsidRPr="00786B4D">
        <w:rPr>
          <w:b/>
          <w:bCs/>
        </w:rPr>
        <w:t>wraz z planem działań krótkoterminowych dla strefy aglomeracja szczecińska</w:t>
      </w:r>
    </w:p>
    <w:p w14:paraId="3E66C51D" w14:textId="77777777" w:rsidR="004B59C7" w:rsidRDefault="004B59C7" w:rsidP="004B59C7">
      <w:r w:rsidRPr="001A2F13">
        <w:t xml:space="preserve">Najważniejszym dokumentem na szczeblu regionalnym w dziedzinie ochrony powietrza atmosferycznego dla </w:t>
      </w:r>
      <w:r>
        <w:t>Szczecin</w:t>
      </w:r>
      <w:r w:rsidRPr="001A2F13">
        <w:t>a jest Program ochrony powietrza</w:t>
      </w:r>
      <w:r>
        <w:t xml:space="preserve"> wraz z planem działań krótkoterminowych</w:t>
      </w:r>
      <w:r w:rsidRPr="001A2F13">
        <w:t xml:space="preserve"> dla strefy aglomeracja szczecińska</w:t>
      </w:r>
      <w:r>
        <w:t xml:space="preserve"> przyjęty uchwałą nr XVI/204/20 Sejmiku Województwa Zachodniopomorskiego z dnia 4 czerwca 2020 r. Głównym celem Programu jest wskazanie przyczyn wystąpienia przekroczeń poziomu docelowego benzo(a)pirenu, a następnie wskazanie działań naprawczych, które mają pomóc poprawić jakość powietrza.</w:t>
      </w:r>
    </w:p>
    <w:p w14:paraId="07A4CFBE" w14:textId="77777777" w:rsidR="007B0D09" w:rsidRDefault="007B0D09" w:rsidP="007B0D09">
      <w:r>
        <w:t xml:space="preserve">Program wskazuje następujące kierunki działań naprawczych: </w:t>
      </w:r>
    </w:p>
    <w:p w14:paraId="58C25635" w14:textId="77777777" w:rsidR="007B0D09" w:rsidRPr="00E90FCF" w:rsidRDefault="007B0D09" w:rsidP="00E90FCF">
      <w:pPr>
        <w:pStyle w:val="Akapitzlist"/>
      </w:pPr>
      <w:r w:rsidRPr="00E90FCF">
        <w:t>ograniczenie emisji z instalacji o małej mocy do 1 MW, w których następuje spalanie paliw stałych</w:t>
      </w:r>
      <w:r w:rsidR="00651D7C" w:rsidRPr="00651D7C">
        <w:t>: termomodernizacja obiektów budowalnych, rozbudowa i modernizacja sieci ciepłowniczych by zapewnić podłączenie nowym użytkownikom, rozbudowa sieci gazowe, budownictwo energooszczędne i pasywne, produkcja energii prosumenckiej z odnawialnych źródeł energii w sektorze publicznym</w:t>
      </w:r>
      <w:r w:rsidRPr="00E90FCF">
        <w:t xml:space="preserve">; </w:t>
      </w:r>
    </w:p>
    <w:p w14:paraId="32721336" w14:textId="77777777" w:rsidR="007B0D09" w:rsidRPr="00E90FCF" w:rsidRDefault="007B0D09" w:rsidP="00E90FCF">
      <w:pPr>
        <w:pStyle w:val="Akapitzlist"/>
      </w:pPr>
      <w:r w:rsidRPr="00E90FCF">
        <w:t>kształtowanie polityki przestrzennej w sposób sprzyjający poprawie stanu jakości powietrza</w:t>
      </w:r>
      <w:r w:rsidR="00651D7C">
        <w:t>: plany zagospodarowania przestrzennego, korytarze przewietrzania miasta w pracach planistycznych, rozbudowa zielonej infrastruktury</w:t>
      </w:r>
      <w:r w:rsidRPr="00E90FCF">
        <w:t>;</w:t>
      </w:r>
    </w:p>
    <w:p w14:paraId="5D57BDEE" w14:textId="77777777" w:rsidR="007B0D09" w:rsidRPr="00E90FCF" w:rsidRDefault="007B0D09" w:rsidP="00E90FCF">
      <w:pPr>
        <w:pStyle w:val="Akapitzlist"/>
      </w:pPr>
      <w:r w:rsidRPr="00E90FCF">
        <w:t>prowadzenie edukacji ekologicznej;</w:t>
      </w:r>
    </w:p>
    <w:p w14:paraId="0A1E3FF6" w14:textId="77777777" w:rsidR="007B0D09" w:rsidRPr="00E90FCF" w:rsidRDefault="007B0D09" w:rsidP="00E90FCF">
      <w:pPr>
        <w:pStyle w:val="Akapitzlist"/>
      </w:pPr>
      <w:r w:rsidRPr="00E90FCF">
        <w:t>prowadzenie działań kontrolnych;</w:t>
      </w:r>
    </w:p>
    <w:p w14:paraId="45887471" w14:textId="77777777" w:rsidR="007B0D09" w:rsidRDefault="007B0D09" w:rsidP="00E90FCF">
      <w:pPr>
        <w:pStyle w:val="Akapitzlist"/>
      </w:pPr>
      <w:r w:rsidRPr="00E90FCF">
        <w:t>wdrażanie tzw. uchwały antysmogowej, o której mowa w art. 96 ustawy Prawo ochrony środowiska, ograniczającej stosowanie w indywidualnych systemach grzewczych</w:t>
      </w:r>
      <w:r>
        <w:t xml:space="preserve"> urządzeń generujących wysokie emisje zanieczyszczeń do powietrza oraz stosowanie odpowiedniej jakości paliw.</w:t>
      </w:r>
    </w:p>
    <w:p w14:paraId="1EE7F61C" w14:textId="77777777" w:rsidR="007B0D09" w:rsidRPr="00671186" w:rsidRDefault="007B0D09" w:rsidP="007B0D09">
      <w:r>
        <w:t>Działania krótkoterminowe opisane w Programie ochrony powietrza mają</w:t>
      </w:r>
      <w:r w:rsidRPr="00671186">
        <w:t xml:space="preserve"> na celu ograniczenie występowania epizodów przekroczeń dopuszczalnych stężeń</w:t>
      </w:r>
      <w:r>
        <w:t xml:space="preserve"> benzo(a)pirenu</w:t>
      </w:r>
      <w:r w:rsidRPr="00671186">
        <w:t xml:space="preserve"> oraz skrócenie </w:t>
      </w:r>
      <w:r>
        <w:t xml:space="preserve">czasu </w:t>
      </w:r>
      <w:r w:rsidRPr="00671186">
        <w:t>ich występowania.</w:t>
      </w:r>
      <w:r>
        <w:t xml:space="preserve"> </w:t>
      </w:r>
      <w:r w:rsidRPr="00671186">
        <w:t xml:space="preserve">Skupiają się one na ochronie osób potencjalnie </w:t>
      </w:r>
      <w:r w:rsidR="00651D7C" w:rsidRPr="00671186">
        <w:t>najbardziej wrażliwych.</w:t>
      </w:r>
    </w:p>
    <w:p w14:paraId="43D94898" w14:textId="77777777" w:rsidR="007B0D09" w:rsidRPr="00505115" w:rsidRDefault="007B0D09" w:rsidP="00651D7C">
      <w:pPr>
        <w:keepNext/>
        <w:rPr>
          <w:b/>
          <w:bCs/>
        </w:rPr>
      </w:pPr>
      <w:r w:rsidRPr="00505115">
        <w:rPr>
          <w:b/>
          <w:bCs/>
        </w:rPr>
        <w:t>Uchwała antysmogowa</w:t>
      </w:r>
    </w:p>
    <w:p w14:paraId="01C2C072" w14:textId="77777777" w:rsidR="007B0D09" w:rsidRDefault="007B0D09" w:rsidP="007B0D09">
      <w:r w:rsidRPr="00505115">
        <w:t xml:space="preserve">Uchwałą </w:t>
      </w:r>
      <w:r>
        <w:t>n</w:t>
      </w:r>
      <w:r w:rsidRPr="00505115">
        <w:t xml:space="preserve">r XXXV/540/18 z dnia 26 września 2018 r. Sejmik Województwa Zachodniopomorskiego przyjął tzw. uchwałę antysmogową wprowadzającą na obszarze </w:t>
      </w:r>
      <w:r w:rsidRPr="00505115">
        <w:lastRenderedPageBreak/>
        <w:t>województwa zachodniopomorskiego ograniczenia i zakazy w zakresie eksploatacji instalacji, w których następuje spalanie paliw.</w:t>
      </w:r>
    </w:p>
    <w:p w14:paraId="275D84FF" w14:textId="77777777" w:rsidR="007B0D09" w:rsidRDefault="007B0D09" w:rsidP="007B0D09">
      <w:r>
        <w:t xml:space="preserve">Ograniczenia i zakazy wymienione w uchwale obowiązują wszystkich użytkowników instalacji </w:t>
      </w:r>
      <w:r>
        <w:br/>
        <w:t>o mocy poniżej 1 MW, w których następuje spalanie paliw stałych, tj. mieszkańców województwa zachodniopomorskiego, samorządy oraz podmioty działające na jego terenie. Ograniczeniami i zakazami objęto w szczególności następujące instalacje: kotły centralnego ogrzewania i ogrzewacze pomieszczeń tj. kominki, piece kaflowe, kozy, itp.</w:t>
      </w:r>
    </w:p>
    <w:p w14:paraId="49C3EB3A" w14:textId="77777777" w:rsidR="007B0D09" w:rsidRDefault="007B0D09" w:rsidP="00E90FCF">
      <w:pPr>
        <w:keepNext/>
      </w:pPr>
      <w:r>
        <w:t>Zgodnie z zapisami uchwały antysmogowej dla województwa zachodniopomorskiego:</w:t>
      </w:r>
    </w:p>
    <w:p w14:paraId="7C23F093" w14:textId="77777777" w:rsidR="007B0D09" w:rsidRPr="00E90FCF" w:rsidRDefault="007B0D09" w:rsidP="00E90FCF">
      <w:pPr>
        <w:pStyle w:val="Akapitzlist"/>
      </w:pPr>
      <w:r w:rsidRPr="00E90FCF">
        <w:t>docelowo na terenie województwa od 1 maja 2019 r. zakazane będzie stosowanie paliw stałych</w:t>
      </w:r>
      <w:r w:rsidR="00651D7C" w:rsidRPr="00651D7C">
        <w:t xml:space="preserve"> </w:t>
      </w:r>
      <w:r w:rsidR="00651D7C">
        <w:t>o najniższej jakości; wynika to z konieczności dotrzymania od 2020 roku zaostrzonych norm jakości powietrza dla pyłu zawieszonego PM2,5</w:t>
      </w:r>
      <w:r w:rsidRPr="00E90FCF">
        <w:t>;</w:t>
      </w:r>
    </w:p>
    <w:p w14:paraId="09D135CF" w14:textId="77777777" w:rsidR="007B0D09" w:rsidRPr="00E90FCF" w:rsidRDefault="007B0D09" w:rsidP="00E90FCF">
      <w:pPr>
        <w:pStyle w:val="Akapitzlist"/>
      </w:pPr>
      <w:r w:rsidRPr="00E90FCF">
        <w:t>dopuszczone będzie eksploatowanie instalacji na paliwo stałe spełniające minimalny standard emisyjny zgodny z 5 klasą pod względem granicznych wartości sprawności cieplnej oraz granicznych wartości emisji zanieczyszczeń normy PN-EN 303-5:2012; do 1 stycznia 2024 r. wymienić należy kotły niespełniające żadnych standardów emisyjnych (kotły bezklasowe tzw. kopciuchy), natomiast do 1 stycznia 2028 r. wymienić należy kotły poniżej klasy 5;</w:t>
      </w:r>
    </w:p>
    <w:p w14:paraId="3A0A0A29" w14:textId="77777777" w:rsidR="007B0D09" w:rsidRDefault="007B0D09" w:rsidP="00E90FCF">
      <w:pPr>
        <w:pStyle w:val="Akapitzlist"/>
      </w:pPr>
      <w:r w:rsidRPr="00E90FCF">
        <w:t>dopuszczone będzie eksploatowanie ogrzewaczy pomieszczeń (kominki, kozy, piece kaflowe itp.) spełniających minimalne poziomy sezonowej efektywności energetycznej i normy emisji zanieczyszczeń dla sezonowego ogrzewania pomieszczeń określone w</w:t>
      </w:r>
      <w:r w:rsidR="006F2BEB">
        <w:t> </w:t>
      </w:r>
      <w:r w:rsidRPr="00E90FCF">
        <w:t>ust. 1 i 2 załącznika II do rozporządzenia Komisji (UE) 2015/1185 z dnia 24 kwietnia 2015 r. w sprawie wykonania dyrektywy Parlamentu Europejskiego i Rady 2009/125/WE w odniesieniu do wymogów dotyczących ekoprojektu dla miejscowych ogrzewaczy</w:t>
      </w:r>
      <w:r>
        <w:t xml:space="preserve"> pomieszczeń na paliwo stałe.; wymiana lub dostosowanie ogrzewaczy niespełniających powyższych wymogów musi nastąpić do 1 stycznia 2028 r.</w:t>
      </w:r>
    </w:p>
    <w:p w14:paraId="2E349712" w14:textId="77777777" w:rsidR="007B0D09" w:rsidRDefault="007B0D09" w:rsidP="007B0D09">
      <w:pPr>
        <w:rPr>
          <w:b/>
          <w:bCs/>
        </w:rPr>
      </w:pPr>
      <w:r w:rsidRPr="0018330B">
        <w:rPr>
          <w:b/>
          <w:bCs/>
        </w:rPr>
        <w:t>Plan</w:t>
      </w:r>
      <w:r>
        <w:rPr>
          <w:b/>
          <w:bCs/>
        </w:rPr>
        <w:t xml:space="preserve"> </w:t>
      </w:r>
      <w:r w:rsidRPr="0018330B">
        <w:rPr>
          <w:b/>
          <w:bCs/>
        </w:rPr>
        <w:t>Gospodarki Niskoemisyjnej dla Gminy Miasto Szczecin</w:t>
      </w:r>
    </w:p>
    <w:p w14:paraId="32944EA7" w14:textId="77777777" w:rsidR="007B0D09" w:rsidRDefault="007B0D09" w:rsidP="007B0D09">
      <w:r w:rsidRPr="0093699D">
        <w:t>Plan Gospodarki Niskoemisyjnej dla Gminy Miasto Szczecin został przyjęty uchwałą Rady Miasta Szczecin nr XII/274/15</w:t>
      </w:r>
      <w:r>
        <w:t xml:space="preserve"> </w:t>
      </w:r>
      <w:r w:rsidRPr="0093699D">
        <w:t>z dnia 27 października 2015 r.</w:t>
      </w:r>
      <w:r>
        <w:t xml:space="preserve"> Obecnie obowiązujący PGN został zaktualizowany u</w:t>
      </w:r>
      <w:r w:rsidRPr="0093699D">
        <w:t>chwał</w:t>
      </w:r>
      <w:r>
        <w:t>ą</w:t>
      </w:r>
      <w:r w:rsidRPr="0093699D">
        <w:t xml:space="preserve"> nr XVIII/576/20 Rady Miasta Szczecin z dnia 26 maja 2020 r. zmieniając</w:t>
      </w:r>
      <w:r>
        <w:t xml:space="preserve">ą </w:t>
      </w:r>
      <w:r w:rsidRPr="0093699D">
        <w:t>uchwałę</w:t>
      </w:r>
      <w:r>
        <w:t xml:space="preserve"> </w:t>
      </w:r>
      <w:r w:rsidRPr="0093699D">
        <w:t>w sprawie</w:t>
      </w:r>
      <w:r>
        <w:t xml:space="preserve"> </w:t>
      </w:r>
      <w:r w:rsidRPr="0093699D">
        <w:t>przyjęcia</w:t>
      </w:r>
      <w:r>
        <w:t xml:space="preserve"> </w:t>
      </w:r>
      <w:r w:rsidRPr="0093699D">
        <w:t>i wdrożenia</w:t>
      </w:r>
      <w:r>
        <w:t xml:space="preserve"> </w:t>
      </w:r>
      <w:r w:rsidRPr="0093699D">
        <w:t>do</w:t>
      </w:r>
      <w:r>
        <w:t xml:space="preserve"> </w:t>
      </w:r>
      <w:r w:rsidRPr="0093699D">
        <w:t>realizacji</w:t>
      </w:r>
      <w:r>
        <w:t xml:space="preserve"> </w:t>
      </w:r>
      <w:r w:rsidRPr="0093699D">
        <w:t>Planu</w:t>
      </w:r>
      <w:r>
        <w:t xml:space="preserve"> </w:t>
      </w:r>
      <w:r w:rsidRPr="0093699D">
        <w:t>Gospodarki Niskoemisyjnej</w:t>
      </w:r>
      <w:r>
        <w:t xml:space="preserve"> </w:t>
      </w:r>
      <w:r w:rsidRPr="0093699D">
        <w:t>dla</w:t>
      </w:r>
      <w:r>
        <w:t xml:space="preserve"> </w:t>
      </w:r>
      <w:r w:rsidRPr="0093699D">
        <w:t>Gminy</w:t>
      </w:r>
      <w:r>
        <w:t xml:space="preserve"> </w:t>
      </w:r>
      <w:r w:rsidRPr="0093699D">
        <w:t>Miasto</w:t>
      </w:r>
      <w:r>
        <w:t xml:space="preserve"> </w:t>
      </w:r>
      <w:r w:rsidRPr="0093699D">
        <w:t>Szczecin,</w:t>
      </w:r>
      <w:r>
        <w:t xml:space="preserve"> </w:t>
      </w:r>
      <w:r w:rsidRPr="0093699D">
        <w:t>opracowanego</w:t>
      </w:r>
      <w:r>
        <w:t xml:space="preserve"> </w:t>
      </w:r>
      <w:r w:rsidRPr="0093699D">
        <w:t>w ramach</w:t>
      </w:r>
      <w:r>
        <w:t xml:space="preserve"> </w:t>
      </w:r>
      <w:r w:rsidRPr="0093699D">
        <w:t>realizacji</w:t>
      </w:r>
      <w:r>
        <w:t xml:space="preserve"> </w:t>
      </w:r>
      <w:r w:rsidRPr="0093699D">
        <w:t>projektu pn. „Zintegrowany Plan Gospodarki Niskoemisyjnej Szczecińskiego Obszaru Metropolitalnego”</w:t>
      </w:r>
      <w:r>
        <w:t>.</w:t>
      </w:r>
    </w:p>
    <w:p w14:paraId="7E9A3096" w14:textId="585A507E" w:rsidR="007B0D09" w:rsidRDefault="007B0D09" w:rsidP="007B0D09">
      <w:r>
        <w:t xml:space="preserve">Cele określone w Planie dotyczą przede wszystkim ograniczenia zanieczyszczeń do powietrza, poprawy jakości powietrza oraz efektywnego zarządzania energią na terenie </w:t>
      </w:r>
      <w:r w:rsidR="00F828D4">
        <w:t>m</w:t>
      </w:r>
      <w:r>
        <w:t>iasta. Uwzględniają one zapisy określone w pakiecie klimatyczno-energetycznym do roku 2020, a</w:t>
      </w:r>
      <w:r w:rsidR="00BF7F0E">
        <w:t> </w:t>
      </w:r>
      <w:r>
        <w:t>także w Programie ochrony powietrza dla stref województwa zachodniopomorskiego – w</w:t>
      </w:r>
      <w:r w:rsidR="006F2BEB">
        <w:t> </w:t>
      </w:r>
      <w:r>
        <w:t>szczególności dla strefy Aglomeracji Szczecińskiej. Zdefiniowane zostały następujące cele strategiczne dla Gminy Miasto Szczecin w zakresie gospodarki niskoemisyjnej:</w:t>
      </w:r>
    </w:p>
    <w:p w14:paraId="7C46D51D" w14:textId="1BCEC9BE" w:rsidR="007B0D09" w:rsidRPr="00E90FCF" w:rsidRDefault="007B0D09" w:rsidP="00E90FCF">
      <w:pPr>
        <w:pStyle w:val="Akapitzlist"/>
      </w:pPr>
      <w:r w:rsidRPr="00E90FCF">
        <w:lastRenderedPageBreak/>
        <w:t>racjonalizacja wykorzystania źródeł energii oraz stymulowanie poprawy efektywności energetycznej na wszystkich etapach procesu zaopatrzenia w energię odbiorców z</w:t>
      </w:r>
      <w:r w:rsidR="006F2BEB">
        <w:t> </w:t>
      </w:r>
      <w:r w:rsidRPr="00E90FCF">
        <w:t xml:space="preserve">terenu </w:t>
      </w:r>
      <w:r w:rsidR="00F828D4">
        <w:t>m</w:t>
      </w:r>
      <w:r w:rsidRPr="00E90FCF">
        <w:t>iasta;</w:t>
      </w:r>
    </w:p>
    <w:p w14:paraId="446AA5A8" w14:textId="77777777" w:rsidR="007B0D09" w:rsidRPr="00E90FCF" w:rsidRDefault="007B0D09" w:rsidP="00E90FCF">
      <w:pPr>
        <w:pStyle w:val="Akapitzlist"/>
      </w:pPr>
      <w:r w:rsidRPr="00E90FCF">
        <w:t>redukcja zużycia energii finalnej poprzez podniesienie efektywności energetycznej budynków;</w:t>
      </w:r>
    </w:p>
    <w:p w14:paraId="4A61FC11" w14:textId="671E51F1" w:rsidR="007B0D09" w:rsidRPr="00E90FCF" w:rsidRDefault="007B0D09" w:rsidP="00E90FCF">
      <w:pPr>
        <w:pStyle w:val="Akapitzlist"/>
      </w:pPr>
      <w:r w:rsidRPr="00E90FCF">
        <w:t xml:space="preserve">rozwój zrównoważonego transportu w </w:t>
      </w:r>
      <w:r w:rsidR="00943CB1">
        <w:t>m</w:t>
      </w:r>
      <w:r w:rsidRPr="00E90FCF">
        <w:t>ieście;</w:t>
      </w:r>
    </w:p>
    <w:p w14:paraId="2C0FF071" w14:textId="77777777" w:rsidR="007B0D09" w:rsidRPr="00E90FCF" w:rsidRDefault="007B0D09" w:rsidP="00E90FCF">
      <w:pPr>
        <w:pStyle w:val="Akapitzlist"/>
      </w:pPr>
      <w:r w:rsidRPr="00E90FCF">
        <w:t>zwiększenie wykorzystywania odnawialnych źródeł energii;</w:t>
      </w:r>
    </w:p>
    <w:p w14:paraId="7A87F7D6" w14:textId="77777777" w:rsidR="007B0D09" w:rsidRPr="00E90FCF" w:rsidRDefault="007B0D09" w:rsidP="00E90FCF">
      <w:pPr>
        <w:pStyle w:val="Akapitzlist"/>
      </w:pPr>
      <w:r w:rsidRPr="00E90FCF">
        <w:t>ulepszenie i optymalizacja wdrożonego systemu gospodarki odpadami: minimalizacja ilości wytwarzanych odpadów oraz wprowadzenie nowoczesnego systemu ich odzysku i unieszkodliwiania;</w:t>
      </w:r>
    </w:p>
    <w:p w14:paraId="4D3BD64F" w14:textId="77777777" w:rsidR="007B0D09" w:rsidRPr="00E90FCF" w:rsidRDefault="007B0D09" w:rsidP="00E90FCF">
      <w:pPr>
        <w:pStyle w:val="Akapitzlist"/>
      </w:pPr>
      <w:r w:rsidRPr="00E90FCF">
        <w:t>poprawa ładu przestrzennego, rozwój zrównoważonej przestrzeni publicznej, a także rewitalizacja zdegradowanych obszarów;</w:t>
      </w:r>
    </w:p>
    <w:p w14:paraId="0B99816C" w14:textId="77777777" w:rsidR="007B0D09" w:rsidRPr="00E90FCF" w:rsidRDefault="007B0D09" w:rsidP="00E90FCF">
      <w:pPr>
        <w:pStyle w:val="Akapitzlist"/>
      </w:pPr>
      <w:r w:rsidRPr="00E90FCF">
        <w:t>ograniczenie wprowadzanych przez zakłady przemysłowe zanieczyszczeń do powietrza;</w:t>
      </w:r>
    </w:p>
    <w:p w14:paraId="1B06D538" w14:textId="77777777" w:rsidR="007B0D09" w:rsidRDefault="007B0D09" w:rsidP="00E90FCF">
      <w:pPr>
        <w:pStyle w:val="Akapitzlist"/>
      </w:pPr>
      <w:r w:rsidRPr="00E90FCF">
        <w:t>edukacja i promocja</w:t>
      </w:r>
      <w:r>
        <w:t xml:space="preserve"> w obszarze ochrony środowiska.</w:t>
      </w:r>
    </w:p>
    <w:p w14:paraId="702E75AB" w14:textId="77777777" w:rsidR="00780078" w:rsidRPr="00780078" w:rsidRDefault="00780078" w:rsidP="00780078">
      <w:pPr>
        <w:keepNext/>
        <w:rPr>
          <w:b/>
          <w:bCs/>
        </w:rPr>
      </w:pPr>
      <w:r w:rsidRPr="00780078">
        <w:rPr>
          <w:b/>
          <w:bCs/>
        </w:rPr>
        <w:t>Plan adaptacji do zmian klimatu dla miasta Szczecin</w:t>
      </w:r>
    </w:p>
    <w:p w14:paraId="41652765" w14:textId="77777777" w:rsidR="00780078" w:rsidRPr="00780078" w:rsidRDefault="00780078" w:rsidP="00780078">
      <w:r w:rsidRPr="00780078">
        <w:t>Plan adaptacji do zmian klimatu dla miasta Szczecin (MPA) powstał w ramach projektu pn. „Opracowanie planów adaptacji do zmian klimatu w miastach powyżej 100 tys. mieszkańców”, realizowanego z inicjatywy Ministerstwa Środowiska. Został przyjęty uchwałą nr VII/218/19 Rady Miasta Szczecin z dnia 28 maja 2019 r. Szczecin jest jednym z 44 miast Polski, które wzięły udział w tym innowacyjnym projekcie Ministerstwa Środowiska.</w:t>
      </w:r>
    </w:p>
    <w:p w14:paraId="60A51459" w14:textId="113A752D" w:rsidR="00780078" w:rsidRPr="00780078" w:rsidRDefault="00780078" w:rsidP="00780078">
      <w:r w:rsidRPr="00780078">
        <w:t xml:space="preserve">Realizacja MPA ma na celu przystosowanie miasta Szczecin do zmian klimatu, zmniejszenie jego podatności na zjawiska klimatyczne i ich pochodne przy zmieniających się warunkach klimatycznych oraz zwiększenie potencjału do radzenia sobie ze skutkami tych zjawisk. Plan wskazuje wizję adaptacji, cel nadrzędny oraz cele strategiczne jakie powinny zostać osiągnięte poprzez realizację wybranych działań adaptacyjnych ze szczególnym uwzględnieniem czterech najbardziej wrażliwych obszarów/sektorów </w:t>
      </w:r>
      <w:r w:rsidR="00F828D4">
        <w:t>m</w:t>
      </w:r>
      <w:r w:rsidRPr="00780078">
        <w:t>iasta, a więc w zakresie zdrowia publicznego, transportu, gospodarki wodnej oraz terenów zabudowy mieszkaniowej o wysokiej intensywności.</w:t>
      </w:r>
    </w:p>
    <w:p w14:paraId="380A7F30" w14:textId="77777777" w:rsidR="00780078" w:rsidRPr="00780078" w:rsidRDefault="00780078" w:rsidP="00780078">
      <w:r w:rsidRPr="00780078">
        <w:t>Nadrzędnym celem Planu Adaptacji do zmian klimatu dla miasta Szczecina jest skuteczna ochrona ludności, infrastruktury i gospodarki Szczecina przed skutkami zmieniającego się klimatu. Osiągnięcie tego celu ma być realizowane poprzez wypełnianie celów strategicznych, tj.:</w:t>
      </w:r>
    </w:p>
    <w:p w14:paraId="05BE1AA6" w14:textId="77777777" w:rsidR="00780078" w:rsidRPr="00780078" w:rsidRDefault="00780078" w:rsidP="00780078">
      <w:pPr>
        <w:pStyle w:val="Akapitzlist"/>
      </w:pPr>
      <w:r w:rsidRPr="00780078">
        <w:t>zwiększenie odporności miasta na zjawiska związane z temperaturą powietrza;</w:t>
      </w:r>
    </w:p>
    <w:p w14:paraId="69110D59" w14:textId="77777777" w:rsidR="00780078" w:rsidRPr="00780078" w:rsidRDefault="00780078" w:rsidP="00780078">
      <w:pPr>
        <w:pStyle w:val="Akapitzlist"/>
      </w:pPr>
      <w:r w:rsidRPr="00780078">
        <w:t>zwiększenie odporności miasta na występowanie powodzi;</w:t>
      </w:r>
    </w:p>
    <w:p w14:paraId="4E39EE44" w14:textId="77777777" w:rsidR="00780078" w:rsidRPr="00780078" w:rsidRDefault="00780078" w:rsidP="00780078">
      <w:pPr>
        <w:pStyle w:val="Akapitzlist"/>
      </w:pPr>
      <w:r w:rsidRPr="00780078">
        <w:t>zwiększenie odporności miasta na występowanie ekstremalnych opadów;</w:t>
      </w:r>
    </w:p>
    <w:p w14:paraId="1F7685DD" w14:textId="77777777" w:rsidR="00780078" w:rsidRPr="00780078" w:rsidRDefault="00780078" w:rsidP="00780078">
      <w:pPr>
        <w:pStyle w:val="Akapitzlist"/>
      </w:pPr>
      <w:r w:rsidRPr="00780078">
        <w:t>zwiększenie odporności miasta na zjawiska związane z występowaniem wiatru.</w:t>
      </w:r>
    </w:p>
    <w:p w14:paraId="20FA3CFD" w14:textId="77777777" w:rsidR="00780078" w:rsidRPr="00780078" w:rsidRDefault="00780078" w:rsidP="00780078">
      <w:r w:rsidRPr="00780078">
        <w:t>Zaproponowane w Planie działania adaptacyjne obejmują rozwiązania zarządczo-organizacyjne, informacyjno-edukacyjne oraz techniczne w perspektywie do roku 2030.</w:t>
      </w:r>
    </w:p>
    <w:p w14:paraId="3B027740" w14:textId="77777777" w:rsidR="00780078" w:rsidRPr="00780078" w:rsidRDefault="00780078" w:rsidP="00780078">
      <w:pPr>
        <w:spacing w:before="0" w:after="0"/>
      </w:pPr>
      <w:r w:rsidRPr="00780078">
        <w:lastRenderedPageBreak/>
        <w:t xml:space="preserve">Działania adaptacyjne pomogą miastu przystosować się do zmian klimatu, redukując podatność przede wszystkim sektorów miasta ocenionych za najbardziej wrażliwe: zdrowia publicznego, transportu, gospodarki wodnej i terenów zabudowy mieszkaniowej o wysokiej intensywności. W MPA wskazano działania z trzech kategorii: </w:t>
      </w:r>
    </w:p>
    <w:p w14:paraId="68A594B6" w14:textId="77777777" w:rsidR="00780078" w:rsidRPr="00780078" w:rsidRDefault="00780078" w:rsidP="00780078">
      <w:pPr>
        <w:pStyle w:val="Akapitzlist"/>
      </w:pPr>
      <w:r w:rsidRPr="00780078">
        <w:t xml:space="preserve">działania zarządczo-organizacyjne, dotyczą zmian w prawie miejscowym w zakresie np. planowania przestrzennego, organizacji przestrzeni publicznej, tworzenia wytycznych postępowania w sytuacjach wystąpienia zagrożeń klimatycznych, usprawnienia funkcjonowania służb miejskich bądź systemów ostrzegania przed zagrożeniami, </w:t>
      </w:r>
    </w:p>
    <w:p w14:paraId="3346E861" w14:textId="77777777" w:rsidR="00780078" w:rsidRPr="00780078" w:rsidRDefault="00780078" w:rsidP="00780078">
      <w:pPr>
        <w:pStyle w:val="Akapitzlist"/>
      </w:pPr>
      <w:r w:rsidRPr="00780078">
        <w:t xml:space="preserve">działania informacyjno-edukacyjne, działania wspierające, podnoszące społeczną świadomość klimatyczną i propagujące dobre praktyki adaptacyjne; pozwalają zaadaptować miasto i mieszkańców do zmieniającego się klimatu poprzez odpowiednie programy edukacyjne i zintensyfikowane działania informacyjne, </w:t>
      </w:r>
    </w:p>
    <w:p w14:paraId="424D980C" w14:textId="77777777" w:rsidR="00780078" w:rsidRPr="00780078" w:rsidRDefault="00780078" w:rsidP="00780078">
      <w:pPr>
        <w:pStyle w:val="Akapitzlist"/>
      </w:pPr>
      <w:r w:rsidRPr="00780078">
        <w:t>działania techniczne, działania o charakterze twardym/inwestycyjnym obejmujące budowę nowej lub modernizację istniejącej infrastruktury, która przyczynia się do ochrony miasta przed negatywnymi skutkami zmian klimatu.</w:t>
      </w:r>
    </w:p>
    <w:p w14:paraId="35CED0CA" w14:textId="77777777" w:rsidR="00780078" w:rsidRPr="00780078" w:rsidRDefault="00780078" w:rsidP="00780078">
      <w:r w:rsidRPr="00780078">
        <w:t>Działania adaptacyjne dla miasta Szczecin zestawiono w poniższej tabeli.</w:t>
      </w:r>
    </w:p>
    <w:p w14:paraId="5A2C9359" w14:textId="1B826789" w:rsidR="00780078" w:rsidRPr="00780078" w:rsidRDefault="00603440" w:rsidP="00603440">
      <w:pPr>
        <w:pStyle w:val="Legenda"/>
      </w:pPr>
      <w:bookmarkStart w:id="95" w:name="_Toc77772051"/>
      <w:r>
        <w:t xml:space="preserve">Tabela </w:t>
      </w:r>
      <w:r w:rsidR="003D4B93">
        <w:fldChar w:fldCharType="begin"/>
      </w:r>
      <w:r w:rsidR="00206ABF">
        <w:instrText xml:space="preserve"> SEQ Tabela \* ARABIC </w:instrText>
      </w:r>
      <w:r w:rsidR="003D4B93">
        <w:fldChar w:fldCharType="separate"/>
      </w:r>
      <w:r w:rsidR="00757A0C">
        <w:rPr>
          <w:noProof/>
        </w:rPr>
        <w:t>22</w:t>
      </w:r>
      <w:r w:rsidR="003D4B93">
        <w:rPr>
          <w:noProof/>
        </w:rPr>
        <w:fldChar w:fldCharType="end"/>
      </w:r>
      <w:r w:rsidR="00780078" w:rsidRPr="00780078">
        <w:t xml:space="preserve"> Działania adaptacyjne dla miasta Szczecin zgodnie z MPA.</w:t>
      </w:r>
      <w:bookmarkEnd w:id="95"/>
    </w:p>
    <w:tbl>
      <w:tblPr>
        <w:tblStyle w:val="Tabela-Siatka1"/>
        <w:tblW w:w="5000" w:type="pct"/>
        <w:tblBorders>
          <w:top w:val="none" w:sz="0" w:space="0" w:color="auto"/>
          <w:left w:val="none" w:sz="0" w:space="0" w:color="auto"/>
          <w:bottom w:val="single" w:sz="4" w:space="0" w:color="4F81BD" w:themeColor="text2"/>
          <w:right w:val="none" w:sz="0" w:space="0" w:color="auto"/>
          <w:insideH w:val="single" w:sz="4" w:space="0" w:color="4F81BD" w:themeColor="text2"/>
          <w:insideV w:val="single" w:sz="12" w:space="0" w:color="FFFFFF"/>
        </w:tblBorders>
        <w:tblLook w:val="04A0" w:firstRow="1" w:lastRow="0" w:firstColumn="1" w:lastColumn="0" w:noHBand="0" w:noVBand="1"/>
      </w:tblPr>
      <w:tblGrid>
        <w:gridCol w:w="7702"/>
        <w:gridCol w:w="1370"/>
      </w:tblGrid>
      <w:tr w:rsidR="00780078" w:rsidRPr="0048533B" w14:paraId="4F07A45C" w14:textId="77777777" w:rsidTr="00024B95">
        <w:trPr>
          <w:trHeight w:val="284"/>
          <w:tblHeader/>
        </w:trPr>
        <w:tc>
          <w:tcPr>
            <w:tcW w:w="4245" w:type="pct"/>
            <w:shd w:val="clear" w:color="auto" w:fill="4F81BD" w:themeFill="text2"/>
            <w:vAlign w:val="center"/>
          </w:tcPr>
          <w:p w14:paraId="7B1D9F7C" w14:textId="77777777" w:rsidR="00780078" w:rsidRPr="00780078" w:rsidRDefault="00780078" w:rsidP="00024B95">
            <w:pPr>
              <w:spacing w:before="60" w:after="60"/>
              <w:jc w:val="center"/>
              <w:rPr>
                <w:rFonts w:ascii="Segoe UI Light" w:hAnsi="Segoe UI Light" w:cs="Segoe UI Light"/>
                <w:b/>
                <w:bCs/>
                <w:color w:val="FFFFFF"/>
                <w:sz w:val="20"/>
                <w:szCs w:val="20"/>
              </w:rPr>
            </w:pPr>
            <w:r w:rsidRPr="00780078">
              <w:rPr>
                <w:rFonts w:ascii="Segoe UI Light" w:hAnsi="Segoe UI Light" w:cs="Segoe UI Light"/>
                <w:b/>
                <w:bCs/>
                <w:color w:val="FFFFFF"/>
                <w:sz w:val="20"/>
                <w:szCs w:val="20"/>
              </w:rPr>
              <w:t>Nazwa działania oraz cel</w:t>
            </w:r>
          </w:p>
        </w:tc>
        <w:tc>
          <w:tcPr>
            <w:tcW w:w="755" w:type="pct"/>
            <w:shd w:val="clear" w:color="auto" w:fill="4F81BD" w:themeFill="text2"/>
            <w:vAlign w:val="center"/>
          </w:tcPr>
          <w:p w14:paraId="3A7C564D" w14:textId="77777777" w:rsidR="00780078" w:rsidRPr="00780078" w:rsidRDefault="00780078" w:rsidP="00024B95">
            <w:pPr>
              <w:spacing w:before="60" w:after="60"/>
              <w:jc w:val="center"/>
              <w:rPr>
                <w:rFonts w:ascii="Segoe UI Light" w:hAnsi="Segoe UI Light" w:cs="Segoe UI Light"/>
                <w:b/>
                <w:bCs/>
                <w:color w:val="FFFFFF"/>
                <w:sz w:val="20"/>
                <w:szCs w:val="20"/>
              </w:rPr>
            </w:pPr>
            <w:r w:rsidRPr="00780078">
              <w:rPr>
                <w:rFonts w:ascii="Segoe UI Light" w:hAnsi="Segoe UI Light" w:cs="Segoe UI Light"/>
                <w:b/>
                <w:bCs/>
                <w:color w:val="FFFFFF"/>
                <w:sz w:val="20"/>
                <w:szCs w:val="20"/>
              </w:rPr>
              <w:t>Horyzont czasowy</w:t>
            </w:r>
          </w:p>
        </w:tc>
      </w:tr>
      <w:tr w:rsidR="00780078" w:rsidRPr="0048533B" w14:paraId="66508BA1" w14:textId="77777777" w:rsidTr="00024B95">
        <w:trPr>
          <w:trHeight w:val="560"/>
        </w:trPr>
        <w:tc>
          <w:tcPr>
            <w:tcW w:w="4245" w:type="pct"/>
            <w:vAlign w:val="center"/>
          </w:tcPr>
          <w:p w14:paraId="733935D6"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Analiza efektywności systemu monitoringu i ostrzegania przed zagrożeniami związanymi ze zmianami klimatu</w:t>
            </w:r>
          </w:p>
        </w:tc>
        <w:tc>
          <w:tcPr>
            <w:tcW w:w="755" w:type="pct"/>
            <w:vAlign w:val="center"/>
          </w:tcPr>
          <w:p w14:paraId="74D33977"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2023</w:t>
            </w:r>
          </w:p>
        </w:tc>
      </w:tr>
      <w:tr w:rsidR="00780078" w:rsidRPr="0048533B" w14:paraId="326F14E7" w14:textId="77777777" w:rsidTr="00024B95">
        <w:trPr>
          <w:trHeight w:val="284"/>
        </w:trPr>
        <w:tc>
          <w:tcPr>
            <w:tcW w:w="4245" w:type="pct"/>
            <w:vAlign w:val="center"/>
          </w:tcPr>
          <w:p w14:paraId="3B099401"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Budowa systemu informacji o zagrożeniach w przestrzeni publicznej</w:t>
            </w:r>
          </w:p>
        </w:tc>
        <w:tc>
          <w:tcPr>
            <w:tcW w:w="755" w:type="pct"/>
            <w:vAlign w:val="center"/>
          </w:tcPr>
          <w:p w14:paraId="797FAF25"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2023</w:t>
            </w:r>
          </w:p>
        </w:tc>
      </w:tr>
      <w:tr w:rsidR="00780078" w:rsidRPr="0048533B" w14:paraId="61CE6C5A" w14:textId="77777777" w:rsidTr="00024B95">
        <w:trPr>
          <w:trHeight w:val="284"/>
        </w:trPr>
        <w:tc>
          <w:tcPr>
            <w:tcW w:w="4245" w:type="pct"/>
            <w:vAlign w:val="center"/>
          </w:tcPr>
          <w:p w14:paraId="6A81C280"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Gromadzenie danych o zagrożeniach</w:t>
            </w:r>
          </w:p>
        </w:tc>
        <w:tc>
          <w:tcPr>
            <w:tcW w:w="755" w:type="pct"/>
            <w:vAlign w:val="center"/>
          </w:tcPr>
          <w:p w14:paraId="0F0F8783"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2027</w:t>
            </w:r>
          </w:p>
        </w:tc>
      </w:tr>
      <w:tr w:rsidR="00780078" w:rsidRPr="0048533B" w14:paraId="1128C530" w14:textId="77777777" w:rsidTr="00024B95">
        <w:trPr>
          <w:trHeight w:val="284"/>
        </w:trPr>
        <w:tc>
          <w:tcPr>
            <w:tcW w:w="4245" w:type="pct"/>
            <w:vAlign w:val="center"/>
          </w:tcPr>
          <w:p w14:paraId="471FA8A3"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Gromadzenie danych o niekorzystnych konsekwencjach zagrożeń (w tym o stratach w mieniu publicznym i prywatnym)</w:t>
            </w:r>
          </w:p>
        </w:tc>
        <w:tc>
          <w:tcPr>
            <w:tcW w:w="755" w:type="pct"/>
            <w:vAlign w:val="center"/>
          </w:tcPr>
          <w:p w14:paraId="24955D4B"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2027</w:t>
            </w:r>
          </w:p>
        </w:tc>
      </w:tr>
      <w:tr w:rsidR="00780078" w:rsidRPr="0048533B" w14:paraId="3528533D" w14:textId="77777777" w:rsidTr="00024B95">
        <w:trPr>
          <w:trHeight w:val="284"/>
        </w:trPr>
        <w:tc>
          <w:tcPr>
            <w:tcW w:w="4245" w:type="pct"/>
            <w:vAlign w:val="center"/>
          </w:tcPr>
          <w:p w14:paraId="64218C17"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Edukacja/informacja o zagrożeniach</w:t>
            </w:r>
          </w:p>
        </w:tc>
        <w:tc>
          <w:tcPr>
            <w:tcW w:w="755" w:type="pct"/>
            <w:vAlign w:val="center"/>
          </w:tcPr>
          <w:p w14:paraId="76083D65"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2027</w:t>
            </w:r>
          </w:p>
        </w:tc>
      </w:tr>
      <w:tr w:rsidR="00780078" w:rsidRPr="0048533B" w14:paraId="567DBCD5" w14:textId="77777777" w:rsidTr="00024B95">
        <w:trPr>
          <w:trHeight w:val="284"/>
        </w:trPr>
        <w:tc>
          <w:tcPr>
            <w:tcW w:w="4245" w:type="pct"/>
            <w:vAlign w:val="center"/>
          </w:tcPr>
          <w:p w14:paraId="670E1543"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Techniczne i nietechniczne zabezpieczenie zagrożonych budynków i infrastruktury krytycznej w strefie zagrożenia (powodzią, osuwiskami itp.)</w:t>
            </w:r>
          </w:p>
        </w:tc>
        <w:tc>
          <w:tcPr>
            <w:tcW w:w="755" w:type="pct"/>
            <w:vAlign w:val="center"/>
          </w:tcPr>
          <w:p w14:paraId="22529DD5"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2023</w:t>
            </w:r>
          </w:p>
        </w:tc>
      </w:tr>
      <w:tr w:rsidR="00780078" w:rsidRPr="0048533B" w14:paraId="6ABD53A6" w14:textId="77777777" w:rsidTr="00024B95">
        <w:trPr>
          <w:trHeight w:val="284"/>
        </w:trPr>
        <w:tc>
          <w:tcPr>
            <w:tcW w:w="4245" w:type="pct"/>
            <w:vAlign w:val="center"/>
          </w:tcPr>
          <w:p w14:paraId="30C22A05"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Likwidacja/zmiana funkcji obiektów infrastrukturalnych znajdujących się w strefach zagrożenia (powodzią, osuwiskami itp.)</w:t>
            </w:r>
          </w:p>
        </w:tc>
        <w:tc>
          <w:tcPr>
            <w:tcW w:w="755" w:type="pct"/>
            <w:vAlign w:val="center"/>
          </w:tcPr>
          <w:p w14:paraId="23D2D836"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2023</w:t>
            </w:r>
          </w:p>
        </w:tc>
      </w:tr>
      <w:tr w:rsidR="00780078" w:rsidRPr="0048533B" w14:paraId="0DF38809" w14:textId="77777777" w:rsidTr="00024B95">
        <w:trPr>
          <w:trHeight w:val="284"/>
        </w:trPr>
        <w:tc>
          <w:tcPr>
            <w:tcW w:w="4245" w:type="pct"/>
            <w:vAlign w:val="center"/>
          </w:tcPr>
          <w:p w14:paraId="7C3F04CE"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Ochrona obszarów generowania świeżego/chłodnego powietrza, korytarzy wentylacji na obszarach miejskich</w:t>
            </w:r>
          </w:p>
        </w:tc>
        <w:tc>
          <w:tcPr>
            <w:tcW w:w="755" w:type="pct"/>
            <w:vAlign w:val="center"/>
          </w:tcPr>
          <w:p w14:paraId="18A85C8F"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2023</w:t>
            </w:r>
          </w:p>
        </w:tc>
      </w:tr>
      <w:tr w:rsidR="00780078" w:rsidRPr="0048533B" w14:paraId="21CC9822" w14:textId="77777777" w:rsidTr="00024B95">
        <w:trPr>
          <w:trHeight w:val="284"/>
        </w:trPr>
        <w:tc>
          <w:tcPr>
            <w:tcW w:w="4245" w:type="pct"/>
            <w:vAlign w:val="center"/>
          </w:tcPr>
          <w:p w14:paraId="52B66995"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Odtwarzanie wałów przeciwpowodziowych zniszczonych w wyniku wezbrań sztormowych oraz podniesienie i rozbudowa wałów przeciwpowodziowych</w:t>
            </w:r>
          </w:p>
        </w:tc>
        <w:tc>
          <w:tcPr>
            <w:tcW w:w="755" w:type="pct"/>
            <w:vAlign w:val="center"/>
          </w:tcPr>
          <w:p w14:paraId="3AFD4854"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2023</w:t>
            </w:r>
          </w:p>
        </w:tc>
      </w:tr>
      <w:tr w:rsidR="00780078" w:rsidRPr="0048533B" w14:paraId="234F5CC5" w14:textId="77777777" w:rsidTr="00024B95">
        <w:trPr>
          <w:trHeight w:val="284"/>
        </w:trPr>
        <w:tc>
          <w:tcPr>
            <w:tcW w:w="4245" w:type="pct"/>
            <w:vAlign w:val="center"/>
          </w:tcPr>
          <w:p w14:paraId="40F50D1E"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Wypracowanie zaleceń dla istniejących obiektów w zakresie możliwych sposobów ochrony przed stratami wskutek zalania obszarów zagrożonych od strony morza</w:t>
            </w:r>
          </w:p>
        </w:tc>
        <w:tc>
          <w:tcPr>
            <w:tcW w:w="755" w:type="pct"/>
            <w:vAlign w:val="center"/>
          </w:tcPr>
          <w:p w14:paraId="14051DA7"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2023</w:t>
            </w:r>
          </w:p>
        </w:tc>
      </w:tr>
      <w:tr w:rsidR="00780078" w:rsidRPr="0048533B" w14:paraId="6EA098AB" w14:textId="77777777" w:rsidTr="00024B95">
        <w:trPr>
          <w:trHeight w:val="284"/>
        </w:trPr>
        <w:tc>
          <w:tcPr>
            <w:tcW w:w="4245" w:type="pct"/>
            <w:vAlign w:val="center"/>
          </w:tcPr>
          <w:p w14:paraId="36A6C7E2"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Wytyczne planistyczne/urbanistyczne w kształtowaniu przestrzeni publicznej i obejmujące zasoby mieszkaniowe</w:t>
            </w:r>
          </w:p>
        </w:tc>
        <w:tc>
          <w:tcPr>
            <w:tcW w:w="755" w:type="pct"/>
            <w:vAlign w:val="center"/>
          </w:tcPr>
          <w:p w14:paraId="374F0C88"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2023</w:t>
            </w:r>
          </w:p>
        </w:tc>
      </w:tr>
      <w:tr w:rsidR="00780078" w:rsidRPr="0048533B" w14:paraId="51133B8E" w14:textId="77777777" w:rsidTr="00024B95">
        <w:trPr>
          <w:trHeight w:val="284"/>
        </w:trPr>
        <w:tc>
          <w:tcPr>
            <w:tcW w:w="4245" w:type="pct"/>
            <w:vAlign w:val="center"/>
          </w:tcPr>
          <w:p w14:paraId="220DBB1B"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Budowa systemu rozwiązań dla zapewnienia komfortu termicznego mieszkańców</w:t>
            </w:r>
          </w:p>
        </w:tc>
        <w:tc>
          <w:tcPr>
            <w:tcW w:w="755" w:type="pct"/>
            <w:vAlign w:val="center"/>
          </w:tcPr>
          <w:p w14:paraId="03CFAC57"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2023</w:t>
            </w:r>
          </w:p>
        </w:tc>
      </w:tr>
      <w:tr w:rsidR="00780078" w:rsidRPr="0048533B" w14:paraId="654B17B3" w14:textId="77777777" w:rsidTr="00024B95">
        <w:trPr>
          <w:trHeight w:val="284"/>
        </w:trPr>
        <w:tc>
          <w:tcPr>
            <w:tcW w:w="4245" w:type="pct"/>
            <w:vAlign w:val="center"/>
          </w:tcPr>
          <w:p w14:paraId="69E08808"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Budowa i rozwój systemu błękitnej i zielonej infrastruktury</w:t>
            </w:r>
          </w:p>
        </w:tc>
        <w:tc>
          <w:tcPr>
            <w:tcW w:w="755" w:type="pct"/>
            <w:vAlign w:val="center"/>
          </w:tcPr>
          <w:p w14:paraId="65CF85C1"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2023</w:t>
            </w:r>
          </w:p>
        </w:tc>
      </w:tr>
      <w:tr w:rsidR="00780078" w:rsidRPr="0048533B" w14:paraId="76AA7064" w14:textId="77777777" w:rsidTr="00024B95">
        <w:trPr>
          <w:trHeight w:val="284"/>
        </w:trPr>
        <w:tc>
          <w:tcPr>
            <w:tcW w:w="4245" w:type="pct"/>
            <w:vAlign w:val="center"/>
          </w:tcPr>
          <w:p w14:paraId="0CD91F06"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lastRenderedPageBreak/>
              <w:t>Adaptacja komunikacji publicznej do skutków zmian klimatu</w:t>
            </w:r>
          </w:p>
        </w:tc>
        <w:tc>
          <w:tcPr>
            <w:tcW w:w="755" w:type="pct"/>
            <w:vAlign w:val="center"/>
          </w:tcPr>
          <w:p w14:paraId="0087D95D"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2023</w:t>
            </w:r>
          </w:p>
        </w:tc>
      </w:tr>
      <w:tr w:rsidR="00780078" w:rsidRPr="0048533B" w14:paraId="401F9393" w14:textId="77777777" w:rsidTr="00024B95">
        <w:trPr>
          <w:trHeight w:val="284"/>
        </w:trPr>
        <w:tc>
          <w:tcPr>
            <w:tcW w:w="4245" w:type="pct"/>
            <w:vAlign w:val="center"/>
          </w:tcPr>
          <w:p w14:paraId="03A6A199"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Zwiększenie udziału powierzchni biologicznie czynnych poprzez ograniczenie powierzchni nieprzepuszczalnych w mieście lub ich rozszczelnienie</w:t>
            </w:r>
          </w:p>
        </w:tc>
        <w:tc>
          <w:tcPr>
            <w:tcW w:w="755" w:type="pct"/>
            <w:vAlign w:val="center"/>
          </w:tcPr>
          <w:p w14:paraId="2A920D93"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2023</w:t>
            </w:r>
          </w:p>
        </w:tc>
      </w:tr>
      <w:tr w:rsidR="00780078" w:rsidRPr="00A63B0C" w14:paraId="2ADDCCC4" w14:textId="77777777" w:rsidTr="00024B95">
        <w:trPr>
          <w:trHeight w:val="284"/>
        </w:trPr>
        <w:tc>
          <w:tcPr>
            <w:tcW w:w="4245" w:type="pct"/>
            <w:vAlign w:val="center"/>
          </w:tcPr>
          <w:p w14:paraId="166D39B5" w14:textId="77777777" w:rsidR="00780078" w:rsidRPr="00780078"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Wzmocnienie potencjału służb ratowniczych w odniesieniu do adaptacji do zmian klimatu</w:t>
            </w:r>
          </w:p>
        </w:tc>
        <w:tc>
          <w:tcPr>
            <w:tcW w:w="755" w:type="pct"/>
            <w:vAlign w:val="center"/>
          </w:tcPr>
          <w:p w14:paraId="774B9D48" w14:textId="77777777" w:rsidR="00780078" w:rsidRPr="00A63B0C" w:rsidRDefault="00780078" w:rsidP="00024B95">
            <w:pPr>
              <w:spacing w:before="60" w:after="60"/>
              <w:jc w:val="center"/>
              <w:rPr>
                <w:rFonts w:ascii="Segoe UI Light" w:hAnsi="Segoe UI Light" w:cs="Segoe UI Light"/>
                <w:sz w:val="20"/>
                <w:szCs w:val="20"/>
              </w:rPr>
            </w:pPr>
            <w:r w:rsidRPr="00780078">
              <w:rPr>
                <w:rFonts w:ascii="Segoe UI Light" w:hAnsi="Segoe UI Light" w:cs="Segoe UI Light"/>
                <w:sz w:val="20"/>
                <w:szCs w:val="20"/>
              </w:rPr>
              <w:t>2023</w:t>
            </w:r>
          </w:p>
        </w:tc>
      </w:tr>
    </w:tbl>
    <w:p w14:paraId="1A054D8D" w14:textId="77777777" w:rsidR="007B0D09" w:rsidRPr="00E90FCF" w:rsidRDefault="007B0D09" w:rsidP="00E90FCF">
      <w:pPr>
        <w:rPr>
          <w:b/>
          <w:bCs/>
          <w:color w:val="4F81BD" w:themeColor="text2"/>
        </w:rPr>
      </w:pPr>
      <w:r w:rsidRPr="00E90FCF">
        <w:rPr>
          <w:b/>
          <w:bCs/>
          <w:color w:val="4F81BD" w:themeColor="text2"/>
        </w:rPr>
        <w:t>Stan jakości powietrza atmosferycznego</w:t>
      </w:r>
    </w:p>
    <w:p w14:paraId="587CE599" w14:textId="77777777" w:rsidR="007B0D09" w:rsidRPr="00C41174" w:rsidRDefault="007B0D09" w:rsidP="007B0D09">
      <w:r w:rsidRPr="00C41174">
        <w:t>Zasady ochrony powietrza atmosferycznego oraz warunki wprowadzania substancji zanieczyszczających do powietrza określa ustawa z dnia 27 kwietnia 2001 r. Prawo ochrony środowiska (Dz. U. z 2020 r. poz. 1219 z późn. zm.</w:t>
      </w:r>
      <w:r w:rsidR="006F238F">
        <w:t xml:space="preserve"> t.j.</w:t>
      </w:r>
      <w:r w:rsidRPr="00C41174">
        <w:t>). Wypełniając obowiązek wynikający z</w:t>
      </w:r>
      <w:r w:rsidR="006F2BEB">
        <w:t> </w:t>
      </w:r>
      <w:r w:rsidRPr="00C41174">
        <w:t xml:space="preserve">art. 89 </w:t>
      </w:r>
      <w:r>
        <w:t xml:space="preserve">ww. </w:t>
      </w:r>
      <w:r w:rsidRPr="00C41174">
        <w:t>ustawy, Główny Inspektor Ochrony Środowiska wykonuje coroczną ocenę jakości powietrza i na jej podstawie dokonuje klasyfikacji stref pod kątem ochrony zdrowia ludzi jak i</w:t>
      </w:r>
      <w:r w:rsidR="006F2BEB">
        <w:t> </w:t>
      </w:r>
      <w:r w:rsidRPr="00C41174">
        <w:t>ochrony roślin, a następnie informacje te zawiera w wojewódzkich raportach z oceny poziomów substancji w powietrzu.</w:t>
      </w:r>
    </w:p>
    <w:p w14:paraId="4A811472" w14:textId="77777777" w:rsidR="007B0D09" w:rsidRDefault="007B0D09" w:rsidP="007B0D09">
      <w:r w:rsidRPr="00C41174">
        <w:t>Zgodnie z raportem Regionalnego Wydziału Monitoringu Środowiska w Szczecinie „</w:t>
      </w:r>
      <w:bookmarkStart w:id="96" w:name="_Hlk66651920"/>
      <w:r w:rsidRPr="00C41174">
        <w:t xml:space="preserve">Roczna ocena jakości powietrza w województwie zachodniopomorskim. Raport wojewódzki za rok </w:t>
      </w:r>
      <w:bookmarkEnd w:id="96"/>
      <w:r w:rsidR="003937D5" w:rsidRPr="00C41174">
        <w:t>20</w:t>
      </w:r>
      <w:r w:rsidR="003937D5">
        <w:t>20</w:t>
      </w:r>
      <w:r w:rsidRPr="00C41174">
        <w:t xml:space="preserve">”, dla strefy Aglomeracja Szczecińska </w:t>
      </w:r>
      <w:r w:rsidRPr="00FC6B32">
        <w:t>stwierdzono brak przekroczeń poziomu dopuszczalnego dla analizowanych zanieczyszczeń</w:t>
      </w:r>
      <w:r>
        <w:t>.</w:t>
      </w:r>
      <w:r w:rsidRPr="00FC6B32">
        <w:t xml:space="preserve"> </w:t>
      </w:r>
      <w:r>
        <w:t>W</w:t>
      </w:r>
      <w:r w:rsidRPr="00FC6B32">
        <w:t xml:space="preserve"> przypadku wszystkich parametrów</w:t>
      </w:r>
      <w:r>
        <w:t xml:space="preserve"> </w:t>
      </w:r>
      <w:r w:rsidRPr="00FC6B32">
        <w:t>strefa została sklasyfikowana jako A</w:t>
      </w:r>
      <w:r>
        <w:t xml:space="preserve"> (zgodnie z klasyfikacją podstawową); j</w:t>
      </w:r>
      <w:r w:rsidRPr="00FC6B32">
        <w:t>edynie wartość stężenia ozonu nie mieści się w granicach wyznaczonych dla celu długoterminowego. Jakość</w:t>
      </w:r>
      <w:r w:rsidRPr="00D21498">
        <w:t xml:space="preserve"> powietrza w Aglomeracji Szczecińskiej na podstawie oceny GIOŚ w roku </w:t>
      </w:r>
      <w:r w:rsidR="003937D5" w:rsidRPr="00D21498">
        <w:t>20</w:t>
      </w:r>
      <w:r w:rsidR="003937D5">
        <w:t>20</w:t>
      </w:r>
      <w:r w:rsidR="003937D5" w:rsidRPr="00D21498">
        <w:t xml:space="preserve"> </w:t>
      </w:r>
      <w:r w:rsidRPr="00D21498">
        <w:t>ilustruje poniższa tabela.</w:t>
      </w:r>
    </w:p>
    <w:p w14:paraId="54FA288A" w14:textId="1396B33E" w:rsidR="003937D5" w:rsidRPr="00F779EF" w:rsidRDefault="00603440" w:rsidP="00603440">
      <w:pPr>
        <w:pStyle w:val="Legenda"/>
      </w:pPr>
      <w:bookmarkStart w:id="97" w:name="_Toc77772052"/>
      <w:r>
        <w:t xml:space="preserve">Tabela </w:t>
      </w:r>
      <w:r w:rsidR="003D4B93">
        <w:fldChar w:fldCharType="begin"/>
      </w:r>
      <w:r w:rsidR="00206ABF">
        <w:instrText xml:space="preserve"> SEQ Tabela \* ARABIC </w:instrText>
      </w:r>
      <w:r w:rsidR="003D4B93">
        <w:fldChar w:fldCharType="separate"/>
      </w:r>
      <w:r w:rsidR="00757A0C">
        <w:rPr>
          <w:noProof/>
        </w:rPr>
        <w:t>23</w:t>
      </w:r>
      <w:r w:rsidR="003D4B93">
        <w:rPr>
          <w:noProof/>
        </w:rPr>
        <w:fldChar w:fldCharType="end"/>
      </w:r>
      <w:r w:rsidR="003937D5" w:rsidRPr="00F779EF">
        <w:t xml:space="preserve"> Wyniki bieżącej oceny jakości powietrza dla Aglomeracji Szczecińskiej za rok 20</w:t>
      </w:r>
      <w:r w:rsidR="003937D5">
        <w:t>20</w:t>
      </w:r>
      <w:r w:rsidR="003937D5" w:rsidRPr="00F779EF">
        <w:rPr>
          <w:rStyle w:val="Odwoanieprzypisudolnego"/>
        </w:rPr>
        <w:footnoteReference w:id="90"/>
      </w:r>
      <w:bookmarkEnd w:id="97"/>
    </w:p>
    <w:tbl>
      <w:tblPr>
        <w:tblStyle w:val="Tabela-Siatk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267"/>
        <w:gridCol w:w="854"/>
        <w:gridCol w:w="564"/>
        <w:gridCol w:w="564"/>
        <w:gridCol w:w="564"/>
        <w:gridCol w:w="566"/>
        <w:gridCol w:w="707"/>
        <w:gridCol w:w="707"/>
        <w:gridCol w:w="564"/>
        <w:gridCol w:w="566"/>
        <w:gridCol w:w="564"/>
        <w:gridCol w:w="423"/>
        <w:gridCol w:w="508"/>
        <w:gridCol w:w="624"/>
      </w:tblGrid>
      <w:tr w:rsidR="007B0D09" w:rsidRPr="00E90FCF" w14:paraId="17FF0000" w14:textId="77777777" w:rsidTr="003937D5">
        <w:trPr>
          <w:trHeight w:val="20"/>
        </w:trPr>
        <w:tc>
          <w:tcPr>
            <w:tcW w:w="700" w:type="pct"/>
            <w:vMerge w:val="restart"/>
            <w:tcBorders>
              <w:top w:val="single" w:sz="12" w:space="0" w:color="FFFFFF"/>
              <w:left w:val="single" w:sz="12" w:space="0" w:color="FFFFFF"/>
              <w:bottom w:val="single" w:sz="12" w:space="0" w:color="FFFFFF"/>
            </w:tcBorders>
            <w:shd w:val="clear" w:color="auto" w:fill="4F81BD" w:themeFill="text2"/>
            <w:noWrap/>
            <w:vAlign w:val="center"/>
            <w:hideMark/>
          </w:tcPr>
          <w:p w14:paraId="1BF208C8" w14:textId="77777777" w:rsidR="007B0D09" w:rsidRPr="00E90FCF" w:rsidRDefault="007B0D09" w:rsidP="0034117F">
            <w:pPr>
              <w:pStyle w:val="Wiersznagwkowytabeli"/>
              <w:keepNext/>
              <w:spacing w:line="256" w:lineRule="auto"/>
              <w:rPr>
                <w:rFonts w:ascii="Segoe UI Light" w:hAnsi="Segoe UI Light" w:cs="Segoe UI Light"/>
                <w:b/>
                <w:bCs/>
                <w:color w:val="FFFFFF"/>
              </w:rPr>
            </w:pPr>
            <w:r w:rsidRPr="00E90FCF">
              <w:rPr>
                <w:rFonts w:ascii="Segoe UI Light" w:hAnsi="Segoe UI Light" w:cs="Segoe UI Light"/>
                <w:b/>
                <w:bCs/>
                <w:color w:val="FFFFFF"/>
              </w:rPr>
              <w:t>Nazwa strefy</w:t>
            </w:r>
          </w:p>
        </w:tc>
        <w:tc>
          <w:tcPr>
            <w:tcW w:w="472" w:type="pct"/>
            <w:vMerge w:val="restart"/>
            <w:tcBorders>
              <w:top w:val="single" w:sz="12" w:space="0" w:color="FFFFFF"/>
              <w:bottom w:val="single" w:sz="12" w:space="0" w:color="FFFFFF"/>
              <w:right w:val="single" w:sz="12" w:space="0" w:color="FFFFFF"/>
            </w:tcBorders>
            <w:shd w:val="clear" w:color="auto" w:fill="4F81BD" w:themeFill="text2"/>
            <w:noWrap/>
            <w:vAlign w:val="center"/>
            <w:hideMark/>
          </w:tcPr>
          <w:p w14:paraId="2F47A18C" w14:textId="77777777" w:rsidR="007B0D09" w:rsidRPr="00E90FCF" w:rsidRDefault="007B0D09" w:rsidP="0034117F">
            <w:pPr>
              <w:pStyle w:val="Wiersznagwkowytabeli"/>
              <w:keepNext/>
              <w:spacing w:line="256" w:lineRule="auto"/>
              <w:rPr>
                <w:rFonts w:ascii="Segoe UI Light" w:hAnsi="Segoe UI Light" w:cs="Segoe UI Light"/>
                <w:b/>
                <w:bCs/>
                <w:color w:val="FFFFFF"/>
              </w:rPr>
            </w:pPr>
            <w:r w:rsidRPr="00E90FCF">
              <w:rPr>
                <w:rFonts w:ascii="Segoe UI Light" w:hAnsi="Segoe UI Light" w:cs="Segoe UI Light"/>
                <w:b/>
                <w:bCs/>
                <w:color w:val="FFFFFF"/>
              </w:rPr>
              <w:t>kod strefy</w:t>
            </w:r>
          </w:p>
        </w:tc>
        <w:tc>
          <w:tcPr>
            <w:tcW w:w="3828" w:type="pct"/>
            <w:gridSpan w:val="12"/>
            <w:tcBorders>
              <w:top w:val="single" w:sz="12" w:space="0" w:color="FFFFFF"/>
              <w:left w:val="single" w:sz="12" w:space="0" w:color="FFFFFF"/>
              <w:bottom w:val="single" w:sz="12" w:space="0" w:color="FFFFFF"/>
              <w:right w:val="single" w:sz="12" w:space="0" w:color="FFFFFF"/>
            </w:tcBorders>
            <w:shd w:val="clear" w:color="auto" w:fill="4F81BD" w:themeFill="text2"/>
            <w:noWrap/>
            <w:vAlign w:val="center"/>
            <w:hideMark/>
          </w:tcPr>
          <w:p w14:paraId="6A0D36DF" w14:textId="77777777" w:rsidR="007B0D09" w:rsidRPr="00E90FCF" w:rsidRDefault="007B0D09" w:rsidP="0034117F">
            <w:pPr>
              <w:pStyle w:val="Wiersznagwkowytabeli"/>
              <w:keepNext/>
              <w:spacing w:line="256" w:lineRule="auto"/>
              <w:rPr>
                <w:rFonts w:ascii="Segoe UI Light" w:hAnsi="Segoe UI Light" w:cs="Segoe UI Light"/>
                <w:b/>
                <w:bCs/>
                <w:color w:val="FFFFFF"/>
                <w:sz w:val="16"/>
                <w:szCs w:val="16"/>
              </w:rPr>
            </w:pPr>
            <w:r w:rsidRPr="00E90FCF">
              <w:rPr>
                <w:rFonts w:ascii="Segoe UI Light" w:hAnsi="Segoe UI Light" w:cs="Segoe UI Light"/>
                <w:b/>
                <w:bCs/>
                <w:color w:val="FFFFFF"/>
              </w:rPr>
              <w:t>Symbol klasy dla poszczególnych zanieczyszczeń – ochrona zdrowia ludzi</w:t>
            </w:r>
          </w:p>
        </w:tc>
      </w:tr>
      <w:tr w:rsidR="007B0D09" w:rsidRPr="00E90FCF" w14:paraId="015F9082" w14:textId="77777777" w:rsidTr="003937D5">
        <w:trPr>
          <w:trHeight w:val="285"/>
        </w:trPr>
        <w:tc>
          <w:tcPr>
            <w:tcW w:w="700" w:type="pct"/>
            <w:vMerge/>
            <w:tcBorders>
              <w:left w:val="single" w:sz="12" w:space="0" w:color="FFFFFF"/>
              <w:bottom w:val="single" w:sz="12" w:space="0" w:color="FFFFFF"/>
            </w:tcBorders>
            <w:shd w:val="clear" w:color="auto" w:fill="4F81BD" w:themeFill="text2"/>
            <w:vAlign w:val="center"/>
            <w:hideMark/>
          </w:tcPr>
          <w:p w14:paraId="2CAFC490" w14:textId="77777777" w:rsidR="007B0D09" w:rsidRPr="00E90FCF" w:rsidRDefault="007B0D09" w:rsidP="00E23668">
            <w:pPr>
              <w:keepNext/>
              <w:spacing w:before="0" w:after="0" w:line="256" w:lineRule="auto"/>
              <w:jc w:val="left"/>
              <w:rPr>
                <w:rFonts w:ascii="Segoe UI Light" w:hAnsi="Segoe UI Light" w:cs="Segoe UI Light"/>
                <w:b/>
                <w:bCs/>
                <w:color w:val="FFFFFF"/>
                <w:sz w:val="18"/>
                <w:szCs w:val="18"/>
              </w:rPr>
            </w:pPr>
          </w:p>
        </w:tc>
        <w:tc>
          <w:tcPr>
            <w:tcW w:w="472" w:type="pct"/>
            <w:vMerge/>
            <w:tcBorders>
              <w:bottom w:val="single" w:sz="12" w:space="0" w:color="FFFFFF"/>
              <w:right w:val="single" w:sz="12" w:space="0" w:color="FFFFFF"/>
            </w:tcBorders>
            <w:shd w:val="clear" w:color="auto" w:fill="4F81BD" w:themeFill="text2"/>
            <w:vAlign w:val="center"/>
            <w:hideMark/>
          </w:tcPr>
          <w:p w14:paraId="6E148381" w14:textId="77777777" w:rsidR="007B0D09" w:rsidRPr="00E90FCF" w:rsidRDefault="007B0D09" w:rsidP="00E23668">
            <w:pPr>
              <w:keepNext/>
              <w:spacing w:before="0" w:after="0" w:line="256" w:lineRule="auto"/>
              <w:jc w:val="left"/>
              <w:rPr>
                <w:rFonts w:ascii="Segoe UI Light" w:hAnsi="Segoe UI Light" w:cs="Segoe UI Light"/>
                <w:b/>
                <w:bCs/>
                <w:color w:val="FFFFFF"/>
                <w:sz w:val="18"/>
                <w:szCs w:val="18"/>
              </w:rPr>
            </w:pPr>
          </w:p>
        </w:tc>
        <w:tc>
          <w:tcPr>
            <w:tcW w:w="312" w:type="pct"/>
            <w:tcBorders>
              <w:top w:val="single" w:sz="12" w:space="0" w:color="FFFFFF"/>
              <w:left w:val="single" w:sz="12" w:space="0" w:color="FFFFFF"/>
              <w:bottom w:val="single" w:sz="12" w:space="0" w:color="FFFFFF"/>
              <w:right w:val="single" w:sz="12" w:space="0" w:color="FFFFFF"/>
            </w:tcBorders>
            <w:shd w:val="clear" w:color="auto" w:fill="4F81BD" w:themeFill="text2"/>
            <w:noWrap/>
            <w:vAlign w:val="center"/>
            <w:hideMark/>
          </w:tcPr>
          <w:p w14:paraId="2405D8BC" w14:textId="77777777" w:rsidR="007B0D09" w:rsidRPr="00E90FCF" w:rsidRDefault="007B0D09" w:rsidP="00E23668">
            <w:pPr>
              <w:keepNext/>
              <w:spacing w:before="0" w:after="0" w:line="276" w:lineRule="auto"/>
              <w:jc w:val="center"/>
              <w:rPr>
                <w:rFonts w:ascii="Segoe UI Light" w:hAnsi="Segoe UI Light" w:cs="Segoe UI Light"/>
                <w:b/>
                <w:bCs/>
                <w:noProof/>
                <w:color w:val="FFFFFF"/>
                <w:sz w:val="16"/>
                <w:szCs w:val="16"/>
              </w:rPr>
            </w:pPr>
            <w:r w:rsidRPr="00E90FCF">
              <w:rPr>
                <w:rFonts w:ascii="Segoe UI Light" w:hAnsi="Segoe UI Light" w:cs="Segoe UI Light"/>
                <w:b/>
                <w:bCs/>
                <w:noProof/>
                <w:color w:val="FFFFFF"/>
                <w:sz w:val="16"/>
                <w:szCs w:val="16"/>
              </w:rPr>
              <w:t>SO</w:t>
            </w:r>
            <w:r w:rsidRPr="00E90FCF">
              <w:rPr>
                <w:rFonts w:ascii="Segoe UI Light" w:hAnsi="Segoe UI Light" w:cs="Segoe UI Light"/>
                <w:b/>
                <w:bCs/>
                <w:noProof/>
                <w:color w:val="FFFFFF"/>
                <w:sz w:val="16"/>
                <w:szCs w:val="16"/>
                <w:vertAlign w:val="subscript"/>
              </w:rPr>
              <w:t>2</w:t>
            </w:r>
          </w:p>
        </w:tc>
        <w:tc>
          <w:tcPr>
            <w:tcW w:w="312" w:type="pct"/>
            <w:tcBorders>
              <w:top w:val="single" w:sz="12" w:space="0" w:color="FFFFFF"/>
              <w:left w:val="single" w:sz="12" w:space="0" w:color="FFFFFF"/>
              <w:bottom w:val="single" w:sz="12" w:space="0" w:color="FFFFFF"/>
              <w:right w:val="single" w:sz="12" w:space="0" w:color="FFFFFF"/>
            </w:tcBorders>
            <w:shd w:val="clear" w:color="auto" w:fill="4F81BD" w:themeFill="text2"/>
            <w:noWrap/>
            <w:vAlign w:val="center"/>
            <w:hideMark/>
          </w:tcPr>
          <w:p w14:paraId="0F587B4B" w14:textId="77777777" w:rsidR="007B0D09" w:rsidRPr="00E90FCF" w:rsidRDefault="007B0D09" w:rsidP="00E23668">
            <w:pPr>
              <w:keepNext/>
              <w:spacing w:before="0" w:after="0" w:line="276" w:lineRule="auto"/>
              <w:jc w:val="center"/>
              <w:rPr>
                <w:rFonts w:ascii="Segoe UI Light" w:hAnsi="Segoe UI Light" w:cs="Segoe UI Light"/>
                <w:b/>
                <w:bCs/>
                <w:noProof/>
                <w:color w:val="FFFFFF"/>
                <w:sz w:val="16"/>
                <w:szCs w:val="16"/>
              </w:rPr>
            </w:pPr>
            <w:r w:rsidRPr="00E90FCF">
              <w:rPr>
                <w:rFonts w:ascii="Segoe UI Light" w:hAnsi="Segoe UI Light" w:cs="Segoe UI Light"/>
                <w:b/>
                <w:bCs/>
                <w:noProof/>
                <w:color w:val="FFFFFF"/>
                <w:sz w:val="16"/>
                <w:szCs w:val="16"/>
              </w:rPr>
              <w:t>NO</w:t>
            </w:r>
            <w:r w:rsidRPr="00E90FCF">
              <w:rPr>
                <w:rFonts w:ascii="Segoe UI Light" w:hAnsi="Segoe UI Light" w:cs="Segoe UI Light"/>
                <w:b/>
                <w:bCs/>
                <w:noProof/>
                <w:color w:val="FFFFFF"/>
                <w:sz w:val="16"/>
                <w:szCs w:val="16"/>
                <w:vertAlign w:val="subscript"/>
              </w:rPr>
              <w:t>2</w:t>
            </w:r>
          </w:p>
        </w:tc>
        <w:tc>
          <w:tcPr>
            <w:tcW w:w="312" w:type="pct"/>
            <w:tcBorders>
              <w:top w:val="single" w:sz="12" w:space="0" w:color="FFFFFF"/>
              <w:left w:val="single" w:sz="12" w:space="0" w:color="FFFFFF"/>
              <w:bottom w:val="single" w:sz="12" w:space="0" w:color="FFFFFF"/>
              <w:right w:val="single" w:sz="12" w:space="0" w:color="FFFFFF"/>
            </w:tcBorders>
            <w:shd w:val="clear" w:color="auto" w:fill="4F81BD" w:themeFill="text2"/>
            <w:noWrap/>
            <w:vAlign w:val="center"/>
            <w:hideMark/>
          </w:tcPr>
          <w:p w14:paraId="507E9B4D" w14:textId="77777777" w:rsidR="007B0D09" w:rsidRPr="00E90FCF" w:rsidRDefault="007B0D09" w:rsidP="00E23668">
            <w:pPr>
              <w:keepNext/>
              <w:spacing w:before="0" w:after="0" w:line="276" w:lineRule="auto"/>
              <w:jc w:val="center"/>
              <w:rPr>
                <w:rFonts w:ascii="Segoe UI Light" w:hAnsi="Segoe UI Light" w:cs="Segoe UI Light"/>
                <w:b/>
                <w:bCs/>
                <w:noProof/>
                <w:color w:val="FFFFFF"/>
                <w:sz w:val="16"/>
                <w:szCs w:val="16"/>
              </w:rPr>
            </w:pPr>
            <w:r w:rsidRPr="00E90FCF">
              <w:rPr>
                <w:rFonts w:ascii="Segoe UI Light" w:hAnsi="Segoe UI Light" w:cs="Segoe UI Light"/>
                <w:b/>
                <w:bCs/>
                <w:noProof/>
                <w:color w:val="FFFFFF"/>
                <w:sz w:val="16"/>
                <w:szCs w:val="16"/>
              </w:rPr>
              <w:t>CO</w:t>
            </w:r>
          </w:p>
        </w:tc>
        <w:tc>
          <w:tcPr>
            <w:tcW w:w="313" w:type="pct"/>
            <w:tcBorders>
              <w:top w:val="single" w:sz="12" w:space="0" w:color="FFFFFF"/>
              <w:left w:val="single" w:sz="12" w:space="0" w:color="FFFFFF"/>
              <w:bottom w:val="single" w:sz="12" w:space="0" w:color="FFFFFF"/>
              <w:right w:val="single" w:sz="12" w:space="0" w:color="FFFFFF"/>
            </w:tcBorders>
            <w:shd w:val="clear" w:color="auto" w:fill="4F81BD" w:themeFill="text2"/>
            <w:noWrap/>
            <w:vAlign w:val="center"/>
            <w:hideMark/>
          </w:tcPr>
          <w:p w14:paraId="2418B583" w14:textId="77777777" w:rsidR="007B0D09" w:rsidRPr="00E90FCF" w:rsidRDefault="007B0D09" w:rsidP="00E23668">
            <w:pPr>
              <w:keepNext/>
              <w:spacing w:before="0" w:after="0" w:line="276" w:lineRule="auto"/>
              <w:jc w:val="center"/>
              <w:rPr>
                <w:rFonts w:ascii="Segoe UI Light" w:hAnsi="Segoe UI Light" w:cs="Segoe UI Light"/>
                <w:b/>
                <w:bCs/>
                <w:noProof/>
                <w:color w:val="FFFFFF"/>
                <w:sz w:val="16"/>
                <w:szCs w:val="16"/>
              </w:rPr>
            </w:pPr>
            <w:r w:rsidRPr="00E90FCF">
              <w:rPr>
                <w:rFonts w:ascii="Segoe UI Light" w:hAnsi="Segoe UI Light" w:cs="Segoe UI Light"/>
                <w:b/>
                <w:bCs/>
                <w:noProof/>
                <w:color w:val="FFFFFF"/>
                <w:sz w:val="16"/>
                <w:szCs w:val="16"/>
              </w:rPr>
              <w:t>C</w:t>
            </w:r>
            <w:r w:rsidRPr="00E90FCF">
              <w:rPr>
                <w:rFonts w:ascii="Segoe UI Light" w:hAnsi="Segoe UI Light" w:cs="Segoe UI Light"/>
                <w:b/>
                <w:bCs/>
                <w:noProof/>
                <w:color w:val="FFFFFF"/>
                <w:sz w:val="16"/>
                <w:szCs w:val="16"/>
                <w:vertAlign w:val="subscript"/>
              </w:rPr>
              <w:t>6</w:t>
            </w:r>
            <w:r w:rsidRPr="00E90FCF">
              <w:rPr>
                <w:rFonts w:ascii="Segoe UI Light" w:hAnsi="Segoe UI Light" w:cs="Segoe UI Light"/>
                <w:b/>
                <w:bCs/>
                <w:noProof/>
                <w:color w:val="FFFFFF"/>
                <w:sz w:val="16"/>
                <w:szCs w:val="16"/>
              </w:rPr>
              <w:t>H</w:t>
            </w:r>
            <w:r w:rsidRPr="00E90FCF">
              <w:rPr>
                <w:rFonts w:ascii="Segoe UI Light" w:hAnsi="Segoe UI Light" w:cs="Segoe UI Light"/>
                <w:b/>
                <w:bCs/>
                <w:noProof/>
                <w:color w:val="FFFFFF"/>
                <w:sz w:val="16"/>
                <w:szCs w:val="16"/>
                <w:vertAlign w:val="subscript"/>
              </w:rPr>
              <w:t>6</w:t>
            </w:r>
          </w:p>
        </w:tc>
        <w:tc>
          <w:tcPr>
            <w:tcW w:w="391" w:type="pct"/>
            <w:tcBorders>
              <w:top w:val="single" w:sz="12" w:space="0" w:color="FFFFFF"/>
              <w:left w:val="single" w:sz="12" w:space="0" w:color="FFFFFF"/>
              <w:bottom w:val="single" w:sz="12" w:space="0" w:color="FFFFFF"/>
              <w:right w:val="single" w:sz="12" w:space="0" w:color="FFFFFF"/>
            </w:tcBorders>
            <w:shd w:val="clear" w:color="auto" w:fill="4F81BD" w:themeFill="text2"/>
            <w:noWrap/>
            <w:vAlign w:val="center"/>
            <w:hideMark/>
          </w:tcPr>
          <w:p w14:paraId="62F82294" w14:textId="77777777" w:rsidR="007B0D09" w:rsidRPr="00E90FCF" w:rsidRDefault="007B0D09" w:rsidP="00E23668">
            <w:pPr>
              <w:keepNext/>
              <w:spacing w:before="0" w:after="0" w:line="276" w:lineRule="auto"/>
              <w:jc w:val="center"/>
              <w:rPr>
                <w:rFonts w:ascii="Segoe UI Light" w:hAnsi="Segoe UI Light" w:cs="Segoe UI Light"/>
                <w:b/>
                <w:bCs/>
                <w:noProof/>
                <w:color w:val="FFFFFF"/>
                <w:sz w:val="16"/>
                <w:szCs w:val="16"/>
                <w:highlight w:val="yellow"/>
              </w:rPr>
            </w:pPr>
            <w:r w:rsidRPr="00E90FCF">
              <w:rPr>
                <w:rFonts w:ascii="Segoe UI Light" w:hAnsi="Segoe UI Light" w:cs="Segoe UI Light"/>
                <w:b/>
                <w:bCs/>
                <w:noProof/>
                <w:color w:val="FFFFFF"/>
                <w:sz w:val="16"/>
                <w:szCs w:val="16"/>
              </w:rPr>
              <w:t>PM10</w:t>
            </w:r>
          </w:p>
        </w:tc>
        <w:tc>
          <w:tcPr>
            <w:tcW w:w="391" w:type="pct"/>
            <w:tcBorders>
              <w:top w:val="single" w:sz="12" w:space="0" w:color="FFFFFF"/>
              <w:left w:val="single" w:sz="12" w:space="0" w:color="FFFFFF"/>
              <w:bottom w:val="single" w:sz="12" w:space="0" w:color="FFFFFF"/>
              <w:right w:val="single" w:sz="12" w:space="0" w:color="FFFFFF"/>
            </w:tcBorders>
            <w:shd w:val="clear" w:color="auto" w:fill="4F81BD" w:themeFill="text2"/>
            <w:noWrap/>
            <w:vAlign w:val="center"/>
            <w:hideMark/>
          </w:tcPr>
          <w:p w14:paraId="64536640" w14:textId="77777777" w:rsidR="007B0D09" w:rsidRPr="00E90FCF" w:rsidRDefault="007B0D09" w:rsidP="00E23668">
            <w:pPr>
              <w:keepNext/>
              <w:spacing w:before="0" w:after="0" w:line="276" w:lineRule="auto"/>
              <w:jc w:val="center"/>
              <w:rPr>
                <w:rFonts w:ascii="Segoe UI Light" w:hAnsi="Segoe UI Light" w:cs="Segoe UI Light"/>
                <w:b/>
                <w:bCs/>
                <w:noProof/>
                <w:color w:val="FFFFFF"/>
                <w:sz w:val="16"/>
                <w:szCs w:val="16"/>
              </w:rPr>
            </w:pPr>
            <w:r w:rsidRPr="00E90FCF">
              <w:rPr>
                <w:rFonts w:ascii="Segoe UI Light" w:hAnsi="Segoe UI Light" w:cs="Segoe UI Light"/>
                <w:b/>
                <w:bCs/>
                <w:noProof/>
                <w:color w:val="FFFFFF"/>
                <w:sz w:val="16"/>
                <w:szCs w:val="16"/>
              </w:rPr>
              <w:t>PM2,5</w:t>
            </w:r>
          </w:p>
        </w:tc>
        <w:tc>
          <w:tcPr>
            <w:tcW w:w="312" w:type="pct"/>
            <w:tcBorders>
              <w:top w:val="single" w:sz="12" w:space="0" w:color="FFFFFF"/>
              <w:left w:val="single" w:sz="12" w:space="0" w:color="FFFFFF"/>
              <w:bottom w:val="single" w:sz="12" w:space="0" w:color="FFFFFF"/>
              <w:right w:val="single" w:sz="12" w:space="0" w:color="FFFFFF"/>
            </w:tcBorders>
            <w:shd w:val="clear" w:color="auto" w:fill="4F81BD" w:themeFill="text2"/>
            <w:noWrap/>
            <w:vAlign w:val="center"/>
            <w:hideMark/>
          </w:tcPr>
          <w:p w14:paraId="6E8680F6" w14:textId="77777777" w:rsidR="007B0D09" w:rsidRPr="00E90FCF" w:rsidRDefault="007B0D09" w:rsidP="00E23668">
            <w:pPr>
              <w:keepNext/>
              <w:spacing w:before="0" w:after="0" w:line="276" w:lineRule="auto"/>
              <w:jc w:val="center"/>
              <w:rPr>
                <w:rFonts w:ascii="Segoe UI Light" w:hAnsi="Segoe UI Light" w:cs="Segoe UI Light"/>
                <w:b/>
                <w:bCs/>
                <w:noProof/>
                <w:color w:val="FFFFFF"/>
                <w:sz w:val="16"/>
                <w:szCs w:val="16"/>
              </w:rPr>
            </w:pPr>
            <w:r w:rsidRPr="00E90FCF">
              <w:rPr>
                <w:rFonts w:ascii="Segoe UI Light" w:hAnsi="Segoe UI Light" w:cs="Segoe UI Light"/>
                <w:b/>
                <w:bCs/>
                <w:noProof/>
                <w:color w:val="FFFFFF"/>
                <w:sz w:val="16"/>
                <w:szCs w:val="16"/>
              </w:rPr>
              <w:t>Pb</w:t>
            </w:r>
          </w:p>
        </w:tc>
        <w:tc>
          <w:tcPr>
            <w:tcW w:w="313" w:type="pct"/>
            <w:tcBorders>
              <w:top w:val="single" w:sz="12" w:space="0" w:color="FFFFFF"/>
              <w:left w:val="single" w:sz="12" w:space="0" w:color="FFFFFF"/>
              <w:bottom w:val="single" w:sz="12" w:space="0" w:color="FFFFFF"/>
              <w:right w:val="single" w:sz="12" w:space="0" w:color="FFFFFF"/>
            </w:tcBorders>
            <w:shd w:val="clear" w:color="auto" w:fill="4F81BD" w:themeFill="text2"/>
            <w:noWrap/>
            <w:vAlign w:val="center"/>
            <w:hideMark/>
          </w:tcPr>
          <w:p w14:paraId="390E43CB" w14:textId="77777777" w:rsidR="007B0D09" w:rsidRPr="00E90FCF" w:rsidRDefault="007B0D09" w:rsidP="00E23668">
            <w:pPr>
              <w:keepNext/>
              <w:spacing w:before="0" w:after="0" w:line="276" w:lineRule="auto"/>
              <w:jc w:val="center"/>
              <w:rPr>
                <w:rFonts w:ascii="Segoe UI Light" w:hAnsi="Segoe UI Light" w:cs="Segoe UI Light"/>
                <w:b/>
                <w:bCs/>
                <w:noProof/>
                <w:color w:val="FFFFFF"/>
                <w:sz w:val="16"/>
                <w:szCs w:val="16"/>
              </w:rPr>
            </w:pPr>
            <w:r w:rsidRPr="00E90FCF">
              <w:rPr>
                <w:rFonts w:ascii="Segoe UI Light" w:hAnsi="Segoe UI Light" w:cs="Segoe UI Light"/>
                <w:b/>
                <w:bCs/>
                <w:noProof/>
                <w:color w:val="FFFFFF"/>
                <w:sz w:val="16"/>
                <w:szCs w:val="16"/>
              </w:rPr>
              <w:t>As</w:t>
            </w:r>
          </w:p>
        </w:tc>
        <w:tc>
          <w:tcPr>
            <w:tcW w:w="312" w:type="pct"/>
            <w:tcBorders>
              <w:top w:val="single" w:sz="12" w:space="0" w:color="FFFFFF"/>
              <w:left w:val="single" w:sz="12" w:space="0" w:color="FFFFFF"/>
              <w:bottom w:val="single" w:sz="12" w:space="0" w:color="FFFFFF"/>
              <w:right w:val="single" w:sz="12" w:space="0" w:color="FFFFFF"/>
            </w:tcBorders>
            <w:shd w:val="clear" w:color="auto" w:fill="4F81BD" w:themeFill="text2"/>
            <w:noWrap/>
            <w:vAlign w:val="center"/>
            <w:hideMark/>
          </w:tcPr>
          <w:p w14:paraId="734BA845" w14:textId="77777777" w:rsidR="007B0D09" w:rsidRPr="00E90FCF" w:rsidRDefault="007B0D09" w:rsidP="00E23668">
            <w:pPr>
              <w:keepNext/>
              <w:spacing w:before="0" w:after="0" w:line="276" w:lineRule="auto"/>
              <w:jc w:val="center"/>
              <w:rPr>
                <w:rFonts w:ascii="Segoe UI Light" w:hAnsi="Segoe UI Light" w:cs="Segoe UI Light"/>
                <w:b/>
                <w:bCs/>
                <w:noProof/>
                <w:color w:val="FFFFFF"/>
                <w:sz w:val="16"/>
                <w:szCs w:val="16"/>
              </w:rPr>
            </w:pPr>
            <w:r w:rsidRPr="00E90FCF">
              <w:rPr>
                <w:rFonts w:ascii="Segoe UI Light" w:hAnsi="Segoe UI Light" w:cs="Segoe UI Light"/>
                <w:b/>
                <w:bCs/>
                <w:noProof/>
                <w:color w:val="FFFFFF"/>
                <w:sz w:val="16"/>
                <w:szCs w:val="16"/>
              </w:rPr>
              <w:t>Cd</w:t>
            </w:r>
          </w:p>
        </w:tc>
        <w:tc>
          <w:tcPr>
            <w:tcW w:w="234" w:type="pct"/>
            <w:tcBorders>
              <w:top w:val="single" w:sz="12" w:space="0" w:color="FFFFFF"/>
              <w:left w:val="single" w:sz="12" w:space="0" w:color="FFFFFF"/>
              <w:bottom w:val="single" w:sz="12" w:space="0" w:color="FFFFFF"/>
              <w:right w:val="single" w:sz="12" w:space="0" w:color="FFFFFF"/>
            </w:tcBorders>
            <w:shd w:val="clear" w:color="auto" w:fill="4F81BD" w:themeFill="text2"/>
            <w:noWrap/>
            <w:vAlign w:val="center"/>
            <w:hideMark/>
          </w:tcPr>
          <w:p w14:paraId="388363FD" w14:textId="77777777" w:rsidR="007B0D09" w:rsidRPr="00E90FCF" w:rsidRDefault="007B0D09" w:rsidP="00E23668">
            <w:pPr>
              <w:keepNext/>
              <w:spacing w:before="0" w:after="0" w:line="276" w:lineRule="auto"/>
              <w:jc w:val="center"/>
              <w:rPr>
                <w:rFonts w:ascii="Segoe UI Light" w:hAnsi="Segoe UI Light" w:cs="Segoe UI Light"/>
                <w:b/>
                <w:bCs/>
                <w:noProof/>
                <w:color w:val="FFFFFF"/>
                <w:sz w:val="16"/>
                <w:szCs w:val="16"/>
              </w:rPr>
            </w:pPr>
            <w:r w:rsidRPr="00E90FCF">
              <w:rPr>
                <w:rFonts w:ascii="Segoe UI Light" w:hAnsi="Segoe UI Light" w:cs="Segoe UI Light"/>
                <w:b/>
                <w:bCs/>
                <w:noProof/>
                <w:color w:val="FFFFFF"/>
                <w:sz w:val="16"/>
                <w:szCs w:val="16"/>
              </w:rPr>
              <w:t>Ni</w:t>
            </w:r>
          </w:p>
        </w:tc>
        <w:tc>
          <w:tcPr>
            <w:tcW w:w="281" w:type="pct"/>
            <w:tcBorders>
              <w:top w:val="single" w:sz="12" w:space="0" w:color="FFFFFF"/>
              <w:left w:val="single" w:sz="12" w:space="0" w:color="FFFFFF"/>
              <w:bottom w:val="single" w:sz="12" w:space="0" w:color="FFFFFF"/>
              <w:right w:val="single" w:sz="12" w:space="0" w:color="FFFFFF"/>
            </w:tcBorders>
            <w:shd w:val="clear" w:color="auto" w:fill="4F81BD" w:themeFill="text2"/>
            <w:noWrap/>
            <w:vAlign w:val="center"/>
            <w:hideMark/>
          </w:tcPr>
          <w:p w14:paraId="239FC3BE" w14:textId="77777777" w:rsidR="007B0D09" w:rsidRPr="00E90FCF" w:rsidRDefault="007B0D09" w:rsidP="00E23668">
            <w:pPr>
              <w:keepNext/>
              <w:spacing w:before="0" w:after="0" w:line="276" w:lineRule="auto"/>
              <w:jc w:val="center"/>
              <w:rPr>
                <w:rFonts w:ascii="Segoe UI Light" w:hAnsi="Segoe UI Light" w:cs="Segoe UI Light"/>
                <w:b/>
                <w:bCs/>
                <w:noProof/>
                <w:color w:val="FFFFFF"/>
                <w:sz w:val="16"/>
                <w:szCs w:val="16"/>
              </w:rPr>
            </w:pPr>
            <w:r w:rsidRPr="00E90FCF">
              <w:rPr>
                <w:rFonts w:ascii="Segoe UI Light" w:hAnsi="Segoe UI Light" w:cs="Segoe UI Light"/>
                <w:b/>
                <w:bCs/>
                <w:noProof/>
                <w:color w:val="FFFFFF"/>
                <w:sz w:val="16"/>
                <w:szCs w:val="16"/>
              </w:rPr>
              <w:t>BaP</w:t>
            </w:r>
          </w:p>
        </w:tc>
        <w:tc>
          <w:tcPr>
            <w:tcW w:w="344" w:type="pct"/>
            <w:tcBorders>
              <w:top w:val="single" w:sz="12" w:space="0" w:color="FFFFFF"/>
              <w:left w:val="single" w:sz="12" w:space="0" w:color="FFFFFF"/>
              <w:bottom w:val="single" w:sz="12" w:space="0" w:color="FFFFFF"/>
              <w:right w:val="single" w:sz="12" w:space="0" w:color="FFFFFF"/>
            </w:tcBorders>
            <w:shd w:val="clear" w:color="auto" w:fill="4F81BD" w:themeFill="text2"/>
            <w:noWrap/>
            <w:vAlign w:val="center"/>
            <w:hideMark/>
          </w:tcPr>
          <w:p w14:paraId="432519E7" w14:textId="77777777" w:rsidR="007B0D09" w:rsidRPr="00E90FCF" w:rsidRDefault="007B0D09" w:rsidP="00E23668">
            <w:pPr>
              <w:keepNext/>
              <w:spacing w:before="0" w:after="0" w:line="276" w:lineRule="auto"/>
              <w:jc w:val="center"/>
              <w:rPr>
                <w:rFonts w:ascii="Segoe UI Light" w:hAnsi="Segoe UI Light" w:cs="Segoe UI Light"/>
                <w:b/>
                <w:bCs/>
                <w:noProof/>
                <w:color w:val="FFFFFF"/>
                <w:sz w:val="16"/>
                <w:szCs w:val="16"/>
                <w:highlight w:val="yellow"/>
              </w:rPr>
            </w:pPr>
            <w:r w:rsidRPr="00E90FCF">
              <w:rPr>
                <w:rFonts w:ascii="Segoe UI Light" w:hAnsi="Segoe UI Light" w:cs="Segoe UI Light"/>
                <w:b/>
                <w:bCs/>
                <w:noProof/>
                <w:color w:val="FFFFFF"/>
                <w:sz w:val="16"/>
                <w:szCs w:val="16"/>
              </w:rPr>
              <w:t>O</w:t>
            </w:r>
            <w:r w:rsidRPr="00E90FCF">
              <w:rPr>
                <w:rFonts w:ascii="Segoe UI Light" w:hAnsi="Segoe UI Light" w:cs="Segoe UI Light"/>
                <w:b/>
                <w:bCs/>
                <w:noProof/>
                <w:color w:val="FFFFFF"/>
                <w:sz w:val="16"/>
                <w:szCs w:val="16"/>
                <w:vertAlign w:val="subscript"/>
              </w:rPr>
              <w:t>3</w:t>
            </w:r>
          </w:p>
        </w:tc>
      </w:tr>
      <w:tr w:rsidR="007B0D09" w:rsidRPr="00E90FCF" w14:paraId="3E9A0093" w14:textId="77777777" w:rsidTr="003937D5">
        <w:trPr>
          <w:trHeight w:val="388"/>
        </w:trPr>
        <w:tc>
          <w:tcPr>
            <w:tcW w:w="700" w:type="pct"/>
            <w:tcBorders>
              <w:top w:val="single" w:sz="12" w:space="0" w:color="FFFFFF"/>
              <w:bottom w:val="single" w:sz="4" w:space="0" w:color="4F81BD" w:themeColor="text2"/>
            </w:tcBorders>
            <w:noWrap/>
            <w:vAlign w:val="center"/>
            <w:hideMark/>
          </w:tcPr>
          <w:p w14:paraId="4A3779AF" w14:textId="77777777" w:rsidR="007B0D09" w:rsidRPr="00E90FCF" w:rsidRDefault="007B0D09" w:rsidP="00BB20DC">
            <w:pPr>
              <w:pStyle w:val="Wiersznagwkowytabeli"/>
              <w:keepNext/>
              <w:spacing w:line="256" w:lineRule="auto"/>
              <w:rPr>
                <w:rFonts w:ascii="Segoe UI Light" w:hAnsi="Segoe UI Light" w:cs="Segoe UI Light"/>
                <w:color w:val="auto"/>
              </w:rPr>
            </w:pPr>
            <w:r w:rsidRPr="00E90FCF">
              <w:rPr>
                <w:rFonts w:ascii="Segoe UI Light" w:hAnsi="Segoe UI Light" w:cs="Segoe UI Light"/>
                <w:color w:val="auto"/>
              </w:rPr>
              <w:t>Aglomeracja Szczecińska</w:t>
            </w:r>
          </w:p>
        </w:tc>
        <w:tc>
          <w:tcPr>
            <w:tcW w:w="472" w:type="pct"/>
            <w:tcBorders>
              <w:top w:val="single" w:sz="12" w:space="0" w:color="FFFFFF"/>
              <w:bottom w:val="single" w:sz="4" w:space="0" w:color="4F81BD" w:themeColor="text2"/>
            </w:tcBorders>
            <w:noWrap/>
            <w:vAlign w:val="center"/>
            <w:hideMark/>
          </w:tcPr>
          <w:p w14:paraId="4D43F9BA" w14:textId="77777777" w:rsidR="007B0D09" w:rsidRPr="00E90FCF" w:rsidRDefault="007B0D09" w:rsidP="00BB20DC">
            <w:pPr>
              <w:pStyle w:val="Wypenienietabeli"/>
              <w:keepNext/>
              <w:spacing w:line="256" w:lineRule="auto"/>
              <w:rPr>
                <w:rFonts w:ascii="Segoe UI Light" w:hAnsi="Segoe UI Light" w:cs="Segoe UI Light"/>
                <w:color w:val="auto"/>
              </w:rPr>
            </w:pPr>
            <w:r w:rsidRPr="00E90FCF">
              <w:rPr>
                <w:rFonts w:ascii="Segoe UI Light" w:hAnsi="Segoe UI Light" w:cs="Segoe UI Light"/>
                <w:color w:val="auto"/>
              </w:rPr>
              <w:t>PL3201</w:t>
            </w:r>
          </w:p>
        </w:tc>
        <w:tc>
          <w:tcPr>
            <w:tcW w:w="312" w:type="pct"/>
            <w:tcBorders>
              <w:top w:val="single" w:sz="12" w:space="0" w:color="FFFFFF"/>
              <w:bottom w:val="single" w:sz="4" w:space="0" w:color="4F81BD" w:themeColor="text2"/>
            </w:tcBorders>
            <w:shd w:val="clear" w:color="auto" w:fill="92D050"/>
            <w:noWrap/>
            <w:vAlign w:val="center"/>
            <w:hideMark/>
          </w:tcPr>
          <w:p w14:paraId="43D040FE" w14:textId="77777777" w:rsidR="007B0D09" w:rsidRPr="00E90FCF" w:rsidRDefault="007B0D09" w:rsidP="00BB20DC">
            <w:pPr>
              <w:keepNext/>
              <w:spacing w:before="0" w:after="0" w:line="276" w:lineRule="auto"/>
              <w:jc w:val="center"/>
              <w:rPr>
                <w:rFonts w:ascii="Segoe UI Light" w:hAnsi="Segoe UI Light" w:cs="Segoe UI Light"/>
                <w:noProof/>
                <w:sz w:val="16"/>
                <w:szCs w:val="16"/>
              </w:rPr>
            </w:pPr>
            <w:r w:rsidRPr="00E90FCF">
              <w:rPr>
                <w:rFonts w:ascii="Segoe UI Light" w:hAnsi="Segoe UI Light" w:cs="Segoe UI Light"/>
                <w:noProof/>
                <w:sz w:val="16"/>
                <w:szCs w:val="16"/>
              </w:rPr>
              <w:t>A</w:t>
            </w:r>
          </w:p>
        </w:tc>
        <w:tc>
          <w:tcPr>
            <w:tcW w:w="312" w:type="pct"/>
            <w:tcBorders>
              <w:top w:val="single" w:sz="12" w:space="0" w:color="FFFFFF"/>
              <w:bottom w:val="single" w:sz="4" w:space="0" w:color="4F81BD" w:themeColor="text2"/>
            </w:tcBorders>
            <w:shd w:val="clear" w:color="auto" w:fill="92D050"/>
            <w:noWrap/>
            <w:vAlign w:val="center"/>
            <w:hideMark/>
          </w:tcPr>
          <w:p w14:paraId="275A23BF" w14:textId="77777777" w:rsidR="007B0D09" w:rsidRPr="00E90FCF" w:rsidRDefault="007B0D09" w:rsidP="00BB20DC">
            <w:pPr>
              <w:keepNext/>
              <w:spacing w:before="0" w:after="0" w:line="276" w:lineRule="auto"/>
              <w:jc w:val="center"/>
              <w:rPr>
                <w:rFonts w:ascii="Segoe UI Light" w:hAnsi="Segoe UI Light" w:cs="Segoe UI Light"/>
                <w:noProof/>
                <w:sz w:val="16"/>
                <w:szCs w:val="16"/>
              </w:rPr>
            </w:pPr>
            <w:r w:rsidRPr="00E90FCF">
              <w:rPr>
                <w:rFonts w:ascii="Segoe UI Light" w:hAnsi="Segoe UI Light" w:cs="Segoe UI Light"/>
                <w:noProof/>
                <w:sz w:val="16"/>
                <w:szCs w:val="16"/>
              </w:rPr>
              <w:t>A</w:t>
            </w:r>
          </w:p>
        </w:tc>
        <w:tc>
          <w:tcPr>
            <w:tcW w:w="312" w:type="pct"/>
            <w:tcBorders>
              <w:top w:val="single" w:sz="12" w:space="0" w:color="FFFFFF"/>
              <w:bottom w:val="single" w:sz="4" w:space="0" w:color="4F81BD" w:themeColor="text2"/>
            </w:tcBorders>
            <w:shd w:val="clear" w:color="auto" w:fill="92D050"/>
            <w:noWrap/>
            <w:vAlign w:val="center"/>
            <w:hideMark/>
          </w:tcPr>
          <w:p w14:paraId="481A1733" w14:textId="77777777" w:rsidR="007B0D09" w:rsidRPr="00E90FCF" w:rsidRDefault="007B0D09" w:rsidP="00BB20DC">
            <w:pPr>
              <w:keepNext/>
              <w:spacing w:before="0" w:after="0" w:line="276" w:lineRule="auto"/>
              <w:jc w:val="center"/>
              <w:rPr>
                <w:rFonts w:ascii="Segoe UI Light" w:hAnsi="Segoe UI Light" w:cs="Segoe UI Light"/>
                <w:noProof/>
                <w:sz w:val="16"/>
                <w:szCs w:val="16"/>
              </w:rPr>
            </w:pPr>
            <w:r w:rsidRPr="00E90FCF">
              <w:rPr>
                <w:rFonts w:ascii="Segoe UI Light" w:hAnsi="Segoe UI Light" w:cs="Segoe UI Light"/>
                <w:noProof/>
                <w:sz w:val="16"/>
                <w:szCs w:val="16"/>
              </w:rPr>
              <w:t>A</w:t>
            </w:r>
          </w:p>
        </w:tc>
        <w:tc>
          <w:tcPr>
            <w:tcW w:w="313" w:type="pct"/>
            <w:tcBorders>
              <w:top w:val="single" w:sz="12" w:space="0" w:color="FFFFFF"/>
              <w:bottom w:val="single" w:sz="4" w:space="0" w:color="4F81BD" w:themeColor="text2"/>
            </w:tcBorders>
            <w:shd w:val="clear" w:color="auto" w:fill="92D050"/>
            <w:noWrap/>
            <w:vAlign w:val="center"/>
            <w:hideMark/>
          </w:tcPr>
          <w:p w14:paraId="2BF8DDF0" w14:textId="77777777" w:rsidR="007B0D09" w:rsidRPr="00E90FCF" w:rsidRDefault="007B0D09" w:rsidP="00BB20DC">
            <w:pPr>
              <w:keepNext/>
              <w:spacing w:before="0" w:after="0" w:line="276" w:lineRule="auto"/>
              <w:jc w:val="center"/>
              <w:rPr>
                <w:rFonts w:ascii="Segoe UI Light" w:hAnsi="Segoe UI Light" w:cs="Segoe UI Light"/>
                <w:noProof/>
                <w:sz w:val="16"/>
                <w:szCs w:val="16"/>
                <w:highlight w:val="yellow"/>
              </w:rPr>
            </w:pPr>
            <w:r w:rsidRPr="00E90FCF">
              <w:rPr>
                <w:rFonts w:ascii="Segoe UI Light" w:hAnsi="Segoe UI Light" w:cs="Segoe UI Light"/>
                <w:noProof/>
                <w:sz w:val="16"/>
                <w:szCs w:val="16"/>
              </w:rPr>
              <w:t>A</w:t>
            </w:r>
          </w:p>
        </w:tc>
        <w:tc>
          <w:tcPr>
            <w:tcW w:w="391" w:type="pct"/>
            <w:tcBorders>
              <w:top w:val="single" w:sz="12" w:space="0" w:color="FFFFFF"/>
              <w:bottom w:val="single" w:sz="4" w:space="0" w:color="4F81BD" w:themeColor="text2"/>
            </w:tcBorders>
            <w:shd w:val="clear" w:color="auto" w:fill="92D050"/>
            <w:noWrap/>
            <w:vAlign w:val="center"/>
            <w:hideMark/>
          </w:tcPr>
          <w:p w14:paraId="056714EF" w14:textId="77777777" w:rsidR="007B0D09" w:rsidRPr="00E90FCF" w:rsidRDefault="007B0D09" w:rsidP="00BB20DC">
            <w:pPr>
              <w:keepNext/>
              <w:spacing w:before="0" w:after="0" w:line="276" w:lineRule="auto"/>
              <w:jc w:val="center"/>
              <w:rPr>
                <w:rFonts w:ascii="Segoe UI Light" w:hAnsi="Segoe UI Light" w:cs="Segoe UI Light"/>
                <w:noProof/>
                <w:sz w:val="16"/>
                <w:szCs w:val="16"/>
              </w:rPr>
            </w:pPr>
            <w:r w:rsidRPr="00E90FCF">
              <w:rPr>
                <w:rFonts w:ascii="Segoe UI Light" w:hAnsi="Segoe UI Light" w:cs="Segoe UI Light"/>
                <w:noProof/>
                <w:sz w:val="16"/>
                <w:szCs w:val="16"/>
              </w:rPr>
              <w:t>A</w:t>
            </w:r>
          </w:p>
        </w:tc>
        <w:tc>
          <w:tcPr>
            <w:tcW w:w="391" w:type="pct"/>
            <w:tcBorders>
              <w:top w:val="single" w:sz="12" w:space="0" w:color="FFFFFF"/>
              <w:bottom w:val="single" w:sz="4" w:space="0" w:color="4F81BD" w:themeColor="text2"/>
            </w:tcBorders>
            <w:shd w:val="clear" w:color="auto" w:fill="92D050"/>
            <w:noWrap/>
            <w:vAlign w:val="center"/>
            <w:hideMark/>
          </w:tcPr>
          <w:p w14:paraId="5E9AD902" w14:textId="77777777" w:rsidR="007B0D09" w:rsidRPr="00E90FCF" w:rsidRDefault="007B0D09" w:rsidP="00BB20DC">
            <w:pPr>
              <w:keepNext/>
              <w:spacing w:before="0" w:after="0" w:line="276" w:lineRule="auto"/>
              <w:jc w:val="center"/>
              <w:rPr>
                <w:rFonts w:ascii="Segoe UI Light" w:hAnsi="Segoe UI Light" w:cs="Segoe UI Light"/>
                <w:noProof/>
                <w:sz w:val="16"/>
                <w:szCs w:val="16"/>
              </w:rPr>
            </w:pPr>
            <w:r w:rsidRPr="00E90FCF">
              <w:rPr>
                <w:rFonts w:ascii="Segoe UI Light" w:hAnsi="Segoe UI Light" w:cs="Segoe UI Light"/>
                <w:noProof/>
                <w:sz w:val="16"/>
                <w:szCs w:val="16"/>
              </w:rPr>
              <w:t>A(A1)</w:t>
            </w:r>
          </w:p>
        </w:tc>
        <w:tc>
          <w:tcPr>
            <w:tcW w:w="312" w:type="pct"/>
            <w:tcBorders>
              <w:top w:val="single" w:sz="12" w:space="0" w:color="FFFFFF"/>
              <w:bottom w:val="single" w:sz="4" w:space="0" w:color="4F81BD" w:themeColor="text2"/>
            </w:tcBorders>
            <w:shd w:val="clear" w:color="auto" w:fill="92D050"/>
            <w:noWrap/>
            <w:vAlign w:val="center"/>
            <w:hideMark/>
          </w:tcPr>
          <w:p w14:paraId="758406CD" w14:textId="77777777" w:rsidR="007B0D09" w:rsidRPr="00E90FCF" w:rsidRDefault="007B0D09" w:rsidP="00BB20DC">
            <w:pPr>
              <w:keepNext/>
              <w:spacing w:before="0" w:after="0" w:line="276" w:lineRule="auto"/>
              <w:jc w:val="center"/>
              <w:rPr>
                <w:rFonts w:ascii="Segoe UI Light" w:hAnsi="Segoe UI Light" w:cs="Segoe UI Light"/>
                <w:noProof/>
                <w:sz w:val="16"/>
                <w:szCs w:val="16"/>
              </w:rPr>
            </w:pPr>
            <w:r w:rsidRPr="00E90FCF">
              <w:rPr>
                <w:rFonts w:ascii="Segoe UI Light" w:hAnsi="Segoe UI Light" w:cs="Segoe UI Light"/>
                <w:noProof/>
                <w:sz w:val="16"/>
                <w:szCs w:val="16"/>
              </w:rPr>
              <w:t>A</w:t>
            </w:r>
          </w:p>
        </w:tc>
        <w:tc>
          <w:tcPr>
            <w:tcW w:w="313" w:type="pct"/>
            <w:tcBorders>
              <w:top w:val="single" w:sz="12" w:space="0" w:color="FFFFFF"/>
              <w:bottom w:val="single" w:sz="4" w:space="0" w:color="4F81BD" w:themeColor="text2"/>
            </w:tcBorders>
            <w:shd w:val="clear" w:color="auto" w:fill="92D050"/>
            <w:noWrap/>
            <w:vAlign w:val="center"/>
            <w:hideMark/>
          </w:tcPr>
          <w:p w14:paraId="6505E7F2" w14:textId="77777777" w:rsidR="007B0D09" w:rsidRPr="00E90FCF" w:rsidRDefault="007B0D09" w:rsidP="00BB20DC">
            <w:pPr>
              <w:keepNext/>
              <w:spacing w:before="0" w:after="0" w:line="276" w:lineRule="auto"/>
              <w:jc w:val="center"/>
              <w:rPr>
                <w:rFonts w:ascii="Segoe UI Light" w:hAnsi="Segoe UI Light" w:cs="Segoe UI Light"/>
                <w:noProof/>
                <w:sz w:val="16"/>
                <w:szCs w:val="16"/>
                <w:highlight w:val="yellow"/>
              </w:rPr>
            </w:pPr>
            <w:r w:rsidRPr="00E90FCF">
              <w:rPr>
                <w:rFonts w:ascii="Segoe UI Light" w:hAnsi="Segoe UI Light" w:cs="Segoe UI Light"/>
                <w:noProof/>
                <w:sz w:val="16"/>
                <w:szCs w:val="16"/>
              </w:rPr>
              <w:t>A</w:t>
            </w:r>
          </w:p>
        </w:tc>
        <w:tc>
          <w:tcPr>
            <w:tcW w:w="312" w:type="pct"/>
            <w:tcBorders>
              <w:top w:val="single" w:sz="12" w:space="0" w:color="FFFFFF"/>
              <w:bottom w:val="single" w:sz="4" w:space="0" w:color="4F81BD" w:themeColor="text2"/>
            </w:tcBorders>
            <w:shd w:val="clear" w:color="auto" w:fill="92D050"/>
            <w:noWrap/>
            <w:vAlign w:val="center"/>
            <w:hideMark/>
          </w:tcPr>
          <w:p w14:paraId="2EA02A53" w14:textId="77777777" w:rsidR="007B0D09" w:rsidRPr="00E90FCF" w:rsidRDefault="007B0D09" w:rsidP="00BB20DC">
            <w:pPr>
              <w:keepNext/>
              <w:spacing w:before="0" w:after="0" w:line="276" w:lineRule="auto"/>
              <w:jc w:val="center"/>
              <w:rPr>
                <w:rFonts w:ascii="Segoe UI Light" w:hAnsi="Segoe UI Light" w:cs="Segoe UI Light"/>
                <w:noProof/>
                <w:sz w:val="16"/>
                <w:szCs w:val="16"/>
              </w:rPr>
            </w:pPr>
            <w:r w:rsidRPr="00E90FCF">
              <w:rPr>
                <w:rFonts w:ascii="Segoe UI Light" w:hAnsi="Segoe UI Light" w:cs="Segoe UI Light"/>
                <w:noProof/>
                <w:sz w:val="16"/>
                <w:szCs w:val="16"/>
              </w:rPr>
              <w:t>A</w:t>
            </w:r>
          </w:p>
        </w:tc>
        <w:tc>
          <w:tcPr>
            <w:tcW w:w="234" w:type="pct"/>
            <w:tcBorders>
              <w:top w:val="single" w:sz="12" w:space="0" w:color="FFFFFF"/>
              <w:bottom w:val="single" w:sz="4" w:space="0" w:color="4F81BD" w:themeColor="text2"/>
            </w:tcBorders>
            <w:shd w:val="clear" w:color="auto" w:fill="92D050"/>
            <w:noWrap/>
            <w:vAlign w:val="center"/>
            <w:hideMark/>
          </w:tcPr>
          <w:p w14:paraId="51846BD9" w14:textId="77777777" w:rsidR="007B0D09" w:rsidRPr="00E90FCF" w:rsidRDefault="007B0D09" w:rsidP="00BB20DC">
            <w:pPr>
              <w:keepNext/>
              <w:spacing w:before="0" w:after="0" w:line="276" w:lineRule="auto"/>
              <w:jc w:val="center"/>
              <w:rPr>
                <w:rFonts w:ascii="Segoe UI Light" w:hAnsi="Segoe UI Light" w:cs="Segoe UI Light"/>
                <w:noProof/>
                <w:sz w:val="16"/>
                <w:szCs w:val="16"/>
              </w:rPr>
            </w:pPr>
            <w:r w:rsidRPr="00E90FCF">
              <w:rPr>
                <w:rFonts w:ascii="Segoe UI Light" w:hAnsi="Segoe UI Light" w:cs="Segoe UI Light"/>
                <w:noProof/>
                <w:sz w:val="16"/>
                <w:szCs w:val="16"/>
              </w:rPr>
              <w:t>A</w:t>
            </w:r>
          </w:p>
        </w:tc>
        <w:tc>
          <w:tcPr>
            <w:tcW w:w="281" w:type="pct"/>
            <w:tcBorders>
              <w:top w:val="single" w:sz="12" w:space="0" w:color="FFFFFF"/>
              <w:bottom w:val="single" w:sz="4" w:space="0" w:color="4F81BD" w:themeColor="text2"/>
            </w:tcBorders>
            <w:shd w:val="clear" w:color="auto" w:fill="92D050"/>
            <w:noWrap/>
            <w:vAlign w:val="center"/>
            <w:hideMark/>
          </w:tcPr>
          <w:p w14:paraId="602A386D" w14:textId="77777777" w:rsidR="007B0D09" w:rsidRPr="00E90FCF" w:rsidRDefault="007B0D09" w:rsidP="00BB20DC">
            <w:pPr>
              <w:keepNext/>
              <w:spacing w:before="0" w:after="0" w:line="276" w:lineRule="auto"/>
              <w:jc w:val="center"/>
              <w:rPr>
                <w:rFonts w:ascii="Segoe UI Light" w:hAnsi="Segoe UI Light" w:cs="Segoe UI Light"/>
                <w:noProof/>
                <w:sz w:val="16"/>
                <w:szCs w:val="16"/>
                <w:highlight w:val="yellow"/>
              </w:rPr>
            </w:pPr>
            <w:r w:rsidRPr="00E90FCF">
              <w:rPr>
                <w:rFonts w:ascii="Segoe UI Light" w:hAnsi="Segoe UI Light" w:cs="Segoe UI Light"/>
                <w:noProof/>
                <w:sz w:val="16"/>
                <w:szCs w:val="16"/>
              </w:rPr>
              <w:t>A</w:t>
            </w:r>
          </w:p>
        </w:tc>
        <w:tc>
          <w:tcPr>
            <w:tcW w:w="344" w:type="pct"/>
            <w:tcBorders>
              <w:top w:val="single" w:sz="12" w:space="0" w:color="FFFFFF"/>
              <w:bottom w:val="single" w:sz="4" w:space="0" w:color="4F81BD" w:themeColor="text2"/>
            </w:tcBorders>
            <w:shd w:val="clear" w:color="auto" w:fill="FFFF00"/>
            <w:noWrap/>
            <w:vAlign w:val="center"/>
            <w:hideMark/>
          </w:tcPr>
          <w:p w14:paraId="4EC38A35" w14:textId="77777777" w:rsidR="007B0D09" w:rsidRPr="00E90FCF" w:rsidRDefault="007B0D09" w:rsidP="00BB20DC">
            <w:pPr>
              <w:keepNext/>
              <w:spacing w:before="0" w:after="0" w:line="276" w:lineRule="auto"/>
              <w:jc w:val="center"/>
              <w:rPr>
                <w:rFonts w:ascii="Segoe UI Light" w:hAnsi="Segoe UI Light" w:cs="Segoe UI Light"/>
                <w:noProof/>
                <w:sz w:val="16"/>
                <w:szCs w:val="16"/>
              </w:rPr>
            </w:pPr>
            <w:r w:rsidRPr="00E90FCF">
              <w:rPr>
                <w:rFonts w:ascii="Segoe UI Light" w:hAnsi="Segoe UI Light" w:cs="Segoe UI Light"/>
                <w:noProof/>
                <w:sz w:val="16"/>
                <w:szCs w:val="16"/>
              </w:rPr>
              <w:t>A(D2)</w:t>
            </w:r>
          </w:p>
        </w:tc>
      </w:tr>
      <w:tr w:rsidR="007B0D09" w:rsidRPr="00E90FCF" w14:paraId="1CA6A862" w14:textId="77777777" w:rsidTr="00E90FCF">
        <w:trPr>
          <w:trHeight w:val="388"/>
        </w:trPr>
        <w:tc>
          <w:tcPr>
            <w:tcW w:w="5000" w:type="pct"/>
            <w:gridSpan w:val="14"/>
            <w:tcBorders>
              <w:top w:val="single" w:sz="4" w:space="0" w:color="4F81BD" w:themeColor="text2"/>
            </w:tcBorders>
            <w:noWrap/>
            <w:vAlign w:val="center"/>
            <w:hideMark/>
          </w:tcPr>
          <w:p w14:paraId="3514E1C4" w14:textId="77777777" w:rsidR="007B0D09" w:rsidRPr="00E90FCF" w:rsidRDefault="007B0D09" w:rsidP="00D152CB">
            <w:pPr>
              <w:spacing w:before="0" w:after="0" w:line="276" w:lineRule="auto"/>
              <w:jc w:val="left"/>
              <w:rPr>
                <w:rFonts w:ascii="Segoe UI Light" w:hAnsi="Segoe UI Light" w:cs="Segoe UI Light"/>
                <w:noProof/>
                <w:sz w:val="16"/>
                <w:szCs w:val="16"/>
              </w:rPr>
            </w:pPr>
            <w:r w:rsidRPr="00E90FCF">
              <w:rPr>
                <w:rFonts w:ascii="Segoe UI Light" w:hAnsi="Segoe UI Light" w:cs="Segoe UI Light"/>
                <w:noProof/>
                <w:sz w:val="16"/>
                <w:szCs w:val="16"/>
              </w:rPr>
              <w:t xml:space="preserve">Klasy jakości: </w:t>
            </w:r>
          </w:p>
          <w:p w14:paraId="7D25F849" w14:textId="77777777" w:rsidR="007B0D09" w:rsidRPr="00E90FCF" w:rsidRDefault="007B0D09" w:rsidP="00D152CB">
            <w:pPr>
              <w:spacing w:before="0" w:after="0" w:line="276" w:lineRule="auto"/>
              <w:jc w:val="left"/>
              <w:rPr>
                <w:rFonts w:ascii="Segoe UI Light" w:hAnsi="Segoe UI Light" w:cs="Segoe UI Light"/>
                <w:noProof/>
                <w:sz w:val="16"/>
                <w:szCs w:val="16"/>
              </w:rPr>
            </w:pPr>
            <w:r w:rsidRPr="00E90FCF">
              <w:rPr>
                <w:rFonts w:ascii="Segoe UI Light" w:hAnsi="Segoe UI Light" w:cs="Segoe UI Light"/>
                <w:noProof/>
                <w:sz w:val="16"/>
                <w:szCs w:val="16"/>
              </w:rPr>
              <w:t>klasa A - poziom stężeń zanieczyszczenia nie przekracza poziomu dopuszczalnego/docelowego,</w:t>
            </w:r>
          </w:p>
          <w:p w14:paraId="34B311CA" w14:textId="77777777" w:rsidR="007B0D09" w:rsidRPr="00E90FCF" w:rsidRDefault="007B0D09" w:rsidP="00D152CB">
            <w:pPr>
              <w:spacing w:before="0" w:after="0" w:line="276" w:lineRule="auto"/>
              <w:jc w:val="left"/>
              <w:rPr>
                <w:rFonts w:ascii="Segoe UI Light" w:hAnsi="Segoe UI Light" w:cs="Segoe UI Light"/>
                <w:noProof/>
                <w:sz w:val="16"/>
                <w:szCs w:val="16"/>
              </w:rPr>
            </w:pPr>
            <w:r w:rsidRPr="00E90FCF">
              <w:rPr>
                <w:rFonts w:ascii="Segoe UI Light" w:hAnsi="Segoe UI Light" w:cs="Segoe UI Light"/>
                <w:noProof/>
                <w:sz w:val="16"/>
                <w:szCs w:val="16"/>
              </w:rPr>
              <w:t>klasa C - poziom stężeń zanieczyszczenia przekracza poziom dopuszczalny/docelowy,</w:t>
            </w:r>
          </w:p>
          <w:p w14:paraId="54BE433B" w14:textId="77777777" w:rsidR="007B0D09" w:rsidRPr="00E90FCF" w:rsidRDefault="007B0D09" w:rsidP="00D152CB">
            <w:pPr>
              <w:spacing w:before="0" w:after="0"/>
              <w:jc w:val="left"/>
              <w:rPr>
                <w:rFonts w:ascii="Segoe UI Light" w:hAnsi="Segoe UI Light" w:cs="Segoe UI Light"/>
                <w:noProof/>
                <w:sz w:val="16"/>
                <w:szCs w:val="16"/>
              </w:rPr>
            </w:pPr>
            <w:r w:rsidRPr="00E90FCF">
              <w:rPr>
                <w:rFonts w:ascii="Segoe UI Light" w:hAnsi="Segoe UI Light" w:cs="Segoe UI Light"/>
                <w:noProof/>
                <w:sz w:val="16"/>
                <w:szCs w:val="16"/>
              </w:rPr>
              <w:t>klasa A1, C1 - dodatkowe klasy stref określane w oparciu o poziom dopuszczalny dla fazy II</w:t>
            </w:r>
            <w:r w:rsidRPr="00E90FCF">
              <w:rPr>
                <w:rFonts w:ascii="Segoe UI Light" w:hAnsi="Segoe UI Light" w:cs="Segoe UI Light"/>
                <w:sz w:val="16"/>
                <w:szCs w:val="16"/>
              </w:rPr>
              <w:t xml:space="preserve"> (dotyczy tylko</w:t>
            </w:r>
            <w:r w:rsidRPr="00E90FCF">
              <w:rPr>
                <w:rFonts w:ascii="Segoe UI Light" w:hAnsi="Segoe UI Light" w:cs="Segoe UI Light"/>
                <w:noProof/>
                <w:sz w:val="16"/>
                <w:szCs w:val="16"/>
              </w:rPr>
              <w:t xml:space="preserve"> pyłu PM2,5) </w:t>
            </w:r>
          </w:p>
          <w:p w14:paraId="222607E6" w14:textId="77777777" w:rsidR="007B0D09" w:rsidRPr="00E90FCF" w:rsidRDefault="007B0D09" w:rsidP="00D152CB">
            <w:pPr>
              <w:spacing w:before="0" w:after="0" w:line="276" w:lineRule="auto"/>
              <w:jc w:val="left"/>
              <w:rPr>
                <w:rFonts w:ascii="Segoe UI Light" w:hAnsi="Segoe UI Light" w:cs="Segoe UI Light"/>
                <w:noProof/>
                <w:sz w:val="16"/>
                <w:szCs w:val="16"/>
              </w:rPr>
            </w:pPr>
            <w:r w:rsidRPr="00E90FCF">
              <w:rPr>
                <w:rFonts w:ascii="Segoe UI Light" w:hAnsi="Segoe UI Light" w:cs="Segoe UI Light"/>
                <w:noProof/>
                <w:sz w:val="16"/>
                <w:szCs w:val="16"/>
              </w:rPr>
              <w:t>klasa D1 - poziom stężeń zanieczyszczenia nie przekracza poziomu celu długoterminowego (dotyczy tylko ozonu),</w:t>
            </w:r>
          </w:p>
          <w:p w14:paraId="2809D7C0" w14:textId="77777777" w:rsidR="007B0D09" w:rsidRPr="00E90FCF" w:rsidRDefault="007B0D09" w:rsidP="00D152CB">
            <w:pPr>
              <w:spacing w:before="0" w:after="0" w:line="276" w:lineRule="auto"/>
              <w:jc w:val="left"/>
              <w:rPr>
                <w:rFonts w:ascii="Segoe UI Light" w:hAnsi="Segoe UI Light" w:cs="Segoe UI Light"/>
                <w:noProof/>
                <w:sz w:val="16"/>
                <w:szCs w:val="16"/>
              </w:rPr>
            </w:pPr>
            <w:r w:rsidRPr="00E90FCF">
              <w:rPr>
                <w:rFonts w:ascii="Segoe UI Light" w:hAnsi="Segoe UI Light" w:cs="Segoe UI Light"/>
                <w:noProof/>
                <w:sz w:val="16"/>
                <w:szCs w:val="16"/>
              </w:rPr>
              <w:t>klasa D2 - poziom stężeń zanieczyszczenia przekracza poziom celu długoterminowego (dotyczy tylko ozonu).</w:t>
            </w:r>
          </w:p>
        </w:tc>
      </w:tr>
    </w:tbl>
    <w:p w14:paraId="409683F4" w14:textId="77777777" w:rsidR="007B0D09" w:rsidRDefault="003937D5" w:rsidP="007B0D09">
      <w:pPr>
        <w:spacing w:after="0"/>
      </w:pPr>
      <w:r>
        <w:t xml:space="preserve">W roku 2019 wg </w:t>
      </w:r>
      <w:r w:rsidRPr="00C41174">
        <w:t>rapor</w:t>
      </w:r>
      <w:r>
        <w:t>tu</w:t>
      </w:r>
      <w:r w:rsidRPr="00C41174">
        <w:t xml:space="preserve"> Regionalnego Wydziału Monitoringu Środowiska w Szczecinie „Roczna ocena jakości powietrza w województwie zachodniopomorskim. Raport wojewódzki za rok 201</w:t>
      </w:r>
      <w:r>
        <w:t>9</w:t>
      </w:r>
      <w:r w:rsidRPr="00C41174">
        <w:t>”</w:t>
      </w:r>
      <w:r>
        <w:t xml:space="preserve"> nie stwierdzono przekroczeń poziomów dopuszczalnych analizowanych zanieczyszczeń, a jedynie przekroczenie wartości poziomu długoterminowego dla ozonu – podobnie jak w roku 2020.</w:t>
      </w:r>
      <w:r w:rsidR="00D4460E">
        <w:t xml:space="preserve"> </w:t>
      </w:r>
      <w:r w:rsidR="007B0D09">
        <w:t xml:space="preserve">W roku 2018 oraz 2017 wg </w:t>
      </w:r>
      <w:r w:rsidR="007B0D09" w:rsidRPr="00C41174">
        <w:t>rapor</w:t>
      </w:r>
      <w:r w:rsidR="007B0D09">
        <w:t>tu</w:t>
      </w:r>
      <w:r w:rsidR="007B0D09" w:rsidRPr="00C41174">
        <w:t xml:space="preserve"> Regionalnego Wydziału Monitoringu Środowiska w Szczecinie „Roczna ocena jakości powietrza w województwie </w:t>
      </w:r>
      <w:r w:rsidR="007B0D09" w:rsidRPr="00C41174">
        <w:lastRenderedPageBreak/>
        <w:t>zachodniopomorskim. Raport wojewódzki za rok 201</w:t>
      </w:r>
      <w:r w:rsidR="007B0D09">
        <w:t>8</w:t>
      </w:r>
      <w:r w:rsidR="007B0D09" w:rsidRPr="00C41174">
        <w:t>”</w:t>
      </w:r>
      <w:r w:rsidR="007B0D09">
        <w:t xml:space="preserve"> oraz </w:t>
      </w:r>
      <w:r w:rsidR="007B0D09" w:rsidRPr="00C41174">
        <w:t>„Roczna ocena jakości powietrza w województwie zachodniopomorskim. Raport wojewódzki za rok 201</w:t>
      </w:r>
      <w:r w:rsidR="007B0D09">
        <w:t>7</w:t>
      </w:r>
      <w:r w:rsidR="007B0D09" w:rsidRPr="00C41174">
        <w:t>”</w:t>
      </w:r>
      <w:r w:rsidR="007B0D09">
        <w:t xml:space="preserve"> </w:t>
      </w:r>
      <w:r w:rsidR="007B0D09" w:rsidRPr="00C41174">
        <w:t>dla strefy Aglomeracja Szczecińska</w:t>
      </w:r>
      <w:r w:rsidR="007B0D09">
        <w:t xml:space="preserve"> wystąpiło przekroczenie wartości docelowej dla stężeń średniorocznych benzo(a)pirenu. </w:t>
      </w:r>
    </w:p>
    <w:p w14:paraId="69510500" w14:textId="0AAE0509" w:rsidR="007B0D09" w:rsidRDefault="007B0D09" w:rsidP="007B0D09">
      <w:pPr>
        <w:spacing w:after="0"/>
      </w:pPr>
      <w:r w:rsidRPr="00F6190C">
        <w:t xml:space="preserve">Na terenie Szczecina funkcjonują </w:t>
      </w:r>
      <w:r>
        <w:t xml:space="preserve">obecnie </w:t>
      </w:r>
      <w:r w:rsidRPr="00F6190C">
        <w:t xml:space="preserve">dwie stacje pomiarowe monitorujące jakość powietrza. Zestawienie stacji wraz z ich krótką charakterystyką przedstawiono w tabeli poniżej, a ich usytuowanie w granicach </w:t>
      </w:r>
      <w:r w:rsidR="00F828D4">
        <w:t>m</w:t>
      </w:r>
      <w:r w:rsidRPr="00F6190C">
        <w:t xml:space="preserve">iasta zaprezentowano </w:t>
      </w:r>
      <w:r w:rsidRPr="00894F8B">
        <w:t>na rysunku.</w:t>
      </w:r>
    </w:p>
    <w:p w14:paraId="6439B746" w14:textId="07AEB73F" w:rsidR="007B0D09" w:rsidRPr="000E5141" w:rsidRDefault="00603440" w:rsidP="00603440">
      <w:pPr>
        <w:pStyle w:val="Legenda"/>
      </w:pPr>
      <w:bookmarkStart w:id="98" w:name="_Hlk67226551"/>
      <w:bookmarkStart w:id="99" w:name="_Toc77772053"/>
      <w:r>
        <w:t xml:space="preserve">Tabela </w:t>
      </w:r>
      <w:r w:rsidR="003D4B93">
        <w:fldChar w:fldCharType="begin"/>
      </w:r>
      <w:r w:rsidR="00206ABF">
        <w:instrText xml:space="preserve"> SEQ Tabela \* ARABIC </w:instrText>
      </w:r>
      <w:r w:rsidR="003D4B93">
        <w:fldChar w:fldCharType="separate"/>
      </w:r>
      <w:r w:rsidR="00757A0C">
        <w:rPr>
          <w:noProof/>
        </w:rPr>
        <w:t>24</w:t>
      </w:r>
      <w:r w:rsidR="003D4B93">
        <w:rPr>
          <w:noProof/>
        </w:rPr>
        <w:fldChar w:fldCharType="end"/>
      </w:r>
      <w:bookmarkEnd w:id="98"/>
      <w:r w:rsidR="007B0D09" w:rsidRPr="000E5141">
        <w:t xml:space="preserve"> Stacje pomiarowe na terenie Szczecina</w:t>
      </w:r>
      <w:r w:rsidR="007B0D09" w:rsidRPr="000E5141">
        <w:rPr>
          <w:rStyle w:val="Odwoanieprzypisudolnego"/>
        </w:rPr>
        <w:footnoteReference w:id="91"/>
      </w:r>
      <w:bookmarkEnd w:id="99"/>
    </w:p>
    <w:tbl>
      <w:tblPr>
        <w:tblStyle w:val="Tabela-Siatk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8"/>
        <w:gridCol w:w="1674"/>
        <w:gridCol w:w="1712"/>
        <w:gridCol w:w="1523"/>
        <w:gridCol w:w="1560"/>
      </w:tblGrid>
      <w:tr w:rsidR="0018521F" w:rsidRPr="00E90FCF" w14:paraId="356B00E2" w14:textId="77777777" w:rsidTr="004B59C7">
        <w:trPr>
          <w:trHeight w:val="284"/>
          <w:tblHeader/>
        </w:trPr>
        <w:tc>
          <w:tcPr>
            <w:tcW w:w="1429" w:type="pct"/>
            <w:tcBorders>
              <w:left w:val="single" w:sz="12" w:space="0" w:color="FFFFFF"/>
              <w:right w:val="single" w:sz="12" w:space="0" w:color="FFFFFF"/>
            </w:tcBorders>
            <w:shd w:val="clear" w:color="auto" w:fill="4F81BD" w:themeFill="text2"/>
            <w:vAlign w:val="center"/>
          </w:tcPr>
          <w:p w14:paraId="1538F650" w14:textId="77777777" w:rsidR="0018521F" w:rsidRPr="00E90FCF" w:rsidRDefault="0018521F" w:rsidP="00D152CB">
            <w:pPr>
              <w:spacing w:before="60" w:after="60"/>
              <w:jc w:val="center"/>
              <w:rPr>
                <w:rFonts w:ascii="Segoe UI Light" w:hAnsi="Segoe UI Light" w:cs="Segoe UI Light"/>
                <w:b/>
                <w:bCs/>
                <w:color w:val="FFFFFF"/>
                <w:sz w:val="20"/>
                <w:szCs w:val="20"/>
              </w:rPr>
            </w:pPr>
            <w:r w:rsidRPr="00E90FCF">
              <w:rPr>
                <w:rFonts w:ascii="Segoe UI Light" w:hAnsi="Segoe UI Light" w:cs="Segoe UI Light"/>
                <w:b/>
                <w:bCs/>
                <w:color w:val="FFFFFF"/>
                <w:sz w:val="20"/>
                <w:szCs w:val="20"/>
              </w:rPr>
              <w:t>Nazwa stacji</w:t>
            </w:r>
          </w:p>
        </w:tc>
        <w:tc>
          <w:tcPr>
            <w:tcW w:w="924" w:type="pct"/>
            <w:tcBorders>
              <w:left w:val="single" w:sz="12" w:space="0" w:color="FFFFFF"/>
              <w:right w:val="single" w:sz="12" w:space="0" w:color="FFFFFF"/>
            </w:tcBorders>
            <w:shd w:val="clear" w:color="auto" w:fill="4F81BD" w:themeFill="text2"/>
            <w:vAlign w:val="center"/>
          </w:tcPr>
          <w:p w14:paraId="454E1488" w14:textId="77777777" w:rsidR="0018521F" w:rsidRPr="00E90FCF" w:rsidRDefault="0018521F" w:rsidP="00D152CB">
            <w:pPr>
              <w:spacing w:before="60" w:after="60"/>
              <w:jc w:val="center"/>
              <w:rPr>
                <w:rFonts w:ascii="Segoe UI Light" w:hAnsi="Segoe UI Light" w:cs="Segoe UI Light"/>
                <w:b/>
                <w:bCs/>
                <w:color w:val="FFFFFF"/>
                <w:sz w:val="20"/>
                <w:szCs w:val="20"/>
              </w:rPr>
            </w:pPr>
            <w:r w:rsidRPr="00E90FCF">
              <w:rPr>
                <w:rFonts w:ascii="Segoe UI Light" w:hAnsi="Segoe UI Light" w:cs="Segoe UI Light"/>
                <w:b/>
                <w:bCs/>
                <w:color w:val="FFFFFF"/>
                <w:sz w:val="20"/>
                <w:szCs w:val="20"/>
              </w:rPr>
              <w:t>Kod krajowy</w:t>
            </w:r>
          </w:p>
        </w:tc>
        <w:tc>
          <w:tcPr>
            <w:tcW w:w="945" w:type="pct"/>
            <w:tcBorders>
              <w:left w:val="single" w:sz="12" w:space="0" w:color="FFFFFF"/>
              <w:right w:val="single" w:sz="12" w:space="0" w:color="FFFFFF"/>
            </w:tcBorders>
            <w:shd w:val="clear" w:color="auto" w:fill="4F81BD" w:themeFill="text2"/>
            <w:vAlign w:val="center"/>
          </w:tcPr>
          <w:p w14:paraId="5F768B75" w14:textId="77777777" w:rsidR="0018521F" w:rsidRPr="00E90FCF" w:rsidRDefault="0018521F" w:rsidP="00D152CB">
            <w:pPr>
              <w:spacing w:before="60" w:after="60"/>
              <w:jc w:val="center"/>
              <w:rPr>
                <w:rFonts w:ascii="Segoe UI Light" w:hAnsi="Segoe UI Light" w:cs="Segoe UI Light"/>
                <w:b/>
                <w:bCs/>
                <w:color w:val="FFFFFF"/>
                <w:sz w:val="20"/>
                <w:szCs w:val="20"/>
              </w:rPr>
            </w:pPr>
            <w:r w:rsidRPr="00E90FCF">
              <w:rPr>
                <w:rFonts w:ascii="Segoe UI Light" w:hAnsi="Segoe UI Light" w:cs="Segoe UI Light"/>
                <w:b/>
                <w:bCs/>
                <w:color w:val="FFFFFF"/>
                <w:sz w:val="20"/>
                <w:szCs w:val="20"/>
              </w:rPr>
              <w:t>Adres</w:t>
            </w:r>
          </w:p>
        </w:tc>
        <w:tc>
          <w:tcPr>
            <w:tcW w:w="841" w:type="pct"/>
            <w:tcBorders>
              <w:left w:val="single" w:sz="12" w:space="0" w:color="FFFFFF"/>
              <w:right w:val="single" w:sz="12" w:space="0" w:color="FFFFFF"/>
            </w:tcBorders>
            <w:shd w:val="clear" w:color="auto" w:fill="4F81BD" w:themeFill="text2"/>
            <w:vAlign w:val="center"/>
          </w:tcPr>
          <w:p w14:paraId="61D0F07A" w14:textId="77777777" w:rsidR="0018521F" w:rsidRPr="00E90FCF" w:rsidRDefault="0018521F" w:rsidP="00D152CB">
            <w:pPr>
              <w:spacing w:before="60" w:after="60"/>
              <w:jc w:val="center"/>
              <w:rPr>
                <w:rFonts w:ascii="Segoe UI Light" w:hAnsi="Segoe UI Light" w:cs="Segoe UI Light"/>
                <w:b/>
                <w:bCs/>
                <w:color w:val="FFFFFF"/>
                <w:sz w:val="20"/>
                <w:szCs w:val="20"/>
              </w:rPr>
            </w:pPr>
            <w:r w:rsidRPr="00E90FCF">
              <w:rPr>
                <w:rFonts w:ascii="Segoe UI Light" w:hAnsi="Segoe UI Light" w:cs="Segoe UI Light"/>
                <w:b/>
                <w:bCs/>
                <w:color w:val="FFFFFF"/>
                <w:sz w:val="20"/>
                <w:szCs w:val="20"/>
              </w:rPr>
              <w:t>Typ stacji</w:t>
            </w:r>
          </w:p>
        </w:tc>
        <w:tc>
          <w:tcPr>
            <w:tcW w:w="862" w:type="pct"/>
            <w:tcBorders>
              <w:left w:val="single" w:sz="12" w:space="0" w:color="FFFFFF"/>
            </w:tcBorders>
            <w:shd w:val="clear" w:color="auto" w:fill="4F81BD" w:themeFill="text2"/>
            <w:vAlign w:val="center"/>
          </w:tcPr>
          <w:p w14:paraId="27A66485" w14:textId="77777777" w:rsidR="0018521F" w:rsidRPr="00E90FCF" w:rsidRDefault="0018521F" w:rsidP="00D152CB">
            <w:pPr>
              <w:spacing w:before="60" w:after="60"/>
              <w:jc w:val="center"/>
              <w:rPr>
                <w:rFonts w:ascii="Segoe UI Light" w:hAnsi="Segoe UI Light" w:cs="Segoe UI Light"/>
                <w:b/>
                <w:bCs/>
                <w:color w:val="FFFFFF"/>
                <w:sz w:val="20"/>
                <w:szCs w:val="20"/>
              </w:rPr>
            </w:pPr>
            <w:r w:rsidRPr="00E90FCF">
              <w:rPr>
                <w:rFonts w:ascii="Segoe UI Light" w:hAnsi="Segoe UI Light" w:cs="Segoe UI Light"/>
                <w:b/>
                <w:bCs/>
                <w:color w:val="FFFFFF"/>
                <w:sz w:val="20"/>
                <w:szCs w:val="20"/>
              </w:rPr>
              <w:t>Metoda pomiaru</w:t>
            </w:r>
          </w:p>
        </w:tc>
      </w:tr>
      <w:tr w:rsidR="0018521F" w:rsidRPr="00E90FCF" w14:paraId="6972EFCC" w14:textId="77777777" w:rsidTr="004B59C7">
        <w:trPr>
          <w:trHeight w:val="284"/>
        </w:trPr>
        <w:tc>
          <w:tcPr>
            <w:tcW w:w="1429" w:type="pct"/>
            <w:tcBorders>
              <w:left w:val="single" w:sz="12" w:space="0" w:color="FFFFFF"/>
              <w:bottom w:val="single" w:sz="4" w:space="0" w:color="4F81BD" w:themeColor="text2"/>
              <w:right w:val="single" w:sz="12" w:space="0" w:color="FFFFFF"/>
            </w:tcBorders>
            <w:vAlign w:val="center"/>
          </w:tcPr>
          <w:p w14:paraId="650DAB47" w14:textId="77777777" w:rsidR="0018521F" w:rsidRPr="00E90FCF" w:rsidRDefault="0018521F" w:rsidP="00D152CB">
            <w:pPr>
              <w:spacing w:before="60" w:after="60"/>
              <w:jc w:val="center"/>
              <w:rPr>
                <w:rFonts w:ascii="Segoe UI Light" w:hAnsi="Segoe UI Light" w:cs="Segoe UI Light"/>
                <w:bCs/>
                <w:sz w:val="20"/>
                <w:szCs w:val="20"/>
                <w:highlight w:val="yellow"/>
              </w:rPr>
            </w:pPr>
            <w:r w:rsidRPr="00E90FCF">
              <w:rPr>
                <w:rFonts w:ascii="Segoe UI Light" w:hAnsi="Segoe UI Light" w:cs="Segoe UI Light"/>
                <w:bCs/>
                <w:sz w:val="20"/>
                <w:szCs w:val="20"/>
              </w:rPr>
              <w:t>Szczecin_Andrzejewskiego</w:t>
            </w:r>
          </w:p>
        </w:tc>
        <w:tc>
          <w:tcPr>
            <w:tcW w:w="924" w:type="pct"/>
            <w:tcBorders>
              <w:left w:val="single" w:sz="12" w:space="0" w:color="FFFFFF"/>
              <w:bottom w:val="single" w:sz="4" w:space="0" w:color="4F81BD" w:themeColor="text2"/>
              <w:right w:val="single" w:sz="12" w:space="0" w:color="FFFFFF"/>
            </w:tcBorders>
            <w:vAlign w:val="center"/>
          </w:tcPr>
          <w:p w14:paraId="5870A014" w14:textId="77777777" w:rsidR="0018521F" w:rsidRPr="00E90FCF" w:rsidRDefault="0018521F" w:rsidP="00D152CB">
            <w:pPr>
              <w:spacing w:before="60" w:after="60"/>
              <w:jc w:val="center"/>
              <w:rPr>
                <w:rFonts w:ascii="Segoe UI Light" w:hAnsi="Segoe UI Light" w:cs="Segoe UI Light"/>
                <w:bCs/>
                <w:sz w:val="20"/>
                <w:szCs w:val="20"/>
              </w:rPr>
            </w:pPr>
            <w:r w:rsidRPr="00E90FCF">
              <w:rPr>
                <w:rFonts w:ascii="Segoe UI Light" w:hAnsi="Segoe UI Light" w:cs="Segoe UI Light"/>
                <w:bCs/>
                <w:sz w:val="20"/>
                <w:szCs w:val="20"/>
              </w:rPr>
              <w:t>ZpSzczAndr01</w:t>
            </w:r>
          </w:p>
        </w:tc>
        <w:tc>
          <w:tcPr>
            <w:tcW w:w="945" w:type="pct"/>
            <w:tcBorders>
              <w:left w:val="single" w:sz="12" w:space="0" w:color="FFFFFF"/>
              <w:bottom w:val="single" w:sz="4" w:space="0" w:color="4F81BD" w:themeColor="text2"/>
              <w:right w:val="single" w:sz="12" w:space="0" w:color="FFFFFF"/>
            </w:tcBorders>
            <w:vAlign w:val="center"/>
          </w:tcPr>
          <w:p w14:paraId="73B9FE92" w14:textId="77777777" w:rsidR="0018521F" w:rsidRPr="00E90FCF" w:rsidRDefault="0018521F" w:rsidP="00D152CB">
            <w:pPr>
              <w:spacing w:before="60" w:after="60"/>
              <w:jc w:val="center"/>
              <w:rPr>
                <w:rFonts w:ascii="Segoe UI Light" w:hAnsi="Segoe UI Light" w:cs="Segoe UI Light"/>
                <w:bCs/>
                <w:sz w:val="20"/>
                <w:szCs w:val="20"/>
              </w:rPr>
            </w:pPr>
            <w:r w:rsidRPr="00E90FCF">
              <w:rPr>
                <w:rFonts w:ascii="Segoe UI Light" w:hAnsi="Segoe UI Light" w:cs="Segoe UI Light"/>
                <w:bCs/>
                <w:sz w:val="20"/>
                <w:szCs w:val="20"/>
              </w:rPr>
              <w:t>Szczecin, ul. Andrzejewskiego 23</w:t>
            </w:r>
          </w:p>
        </w:tc>
        <w:tc>
          <w:tcPr>
            <w:tcW w:w="841" w:type="pct"/>
            <w:tcBorders>
              <w:left w:val="single" w:sz="12" w:space="0" w:color="FFFFFF"/>
              <w:bottom w:val="single" w:sz="4" w:space="0" w:color="4F81BD" w:themeColor="text2"/>
              <w:right w:val="single" w:sz="12" w:space="0" w:color="FFFFFF"/>
            </w:tcBorders>
            <w:vAlign w:val="center"/>
          </w:tcPr>
          <w:p w14:paraId="4168290A" w14:textId="77777777" w:rsidR="0018521F" w:rsidRPr="00E90FCF" w:rsidRDefault="0018521F" w:rsidP="00D152CB">
            <w:pPr>
              <w:spacing w:before="60" w:after="60"/>
              <w:jc w:val="center"/>
              <w:rPr>
                <w:rFonts w:ascii="Segoe UI Light" w:hAnsi="Segoe UI Light" w:cs="Segoe UI Light"/>
                <w:bCs/>
                <w:sz w:val="20"/>
                <w:szCs w:val="20"/>
              </w:rPr>
            </w:pPr>
            <w:r w:rsidRPr="00E90FCF">
              <w:rPr>
                <w:rFonts w:ascii="Segoe UI Light" w:hAnsi="Segoe UI Light" w:cs="Segoe UI Light"/>
                <w:bCs/>
                <w:sz w:val="20"/>
                <w:szCs w:val="20"/>
              </w:rPr>
              <w:t>tła</w:t>
            </w:r>
          </w:p>
        </w:tc>
        <w:tc>
          <w:tcPr>
            <w:tcW w:w="862" w:type="pct"/>
            <w:tcBorders>
              <w:left w:val="single" w:sz="12" w:space="0" w:color="FFFFFF"/>
              <w:bottom w:val="single" w:sz="4" w:space="0" w:color="4F81BD" w:themeColor="text2"/>
            </w:tcBorders>
            <w:vAlign w:val="center"/>
          </w:tcPr>
          <w:p w14:paraId="53FB442A" w14:textId="77777777" w:rsidR="0018521F" w:rsidRPr="00E90FCF" w:rsidRDefault="0018521F" w:rsidP="00D152CB">
            <w:pPr>
              <w:spacing w:before="60" w:after="60"/>
              <w:jc w:val="center"/>
              <w:rPr>
                <w:rFonts w:ascii="Segoe UI Light" w:hAnsi="Segoe UI Light" w:cs="Segoe UI Light"/>
                <w:bCs/>
                <w:sz w:val="20"/>
                <w:szCs w:val="20"/>
              </w:rPr>
            </w:pPr>
            <w:r w:rsidRPr="00E90FCF">
              <w:rPr>
                <w:rFonts w:ascii="Segoe UI Light" w:hAnsi="Segoe UI Light" w:cs="Segoe UI Light"/>
                <w:bCs/>
                <w:sz w:val="20"/>
                <w:szCs w:val="20"/>
              </w:rPr>
              <w:t>automatyczno-manualna</w:t>
            </w:r>
          </w:p>
        </w:tc>
      </w:tr>
      <w:tr w:rsidR="0018521F" w:rsidRPr="00E90FCF" w14:paraId="2BFAFA7D" w14:textId="77777777" w:rsidTr="004B59C7">
        <w:trPr>
          <w:trHeight w:val="284"/>
        </w:trPr>
        <w:tc>
          <w:tcPr>
            <w:tcW w:w="14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79665E91" w14:textId="77777777" w:rsidR="0018521F" w:rsidRPr="00E90FCF" w:rsidRDefault="0018521F" w:rsidP="00D152CB">
            <w:pPr>
              <w:spacing w:before="60" w:after="60"/>
              <w:jc w:val="center"/>
              <w:rPr>
                <w:rFonts w:ascii="Segoe UI Light" w:hAnsi="Segoe UI Light" w:cs="Segoe UI Light"/>
                <w:bCs/>
                <w:sz w:val="20"/>
                <w:szCs w:val="20"/>
                <w:highlight w:val="yellow"/>
              </w:rPr>
            </w:pPr>
            <w:r w:rsidRPr="00E90FCF">
              <w:rPr>
                <w:rFonts w:ascii="Segoe UI Light" w:hAnsi="Segoe UI Light" w:cs="Segoe UI Light"/>
                <w:bCs/>
                <w:sz w:val="20"/>
                <w:szCs w:val="20"/>
              </w:rPr>
              <w:t>Szczecin_Piłsudskiego</w:t>
            </w:r>
          </w:p>
        </w:tc>
        <w:tc>
          <w:tcPr>
            <w:tcW w:w="924" w:type="pct"/>
            <w:tcBorders>
              <w:top w:val="single" w:sz="4" w:space="0" w:color="4F81BD" w:themeColor="text2"/>
              <w:left w:val="single" w:sz="12" w:space="0" w:color="FFFFFF"/>
              <w:bottom w:val="single" w:sz="4" w:space="0" w:color="4F81BD" w:themeColor="text2"/>
              <w:right w:val="single" w:sz="12" w:space="0" w:color="FFFFFF"/>
            </w:tcBorders>
            <w:vAlign w:val="center"/>
          </w:tcPr>
          <w:p w14:paraId="6746CB5F" w14:textId="77777777" w:rsidR="0018521F" w:rsidRPr="00E90FCF" w:rsidRDefault="0018521F" w:rsidP="00D152CB">
            <w:pPr>
              <w:spacing w:before="60" w:after="60"/>
              <w:jc w:val="center"/>
              <w:rPr>
                <w:rFonts w:ascii="Segoe UI Light" w:hAnsi="Segoe UI Light" w:cs="Segoe UI Light"/>
                <w:bCs/>
                <w:sz w:val="20"/>
                <w:szCs w:val="20"/>
              </w:rPr>
            </w:pPr>
            <w:r w:rsidRPr="00E90FCF">
              <w:rPr>
                <w:rFonts w:ascii="Segoe UI Light" w:hAnsi="Segoe UI Light" w:cs="Segoe UI Light"/>
                <w:bCs/>
                <w:sz w:val="20"/>
                <w:szCs w:val="20"/>
              </w:rPr>
              <w:t>ZpSzczPils02</w:t>
            </w:r>
          </w:p>
        </w:tc>
        <w:tc>
          <w:tcPr>
            <w:tcW w:w="945" w:type="pct"/>
            <w:tcBorders>
              <w:top w:val="single" w:sz="4" w:space="0" w:color="4F81BD" w:themeColor="text2"/>
              <w:left w:val="single" w:sz="12" w:space="0" w:color="FFFFFF"/>
              <w:bottom w:val="single" w:sz="4" w:space="0" w:color="4F81BD" w:themeColor="text2"/>
              <w:right w:val="single" w:sz="12" w:space="0" w:color="FFFFFF"/>
            </w:tcBorders>
            <w:vAlign w:val="center"/>
          </w:tcPr>
          <w:p w14:paraId="21F4EE87" w14:textId="77777777" w:rsidR="0018521F" w:rsidRPr="00E90FCF" w:rsidRDefault="0018521F" w:rsidP="00D152CB">
            <w:pPr>
              <w:spacing w:before="60" w:after="60"/>
              <w:jc w:val="center"/>
              <w:rPr>
                <w:rFonts w:ascii="Segoe UI Light" w:hAnsi="Segoe UI Light" w:cs="Segoe UI Light"/>
                <w:bCs/>
                <w:sz w:val="20"/>
                <w:szCs w:val="20"/>
              </w:rPr>
            </w:pPr>
            <w:r w:rsidRPr="00E90FCF">
              <w:rPr>
                <w:rFonts w:ascii="Segoe UI Light" w:hAnsi="Segoe UI Light" w:cs="Segoe UI Light"/>
                <w:bCs/>
                <w:sz w:val="20"/>
                <w:szCs w:val="20"/>
              </w:rPr>
              <w:t>Szczecin, ul. Piłsudskiego 1</w:t>
            </w:r>
          </w:p>
        </w:tc>
        <w:tc>
          <w:tcPr>
            <w:tcW w:w="841" w:type="pct"/>
            <w:tcBorders>
              <w:top w:val="single" w:sz="4" w:space="0" w:color="4F81BD" w:themeColor="text2"/>
              <w:left w:val="single" w:sz="12" w:space="0" w:color="FFFFFF"/>
              <w:bottom w:val="single" w:sz="4" w:space="0" w:color="4F81BD" w:themeColor="text2"/>
              <w:right w:val="single" w:sz="12" w:space="0" w:color="FFFFFF"/>
            </w:tcBorders>
            <w:vAlign w:val="center"/>
          </w:tcPr>
          <w:p w14:paraId="4C6F83EA" w14:textId="77777777" w:rsidR="0018521F" w:rsidRPr="00E90FCF" w:rsidRDefault="0018521F" w:rsidP="00D152CB">
            <w:pPr>
              <w:spacing w:before="60" w:after="60"/>
              <w:jc w:val="center"/>
              <w:rPr>
                <w:rFonts w:ascii="Segoe UI Light" w:hAnsi="Segoe UI Light" w:cs="Segoe UI Light"/>
                <w:bCs/>
                <w:sz w:val="20"/>
                <w:szCs w:val="20"/>
              </w:rPr>
            </w:pPr>
            <w:r w:rsidRPr="00E90FCF">
              <w:rPr>
                <w:rFonts w:ascii="Segoe UI Light" w:hAnsi="Segoe UI Light" w:cs="Segoe UI Light"/>
                <w:bCs/>
                <w:sz w:val="20"/>
                <w:szCs w:val="20"/>
              </w:rPr>
              <w:t>komunikacyjna</w:t>
            </w:r>
          </w:p>
        </w:tc>
        <w:tc>
          <w:tcPr>
            <w:tcW w:w="862" w:type="pct"/>
            <w:tcBorders>
              <w:top w:val="single" w:sz="4" w:space="0" w:color="4F81BD" w:themeColor="text2"/>
              <w:left w:val="single" w:sz="12" w:space="0" w:color="FFFFFF"/>
              <w:bottom w:val="single" w:sz="4" w:space="0" w:color="4F81BD" w:themeColor="text2"/>
            </w:tcBorders>
            <w:vAlign w:val="center"/>
          </w:tcPr>
          <w:p w14:paraId="6D247DCC" w14:textId="77777777" w:rsidR="0018521F" w:rsidRPr="00E90FCF" w:rsidRDefault="0018521F" w:rsidP="00D152CB">
            <w:pPr>
              <w:spacing w:before="60" w:after="60"/>
              <w:jc w:val="center"/>
              <w:rPr>
                <w:rFonts w:ascii="Segoe UI Light" w:hAnsi="Segoe UI Light" w:cs="Segoe UI Light"/>
                <w:b/>
                <w:sz w:val="20"/>
                <w:szCs w:val="20"/>
                <w:highlight w:val="yellow"/>
              </w:rPr>
            </w:pPr>
            <w:r w:rsidRPr="00E90FCF">
              <w:rPr>
                <w:rFonts w:ascii="Segoe UI Light" w:hAnsi="Segoe UI Light" w:cs="Segoe UI Light"/>
                <w:bCs/>
                <w:sz w:val="20"/>
                <w:szCs w:val="20"/>
              </w:rPr>
              <w:t>automatyczno-manualna</w:t>
            </w:r>
          </w:p>
        </w:tc>
      </w:tr>
      <w:tr w:rsidR="0018521F" w:rsidRPr="00E90FCF" w14:paraId="2AB45D05" w14:textId="77777777" w:rsidTr="004B59C7">
        <w:trPr>
          <w:trHeight w:val="284"/>
        </w:trPr>
        <w:tc>
          <w:tcPr>
            <w:tcW w:w="14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56685F28" w14:textId="77777777" w:rsidR="0018521F" w:rsidRPr="00E90FCF" w:rsidRDefault="0018521F" w:rsidP="00D152CB">
            <w:pPr>
              <w:spacing w:before="60" w:after="60"/>
              <w:jc w:val="center"/>
              <w:rPr>
                <w:rFonts w:ascii="Segoe UI Light" w:hAnsi="Segoe UI Light" w:cs="Segoe UI Light"/>
                <w:bCs/>
                <w:sz w:val="20"/>
                <w:szCs w:val="20"/>
              </w:rPr>
            </w:pPr>
            <w:r w:rsidRPr="00E90FCF">
              <w:rPr>
                <w:rFonts w:ascii="Segoe UI Light" w:hAnsi="Segoe UI Light" w:cs="Segoe UI Light"/>
                <w:bCs/>
                <w:sz w:val="20"/>
                <w:szCs w:val="20"/>
              </w:rPr>
              <w:t>Szczecin_Budzysza Wosia*</w:t>
            </w:r>
          </w:p>
        </w:tc>
        <w:tc>
          <w:tcPr>
            <w:tcW w:w="924" w:type="pct"/>
            <w:tcBorders>
              <w:top w:val="single" w:sz="4" w:space="0" w:color="4F81BD" w:themeColor="text2"/>
              <w:left w:val="single" w:sz="12" w:space="0" w:color="FFFFFF"/>
              <w:bottom w:val="single" w:sz="4" w:space="0" w:color="4F81BD" w:themeColor="text2"/>
              <w:right w:val="single" w:sz="12" w:space="0" w:color="FFFFFF"/>
            </w:tcBorders>
            <w:vAlign w:val="center"/>
          </w:tcPr>
          <w:p w14:paraId="7D1761E3" w14:textId="77777777" w:rsidR="0018521F" w:rsidRPr="00E90FCF" w:rsidRDefault="0018521F" w:rsidP="00D152CB">
            <w:pPr>
              <w:spacing w:before="60" w:after="60"/>
              <w:jc w:val="center"/>
              <w:rPr>
                <w:rFonts w:ascii="Segoe UI Light" w:hAnsi="Segoe UI Light" w:cs="Segoe UI Light"/>
                <w:sz w:val="20"/>
                <w:szCs w:val="20"/>
              </w:rPr>
            </w:pPr>
            <w:r w:rsidRPr="00E90FCF">
              <w:rPr>
                <w:rFonts w:ascii="Segoe UI Light" w:hAnsi="Segoe UI Light" w:cs="Segoe UI Light"/>
                <w:sz w:val="20"/>
                <w:szCs w:val="20"/>
              </w:rPr>
              <w:t>ZpSzczBudz</w:t>
            </w:r>
          </w:p>
          <w:p w14:paraId="051331F0" w14:textId="77777777" w:rsidR="0018521F" w:rsidRPr="00E90FCF" w:rsidRDefault="0018521F" w:rsidP="00D152CB">
            <w:pPr>
              <w:spacing w:before="60" w:after="60"/>
              <w:jc w:val="center"/>
              <w:rPr>
                <w:rFonts w:ascii="Segoe UI Light" w:hAnsi="Segoe UI Light" w:cs="Segoe UI Light"/>
                <w:bCs/>
                <w:sz w:val="20"/>
                <w:szCs w:val="20"/>
              </w:rPr>
            </w:pPr>
            <w:r w:rsidRPr="00E90FCF">
              <w:rPr>
                <w:rFonts w:ascii="Segoe UI Light" w:hAnsi="Segoe UI Light" w:cs="Segoe UI Light"/>
                <w:sz w:val="20"/>
                <w:szCs w:val="20"/>
              </w:rPr>
              <w:t>WosMOB</w:t>
            </w:r>
          </w:p>
        </w:tc>
        <w:tc>
          <w:tcPr>
            <w:tcW w:w="945" w:type="pct"/>
            <w:tcBorders>
              <w:top w:val="single" w:sz="4" w:space="0" w:color="4F81BD" w:themeColor="text2"/>
              <w:left w:val="single" w:sz="12" w:space="0" w:color="FFFFFF"/>
              <w:bottom w:val="single" w:sz="4" w:space="0" w:color="4F81BD" w:themeColor="text2"/>
              <w:right w:val="single" w:sz="12" w:space="0" w:color="FFFFFF"/>
            </w:tcBorders>
            <w:vAlign w:val="center"/>
          </w:tcPr>
          <w:p w14:paraId="4C6F6A07" w14:textId="77777777" w:rsidR="0018521F" w:rsidRPr="00E90FCF" w:rsidRDefault="0018521F" w:rsidP="00D152CB">
            <w:pPr>
              <w:spacing w:before="60" w:after="60"/>
              <w:jc w:val="center"/>
              <w:rPr>
                <w:rFonts w:ascii="Segoe UI Light" w:hAnsi="Segoe UI Light" w:cs="Segoe UI Light"/>
                <w:bCs/>
                <w:sz w:val="20"/>
                <w:szCs w:val="20"/>
              </w:rPr>
            </w:pPr>
            <w:r w:rsidRPr="00E90FCF">
              <w:rPr>
                <w:rFonts w:ascii="Segoe UI Light" w:hAnsi="Segoe UI Light" w:cs="Segoe UI Light"/>
                <w:bCs/>
                <w:sz w:val="20"/>
                <w:szCs w:val="20"/>
              </w:rPr>
              <w:t>Szczecin, ul. Budzysza Wosia</w:t>
            </w:r>
          </w:p>
        </w:tc>
        <w:tc>
          <w:tcPr>
            <w:tcW w:w="841" w:type="pct"/>
            <w:tcBorders>
              <w:top w:val="single" w:sz="4" w:space="0" w:color="4F81BD" w:themeColor="text2"/>
              <w:left w:val="single" w:sz="12" w:space="0" w:color="FFFFFF"/>
              <w:bottom w:val="single" w:sz="4" w:space="0" w:color="4F81BD" w:themeColor="text2"/>
              <w:right w:val="single" w:sz="12" w:space="0" w:color="FFFFFF"/>
            </w:tcBorders>
            <w:vAlign w:val="center"/>
          </w:tcPr>
          <w:p w14:paraId="69435DF7" w14:textId="77777777" w:rsidR="0018521F" w:rsidRPr="00E90FCF" w:rsidRDefault="0018521F" w:rsidP="00D152CB">
            <w:pPr>
              <w:spacing w:before="60" w:after="60"/>
              <w:jc w:val="center"/>
              <w:rPr>
                <w:rFonts w:ascii="Segoe UI Light" w:hAnsi="Segoe UI Light" w:cs="Segoe UI Light"/>
                <w:bCs/>
                <w:sz w:val="20"/>
                <w:szCs w:val="20"/>
              </w:rPr>
            </w:pPr>
            <w:r w:rsidRPr="00E90FCF">
              <w:rPr>
                <w:rFonts w:ascii="Segoe UI Light" w:hAnsi="Segoe UI Light" w:cs="Segoe UI Light"/>
                <w:bCs/>
                <w:sz w:val="20"/>
                <w:szCs w:val="20"/>
              </w:rPr>
              <w:t>tło</w:t>
            </w:r>
          </w:p>
        </w:tc>
        <w:tc>
          <w:tcPr>
            <w:tcW w:w="862" w:type="pct"/>
            <w:tcBorders>
              <w:top w:val="single" w:sz="4" w:space="0" w:color="4F81BD" w:themeColor="text2"/>
              <w:left w:val="single" w:sz="12" w:space="0" w:color="FFFFFF"/>
              <w:bottom w:val="single" w:sz="4" w:space="0" w:color="4F81BD" w:themeColor="text2"/>
            </w:tcBorders>
            <w:vAlign w:val="center"/>
          </w:tcPr>
          <w:p w14:paraId="5878BB40" w14:textId="77777777" w:rsidR="0018521F" w:rsidRPr="00E90FCF" w:rsidRDefault="0018521F" w:rsidP="00D152CB">
            <w:pPr>
              <w:spacing w:before="60" w:after="60"/>
              <w:jc w:val="center"/>
              <w:rPr>
                <w:rFonts w:ascii="Segoe UI Light" w:hAnsi="Segoe UI Light" w:cs="Segoe UI Light"/>
                <w:bCs/>
                <w:sz w:val="20"/>
                <w:szCs w:val="20"/>
              </w:rPr>
            </w:pPr>
            <w:r w:rsidRPr="00E90FCF">
              <w:rPr>
                <w:rFonts w:ascii="Segoe UI Light" w:hAnsi="Segoe UI Light" w:cs="Segoe UI Light"/>
                <w:bCs/>
                <w:sz w:val="20"/>
                <w:szCs w:val="20"/>
              </w:rPr>
              <w:t>automatyczno-manualna</w:t>
            </w:r>
          </w:p>
        </w:tc>
      </w:tr>
      <w:tr w:rsidR="004B59C7" w:rsidRPr="00E90FCF" w14:paraId="0347046B" w14:textId="77777777" w:rsidTr="0018521F">
        <w:trPr>
          <w:trHeight w:val="284"/>
        </w:trPr>
        <w:tc>
          <w:tcPr>
            <w:tcW w:w="5000" w:type="pct"/>
            <w:gridSpan w:val="5"/>
            <w:tcBorders>
              <w:top w:val="single" w:sz="4" w:space="0" w:color="4F81BD" w:themeColor="text2"/>
              <w:left w:val="single" w:sz="12" w:space="0" w:color="FFFFFF"/>
            </w:tcBorders>
            <w:vAlign w:val="center"/>
          </w:tcPr>
          <w:p w14:paraId="64614954" w14:textId="77777777" w:rsidR="004B59C7" w:rsidRPr="0018521F" w:rsidRDefault="004B59C7" w:rsidP="004B59C7">
            <w:pPr>
              <w:spacing w:before="60" w:after="60"/>
              <w:jc w:val="left"/>
              <w:rPr>
                <w:rFonts w:ascii="Segoe UI Light" w:hAnsi="Segoe UI Light" w:cs="Segoe UI Light"/>
                <w:bCs/>
                <w:sz w:val="20"/>
                <w:szCs w:val="20"/>
              </w:rPr>
            </w:pPr>
            <w:r w:rsidRPr="0018521F">
              <w:rPr>
                <w:rFonts w:ascii="Segoe UI Light" w:hAnsi="Segoe UI Light" w:cs="Segoe UI Light"/>
                <w:bCs/>
                <w:sz w:val="20"/>
                <w:szCs w:val="20"/>
              </w:rPr>
              <w:t xml:space="preserve">*Stacja </w:t>
            </w:r>
            <w:r>
              <w:rPr>
                <w:rFonts w:ascii="Segoe UI Light" w:hAnsi="Segoe UI Light" w:cs="Segoe UI Light"/>
                <w:bCs/>
                <w:sz w:val="20"/>
                <w:szCs w:val="20"/>
              </w:rPr>
              <w:t xml:space="preserve">tymczasowa, </w:t>
            </w:r>
            <w:r w:rsidRPr="0018521F">
              <w:rPr>
                <w:rFonts w:ascii="Segoe UI Light" w:hAnsi="Segoe UI Light" w:cs="Segoe UI Light"/>
                <w:bCs/>
                <w:sz w:val="20"/>
                <w:szCs w:val="20"/>
              </w:rPr>
              <w:t>zamknięta od 02.01.2020r.</w:t>
            </w:r>
          </w:p>
        </w:tc>
      </w:tr>
    </w:tbl>
    <w:p w14:paraId="56813BBC" w14:textId="77777777" w:rsidR="0018521F" w:rsidRDefault="007B0D09" w:rsidP="00EA4A9D">
      <w:pPr>
        <w:pStyle w:val="Legenda"/>
        <w:jc w:val="center"/>
      </w:pPr>
      <w:r>
        <w:rPr>
          <w:noProof/>
          <w:lang w:eastAsia="pl-PL"/>
        </w:rPr>
        <w:lastRenderedPageBreak/>
        <w:drawing>
          <wp:inline distT="0" distB="0" distL="0" distR="0" wp14:anchorId="0D4FCA69" wp14:editId="4914CAA7">
            <wp:extent cx="5760000" cy="3779027"/>
            <wp:effectExtent l="0" t="0" r="0" b="0"/>
            <wp:docPr id="2"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000" cy="3779027"/>
                    </a:xfrm>
                    <a:prstGeom prst="rect">
                      <a:avLst/>
                    </a:prstGeom>
                  </pic:spPr>
                </pic:pic>
              </a:graphicData>
            </a:graphic>
          </wp:inline>
        </w:drawing>
      </w:r>
    </w:p>
    <w:p w14:paraId="36DD8459" w14:textId="465547F0" w:rsidR="007B0D09" w:rsidRDefault="00241099" w:rsidP="00241099">
      <w:pPr>
        <w:pStyle w:val="Legenda"/>
        <w:rPr>
          <w:highlight w:val="yellow"/>
        </w:rPr>
      </w:pPr>
      <w:bookmarkStart w:id="101" w:name="_Toc77772109"/>
      <w:r>
        <w:t xml:space="preserve">Rysunek </w:t>
      </w:r>
      <w:r w:rsidR="003D4B93">
        <w:fldChar w:fldCharType="begin"/>
      </w:r>
      <w:r w:rsidR="00206ABF">
        <w:instrText xml:space="preserve"> SEQ Rysunek \* ARABIC </w:instrText>
      </w:r>
      <w:r w:rsidR="003D4B93">
        <w:fldChar w:fldCharType="separate"/>
      </w:r>
      <w:r w:rsidR="00757A0C">
        <w:rPr>
          <w:noProof/>
        </w:rPr>
        <w:t>17</w:t>
      </w:r>
      <w:r w:rsidR="003D4B93">
        <w:rPr>
          <w:noProof/>
        </w:rPr>
        <w:fldChar w:fldCharType="end"/>
      </w:r>
      <w:r w:rsidR="0018521F">
        <w:t xml:space="preserve"> Lokalizacja </w:t>
      </w:r>
      <w:r w:rsidR="0018521F" w:rsidRPr="00D04C88">
        <w:t>stacj</w:t>
      </w:r>
      <w:r w:rsidR="0018521F">
        <w:t>i</w:t>
      </w:r>
      <w:r w:rsidR="0018521F" w:rsidRPr="00D04C88">
        <w:t xml:space="preserve"> pomiarow</w:t>
      </w:r>
      <w:r w:rsidR="0018521F">
        <w:t>ych</w:t>
      </w:r>
      <w:r w:rsidR="0018521F" w:rsidRPr="00D04C88">
        <w:t xml:space="preserve"> monitorując</w:t>
      </w:r>
      <w:r w:rsidR="0018521F">
        <w:t>ych</w:t>
      </w:r>
      <w:r w:rsidR="0018521F" w:rsidRPr="00D04C88">
        <w:t xml:space="preserve"> jakość powietrza</w:t>
      </w:r>
      <w:r w:rsidR="0018521F" w:rsidRPr="00894F8B">
        <w:rPr>
          <w:rStyle w:val="Odwoanieprzypisudolnego"/>
        </w:rPr>
        <w:footnoteReference w:id="92"/>
      </w:r>
      <w:bookmarkEnd w:id="101"/>
    </w:p>
    <w:p w14:paraId="6B2B2E22" w14:textId="77777777" w:rsidR="007B0D09" w:rsidRDefault="007B0D09" w:rsidP="007B0D09">
      <w:r>
        <w:t>J</w:t>
      </w:r>
      <w:r w:rsidRPr="0038251E">
        <w:t>akość powietrza</w:t>
      </w:r>
      <w:r>
        <w:t xml:space="preserve"> w Szczecinie</w:t>
      </w:r>
      <w:r w:rsidRPr="0038251E">
        <w:t xml:space="preserve"> </w:t>
      </w:r>
      <w:r>
        <w:t>jest wypadkową</w:t>
      </w:r>
      <w:r w:rsidRPr="0038251E">
        <w:t xml:space="preserve"> emisj</w:t>
      </w:r>
      <w:r>
        <w:t>i</w:t>
      </w:r>
      <w:r w:rsidRPr="0038251E">
        <w:t xml:space="preserve"> powierzchniow</w:t>
      </w:r>
      <w:r>
        <w:t>ej</w:t>
      </w:r>
      <w:r w:rsidRPr="0038251E">
        <w:t xml:space="preserve"> (komunaln</w:t>
      </w:r>
      <w:r>
        <w:t>ej</w:t>
      </w:r>
      <w:r w:rsidRPr="0038251E">
        <w:t>), punktow</w:t>
      </w:r>
      <w:r>
        <w:t>ej</w:t>
      </w:r>
      <w:r w:rsidRPr="0038251E">
        <w:t xml:space="preserve"> (przemysłow</w:t>
      </w:r>
      <w:r>
        <w:t>ej) i</w:t>
      </w:r>
      <w:r w:rsidRPr="0038251E">
        <w:t xml:space="preserve"> liniow</w:t>
      </w:r>
      <w:r>
        <w:t>ej</w:t>
      </w:r>
      <w:r w:rsidRPr="0038251E">
        <w:t xml:space="preserve"> (komunikacyjn</w:t>
      </w:r>
      <w:r>
        <w:t>ej)</w:t>
      </w:r>
      <w:r w:rsidRPr="0038251E">
        <w:t>.</w:t>
      </w:r>
      <w:r w:rsidRPr="00AF2356">
        <w:t xml:space="preserve"> </w:t>
      </w:r>
      <w:r>
        <w:t xml:space="preserve">Emisja antropogeniczna, która ma główny wpływ na jakość miejskiego powietrza, jest wynikiem działalności sektora komunalno-bytowego, przemysłu, energetyki (zawodowej i indywidualnej) oraz komunikacji. Znaczenie ma także napływ zanieczyszczeń z terenów sąsiednich powiatów oraz w wyniku emisji transgranicznej z Niemiec. </w:t>
      </w:r>
    </w:p>
    <w:p w14:paraId="7295CC74" w14:textId="77777777" w:rsidR="007B0D09" w:rsidRDefault="007B0D09" w:rsidP="007B0D09">
      <w:r>
        <w:t>Wykres poniżej przedstawia jak rozkładał się udział źródeł emisji w poszczególnych zanieczyszczeniach monitorowanych w roku 20</w:t>
      </w:r>
      <w:r w:rsidR="00CC525B">
        <w:t>20</w:t>
      </w:r>
      <w:r>
        <w:t xml:space="preserve"> w Aglomeracji Szczecińskiej. Sektor komunalno-bytowy (emisja powierzchniowa) odpowiada za największą emisję benzo(a)pirenu oraz pyłu zawieszonego PM2,5 i PM10. Emisja tlenków siarki powodowana jest głównie działalnością przemysłu (emisja punktowa), natomiast na wielkość emisji tlenków azotu składa się głównie emisja punktowa i liniowa.</w:t>
      </w:r>
    </w:p>
    <w:p w14:paraId="77D172F3" w14:textId="77777777" w:rsidR="0018521F" w:rsidRDefault="007B0D09" w:rsidP="0018521F">
      <w:pPr>
        <w:keepNext/>
        <w:jc w:val="center"/>
      </w:pPr>
      <w:r>
        <w:rPr>
          <w:noProof/>
          <w:lang w:eastAsia="pl-PL"/>
        </w:rPr>
        <w:lastRenderedPageBreak/>
        <w:drawing>
          <wp:inline distT="0" distB="0" distL="0" distR="0" wp14:anchorId="3DAF3E76" wp14:editId="06FC0DE3">
            <wp:extent cx="5320800" cy="2743200"/>
            <wp:effectExtent l="0" t="0" r="0" b="0"/>
            <wp:docPr id="3" name="Wykres 3">
              <a:extLst xmlns:a="http://schemas.openxmlformats.org/drawingml/2006/main">
                <a:ext uri="{FF2B5EF4-FFF2-40B4-BE49-F238E27FC236}">
                  <a16:creationId xmlns:a16="http://schemas.microsoft.com/office/drawing/2014/main" id="{775BDB2E-2C87-4A66-A1F6-00AECDACD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933DB60" w14:textId="7915E8CA" w:rsidR="007B0D09" w:rsidRDefault="00241099" w:rsidP="00241099">
      <w:pPr>
        <w:pStyle w:val="Legenda"/>
      </w:pPr>
      <w:bookmarkStart w:id="102" w:name="_Toc77772110"/>
      <w:r>
        <w:t xml:space="preserve">Rysunek </w:t>
      </w:r>
      <w:r w:rsidR="003D4B93">
        <w:fldChar w:fldCharType="begin"/>
      </w:r>
      <w:r w:rsidR="00206ABF">
        <w:instrText xml:space="preserve"> SEQ Rysunek \* ARABIC </w:instrText>
      </w:r>
      <w:r w:rsidR="003D4B93">
        <w:fldChar w:fldCharType="separate"/>
      </w:r>
      <w:r w:rsidR="00757A0C">
        <w:rPr>
          <w:noProof/>
        </w:rPr>
        <w:t>18</w:t>
      </w:r>
      <w:r w:rsidR="003D4B93">
        <w:rPr>
          <w:noProof/>
        </w:rPr>
        <w:fldChar w:fldCharType="end"/>
      </w:r>
      <w:r w:rsidR="0018521F">
        <w:t xml:space="preserve"> </w:t>
      </w:r>
      <w:r w:rsidR="0018521F" w:rsidRPr="00BC08AD">
        <w:t>Udział źródeł emisji w poszczególnych zanieczyszczeniach powietrza w Aglomeracji Szczecińskiej</w:t>
      </w:r>
      <w:r w:rsidR="0018521F">
        <w:rPr>
          <w:rStyle w:val="Odwoanieprzypisudolnego"/>
        </w:rPr>
        <w:footnoteReference w:id="93"/>
      </w:r>
      <w:bookmarkEnd w:id="102"/>
    </w:p>
    <w:p w14:paraId="1573B889" w14:textId="77777777" w:rsidR="007B0D09" w:rsidRPr="0018521F" w:rsidRDefault="007B0D09" w:rsidP="0018521F">
      <w:pPr>
        <w:rPr>
          <w:b/>
          <w:bCs/>
          <w:color w:val="4F81BD" w:themeColor="text2"/>
        </w:rPr>
      </w:pPr>
      <w:r w:rsidRPr="0018521F">
        <w:rPr>
          <w:b/>
          <w:bCs/>
          <w:color w:val="4F81BD" w:themeColor="text2"/>
        </w:rPr>
        <w:t>Emisja powierzchniowa</w:t>
      </w:r>
    </w:p>
    <w:p w14:paraId="137B1E43" w14:textId="77777777" w:rsidR="007B0D09" w:rsidRPr="00786B4D" w:rsidRDefault="007B0D09" w:rsidP="007B0D09">
      <w:r>
        <w:t>Źródłem emisji powierzchniowej jest przede wszystkim spalanie paliw konwencjonalnych w lokalnych oraz indywidualnych kotłowniach domowych, a także emisja pochodząca z</w:t>
      </w:r>
      <w:r w:rsidR="006F2BEB">
        <w:t> </w:t>
      </w:r>
      <w:r>
        <w:t>magazynowania i unieszkodliwiania osadów ściekowych i odpadów komunalnych</w:t>
      </w:r>
      <w:r w:rsidRPr="006F6F92">
        <w:t xml:space="preserve">. W wyniku nieefektywnego spalania paliw </w:t>
      </w:r>
      <w:r>
        <w:t xml:space="preserve">stałych </w:t>
      </w:r>
      <w:r w:rsidRPr="006F6F92">
        <w:t>(</w:t>
      </w:r>
      <w:r>
        <w:t xml:space="preserve">głównie </w:t>
      </w:r>
      <w:r w:rsidRPr="006F6F92">
        <w:t>węgla kamiennego, węgla drzewnego, benzyny, oleju napędowego itp.) w domach oraz kotłowniach przemysłowych, obserwowane jest zjawisko tzw. niskiej emisji</w:t>
      </w:r>
      <w:r w:rsidRPr="006F6F92">
        <w:rPr>
          <w:rStyle w:val="Odwoanieprzypisudolnego"/>
        </w:rPr>
        <w:footnoteReference w:id="94"/>
      </w:r>
      <w:r w:rsidRPr="006F6F92">
        <w:t>. Jest ono zwykle</w:t>
      </w:r>
      <w:r>
        <w:t xml:space="preserve"> nasilone w okresie jesienno-zimowym, kiedy ze względu na niskie temperatury konieczne jest zwiększenie zużycia paliwa w celach </w:t>
      </w:r>
      <w:r w:rsidRPr="00786B4D">
        <w:t xml:space="preserve">grzewczych. </w:t>
      </w:r>
    </w:p>
    <w:p w14:paraId="7544B68B" w14:textId="77777777" w:rsidR="007B0D09" w:rsidRDefault="007B0D09" w:rsidP="007B0D09">
      <w:r w:rsidRPr="00786B4D">
        <w:t>Zgodnie z Roczną oceną jakości powietrza brak jest przekroczeń dla wszystkich zanieczyszczeń w obrębie strefy aglomeracji szczecińskiej. Jest to wynikiem m.in. realizowania założeń Programu ochrony powietrza wraz z planem działań krótkoterminowych, gdzie zgodnie z danymi zawartymi w Sprawozdaniu z POP szacunkowy uzyskany efekt ekologiczny wynosił</w:t>
      </w:r>
      <w:r>
        <w:t xml:space="preserve">: </w:t>
      </w:r>
      <w:r w:rsidRPr="00786B4D">
        <w:t>pył PM10 – 131,95 Mg/rok,</w:t>
      </w:r>
      <w:r>
        <w:t xml:space="preserve"> </w:t>
      </w:r>
      <w:r w:rsidRPr="00786B4D">
        <w:t>B(a)P – 0,0058 Mg/rok</w:t>
      </w:r>
      <w:r>
        <w:t xml:space="preserve"> w latach 2018 – 2020 oraz</w:t>
      </w:r>
      <w:r w:rsidRPr="00786B4D">
        <w:t xml:space="preserve"> PM10 – 1</w:t>
      </w:r>
      <w:r>
        <w:t>65,95</w:t>
      </w:r>
      <w:r w:rsidRPr="00786B4D">
        <w:t xml:space="preserve"> Mg/rok, B(a)P – 0,00</w:t>
      </w:r>
      <w:r>
        <w:t>35</w:t>
      </w:r>
      <w:r w:rsidRPr="00786B4D">
        <w:t xml:space="preserve"> Mg/rok</w:t>
      </w:r>
      <w:r>
        <w:t xml:space="preserve"> w latach 2017 -2018. </w:t>
      </w:r>
      <w:r w:rsidRPr="00786B4D">
        <w:t xml:space="preserve">Dodatkowo w roku 2018 weszła w życie uchwała antysmogowa, która wprowadziła zakaz palenia w piecach paliwami stałymi </w:t>
      </w:r>
      <w:r w:rsidR="003937D5">
        <w:t xml:space="preserve">o najniższej jakości </w:t>
      </w:r>
      <w:r w:rsidRPr="00786B4D">
        <w:t>na obszarze całego województwa zachodniopomorskiego.</w:t>
      </w:r>
    </w:p>
    <w:p w14:paraId="681BFA44" w14:textId="5103DAE6" w:rsidR="003937D5" w:rsidRDefault="003937D5" w:rsidP="003937D5">
      <w:pPr>
        <w:spacing w:before="0" w:after="0"/>
      </w:pPr>
      <w:r w:rsidRPr="00F41680">
        <w:t>Zgodnie z danymi zawartymi w</w:t>
      </w:r>
      <w:r>
        <w:t xml:space="preserve"> Sprawozdaniach z Programu ochrony powietrza</w:t>
      </w:r>
      <w:r w:rsidRPr="00F41680">
        <w:t xml:space="preserve"> o stanie gminy </w:t>
      </w:r>
      <w:r w:rsidR="00943CB1">
        <w:t>M</w:t>
      </w:r>
      <w:r w:rsidRPr="00F41680">
        <w:t>iasto Szczecin</w:t>
      </w:r>
      <w:r>
        <w:t xml:space="preserve"> z lat 2017 - 2020 przeprowadzono działania naprawcze, które miały na celu ograniczenie emisji zanieczyszczeń do powietrza w obrębie strefy:</w:t>
      </w:r>
      <w:r w:rsidRPr="00F41680">
        <w:t xml:space="preserve"> </w:t>
      </w:r>
    </w:p>
    <w:p w14:paraId="145CE1A4" w14:textId="77777777" w:rsidR="003937D5" w:rsidRDefault="003937D5" w:rsidP="00BB20DC">
      <w:pPr>
        <w:pStyle w:val="Akapitzlist"/>
        <w:keepNext/>
        <w:numPr>
          <w:ilvl w:val="0"/>
          <w:numId w:val="41"/>
        </w:numPr>
        <w:spacing w:before="0" w:after="0"/>
        <w:ind w:left="357" w:hanging="357"/>
      </w:pPr>
      <w:r>
        <w:lastRenderedPageBreak/>
        <w:t>Wzrost efektywności energetycznej miasta/ograniczenie niskiej emisji:</w:t>
      </w:r>
    </w:p>
    <w:p w14:paraId="4A490960" w14:textId="77777777" w:rsidR="003937D5" w:rsidRDefault="003937D5" w:rsidP="003937D5">
      <w:pPr>
        <w:spacing w:before="0" w:after="0"/>
      </w:pPr>
      <w:r>
        <w:t>zmiana sposobu pokrycia zapotrzebowania na ciepło:</w:t>
      </w:r>
    </w:p>
    <w:p w14:paraId="6EF97593" w14:textId="77777777" w:rsidR="003937D5" w:rsidRDefault="003937D5" w:rsidP="003937D5">
      <w:pPr>
        <w:pStyle w:val="Akapitzlist"/>
      </w:pPr>
      <w:r>
        <w:t>ogrzewanie gazowe o łącznej powierzchni lokali ponad 70 tys. m</w:t>
      </w:r>
      <w:r>
        <w:rPr>
          <w:vertAlign w:val="superscript"/>
        </w:rPr>
        <w:t>2</w:t>
      </w:r>
      <w:r>
        <w:t>,</w:t>
      </w:r>
    </w:p>
    <w:p w14:paraId="7320701A" w14:textId="77777777" w:rsidR="003937D5" w:rsidRPr="00E23EB1" w:rsidRDefault="003937D5" w:rsidP="003937D5">
      <w:pPr>
        <w:pStyle w:val="Akapitzlist"/>
      </w:pPr>
      <w:r>
        <w:t>ogrzewanie elektryczne o łącznej powierzchni lokali prawie 5 tys. m</w:t>
      </w:r>
      <w:r>
        <w:rPr>
          <w:vertAlign w:val="superscript"/>
        </w:rPr>
        <w:t>2</w:t>
      </w:r>
      <w:r>
        <w:t>,</w:t>
      </w:r>
    </w:p>
    <w:p w14:paraId="3E797E45" w14:textId="77777777" w:rsidR="003937D5" w:rsidRDefault="003937D5" w:rsidP="003937D5">
      <w:pPr>
        <w:pStyle w:val="Akapitzlist"/>
      </w:pPr>
      <w:r>
        <w:t>podłączenie do sieci ciepłowniczej o łącznej powierzchni lokali prawie 15 tys. m</w:t>
      </w:r>
      <w:r>
        <w:rPr>
          <w:vertAlign w:val="superscript"/>
        </w:rPr>
        <w:t>2</w:t>
      </w:r>
      <w:r>
        <w:t>,</w:t>
      </w:r>
    </w:p>
    <w:p w14:paraId="55EDFB66" w14:textId="77777777" w:rsidR="003937D5" w:rsidRPr="00E23EB1" w:rsidRDefault="003937D5" w:rsidP="003937D5">
      <w:pPr>
        <w:pStyle w:val="Akapitzlist"/>
      </w:pPr>
      <w:r>
        <w:t>ogrzewanie węglowe/ nowoczesne na pellet o łącznej powierzchni lokali 1,8 tys. m</w:t>
      </w:r>
      <w:r>
        <w:rPr>
          <w:vertAlign w:val="superscript"/>
        </w:rPr>
        <w:t>2</w:t>
      </w:r>
      <w:r>
        <w:t>,</w:t>
      </w:r>
    </w:p>
    <w:p w14:paraId="25D26C32" w14:textId="77777777" w:rsidR="003937D5" w:rsidRDefault="003937D5" w:rsidP="003937D5">
      <w:pPr>
        <w:pStyle w:val="Akapitzlist"/>
      </w:pPr>
      <w:r>
        <w:t>pompy ciepła lub inne OZE o łącznej powierzchni lokali 900 m</w:t>
      </w:r>
      <w:r>
        <w:rPr>
          <w:vertAlign w:val="superscript"/>
        </w:rPr>
        <w:t>2</w:t>
      </w:r>
    </w:p>
    <w:p w14:paraId="148D8279" w14:textId="5977C7E0" w:rsidR="003937D5" w:rsidRDefault="00603440" w:rsidP="00603440">
      <w:pPr>
        <w:pStyle w:val="Legenda"/>
      </w:pPr>
      <w:bookmarkStart w:id="103" w:name="_Toc77772054"/>
      <w:r>
        <w:t xml:space="preserve">Tabela </w:t>
      </w:r>
      <w:r w:rsidR="003D4B93">
        <w:fldChar w:fldCharType="begin"/>
      </w:r>
      <w:r w:rsidR="00206ABF">
        <w:instrText xml:space="preserve"> SEQ Tabela \* ARABIC </w:instrText>
      </w:r>
      <w:r w:rsidR="003D4B93">
        <w:fldChar w:fldCharType="separate"/>
      </w:r>
      <w:r w:rsidR="00757A0C">
        <w:rPr>
          <w:noProof/>
        </w:rPr>
        <w:t>25</w:t>
      </w:r>
      <w:r w:rsidR="003D4B93">
        <w:rPr>
          <w:noProof/>
        </w:rPr>
        <w:fldChar w:fldCharType="end"/>
      </w:r>
      <w:r w:rsidR="003937D5">
        <w:t xml:space="preserve"> Porównanie uzyskanego szacowanego efektu ekologicznego z danymi zawartymi w Programie ochrony powietrza dla aglomeracji szczecińskiej</w:t>
      </w:r>
      <w:bookmarkEnd w:id="103"/>
    </w:p>
    <w:tbl>
      <w:tblPr>
        <w:tblStyle w:val="Tabela-Siatka"/>
        <w:tblW w:w="9067" w:type="dxa"/>
        <w:tblBorders>
          <w:top w:val="none" w:sz="0" w:space="0" w:color="auto"/>
          <w:left w:val="none" w:sz="0" w:space="0" w:color="auto"/>
          <w:bottom w:val="single" w:sz="4" w:space="0" w:color="4F81BD" w:themeColor="text2"/>
          <w:right w:val="none" w:sz="0" w:space="0" w:color="auto"/>
          <w:insideH w:val="single" w:sz="4" w:space="0" w:color="4F81BD" w:themeColor="text2"/>
          <w:insideV w:val="single" w:sz="6" w:space="0" w:color="FFFFFF"/>
        </w:tblBorders>
        <w:tblLook w:val="04A0" w:firstRow="1" w:lastRow="0" w:firstColumn="1" w:lastColumn="0" w:noHBand="0" w:noVBand="1"/>
      </w:tblPr>
      <w:tblGrid>
        <w:gridCol w:w="1668"/>
        <w:gridCol w:w="3699"/>
        <w:gridCol w:w="3700"/>
      </w:tblGrid>
      <w:tr w:rsidR="0034117F" w:rsidRPr="003937D5" w14:paraId="5DA3982C" w14:textId="77777777" w:rsidTr="0034117F">
        <w:tc>
          <w:tcPr>
            <w:tcW w:w="1668" w:type="dxa"/>
            <w:vMerge w:val="restart"/>
            <w:tcBorders>
              <w:top w:val="single" w:sz="6" w:space="0" w:color="FFFFFF"/>
              <w:left w:val="single" w:sz="6" w:space="0" w:color="FFFFFF"/>
              <w:bottom w:val="single" w:sz="6" w:space="0" w:color="FFFFFF"/>
              <w:right w:val="single" w:sz="6" w:space="0" w:color="FFFFFF"/>
            </w:tcBorders>
            <w:shd w:val="clear" w:color="auto" w:fill="4F81BD" w:themeFill="text2"/>
            <w:vAlign w:val="center"/>
          </w:tcPr>
          <w:p w14:paraId="13D31A4D" w14:textId="77777777" w:rsidR="003937D5" w:rsidRPr="003937D5" w:rsidRDefault="003937D5" w:rsidP="003937D5">
            <w:pPr>
              <w:spacing w:before="60" w:after="60" w:line="276" w:lineRule="auto"/>
              <w:jc w:val="center"/>
              <w:rPr>
                <w:rFonts w:ascii="Segoe UI Light" w:hAnsi="Segoe UI Light" w:cs="Segoe UI Light"/>
                <w:b/>
                <w:bCs/>
                <w:color w:val="FFFFFF"/>
                <w:sz w:val="20"/>
                <w:szCs w:val="20"/>
              </w:rPr>
            </w:pPr>
            <w:r w:rsidRPr="003937D5">
              <w:rPr>
                <w:rFonts w:ascii="Segoe UI Light" w:hAnsi="Segoe UI Light" w:cs="Segoe UI Light"/>
                <w:b/>
                <w:bCs/>
                <w:color w:val="FFFFFF"/>
                <w:sz w:val="20"/>
                <w:szCs w:val="20"/>
              </w:rPr>
              <w:t>Wskaźnik efektu ekologicznego</w:t>
            </w:r>
          </w:p>
        </w:tc>
        <w:tc>
          <w:tcPr>
            <w:tcW w:w="7399" w:type="dxa"/>
            <w:gridSpan w:val="2"/>
            <w:tcBorders>
              <w:top w:val="single" w:sz="6" w:space="0" w:color="FFFFFF"/>
              <w:left w:val="single" w:sz="6" w:space="0" w:color="FFFFFF"/>
              <w:bottom w:val="single" w:sz="6" w:space="0" w:color="FFFFFF"/>
              <w:right w:val="single" w:sz="6" w:space="0" w:color="FFFFFF"/>
            </w:tcBorders>
            <w:shd w:val="clear" w:color="auto" w:fill="4F81BD" w:themeFill="text2"/>
            <w:vAlign w:val="center"/>
          </w:tcPr>
          <w:p w14:paraId="24A4B43F" w14:textId="77777777" w:rsidR="003937D5" w:rsidRPr="003937D5" w:rsidRDefault="003937D5" w:rsidP="003937D5">
            <w:pPr>
              <w:spacing w:before="60" w:after="60"/>
              <w:jc w:val="center"/>
              <w:rPr>
                <w:rFonts w:ascii="Segoe UI Light" w:hAnsi="Segoe UI Light" w:cs="Segoe UI Light"/>
                <w:b/>
                <w:bCs/>
                <w:color w:val="FFFFFF"/>
                <w:sz w:val="20"/>
                <w:szCs w:val="20"/>
              </w:rPr>
            </w:pPr>
            <w:r w:rsidRPr="003937D5">
              <w:rPr>
                <w:rFonts w:ascii="Segoe UI Light" w:hAnsi="Segoe UI Light" w:cs="Segoe UI Light"/>
                <w:b/>
                <w:bCs/>
                <w:color w:val="FFFFFF"/>
                <w:sz w:val="20"/>
                <w:szCs w:val="20"/>
              </w:rPr>
              <w:t>Szacowany uzyskany efekt ekologiczny wg</w:t>
            </w:r>
          </w:p>
        </w:tc>
      </w:tr>
      <w:tr w:rsidR="0034117F" w:rsidRPr="003937D5" w14:paraId="4765907B" w14:textId="77777777" w:rsidTr="0034117F">
        <w:tc>
          <w:tcPr>
            <w:tcW w:w="1668" w:type="dxa"/>
            <w:vMerge/>
            <w:tcBorders>
              <w:top w:val="single" w:sz="4" w:space="0" w:color="4F81BD" w:themeColor="text2"/>
              <w:left w:val="single" w:sz="6" w:space="0" w:color="FFFFFF"/>
              <w:bottom w:val="single" w:sz="6" w:space="0" w:color="FFFFFF"/>
            </w:tcBorders>
            <w:shd w:val="clear" w:color="auto" w:fill="4F81BD" w:themeFill="text2"/>
            <w:vAlign w:val="center"/>
          </w:tcPr>
          <w:p w14:paraId="6811AE2B" w14:textId="77777777" w:rsidR="003937D5" w:rsidRPr="003937D5" w:rsidRDefault="003937D5" w:rsidP="003937D5">
            <w:pPr>
              <w:spacing w:before="60" w:after="60"/>
              <w:jc w:val="center"/>
              <w:rPr>
                <w:rFonts w:ascii="Segoe UI Light" w:hAnsi="Segoe UI Light" w:cs="Segoe UI Light"/>
                <w:b/>
                <w:bCs/>
                <w:color w:val="FFFFFF"/>
                <w:sz w:val="20"/>
                <w:szCs w:val="20"/>
              </w:rPr>
            </w:pPr>
          </w:p>
        </w:tc>
        <w:tc>
          <w:tcPr>
            <w:tcW w:w="3699" w:type="dxa"/>
            <w:tcBorders>
              <w:top w:val="single" w:sz="6" w:space="0" w:color="FFFFFF"/>
            </w:tcBorders>
            <w:shd w:val="clear" w:color="auto" w:fill="4F81BD" w:themeFill="text2"/>
            <w:vAlign w:val="center"/>
          </w:tcPr>
          <w:p w14:paraId="09538DD4" w14:textId="77777777" w:rsidR="003937D5" w:rsidRPr="003937D5" w:rsidRDefault="003937D5" w:rsidP="003937D5">
            <w:pPr>
              <w:spacing w:before="60" w:after="60"/>
              <w:jc w:val="center"/>
              <w:rPr>
                <w:rFonts w:ascii="Segoe UI Light" w:hAnsi="Segoe UI Light" w:cs="Segoe UI Light"/>
                <w:b/>
                <w:bCs/>
                <w:color w:val="FFFFFF"/>
                <w:sz w:val="20"/>
                <w:szCs w:val="20"/>
              </w:rPr>
            </w:pPr>
            <w:r w:rsidRPr="003937D5">
              <w:rPr>
                <w:rFonts w:ascii="Segoe UI Light" w:hAnsi="Segoe UI Light" w:cs="Segoe UI Light"/>
                <w:b/>
                <w:bCs/>
                <w:color w:val="FFFFFF"/>
                <w:sz w:val="20"/>
                <w:szCs w:val="20"/>
              </w:rPr>
              <w:t xml:space="preserve">Programu ochrony powietrza 2017 </w:t>
            </w:r>
            <w:r w:rsidRPr="003937D5">
              <w:rPr>
                <w:rFonts w:ascii="Segoe UI Light" w:hAnsi="Segoe UI Light" w:cs="Segoe UI Light"/>
                <w:b/>
                <w:bCs/>
                <w:color w:val="FFFFFF"/>
                <w:sz w:val="20"/>
                <w:szCs w:val="20"/>
              </w:rPr>
              <w:br/>
              <w:t>dla lat 2018-2023</w:t>
            </w:r>
          </w:p>
        </w:tc>
        <w:tc>
          <w:tcPr>
            <w:tcW w:w="3700" w:type="dxa"/>
            <w:tcBorders>
              <w:top w:val="single" w:sz="6" w:space="0" w:color="FFFFFF"/>
              <w:right w:val="single" w:sz="6" w:space="0" w:color="FFFFFF"/>
            </w:tcBorders>
            <w:shd w:val="clear" w:color="auto" w:fill="4F81BD" w:themeFill="text2"/>
            <w:vAlign w:val="center"/>
          </w:tcPr>
          <w:p w14:paraId="6574A833" w14:textId="77777777" w:rsidR="003937D5" w:rsidRPr="003937D5" w:rsidRDefault="003937D5" w:rsidP="003937D5">
            <w:pPr>
              <w:spacing w:before="60" w:after="60"/>
              <w:jc w:val="center"/>
              <w:rPr>
                <w:rFonts w:ascii="Segoe UI Light" w:hAnsi="Segoe UI Light" w:cs="Segoe UI Light"/>
                <w:b/>
                <w:bCs/>
                <w:color w:val="FFFFFF"/>
                <w:sz w:val="20"/>
                <w:szCs w:val="20"/>
              </w:rPr>
            </w:pPr>
            <w:r w:rsidRPr="003937D5">
              <w:rPr>
                <w:rFonts w:ascii="Segoe UI Light" w:hAnsi="Segoe UI Light" w:cs="Segoe UI Light"/>
                <w:b/>
                <w:bCs/>
                <w:color w:val="FFFFFF"/>
                <w:sz w:val="20"/>
                <w:szCs w:val="20"/>
              </w:rPr>
              <w:t>Sprawozdań z Programu ochrony powietrza 2017 - 2020</w:t>
            </w:r>
          </w:p>
        </w:tc>
      </w:tr>
      <w:tr w:rsidR="0034117F" w:rsidRPr="003937D5" w14:paraId="0CD86642" w14:textId="77777777" w:rsidTr="0034117F">
        <w:tc>
          <w:tcPr>
            <w:tcW w:w="1668" w:type="dxa"/>
            <w:vMerge/>
            <w:tcBorders>
              <w:top w:val="single" w:sz="4" w:space="0" w:color="4F81BD" w:themeColor="text2"/>
              <w:left w:val="single" w:sz="6" w:space="0" w:color="FFFFFF"/>
              <w:bottom w:val="single" w:sz="6" w:space="0" w:color="FFFFFF"/>
            </w:tcBorders>
            <w:shd w:val="clear" w:color="auto" w:fill="4F81BD" w:themeFill="text2"/>
            <w:vAlign w:val="center"/>
          </w:tcPr>
          <w:p w14:paraId="1E64A45D" w14:textId="77777777" w:rsidR="003937D5" w:rsidRPr="003937D5" w:rsidRDefault="003937D5" w:rsidP="003937D5">
            <w:pPr>
              <w:spacing w:before="60" w:after="60"/>
              <w:jc w:val="center"/>
              <w:rPr>
                <w:rFonts w:ascii="Segoe UI Light" w:hAnsi="Segoe UI Light" w:cs="Segoe UI Light"/>
                <w:b/>
                <w:bCs/>
                <w:color w:val="FFFFFF"/>
                <w:sz w:val="20"/>
                <w:szCs w:val="20"/>
              </w:rPr>
            </w:pPr>
          </w:p>
        </w:tc>
        <w:tc>
          <w:tcPr>
            <w:tcW w:w="3699" w:type="dxa"/>
            <w:tcBorders>
              <w:top w:val="single" w:sz="4" w:space="0" w:color="4F81BD" w:themeColor="text2"/>
              <w:bottom w:val="single" w:sz="6" w:space="0" w:color="FFFFFF"/>
            </w:tcBorders>
            <w:shd w:val="clear" w:color="auto" w:fill="4F81BD" w:themeFill="text2"/>
            <w:vAlign w:val="center"/>
          </w:tcPr>
          <w:p w14:paraId="160249EC" w14:textId="77777777" w:rsidR="003937D5" w:rsidRPr="003937D5" w:rsidRDefault="003937D5" w:rsidP="003937D5">
            <w:pPr>
              <w:spacing w:before="60" w:after="60"/>
              <w:jc w:val="center"/>
              <w:rPr>
                <w:rFonts w:ascii="Segoe UI Light" w:hAnsi="Segoe UI Light" w:cs="Segoe UI Light"/>
                <w:b/>
                <w:bCs/>
                <w:color w:val="FFFFFF"/>
                <w:sz w:val="20"/>
                <w:szCs w:val="20"/>
              </w:rPr>
            </w:pPr>
            <w:r w:rsidRPr="003937D5">
              <w:rPr>
                <w:rFonts w:ascii="Segoe UI Light" w:hAnsi="Segoe UI Light" w:cs="Segoe UI Light"/>
                <w:b/>
                <w:bCs/>
                <w:color w:val="FFFFFF"/>
                <w:sz w:val="20"/>
                <w:szCs w:val="20"/>
              </w:rPr>
              <w:t>Mg</w:t>
            </w:r>
          </w:p>
        </w:tc>
        <w:tc>
          <w:tcPr>
            <w:tcW w:w="3700" w:type="dxa"/>
            <w:tcBorders>
              <w:top w:val="single" w:sz="4" w:space="0" w:color="4F81BD" w:themeColor="text2"/>
              <w:bottom w:val="single" w:sz="6" w:space="0" w:color="FFFFFF"/>
              <w:right w:val="single" w:sz="6" w:space="0" w:color="FFFFFF"/>
            </w:tcBorders>
            <w:shd w:val="clear" w:color="auto" w:fill="4F81BD" w:themeFill="text2"/>
            <w:vAlign w:val="center"/>
          </w:tcPr>
          <w:p w14:paraId="70DA96CF" w14:textId="77777777" w:rsidR="003937D5" w:rsidRPr="003937D5" w:rsidRDefault="003937D5" w:rsidP="003937D5">
            <w:pPr>
              <w:spacing w:before="60" w:after="60"/>
              <w:jc w:val="center"/>
              <w:rPr>
                <w:rFonts w:ascii="Segoe UI Light" w:hAnsi="Segoe UI Light" w:cs="Segoe UI Light"/>
                <w:b/>
                <w:bCs/>
                <w:color w:val="FFFFFF"/>
                <w:sz w:val="20"/>
                <w:szCs w:val="20"/>
              </w:rPr>
            </w:pPr>
            <w:r w:rsidRPr="003937D5">
              <w:rPr>
                <w:rFonts w:ascii="Segoe UI Light" w:hAnsi="Segoe UI Light" w:cs="Segoe UI Light"/>
                <w:b/>
                <w:bCs/>
                <w:color w:val="FFFFFF"/>
                <w:sz w:val="20"/>
                <w:szCs w:val="20"/>
              </w:rPr>
              <w:t>Mg</w:t>
            </w:r>
          </w:p>
        </w:tc>
      </w:tr>
      <w:tr w:rsidR="003937D5" w:rsidRPr="003937D5" w14:paraId="768764A7" w14:textId="77777777" w:rsidTr="0034117F">
        <w:tc>
          <w:tcPr>
            <w:tcW w:w="1668" w:type="dxa"/>
            <w:tcBorders>
              <w:top w:val="single" w:sz="6" w:space="0" w:color="FFFFFF"/>
            </w:tcBorders>
          </w:tcPr>
          <w:p w14:paraId="64D7AA8C" w14:textId="77777777" w:rsidR="003937D5" w:rsidRPr="003937D5" w:rsidRDefault="003937D5" w:rsidP="003937D5">
            <w:pPr>
              <w:spacing w:before="60" w:after="60"/>
              <w:rPr>
                <w:rFonts w:ascii="Segoe UI Light" w:hAnsi="Segoe UI Light" w:cs="Segoe UI Light"/>
                <w:sz w:val="20"/>
                <w:szCs w:val="20"/>
              </w:rPr>
            </w:pPr>
            <w:r w:rsidRPr="003937D5">
              <w:rPr>
                <w:rFonts w:ascii="Segoe UI Light" w:hAnsi="Segoe UI Light" w:cs="Segoe UI Light"/>
                <w:sz w:val="20"/>
                <w:szCs w:val="20"/>
              </w:rPr>
              <w:t>B(a)P</w:t>
            </w:r>
          </w:p>
        </w:tc>
        <w:tc>
          <w:tcPr>
            <w:tcW w:w="3699" w:type="dxa"/>
            <w:tcBorders>
              <w:top w:val="single" w:sz="6" w:space="0" w:color="FFFFFF"/>
            </w:tcBorders>
          </w:tcPr>
          <w:p w14:paraId="40B69C05" w14:textId="77777777" w:rsidR="003937D5" w:rsidRPr="003937D5" w:rsidRDefault="003937D5" w:rsidP="003937D5">
            <w:pPr>
              <w:spacing w:before="60" w:after="60"/>
              <w:jc w:val="center"/>
              <w:rPr>
                <w:rFonts w:ascii="Segoe UI Light" w:hAnsi="Segoe UI Light" w:cs="Segoe UI Light"/>
                <w:sz w:val="20"/>
                <w:szCs w:val="20"/>
              </w:rPr>
            </w:pPr>
            <w:r w:rsidRPr="003937D5">
              <w:rPr>
                <w:rFonts w:ascii="Segoe UI Light" w:hAnsi="Segoe UI Light" w:cs="Segoe UI Light"/>
                <w:sz w:val="20"/>
                <w:szCs w:val="20"/>
              </w:rPr>
              <w:t>0,066 - 0,132</w:t>
            </w:r>
          </w:p>
        </w:tc>
        <w:tc>
          <w:tcPr>
            <w:tcW w:w="3700" w:type="dxa"/>
            <w:tcBorders>
              <w:top w:val="single" w:sz="6" w:space="0" w:color="FFFFFF"/>
            </w:tcBorders>
          </w:tcPr>
          <w:p w14:paraId="388C3985" w14:textId="77777777" w:rsidR="003937D5" w:rsidRPr="003937D5" w:rsidRDefault="003937D5" w:rsidP="003937D5">
            <w:pPr>
              <w:spacing w:before="60" w:after="60"/>
              <w:jc w:val="center"/>
              <w:rPr>
                <w:rFonts w:ascii="Segoe UI Light" w:hAnsi="Segoe UI Light" w:cs="Segoe UI Light"/>
                <w:sz w:val="20"/>
                <w:szCs w:val="20"/>
              </w:rPr>
            </w:pPr>
            <w:r w:rsidRPr="003937D5">
              <w:rPr>
                <w:rFonts w:ascii="Segoe UI Light" w:hAnsi="Segoe UI Light" w:cs="Segoe UI Light"/>
                <w:sz w:val="20"/>
                <w:szCs w:val="20"/>
              </w:rPr>
              <w:t>0,0085</w:t>
            </w:r>
          </w:p>
        </w:tc>
      </w:tr>
      <w:tr w:rsidR="003937D5" w:rsidRPr="003937D5" w14:paraId="581FE495" w14:textId="77777777" w:rsidTr="003937D5">
        <w:tc>
          <w:tcPr>
            <w:tcW w:w="1668" w:type="dxa"/>
          </w:tcPr>
          <w:p w14:paraId="432D437E" w14:textId="77777777" w:rsidR="003937D5" w:rsidRPr="003937D5" w:rsidRDefault="003937D5" w:rsidP="003937D5">
            <w:pPr>
              <w:spacing w:before="60" w:after="60"/>
              <w:rPr>
                <w:rFonts w:ascii="Segoe UI Light" w:hAnsi="Segoe UI Light" w:cs="Segoe UI Light"/>
                <w:sz w:val="20"/>
                <w:szCs w:val="20"/>
              </w:rPr>
            </w:pPr>
            <w:r w:rsidRPr="003937D5">
              <w:rPr>
                <w:rFonts w:ascii="Segoe UI Light" w:hAnsi="Segoe UI Light" w:cs="Segoe UI Light"/>
                <w:sz w:val="20"/>
                <w:szCs w:val="20"/>
              </w:rPr>
              <w:t>PM10</w:t>
            </w:r>
          </w:p>
        </w:tc>
        <w:tc>
          <w:tcPr>
            <w:tcW w:w="3699" w:type="dxa"/>
          </w:tcPr>
          <w:p w14:paraId="3A83171C" w14:textId="77777777" w:rsidR="003937D5" w:rsidRPr="003937D5" w:rsidRDefault="003937D5" w:rsidP="003937D5">
            <w:pPr>
              <w:spacing w:before="60" w:after="60"/>
              <w:jc w:val="center"/>
              <w:rPr>
                <w:rFonts w:ascii="Segoe UI Light" w:hAnsi="Segoe UI Light" w:cs="Segoe UI Light"/>
                <w:sz w:val="20"/>
                <w:szCs w:val="20"/>
              </w:rPr>
            </w:pPr>
            <w:r w:rsidRPr="003937D5">
              <w:rPr>
                <w:rFonts w:ascii="Segoe UI Light" w:hAnsi="Segoe UI Light" w:cs="Segoe UI Light"/>
                <w:sz w:val="20"/>
                <w:szCs w:val="20"/>
              </w:rPr>
              <w:t>306</w:t>
            </w:r>
          </w:p>
        </w:tc>
        <w:tc>
          <w:tcPr>
            <w:tcW w:w="3700" w:type="dxa"/>
          </w:tcPr>
          <w:p w14:paraId="521A5AF2" w14:textId="77777777" w:rsidR="003937D5" w:rsidRPr="003937D5" w:rsidRDefault="003937D5" w:rsidP="003937D5">
            <w:pPr>
              <w:spacing w:before="60" w:after="60"/>
              <w:jc w:val="center"/>
              <w:rPr>
                <w:rFonts w:ascii="Segoe UI Light" w:hAnsi="Segoe UI Light" w:cs="Segoe UI Light"/>
                <w:sz w:val="20"/>
                <w:szCs w:val="20"/>
              </w:rPr>
            </w:pPr>
            <w:r w:rsidRPr="003937D5">
              <w:rPr>
                <w:rFonts w:ascii="Segoe UI Light" w:hAnsi="Segoe UI Light" w:cs="Segoe UI Light"/>
                <w:sz w:val="20"/>
                <w:szCs w:val="20"/>
              </w:rPr>
              <w:t>17,59</w:t>
            </w:r>
          </w:p>
        </w:tc>
      </w:tr>
    </w:tbl>
    <w:p w14:paraId="5A910CD5" w14:textId="77777777" w:rsidR="003937D5" w:rsidRDefault="003937D5" w:rsidP="003937D5">
      <w:pPr>
        <w:spacing w:before="0" w:after="0"/>
      </w:pPr>
    </w:p>
    <w:p w14:paraId="09A62604" w14:textId="77777777" w:rsidR="003937D5" w:rsidRDefault="003937D5" w:rsidP="003937D5">
      <w:pPr>
        <w:pStyle w:val="Akapitzlist"/>
        <w:numPr>
          <w:ilvl w:val="0"/>
          <w:numId w:val="41"/>
        </w:numPr>
        <w:spacing w:before="0" w:after="0"/>
      </w:pPr>
      <w:r>
        <w:t>Termomodernizacja budynków mieszkalnych:</w:t>
      </w:r>
    </w:p>
    <w:p w14:paraId="460D2ABD" w14:textId="77777777" w:rsidR="003937D5" w:rsidRDefault="003937D5" w:rsidP="003937D5">
      <w:pPr>
        <w:spacing w:before="0" w:after="0"/>
      </w:pPr>
      <w:r>
        <w:t>przeprowadzono termomodernizację w lokalach o łącznej powierzchni prawie 50 tys. m</w:t>
      </w:r>
      <w:r>
        <w:rPr>
          <w:vertAlign w:val="superscript"/>
        </w:rPr>
        <w:t>2</w:t>
      </w:r>
    </w:p>
    <w:p w14:paraId="022D72D9" w14:textId="77777777" w:rsidR="003937D5" w:rsidRDefault="003937D5" w:rsidP="003937D5">
      <w:pPr>
        <w:spacing w:before="0" w:after="0"/>
      </w:pPr>
      <w:r>
        <w:t>Łączny szacowany efekt ekologiczny z przeprowadzonych działań opisanych powyżej wynosi:</w:t>
      </w:r>
    </w:p>
    <w:p w14:paraId="249BAEAC" w14:textId="77777777" w:rsidR="003937D5" w:rsidRDefault="003937D5" w:rsidP="003937D5">
      <w:pPr>
        <w:spacing w:before="0" w:after="0"/>
      </w:pPr>
      <w:r>
        <w:t>B(a)P – 0,0008 Mg</w:t>
      </w:r>
    </w:p>
    <w:p w14:paraId="0388CD0A" w14:textId="77777777" w:rsidR="003937D5" w:rsidRPr="00E23EB1" w:rsidRDefault="003937D5" w:rsidP="003937D5">
      <w:pPr>
        <w:spacing w:before="0" w:after="0"/>
      </w:pPr>
      <w:r>
        <w:t>PM10 – 1,35 Mg</w:t>
      </w:r>
    </w:p>
    <w:p w14:paraId="322EA6DD" w14:textId="77777777" w:rsidR="003937D5" w:rsidRDefault="003937D5" w:rsidP="003937D5">
      <w:pPr>
        <w:pStyle w:val="Akapitzlist"/>
        <w:numPr>
          <w:ilvl w:val="0"/>
          <w:numId w:val="41"/>
        </w:numPr>
        <w:spacing w:before="0" w:after="0"/>
      </w:pPr>
      <w:r>
        <w:t>Poprawa czystości jezdni/ Obniżenie emisji komunikacyjnej:</w:t>
      </w:r>
    </w:p>
    <w:p w14:paraId="42C448E6" w14:textId="1CE3E1A3" w:rsidR="003937D5" w:rsidRDefault="00603440" w:rsidP="00603440">
      <w:pPr>
        <w:pStyle w:val="Legenda"/>
      </w:pPr>
      <w:bookmarkStart w:id="104" w:name="_Toc77772055"/>
      <w:r>
        <w:t xml:space="preserve">Tabela </w:t>
      </w:r>
      <w:r w:rsidR="003D4B93">
        <w:fldChar w:fldCharType="begin"/>
      </w:r>
      <w:r w:rsidR="00206ABF">
        <w:instrText xml:space="preserve"> SEQ Tabela \* ARABIC </w:instrText>
      </w:r>
      <w:r w:rsidR="003D4B93">
        <w:fldChar w:fldCharType="separate"/>
      </w:r>
      <w:r w:rsidR="00757A0C">
        <w:rPr>
          <w:noProof/>
        </w:rPr>
        <w:t>26</w:t>
      </w:r>
      <w:r w:rsidR="003D4B93">
        <w:rPr>
          <w:noProof/>
        </w:rPr>
        <w:fldChar w:fldCharType="end"/>
      </w:r>
      <w:r w:rsidR="003937D5">
        <w:t xml:space="preserve"> Porównanie uzyskanego szacowanego efektu ekologicznego z danymi zawartymi w Programie ochrony powietrza dla aglomeracji szczecińskiej</w:t>
      </w:r>
      <w:bookmarkEnd w:id="104"/>
    </w:p>
    <w:tbl>
      <w:tblPr>
        <w:tblStyle w:val="Tabela-Siatka"/>
        <w:tblW w:w="9067" w:type="dxa"/>
        <w:tblLook w:val="04A0" w:firstRow="1" w:lastRow="0" w:firstColumn="1" w:lastColumn="0" w:noHBand="0" w:noVBand="1"/>
      </w:tblPr>
      <w:tblGrid>
        <w:gridCol w:w="1696"/>
        <w:gridCol w:w="3402"/>
        <w:gridCol w:w="3969"/>
      </w:tblGrid>
      <w:tr w:rsidR="0034117F" w:rsidRPr="0034117F" w14:paraId="640D4F37" w14:textId="77777777" w:rsidTr="0034117F">
        <w:tc>
          <w:tcPr>
            <w:tcW w:w="1696" w:type="dxa"/>
            <w:vMerge w:val="restart"/>
            <w:tcBorders>
              <w:top w:val="single" w:sz="6" w:space="0" w:color="FFFFFF"/>
              <w:left w:val="single" w:sz="6" w:space="0" w:color="FFFFFF"/>
              <w:bottom w:val="single" w:sz="6" w:space="0" w:color="FFFFFF"/>
              <w:right w:val="single" w:sz="6" w:space="0" w:color="FFFFFF"/>
            </w:tcBorders>
            <w:shd w:val="clear" w:color="auto" w:fill="4F81BD" w:themeFill="text2"/>
            <w:vAlign w:val="center"/>
          </w:tcPr>
          <w:p w14:paraId="7F2D6682" w14:textId="77777777" w:rsidR="003937D5" w:rsidRPr="0034117F" w:rsidRDefault="003937D5" w:rsidP="00A27D2A">
            <w:pPr>
              <w:spacing w:before="0" w:after="0"/>
              <w:jc w:val="center"/>
              <w:rPr>
                <w:rFonts w:ascii="Segoe UI Light" w:hAnsi="Segoe UI Light" w:cs="Segoe UI Light"/>
                <w:b/>
                <w:bCs/>
                <w:color w:val="FFFFFF"/>
                <w:sz w:val="20"/>
                <w:szCs w:val="20"/>
              </w:rPr>
            </w:pPr>
            <w:r w:rsidRPr="0034117F">
              <w:rPr>
                <w:rFonts w:ascii="Segoe UI Light" w:hAnsi="Segoe UI Light" w:cs="Segoe UI Light"/>
                <w:b/>
                <w:bCs/>
                <w:color w:val="FFFFFF"/>
                <w:sz w:val="20"/>
                <w:szCs w:val="20"/>
              </w:rPr>
              <w:t>Wskaźnik efektu ekologicznego</w:t>
            </w:r>
          </w:p>
        </w:tc>
        <w:tc>
          <w:tcPr>
            <w:tcW w:w="3402" w:type="dxa"/>
            <w:tcBorders>
              <w:top w:val="single" w:sz="6" w:space="0" w:color="FFFFFF"/>
              <w:left w:val="single" w:sz="6" w:space="0" w:color="FFFFFF"/>
              <w:bottom w:val="single" w:sz="6" w:space="0" w:color="FFFFFF"/>
              <w:right w:val="single" w:sz="6" w:space="0" w:color="FFFFFF"/>
            </w:tcBorders>
            <w:shd w:val="clear" w:color="auto" w:fill="4F81BD" w:themeFill="text2"/>
            <w:vAlign w:val="center"/>
          </w:tcPr>
          <w:p w14:paraId="0BC289F5" w14:textId="77777777" w:rsidR="003937D5" w:rsidRPr="0034117F" w:rsidRDefault="003937D5" w:rsidP="00A27D2A">
            <w:pPr>
              <w:spacing w:before="0" w:after="0"/>
              <w:jc w:val="center"/>
              <w:rPr>
                <w:rFonts w:ascii="Segoe UI Light" w:hAnsi="Segoe UI Light" w:cs="Segoe UI Light"/>
                <w:b/>
                <w:bCs/>
                <w:color w:val="FFFFFF"/>
                <w:sz w:val="20"/>
                <w:szCs w:val="20"/>
              </w:rPr>
            </w:pPr>
            <w:r w:rsidRPr="0034117F">
              <w:rPr>
                <w:rFonts w:ascii="Segoe UI Light" w:hAnsi="Segoe UI Light" w:cs="Segoe UI Light"/>
                <w:b/>
                <w:bCs/>
                <w:color w:val="FFFFFF"/>
                <w:sz w:val="20"/>
                <w:szCs w:val="20"/>
              </w:rPr>
              <w:t>Szacowany efekt ekologiczny wg POP z roku 2017 dla lat 2018-2023</w:t>
            </w:r>
          </w:p>
        </w:tc>
        <w:tc>
          <w:tcPr>
            <w:tcW w:w="3969" w:type="dxa"/>
            <w:tcBorders>
              <w:top w:val="single" w:sz="6" w:space="0" w:color="FFFFFF"/>
              <w:left w:val="single" w:sz="6" w:space="0" w:color="FFFFFF"/>
              <w:bottom w:val="single" w:sz="6" w:space="0" w:color="FFFFFF"/>
              <w:right w:val="single" w:sz="6" w:space="0" w:color="FFFFFF"/>
            </w:tcBorders>
            <w:shd w:val="clear" w:color="auto" w:fill="4F81BD" w:themeFill="text2"/>
            <w:vAlign w:val="center"/>
          </w:tcPr>
          <w:p w14:paraId="413331E1" w14:textId="77777777" w:rsidR="003937D5" w:rsidRPr="0034117F" w:rsidRDefault="003937D5" w:rsidP="00A27D2A">
            <w:pPr>
              <w:spacing w:before="0" w:after="0"/>
              <w:jc w:val="center"/>
              <w:rPr>
                <w:rFonts w:ascii="Segoe UI Light" w:hAnsi="Segoe UI Light" w:cs="Segoe UI Light"/>
                <w:b/>
                <w:bCs/>
                <w:color w:val="FFFFFF"/>
                <w:sz w:val="20"/>
                <w:szCs w:val="20"/>
              </w:rPr>
            </w:pPr>
            <w:r w:rsidRPr="0034117F">
              <w:rPr>
                <w:rFonts w:ascii="Segoe UI Light" w:hAnsi="Segoe UI Light" w:cs="Segoe UI Light"/>
                <w:b/>
                <w:bCs/>
                <w:color w:val="FFFFFF"/>
                <w:sz w:val="20"/>
                <w:szCs w:val="20"/>
              </w:rPr>
              <w:t xml:space="preserve">Szacowany uzyskany efekt ekologiczny </w:t>
            </w:r>
            <w:r w:rsidRPr="0034117F">
              <w:rPr>
                <w:rFonts w:ascii="Segoe UI Light" w:hAnsi="Segoe UI Light" w:cs="Segoe UI Light"/>
                <w:b/>
                <w:bCs/>
                <w:color w:val="FFFFFF"/>
                <w:sz w:val="20"/>
                <w:szCs w:val="20"/>
              </w:rPr>
              <w:br/>
              <w:t>wg Sprawozdań z POP 2017 - 2020</w:t>
            </w:r>
          </w:p>
        </w:tc>
      </w:tr>
      <w:tr w:rsidR="0034117F" w:rsidRPr="0034117F" w14:paraId="5DFF9AE1" w14:textId="77777777" w:rsidTr="0034117F">
        <w:tc>
          <w:tcPr>
            <w:tcW w:w="1696" w:type="dxa"/>
            <w:vMerge/>
            <w:tcBorders>
              <w:top w:val="single" w:sz="6" w:space="0" w:color="FFFFFF"/>
              <w:left w:val="single" w:sz="6" w:space="0" w:color="FFFFFF"/>
              <w:bottom w:val="single" w:sz="4" w:space="0" w:color="4F81BD" w:themeColor="text2"/>
              <w:right w:val="single" w:sz="6" w:space="0" w:color="FFFFFF"/>
            </w:tcBorders>
            <w:shd w:val="clear" w:color="auto" w:fill="4F81BD" w:themeFill="text2"/>
            <w:vAlign w:val="center"/>
          </w:tcPr>
          <w:p w14:paraId="6DA4DFF2" w14:textId="77777777" w:rsidR="003937D5" w:rsidRPr="0034117F" w:rsidRDefault="003937D5" w:rsidP="00A27D2A">
            <w:pPr>
              <w:spacing w:before="0" w:after="0"/>
              <w:jc w:val="center"/>
              <w:rPr>
                <w:rFonts w:ascii="Segoe UI Light" w:hAnsi="Segoe UI Light" w:cs="Segoe UI Light"/>
                <w:b/>
                <w:bCs/>
                <w:color w:val="FFFFFF"/>
                <w:sz w:val="20"/>
                <w:szCs w:val="20"/>
              </w:rPr>
            </w:pPr>
          </w:p>
        </w:tc>
        <w:tc>
          <w:tcPr>
            <w:tcW w:w="3402" w:type="dxa"/>
            <w:tcBorders>
              <w:top w:val="single" w:sz="6" w:space="0" w:color="FFFFFF"/>
              <w:left w:val="single" w:sz="6" w:space="0" w:color="FFFFFF"/>
              <w:bottom w:val="single" w:sz="4" w:space="0" w:color="4F81BD" w:themeColor="text2"/>
              <w:right w:val="single" w:sz="6" w:space="0" w:color="FFFFFF"/>
            </w:tcBorders>
            <w:shd w:val="clear" w:color="auto" w:fill="4F81BD" w:themeFill="text2"/>
            <w:vAlign w:val="center"/>
          </w:tcPr>
          <w:p w14:paraId="6930477D" w14:textId="77777777" w:rsidR="003937D5" w:rsidRPr="0034117F" w:rsidRDefault="003937D5" w:rsidP="00A27D2A">
            <w:pPr>
              <w:spacing w:before="0" w:after="0"/>
              <w:jc w:val="center"/>
              <w:rPr>
                <w:rFonts w:ascii="Segoe UI Light" w:hAnsi="Segoe UI Light" w:cs="Segoe UI Light"/>
                <w:b/>
                <w:bCs/>
                <w:color w:val="FFFFFF"/>
                <w:sz w:val="20"/>
                <w:szCs w:val="20"/>
              </w:rPr>
            </w:pPr>
            <w:r w:rsidRPr="0034117F">
              <w:rPr>
                <w:rFonts w:ascii="Segoe UI Light" w:hAnsi="Segoe UI Light" w:cs="Segoe UI Light"/>
                <w:b/>
                <w:bCs/>
                <w:color w:val="FFFFFF"/>
                <w:sz w:val="20"/>
                <w:szCs w:val="20"/>
              </w:rPr>
              <w:t>Mg/rok</w:t>
            </w:r>
          </w:p>
        </w:tc>
        <w:tc>
          <w:tcPr>
            <w:tcW w:w="3969" w:type="dxa"/>
            <w:tcBorders>
              <w:top w:val="single" w:sz="6" w:space="0" w:color="FFFFFF"/>
              <w:left w:val="single" w:sz="6" w:space="0" w:color="FFFFFF"/>
              <w:bottom w:val="single" w:sz="4" w:space="0" w:color="4F81BD" w:themeColor="text2"/>
              <w:right w:val="single" w:sz="6" w:space="0" w:color="FFFFFF"/>
            </w:tcBorders>
            <w:shd w:val="clear" w:color="auto" w:fill="4F81BD" w:themeFill="text2"/>
            <w:vAlign w:val="center"/>
          </w:tcPr>
          <w:p w14:paraId="7C337AEC" w14:textId="77777777" w:rsidR="003937D5" w:rsidRPr="0034117F" w:rsidRDefault="003937D5" w:rsidP="00A27D2A">
            <w:pPr>
              <w:spacing w:before="0" w:after="0"/>
              <w:jc w:val="center"/>
              <w:rPr>
                <w:rFonts w:ascii="Segoe UI Light" w:hAnsi="Segoe UI Light" w:cs="Segoe UI Light"/>
                <w:b/>
                <w:bCs/>
                <w:color w:val="FFFFFF"/>
                <w:sz w:val="20"/>
                <w:szCs w:val="20"/>
              </w:rPr>
            </w:pPr>
            <w:r w:rsidRPr="0034117F">
              <w:rPr>
                <w:rFonts w:ascii="Segoe UI Light" w:hAnsi="Segoe UI Light" w:cs="Segoe UI Light"/>
                <w:b/>
                <w:bCs/>
                <w:color w:val="FFFFFF"/>
                <w:sz w:val="20"/>
                <w:szCs w:val="20"/>
              </w:rPr>
              <w:t>Mg</w:t>
            </w:r>
          </w:p>
        </w:tc>
      </w:tr>
      <w:tr w:rsidR="003937D5" w:rsidRPr="0034117F" w14:paraId="73E8BB5A" w14:textId="77777777" w:rsidTr="0034117F">
        <w:tc>
          <w:tcPr>
            <w:tcW w:w="1696" w:type="dxa"/>
            <w:tcBorders>
              <w:top w:val="single" w:sz="4" w:space="0" w:color="4F81BD" w:themeColor="text2"/>
              <w:left w:val="nil"/>
              <w:bottom w:val="single" w:sz="4" w:space="0" w:color="4F81BD" w:themeColor="text2"/>
              <w:right w:val="nil"/>
            </w:tcBorders>
          </w:tcPr>
          <w:p w14:paraId="31E5A05A" w14:textId="77777777" w:rsidR="003937D5" w:rsidRPr="0034117F" w:rsidRDefault="003937D5" w:rsidP="00A27D2A">
            <w:pPr>
              <w:spacing w:before="0" w:after="0"/>
              <w:rPr>
                <w:rFonts w:ascii="Segoe UI Light" w:hAnsi="Segoe UI Light" w:cs="Segoe UI Light"/>
                <w:sz w:val="20"/>
                <w:szCs w:val="20"/>
              </w:rPr>
            </w:pPr>
            <w:r w:rsidRPr="0034117F">
              <w:rPr>
                <w:rFonts w:ascii="Segoe UI Light" w:hAnsi="Segoe UI Light" w:cs="Segoe UI Light"/>
                <w:sz w:val="20"/>
                <w:szCs w:val="20"/>
              </w:rPr>
              <w:t>PM10</w:t>
            </w:r>
          </w:p>
        </w:tc>
        <w:tc>
          <w:tcPr>
            <w:tcW w:w="3402" w:type="dxa"/>
            <w:tcBorders>
              <w:top w:val="single" w:sz="4" w:space="0" w:color="4F81BD" w:themeColor="text2"/>
              <w:left w:val="nil"/>
              <w:bottom w:val="single" w:sz="4" w:space="0" w:color="4F81BD" w:themeColor="text2"/>
              <w:right w:val="nil"/>
            </w:tcBorders>
          </w:tcPr>
          <w:p w14:paraId="514564C7" w14:textId="77777777" w:rsidR="003937D5" w:rsidRPr="0034117F" w:rsidRDefault="003937D5" w:rsidP="00A27D2A">
            <w:pPr>
              <w:spacing w:before="0" w:after="0"/>
              <w:jc w:val="center"/>
              <w:rPr>
                <w:rFonts w:ascii="Segoe UI Light" w:hAnsi="Segoe UI Light" w:cs="Segoe UI Light"/>
                <w:sz w:val="20"/>
                <w:szCs w:val="20"/>
              </w:rPr>
            </w:pPr>
            <w:r w:rsidRPr="0034117F">
              <w:rPr>
                <w:rFonts w:ascii="Segoe UI Light" w:hAnsi="Segoe UI Light" w:cs="Segoe UI Light"/>
                <w:sz w:val="20"/>
                <w:szCs w:val="20"/>
              </w:rPr>
              <w:t>100 - 150</w:t>
            </w:r>
          </w:p>
        </w:tc>
        <w:tc>
          <w:tcPr>
            <w:tcW w:w="3969" w:type="dxa"/>
            <w:tcBorders>
              <w:top w:val="single" w:sz="4" w:space="0" w:color="4F81BD" w:themeColor="text2"/>
              <w:left w:val="nil"/>
              <w:bottom w:val="single" w:sz="4" w:space="0" w:color="4F81BD" w:themeColor="text2"/>
              <w:right w:val="nil"/>
            </w:tcBorders>
          </w:tcPr>
          <w:p w14:paraId="6E37F617" w14:textId="77777777" w:rsidR="003937D5" w:rsidRPr="0034117F" w:rsidRDefault="003937D5" w:rsidP="00A27D2A">
            <w:pPr>
              <w:spacing w:before="0" w:after="0"/>
              <w:jc w:val="center"/>
              <w:rPr>
                <w:rFonts w:ascii="Segoe UI Light" w:hAnsi="Segoe UI Light" w:cs="Segoe UI Light"/>
                <w:sz w:val="20"/>
                <w:szCs w:val="20"/>
              </w:rPr>
            </w:pPr>
            <w:r w:rsidRPr="0034117F">
              <w:rPr>
                <w:rFonts w:ascii="Segoe UI Light" w:hAnsi="Segoe UI Light" w:cs="Segoe UI Light"/>
                <w:sz w:val="20"/>
                <w:szCs w:val="20"/>
              </w:rPr>
              <w:t>278,96</w:t>
            </w:r>
          </w:p>
        </w:tc>
      </w:tr>
    </w:tbl>
    <w:p w14:paraId="42685438" w14:textId="77777777" w:rsidR="003937D5" w:rsidRPr="00E23EB1" w:rsidRDefault="003937D5" w:rsidP="003937D5">
      <w:pPr>
        <w:spacing w:before="0" w:after="0"/>
      </w:pPr>
    </w:p>
    <w:p w14:paraId="3773D12B" w14:textId="77777777" w:rsidR="003937D5" w:rsidRDefault="003937D5" w:rsidP="003937D5">
      <w:pPr>
        <w:pStyle w:val="Akapitzlist"/>
        <w:numPr>
          <w:ilvl w:val="0"/>
          <w:numId w:val="41"/>
        </w:numPr>
        <w:spacing w:before="0" w:after="0"/>
      </w:pPr>
      <w:r>
        <w:t>Edukacja ekologiczna – uświadamianie społeczeństwa w zakresie ochrony powietrza</w:t>
      </w:r>
    </w:p>
    <w:p w14:paraId="712C3CE1" w14:textId="77777777" w:rsidR="003937D5" w:rsidRDefault="003937D5" w:rsidP="003937D5">
      <w:pPr>
        <w:pStyle w:val="Akapitzlist"/>
        <w:numPr>
          <w:ilvl w:val="0"/>
          <w:numId w:val="41"/>
        </w:numPr>
        <w:spacing w:before="0" w:after="0"/>
      </w:pPr>
      <w:r>
        <w:t xml:space="preserve">Zapisy w planach zagospodarowania przestrzennego – stosowanie odpowiednich zapisów umożliwiających ograniczenie emisji pyłu PM10 oraz B(a)P </w:t>
      </w:r>
    </w:p>
    <w:p w14:paraId="492870E9" w14:textId="77777777" w:rsidR="003937D5" w:rsidRDefault="003937D5" w:rsidP="003937D5">
      <w:pPr>
        <w:pStyle w:val="Akapitzlist"/>
        <w:numPr>
          <w:ilvl w:val="0"/>
          <w:numId w:val="41"/>
        </w:numPr>
        <w:spacing w:before="0" w:after="0"/>
      </w:pPr>
      <w:r>
        <w:t>Zwiększenie udziału zieleni w przestrzeniach miasta</w:t>
      </w:r>
    </w:p>
    <w:p w14:paraId="2F806726" w14:textId="77777777" w:rsidR="003937D5" w:rsidRDefault="003937D5" w:rsidP="003937D5">
      <w:pPr>
        <w:pStyle w:val="Akapitzlist"/>
        <w:numPr>
          <w:ilvl w:val="0"/>
          <w:numId w:val="41"/>
        </w:numPr>
        <w:spacing w:before="0" w:after="0"/>
      </w:pPr>
      <w:r>
        <w:t>Modernizacja dróg – poprawa stanu technicznego dróg istniejących w strefie</w:t>
      </w:r>
    </w:p>
    <w:p w14:paraId="6C01E1BD" w14:textId="77777777" w:rsidR="003937D5" w:rsidRDefault="003937D5" w:rsidP="003937D5">
      <w:pPr>
        <w:pStyle w:val="Akapitzlist"/>
        <w:numPr>
          <w:ilvl w:val="0"/>
          <w:numId w:val="41"/>
        </w:numPr>
        <w:spacing w:before="0" w:after="0"/>
      </w:pPr>
      <w:r>
        <w:t>Modernizacja taboru komunikacji autobusowej</w:t>
      </w:r>
    </w:p>
    <w:p w14:paraId="1F3DEDB3" w14:textId="77777777" w:rsidR="00D0074C" w:rsidRPr="00F6410F" w:rsidRDefault="00D0074C" w:rsidP="00D0074C">
      <w:r>
        <w:t xml:space="preserve">Na terenie </w:t>
      </w:r>
      <w:r w:rsidR="00B0116D">
        <w:t>m</w:t>
      </w:r>
      <w:r>
        <w:t xml:space="preserve">iasta Szczecin prowadzone są programy dotacyjne, mające na celu zmniejszenie emisji zanieczyszczeń pochodzących z tzw. „niskiej emisji”. Głównym celem programów jest wymiana źródeł ciepła na bardziej ekologiczne, a w tym także podłączenie do sieci ciepłowniczej, która również niesie duże korzyści zarówno ekonomiczne jak i ekologiczne. </w:t>
      </w:r>
      <w:r w:rsidRPr="00F6410F">
        <w:t>Prowadzone działania</w:t>
      </w:r>
      <w:r>
        <w:t xml:space="preserve"> na terenie strefy aglomeracja szczecińska</w:t>
      </w:r>
      <w:r w:rsidRPr="00F6410F">
        <w:t>:</w:t>
      </w:r>
    </w:p>
    <w:p w14:paraId="25D49E02" w14:textId="77777777" w:rsidR="00D0074C" w:rsidRDefault="00D0074C" w:rsidP="00D0074C">
      <w:pPr>
        <w:pStyle w:val="Akapitzlist"/>
        <w:numPr>
          <w:ilvl w:val="0"/>
          <w:numId w:val="10"/>
        </w:numPr>
      </w:pPr>
      <w:r w:rsidRPr="00F6410F">
        <w:lastRenderedPageBreak/>
        <w:t>Plan Gospodarki Niskoemisyjnej</w:t>
      </w:r>
    </w:p>
    <w:p w14:paraId="68BE6C1F" w14:textId="77777777" w:rsidR="00D0074C" w:rsidRPr="00F6410F" w:rsidRDefault="00D0074C" w:rsidP="00D0074C">
      <w:r>
        <w:t xml:space="preserve">Program został </w:t>
      </w:r>
      <w:r w:rsidRPr="007B0D09">
        <w:t xml:space="preserve">opisany </w:t>
      </w:r>
      <w:r>
        <w:t xml:space="preserve">na początku rozdziału </w:t>
      </w:r>
      <w:r w:rsidRPr="0018521F">
        <w:t>5.5.1</w:t>
      </w:r>
      <w:r>
        <w:t xml:space="preserve">. </w:t>
      </w:r>
      <w:r w:rsidRPr="0018521F">
        <w:t>Diagnoza stanu istniejącego</w:t>
      </w:r>
    </w:p>
    <w:p w14:paraId="6C46C058" w14:textId="77777777" w:rsidR="00D0074C" w:rsidRPr="00F6410F" w:rsidRDefault="00D0074C" w:rsidP="00D0074C">
      <w:pPr>
        <w:pStyle w:val="Akapitzlist"/>
        <w:numPr>
          <w:ilvl w:val="0"/>
          <w:numId w:val="10"/>
        </w:numPr>
      </w:pPr>
      <w:r w:rsidRPr="00F6410F">
        <w:t>Program Kawka</w:t>
      </w:r>
    </w:p>
    <w:p w14:paraId="714DDD10" w14:textId="77777777" w:rsidR="00D0074C" w:rsidRPr="000C7F02" w:rsidRDefault="00D0074C" w:rsidP="00D0074C">
      <w:pPr>
        <w:rPr>
          <w:shd w:val="clear" w:color="auto" w:fill="FFFFFF"/>
        </w:rPr>
      </w:pPr>
      <w:r w:rsidRPr="000C7F02">
        <w:rPr>
          <w:shd w:val="clear" w:color="auto" w:fill="FFFFFF"/>
        </w:rPr>
        <w:t>Program miał na celu poprawę jakości powietrza na terenie miasta Szczecin, w szczególności zmniejszenie emisji zanieczyszczeń pyłów PM 10, PM 2,5, benzo(a)pireu oraz emisji CO</w:t>
      </w:r>
      <w:r w:rsidRPr="000C7F02">
        <w:rPr>
          <w:shd w:val="clear" w:color="auto" w:fill="FFFFFF"/>
          <w:vertAlign w:val="subscript"/>
        </w:rPr>
        <w:t>2</w:t>
      </w:r>
      <w:r w:rsidRPr="000C7F02">
        <w:rPr>
          <w:shd w:val="clear" w:color="auto" w:fill="FFFFFF"/>
        </w:rPr>
        <w:t>, poprzez </w:t>
      </w:r>
      <w:r w:rsidRPr="000C7F02">
        <w:rPr>
          <w:rStyle w:val="Pogrubienie"/>
          <w:b w:val="0"/>
          <w:bCs w:val="0"/>
          <w:shd w:val="clear" w:color="auto" w:fill="FFFFFF"/>
        </w:rPr>
        <w:t xml:space="preserve">udzielenie dofinansowania </w:t>
      </w:r>
      <w:r>
        <w:rPr>
          <w:rStyle w:val="Pogrubienie"/>
          <w:b w:val="0"/>
          <w:bCs w:val="0"/>
          <w:shd w:val="clear" w:color="auto" w:fill="FFFFFF"/>
        </w:rPr>
        <w:t xml:space="preserve">w wysokości </w:t>
      </w:r>
      <w:r w:rsidRPr="000C7F02">
        <w:rPr>
          <w:rStyle w:val="Pogrubienie"/>
          <w:b w:val="0"/>
          <w:bCs w:val="0"/>
          <w:shd w:val="clear" w:color="auto" w:fill="FFFFFF"/>
        </w:rPr>
        <w:t>55 %</w:t>
      </w:r>
      <w:r>
        <w:rPr>
          <w:rStyle w:val="Pogrubienie"/>
          <w:b w:val="0"/>
          <w:bCs w:val="0"/>
          <w:shd w:val="clear" w:color="auto" w:fill="FFFFFF"/>
        </w:rPr>
        <w:t>,</w:t>
      </w:r>
      <w:r w:rsidRPr="000C7F02">
        <w:rPr>
          <w:shd w:val="clear" w:color="auto" w:fill="FFFFFF"/>
        </w:rPr>
        <w:t xml:space="preserve"> na przedsięwzięcia obejmujące wymianę źródeł ciepła (pieca(ów)) na paliwo stałe w obiektach zlokalizowanych na terenie Gminy Miasto Szczecin , tzw. niskiej emisji. Program trwał od 2014 roku, a zakończył się w</w:t>
      </w:r>
      <w:r w:rsidR="006F2BEB">
        <w:rPr>
          <w:shd w:val="clear" w:color="auto" w:fill="FFFFFF"/>
        </w:rPr>
        <w:t> </w:t>
      </w:r>
      <w:r w:rsidRPr="000C7F02">
        <w:rPr>
          <w:shd w:val="clear" w:color="auto" w:fill="FFFFFF"/>
        </w:rPr>
        <w:t>roku 2018.</w:t>
      </w:r>
    </w:p>
    <w:p w14:paraId="53269AA2" w14:textId="77777777" w:rsidR="00D0074C" w:rsidRDefault="00D0074C" w:rsidP="00D0074C">
      <w:pPr>
        <w:rPr>
          <w:shd w:val="clear" w:color="auto" w:fill="FFFFFF"/>
        </w:rPr>
      </w:pPr>
      <w:r>
        <w:rPr>
          <w:shd w:val="clear" w:color="auto" w:fill="FFFFFF"/>
        </w:rPr>
        <w:t>I edycja Programu Kawka obejmowała swoim zakresem wymianę źródeł ciepła oraz termomodernizację budynków w 67 lokalizacjach. W sumie zlikwidowano 655 kotłów węglowych i zastąpione je kotłami gazowymi lub przyłączeniem do sieci cieplnej, do termomodernizacji zgłoszono 5 budynków. Całkowity koszt termomodernizacji to około 13 ml zł – dotacja 55 % (45 % z NFOŚiGW oraz 10 % z WFOŚiGW w Szczecinie).</w:t>
      </w:r>
    </w:p>
    <w:p w14:paraId="0B072161" w14:textId="77777777" w:rsidR="00D0074C" w:rsidRPr="003937D5" w:rsidRDefault="00D0074C" w:rsidP="00D0074C">
      <w:pPr>
        <w:rPr>
          <w:shd w:val="clear" w:color="auto" w:fill="FFFFFF"/>
        </w:rPr>
      </w:pPr>
      <w:r>
        <w:rPr>
          <w:shd w:val="clear" w:color="auto" w:fill="FFFFFF"/>
        </w:rPr>
        <w:t>II edycja obejmowała modernizację ogrzewania ok. 1300 pieców kaflowych i innych kotłów opalanych paliwem stałym oraz termomodernizację 49 budynków . Łączny koszt wynosił około 51 ml zł, miasto przeznaczyło około 17 ml zł. Pozostała część kosztów pochodziła z WFOŚiGW w Szczecinie oraz NFOŚiGW.</w:t>
      </w:r>
    </w:p>
    <w:p w14:paraId="2B9848A0" w14:textId="77777777" w:rsidR="00D0074C" w:rsidRPr="00E61923" w:rsidRDefault="00D0074C" w:rsidP="00D0074C">
      <w:pPr>
        <w:pStyle w:val="Akapitzlist"/>
        <w:numPr>
          <w:ilvl w:val="0"/>
          <w:numId w:val="10"/>
        </w:numPr>
      </w:pPr>
      <w:r w:rsidRPr="00E61923">
        <w:t>Program Zefirek</w:t>
      </w:r>
    </w:p>
    <w:p w14:paraId="0C26F96C" w14:textId="77777777" w:rsidR="00D0074C" w:rsidRPr="00A2563A" w:rsidRDefault="00D0074C" w:rsidP="00D0074C">
      <w:pPr>
        <w:pStyle w:val="NormalnyWeb"/>
        <w:spacing w:before="0" w:beforeAutospacing="0" w:after="0" w:afterAutospacing="0" w:line="276" w:lineRule="auto"/>
        <w:jc w:val="both"/>
        <w:rPr>
          <w:rFonts w:ascii="Segoe UI" w:hAnsi="Segoe UI" w:cs="Segoe UI"/>
          <w:sz w:val="22"/>
          <w:szCs w:val="22"/>
        </w:rPr>
      </w:pPr>
      <w:r w:rsidRPr="00A2563A">
        <w:rPr>
          <w:rFonts w:ascii="Segoe UI" w:hAnsi="Segoe UI" w:cs="Segoe UI"/>
          <w:sz w:val="22"/>
          <w:szCs w:val="22"/>
          <w:shd w:val="clear" w:color="auto" w:fill="FFFFFF"/>
        </w:rPr>
        <w:t xml:space="preserve">Projekt zakłada udzielenie 250 grantów w formie dofinansowania inwestycji, polegających na likwidacji starego węglowego i instalacji nowego, bardziej ekologicznego systemu ogrzewania. </w:t>
      </w:r>
      <w:r w:rsidRPr="00A2563A">
        <w:rPr>
          <w:rFonts w:ascii="Segoe UI" w:hAnsi="Segoe UI" w:cs="Segoe UI"/>
          <w:sz w:val="22"/>
          <w:szCs w:val="22"/>
        </w:rPr>
        <w:t xml:space="preserve">Wybór systemu ogrzewania odbywa się wg hierarchii rozpatrywania opcji - zasada polegająca na rozpatrywaniu opcji nowego sposobu zaopatrzenia w ciepło budynku mieszkalnego, polegająca na tym, że Grantobiorca w pierwszej kolejności rozpatruje najkorzystniejsze z punktu widzenia </w:t>
      </w:r>
      <w:r>
        <w:rPr>
          <w:rFonts w:ascii="Segoe UI" w:hAnsi="Segoe UI" w:cs="Segoe UI"/>
          <w:sz w:val="22"/>
          <w:szCs w:val="22"/>
        </w:rPr>
        <w:t>Zachodniego Programu Antysmogowego</w:t>
      </w:r>
      <w:r w:rsidRPr="00A2563A">
        <w:rPr>
          <w:rFonts w:ascii="Segoe UI" w:hAnsi="Segoe UI" w:cs="Segoe UI"/>
          <w:sz w:val="22"/>
          <w:szCs w:val="22"/>
        </w:rPr>
        <w:t xml:space="preserve"> opcje</w:t>
      </w:r>
      <w:r>
        <w:rPr>
          <w:rFonts w:ascii="Segoe UI" w:hAnsi="Segoe UI" w:cs="Segoe UI"/>
          <w:sz w:val="22"/>
          <w:szCs w:val="22"/>
        </w:rPr>
        <w:t xml:space="preserve">, </w:t>
      </w:r>
      <w:r>
        <w:rPr>
          <w:rFonts w:ascii="Segoe UI" w:hAnsi="Segoe UI" w:cs="Segoe UI"/>
          <w:sz w:val="22"/>
          <w:szCs w:val="22"/>
        </w:rPr>
        <w:br/>
      </w:r>
      <w:r w:rsidRPr="00A2563A">
        <w:rPr>
          <w:rFonts w:ascii="Segoe UI" w:hAnsi="Segoe UI" w:cs="Segoe UI"/>
          <w:sz w:val="22"/>
          <w:szCs w:val="22"/>
        </w:rPr>
        <w:t>w kolejności:</w:t>
      </w:r>
    </w:p>
    <w:p w14:paraId="4E3B48CD" w14:textId="77777777" w:rsidR="00D0074C" w:rsidRPr="00A2563A" w:rsidRDefault="00D0074C" w:rsidP="00D0074C">
      <w:pPr>
        <w:spacing w:before="0" w:after="0"/>
        <w:ind w:left="708"/>
        <w:jc w:val="left"/>
        <w:rPr>
          <w:rFonts w:eastAsia="Times New Roman"/>
          <w:lang w:eastAsia="pl-PL"/>
        </w:rPr>
      </w:pPr>
      <w:r w:rsidRPr="00A2563A">
        <w:rPr>
          <w:rFonts w:eastAsia="Times New Roman"/>
          <w:lang w:eastAsia="pl-PL"/>
        </w:rPr>
        <w:t>1) podłączenie do sieci ciepłowniczej,</w:t>
      </w:r>
    </w:p>
    <w:p w14:paraId="5364AC86" w14:textId="77777777" w:rsidR="00D0074C" w:rsidRPr="00A2563A" w:rsidRDefault="00D0074C" w:rsidP="00D0074C">
      <w:pPr>
        <w:spacing w:before="0" w:after="0"/>
        <w:ind w:left="708"/>
        <w:jc w:val="left"/>
        <w:rPr>
          <w:rFonts w:eastAsia="Times New Roman"/>
          <w:lang w:eastAsia="pl-PL"/>
        </w:rPr>
      </w:pPr>
      <w:r w:rsidRPr="00A2563A">
        <w:rPr>
          <w:rFonts w:eastAsia="Times New Roman"/>
          <w:lang w:eastAsia="pl-PL"/>
        </w:rPr>
        <w:t>2) zainstalowanie ogrzewania gazowego,</w:t>
      </w:r>
    </w:p>
    <w:p w14:paraId="583B7887" w14:textId="77777777" w:rsidR="00D0074C" w:rsidRPr="00A2563A" w:rsidRDefault="00D0074C" w:rsidP="00D0074C">
      <w:pPr>
        <w:spacing w:before="0" w:after="0"/>
        <w:ind w:left="708"/>
        <w:jc w:val="left"/>
        <w:rPr>
          <w:rFonts w:eastAsia="Times New Roman"/>
          <w:lang w:eastAsia="pl-PL"/>
        </w:rPr>
      </w:pPr>
      <w:r w:rsidRPr="00A2563A">
        <w:rPr>
          <w:rFonts w:eastAsia="Times New Roman"/>
          <w:lang w:eastAsia="pl-PL"/>
        </w:rPr>
        <w:t>3) zainstalowanie innych rodzajów źródeł ciepła:</w:t>
      </w:r>
    </w:p>
    <w:p w14:paraId="7C8BC9CD" w14:textId="77777777" w:rsidR="00D0074C" w:rsidRPr="00A2563A" w:rsidRDefault="00D0074C" w:rsidP="00D0074C">
      <w:pPr>
        <w:spacing w:before="0" w:after="0"/>
        <w:ind w:left="708"/>
        <w:jc w:val="left"/>
        <w:rPr>
          <w:rFonts w:eastAsia="Times New Roman"/>
          <w:lang w:eastAsia="pl-PL"/>
        </w:rPr>
      </w:pPr>
      <w:r w:rsidRPr="00A2563A">
        <w:rPr>
          <w:rFonts w:eastAsia="Times New Roman"/>
          <w:lang w:eastAsia="pl-PL"/>
        </w:rPr>
        <w:t>a. zainstalowanie ogrzewania elektrycznego,</w:t>
      </w:r>
    </w:p>
    <w:p w14:paraId="19C9B9DB" w14:textId="77777777" w:rsidR="00D0074C" w:rsidRPr="00A2563A" w:rsidRDefault="00D0074C" w:rsidP="00D0074C">
      <w:pPr>
        <w:spacing w:before="0" w:after="0"/>
        <w:ind w:left="708"/>
        <w:jc w:val="left"/>
        <w:rPr>
          <w:rFonts w:eastAsia="Times New Roman"/>
          <w:lang w:eastAsia="pl-PL"/>
        </w:rPr>
      </w:pPr>
      <w:r w:rsidRPr="00A2563A">
        <w:rPr>
          <w:rFonts w:eastAsia="Times New Roman"/>
          <w:lang w:eastAsia="pl-PL"/>
        </w:rPr>
        <w:t>b. zainstalowanie ogrzewania olejowego,</w:t>
      </w:r>
    </w:p>
    <w:p w14:paraId="6AEBCE1D" w14:textId="77777777" w:rsidR="00D0074C" w:rsidRPr="00A2563A" w:rsidRDefault="00D0074C" w:rsidP="00D0074C">
      <w:pPr>
        <w:spacing w:before="0" w:after="0"/>
        <w:ind w:left="708"/>
        <w:jc w:val="left"/>
        <w:rPr>
          <w:rFonts w:eastAsia="Times New Roman"/>
          <w:lang w:eastAsia="pl-PL"/>
        </w:rPr>
      </w:pPr>
      <w:r w:rsidRPr="00A2563A">
        <w:rPr>
          <w:rFonts w:eastAsia="Times New Roman"/>
          <w:lang w:eastAsia="pl-PL"/>
        </w:rPr>
        <w:t>c. zainstalowanie ogrzewania opartego na odnawialnych źródłach energii,</w:t>
      </w:r>
    </w:p>
    <w:p w14:paraId="734F1A47" w14:textId="77777777" w:rsidR="00D0074C" w:rsidRPr="00A2563A" w:rsidRDefault="00D0074C" w:rsidP="00D0074C">
      <w:pPr>
        <w:spacing w:before="0" w:after="0"/>
        <w:ind w:left="708"/>
        <w:rPr>
          <w:rFonts w:eastAsia="Times New Roman"/>
          <w:lang w:eastAsia="pl-PL"/>
        </w:rPr>
      </w:pPr>
      <w:r w:rsidRPr="00A2563A">
        <w:rPr>
          <w:rFonts w:eastAsia="Times New Roman"/>
          <w:lang w:eastAsia="pl-PL"/>
        </w:rPr>
        <w:t>d. zainstalowanie ogrzewania opartego na paliwie stałym o niskiej emisyjności.</w:t>
      </w:r>
    </w:p>
    <w:p w14:paraId="3CB01DCA" w14:textId="77777777" w:rsidR="00D0074C" w:rsidRPr="00A2563A" w:rsidRDefault="00D0074C" w:rsidP="00D0074C">
      <w:r w:rsidRPr="00A2563A">
        <w:rPr>
          <w:shd w:val="clear" w:color="auto" w:fill="FFFFFF"/>
        </w:rPr>
        <w:t xml:space="preserve">Grant jest udzielany na wykonanie zadań w lokalach mieszkalnych lub w budynkach jednorodzinnych położonych na terenie </w:t>
      </w:r>
      <w:r w:rsidR="00B0116D">
        <w:rPr>
          <w:shd w:val="clear" w:color="auto" w:fill="FFFFFF"/>
        </w:rPr>
        <w:t>g</w:t>
      </w:r>
      <w:r w:rsidRPr="00A2563A">
        <w:rPr>
          <w:shd w:val="clear" w:color="auto" w:fill="FFFFFF"/>
        </w:rPr>
        <w:t xml:space="preserve">miny </w:t>
      </w:r>
      <w:r w:rsidR="00B0116D">
        <w:rPr>
          <w:shd w:val="clear" w:color="auto" w:fill="FFFFFF"/>
        </w:rPr>
        <w:t>m</w:t>
      </w:r>
      <w:r w:rsidRPr="00A2563A">
        <w:rPr>
          <w:shd w:val="clear" w:color="auto" w:fill="FFFFFF"/>
        </w:rPr>
        <w:t xml:space="preserve">iasta Szczecin, które nie służą prowadzeniu działalności gospodarczej. Łączny koszt projektu to około 2 259 750,00 zł i cała ta kwota została dofinansowana z Europejskiego Funduszu Rozwoju Regionalnego - EFRR. </w:t>
      </w:r>
    </w:p>
    <w:p w14:paraId="4B739BEF" w14:textId="77777777" w:rsidR="00D0074C" w:rsidRPr="00E61923" w:rsidRDefault="00D0074C" w:rsidP="00D448D5">
      <w:pPr>
        <w:pStyle w:val="Akapitzlist"/>
        <w:keepNext/>
        <w:numPr>
          <w:ilvl w:val="0"/>
          <w:numId w:val="10"/>
        </w:numPr>
        <w:ind w:left="777" w:hanging="357"/>
      </w:pPr>
      <w:r w:rsidRPr="00E61923">
        <w:lastRenderedPageBreak/>
        <w:t>Program MEWA</w:t>
      </w:r>
    </w:p>
    <w:p w14:paraId="2D31F997" w14:textId="1BF17EFA" w:rsidR="00D0074C" w:rsidRPr="00E23EB1" w:rsidRDefault="00D0074C" w:rsidP="00D0074C">
      <w:pPr>
        <w:rPr>
          <w:color w:val="FF0000"/>
        </w:rPr>
      </w:pPr>
      <w:r w:rsidRPr="00F63DF3">
        <w:rPr>
          <w:shd w:val="clear" w:color="auto" w:fill="FFFFFF"/>
        </w:rPr>
        <w:t xml:space="preserve">Program MEWA to finansowane z budżetu </w:t>
      </w:r>
      <w:r w:rsidR="00B0116D">
        <w:rPr>
          <w:shd w:val="clear" w:color="auto" w:fill="FFFFFF"/>
        </w:rPr>
        <w:t>m</w:t>
      </w:r>
      <w:r w:rsidRPr="00F63DF3">
        <w:rPr>
          <w:shd w:val="clear" w:color="auto" w:fill="FFFFFF"/>
        </w:rPr>
        <w:t xml:space="preserve">iasta Szczecin działanie, mające na celu likwidację jak największej liczby pieców na paliwo stałe węglowe i ich wymianę na bardziej ekologiczne źródło ogrzewania, co pozwoli na redukcję emisji zanieczyszczeń zarówno gazowych jak i pyłowych do powietrza. Realizowany jest poprzez udzielanie mieszkańcom miasta dotacji na ten cel. Program realizowany jest na podstawie Uchwały Nr XLX/1167/18 Rady Miasta Szczecin z dnia 24 kwietnia 2018 r. w sprawie określenia zasad udzielania dotacji celowych z budżetu </w:t>
      </w:r>
      <w:r w:rsidR="00B0116D">
        <w:rPr>
          <w:shd w:val="clear" w:color="auto" w:fill="FFFFFF"/>
        </w:rPr>
        <w:t>m</w:t>
      </w:r>
      <w:r w:rsidRPr="00F63DF3">
        <w:rPr>
          <w:shd w:val="clear" w:color="auto" w:fill="FFFFFF"/>
        </w:rPr>
        <w:t xml:space="preserve">iasta Szczecin na zadania służące ochronie powietrza na terenie Gminy Miasto Szczecin, polegające na zmianie ogrzewania węglowego na proekologiczne. </w:t>
      </w:r>
      <w:r w:rsidRPr="00F63DF3">
        <w:t xml:space="preserve">Zgodnie z danymi zawartymi w Raporcie o stanie gminy </w:t>
      </w:r>
      <w:r w:rsidR="00943CB1">
        <w:t>M</w:t>
      </w:r>
      <w:r w:rsidRPr="00F63DF3">
        <w:t>iasto Szczecin w roku 2018 zostało</w:t>
      </w:r>
      <w:r>
        <w:t xml:space="preserve"> zlikwidowanych 54 kotłów opalanych węglem, w roku </w:t>
      </w:r>
      <w:r w:rsidRPr="00E61923">
        <w:t>2019 zlikwidowano</w:t>
      </w:r>
      <w:r>
        <w:t xml:space="preserve"> </w:t>
      </w:r>
      <w:r w:rsidRPr="00E61923">
        <w:t>308 źródeł</w:t>
      </w:r>
      <w:r>
        <w:t xml:space="preserve"> oraz w roku 2020 zlikwidowano aż 352 kotłów węglowych </w:t>
      </w:r>
      <w:r w:rsidRPr="00E61923">
        <w:t>w ramach programu MEWA.</w:t>
      </w:r>
      <w:r>
        <w:t xml:space="preserve"> 1 marca 2021 roku ruszył nabór do kolejnej edycji programu. Aby uzyskać dofinansowanie należy zlikwidować kocioł węglowy i wybrać czystsze źródło ogrzewania lub podłączenie do miejskiej sieci ciepłowniczej. </w:t>
      </w:r>
      <w:r w:rsidRPr="00E61923">
        <w:t>.</w:t>
      </w:r>
    </w:p>
    <w:p w14:paraId="7140E08E" w14:textId="77777777" w:rsidR="00D0074C" w:rsidRPr="00E61923" w:rsidRDefault="00D0074C" w:rsidP="00D0074C">
      <w:pPr>
        <w:pStyle w:val="Akapitzlist"/>
        <w:numPr>
          <w:ilvl w:val="0"/>
          <w:numId w:val="10"/>
        </w:numPr>
      </w:pPr>
      <w:r w:rsidRPr="00E61923">
        <w:t>Program klimat dla zdrowia – ekopatrol</w:t>
      </w:r>
    </w:p>
    <w:p w14:paraId="60F3AB75" w14:textId="1AA0F2FF" w:rsidR="00D0074C" w:rsidRDefault="00D0074C" w:rsidP="00D0074C">
      <w:pPr>
        <w:rPr>
          <w:color w:val="111C0F"/>
          <w:shd w:val="clear" w:color="auto" w:fill="FFFFFF"/>
        </w:rPr>
      </w:pPr>
      <w:r w:rsidRPr="00E61923">
        <w:rPr>
          <w:rStyle w:val="Pogrubienie"/>
          <w:b w:val="0"/>
          <w:bCs w:val="0"/>
          <w:color w:val="111C0F"/>
          <w:shd w:val="clear" w:color="auto" w:fill="FFFFFF"/>
        </w:rPr>
        <w:t xml:space="preserve">W okresach grzewczych nad Szczecin wylatuje specjalistyczny dron, wyposażony w czujniki mierzące poziom szkodliwych substancji w powietrzu i precyzyjnie wskazuje źródła zanieczyszczeń. Ekopatrol to kolejne działanie </w:t>
      </w:r>
      <w:r w:rsidR="000D2BB8">
        <w:rPr>
          <w:rStyle w:val="Pogrubienie"/>
          <w:b w:val="0"/>
          <w:bCs w:val="0"/>
          <w:color w:val="111C0F"/>
          <w:shd w:val="clear" w:color="auto" w:fill="FFFFFF"/>
        </w:rPr>
        <w:t>m</w:t>
      </w:r>
      <w:r w:rsidRPr="00E61923">
        <w:rPr>
          <w:rStyle w:val="Pogrubienie"/>
          <w:b w:val="0"/>
          <w:bCs w:val="0"/>
          <w:color w:val="111C0F"/>
          <w:shd w:val="clear" w:color="auto" w:fill="FFFFFF"/>
        </w:rPr>
        <w:t>iasta w ramach programu Klimat dla Zdrowia</w:t>
      </w:r>
      <w:r>
        <w:rPr>
          <w:rStyle w:val="Pogrubienie"/>
          <w:b w:val="0"/>
          <w:bCs w:val="0"/>
          <w:color w:val="111C0F"/>
          <w:shd w:val="clear" w:color="auto" w:fill="FFFFFF"/>
        </w:rPr>
        <w:t xml:space="preserve"> obok powyżej wymienionych programów</w:t>
      </w:r>
      <w:r w:rsidRPr="00E61923">
        <w:rPr>
          <w:rStyle w:val="Pogrubienie"/>
          <w:b w:val="0"/>
          <w:bCs w:val="0"/>
          <w:color w:val="111C0F"/>
          <w:shd w:val="clear" w:color="auto" w:fill="FFFFFF"/>
        </w:rPr>
        <w:t>. Dron, który lata nad miastem</w:t>
      </w:r>
      <w:r w:rsidRPr="00E61923">
        <w:rPr>
          <w:b/>
          <w:bCs/>
          <w:color w:val="111C0F"/>
          <w:shd w:val="clear" w:color="auto" w:fill="FFFFFF"/>
        </w:rPr>
        <w:t>,</w:t>
      </w:r>
      <w:r w:rsidRPr="00E61923">
        <w:rPr>
          <w:color w:val="111C0F"/>
          <w:shd w:val="clear" w:color="auto" w:fill="FFFFFF"/>
        </w:rPr>
        <w:t xml:space="preserve"> wyposażony jest w</w:t>
      </w:r>
      <w:r w:rsidR="006F2BEB">
        <w:rPr>
          <w:color w:val="111C0F"/>
          <w:shd w:val="clear" w:color="auto" w:fill="FFFFFF"/>
        </w:rPr>
        <w:t> </w:t>
      </w:r>
      <w:r w:rsidRPr="00E61923">
        <w:rPr>
          <w:color w:val="111C0F"/>
          <w:shd w:val="clear" w:color="auto" w:fill="FFFFFF"/>
        </w:rPr>
        <w:t xml:space="preserve">czujniki mierzące poziom stężenia w powietrzu szkodliwych substancji, m.in. pyłów PM10 </w:t>
      </w:r>
      <w:r>
        <w:rPr>
          <w:color w:val="111C0F"/>
          <w:shd w:val="clear" w:color="auto" w:fill="FFFFFF"/>
        </w:rPr>
        <w:t>oraz</w:t>
      </w:r>
      <w:r w:rsidRPr="00E61923">
        <w:rPr>
          <w:color w:val="111C0F"/>
          <w:shd w:val="clear" w:color="auto" w:fill="FFFFFF"/>
        </w:rPr>
        <w:t xml:space="preserve"> PM2,5</w:t>
      </w:r>
      <w:r>
        <w:rPr>
          <w:color w:val="111C0F"/>
          <w:shd w:val="clear" w:color="auto" w:fill="FFFFFF"/>
        </w:rPr>
        <w:t>.</w:t>
      </w:r>
      <w:r w:rsidRPr="00E61923">
        <w:rPr>
          <w:color w:val="111C0F"/>
          <w:shd w:val="clear" w:color="auto" w:fill="FFFFFF"/>
        </w:rPr>
        <w:t xml:space="preserve"> Jako główną przyczynę ich wysokich wartości wskazuje się niską emisję pochodzącą z indywidualnego ogrzewania mieszkań, a konkretnie spalania </w:t>
      </w:r>
      <w:r>
        <w:rPr>
          <w:color w:val="111C0F"/>
          <w:shd w:val="clear" w:color="auto" w:fill="FFFFFF"/>
        </w:rPr>
        <w:t xml:space="preserve">paliw węglowych oraz </w:t>
      </w:r>
      <w:r w:rsidRPr="00E61923">
        <w:rPr>
          <w:color w:val="111C0F"/>
          <w:shd w:val="clear" w:color="auto" w:fill="FFFFFF"/>
        </w:rPr>
        <w:t>niedozwolonych materiałów. Użycie drona pozwala na precyzyjne namierzenie źródła zanieczyszczeń i szybkie skierowanie tam patrolu Straży Miejskiej, który po kontroli może nałożyć mandat na osobę dopuszczającą się tego procederu.</w:t>
      </w:r>
    </w:p>
    <w:p w14:paraId="7F059BB7" w14:textId="77777777" w:rsidR="00D0074C" w:rsidRPr="00EA4A9D" w:rsidRDefault="00D0074C" w:rsidP="00D0074C">
      <w:pPr>
        <w:pStyle w:val="Akapitzlist"/>
        <w:numPr>
          <w:ilvl w:val="0"/>
          <w:numId w:val="10"/>
        </w:numPr>
      </w:pPr>
      <w:r w:rsidRPr="00EA4A9D">
        <w:t>Program Czyste Powietrze</w:t>
      </w:r>
    </w:p>
    <w:p w14:paraId="1533B11F" w14:textId="2B96E0A1" w:rsidR="00D0074C" w:rsidRPr="00EA4A9D" w:rsidRDefault="00D0074C" w:rsidP="00D0074C">
      <w:r w:rsidRPr="00EA4A9D">
        <w:t xml:space="preserve">Program Czyste Powietrze to nowy program rządowy. Dofinansowanie z Programu Czyste Powietrze ma na celu poprawę jakości powietrza i redukcję emisji zanieczyszczeń ze źródeł tzw. niskiej emisji do powietrza. Realizowanie celu następuje poprzez dotację na wymianę starych kotłów na nowoczesne i ekologiczne źródła ciepła, jak i termomodernizację budynków. W samym województwie zachodniopomorskim, dzięki dotacji z niniejszego programu, ma nastąpić wymiana minimum 500 nieefektywnych źródeł ciepła na paliwo stałe w budynkach wielkorodzinnych. </w:t>
      </w:r>
      <w:r>
        <w:t>Budżet działania to</w:t>
      </w:r>
      <w:r w:rsidRPr="00EA4A9D">
        <w:t xml:space="preserve"> 10 mln zł ze środków NFOŚiGW.</w:t>
      </w:r>
      <w:r>
        <w:t xml:space="preserve"> Od 19.09.2018 r. do 30.04.2021 r.</w:t>
      </w:r>
      <w:r w:rsidR="00307D9D">
        <w:t xml:space="preserve"> </w:t>
      </w:r>
      <w:r>
        <w:t xml:space="preserve">łącznie w Polsce wnioskowano o wymianę 219 199 sztuk źródeł ciepła. </w:t>
      </w:r>
    </w:p>
    <w:p w14:paraId="7B1EACA1" w14:textId="77777777" w:rsidR="007B0D09" w:rsidRPr="0018521F" w:rsidRDefault="007B0D09" w:rsidP="0018521F">
      <w:pPr>
        <w:rPr>
          <w:b/>
          <w:bCs/>
          <w:color w:val="4F81BD" w:themeColor="text2"/>
        </w:rPr>
      </w:pPr>
      <w:r w:rsidRPr="0018521F">
        <w:rPr>
          <w:b/>
          <w:bCs/>
          <w:color w:val="4F81BD" w:themeColor="text2"/>
        </w:rPr>
        <w:t>Emisja punktowa</w:t>
      </w:r>
    </w:p>
    <w:p w14:paraId="62D1896F" w14:textId="77777777" w:rsidR="007B0D09" w:rsidRDefault="007B0D09" w:rsidP="007B0D09">
      <w:r>
        <w:t>Emisja punktowa p</w:t>
      </w:r>
      <w:r w:rsidRPr="00290D69">
        <w:t>ochodzi głównie z procesów spalania paliw energetycznych oraz z</w:t>
      </w:r>
      <w:r w:rsidR="006F2BEB">
        <w:t> </w:t>
      </w:r>
      <w:r w:rsidRPr="00290D69">
        <w:t>procesów technologicznych prowadzonych w zakładach przemysłowych.</w:t>
      </w:r>
      <w:r w:rsidRPr="001370BB">
        <w:t xml:space="preserve"> </w:t>
      </w:r>
      <w:r>
        <w:t>Zgodnie z danymi</w:t>
      </w:r>
      <w:r w:rsidRPr="001370BB">
        <w:t xml:space="preserve"> GIOŚ za rok </w:t>
      </w:r>
      <w:r w:rsidRPr="001370BB">
        <w:lastRenderedPageBreak/>
        <w:t xml:space="preserve">2019, emisja </w:t>
      </w:r>
      <w:r>
        <w:t>punktowa</w:t>
      </w:r>
      <w:r w:rsidRPr="001370BB">
        <w:t xml:space="preserve"> odpowiada za około </w:t>
      </w:r>
      <w:r>
        <w:t>89% emisji tlenków siarki w</w:t>
      </w:r>
      <w:r w:rsidR="006F2BEB">
        <w:t> </w:t>
      </w:r>
      <w:r w:rsidRPr="001370BB">
        <w:t>Aglomeracji Szczecińskiej</w:t>
      </w:r>
      <w:r w:rsidRPr="009D2012">
        <w:rPr>
          <w:rStyle w:val="Odwoanieprzypisudolnego"/>
        </w:rPr>
        <w:footnoteReference w:id="95"/>
      </w:r>
      <w:r w:rsidRPr="001370BB">
        <w:t>.</w:t>
      </w:r>
    </w:p>
    <w:p w14:paraId="1B92455D" w14:textId="77777777" w:rsidR="007B0D09" w:rsidRDefault="007B0D09" w:rsidP="007B0D09">
      <w:r w:rsidRPr="00553E00">
        <w:t xml:space="preserve">W 2019 roku zakłady szczególnie uciążliwe funkcjonujące w granicach </w:t>
      </w:r>
      <w:r w:rsidR="00B0116D">
        <w:t>m</w:t>
      </w:r>
      <w:r w:rsidR="00B0116D" w:rsidRPr="00553E00">
        <w:t xml:space="preserve">iasta </w:t>
      </w:r>
      <w:r>
        <w:t>Szczecin</w:t>
      </w:r>
      <w:r w:rsidRPr="00553E00">
        <w:t xml:space="preserve"> </w:t>
      </w:r>
      <w:r w:rsidRPr="009D3E72">
        <w:t>wyemitowały 1,47 mln ton zanieczyszczeń gazowych</w:t>
      </w:r>
      <w:r>
        <w:t xml:space="preserve"> (głównie CO)</w:t>
      </w:r>
      <w:r w:rsidRPr="009D3E72">
        <w:t xml:space="preserve"> oraz 255 ton zanieczyszczeń pyłowych (w tym 198 ton pyłów powstałych na skutek spalania paliw). Poniższa</w:t>
      </w:r>
      <w:r w:rsidRPr="00553E00">
        <w:t xml:space="preserve"> tabela przedstawia szczegółowe dane.</w:t>
      </w:r>
    </w:p>
    <w:p w14:paraId="557BB2B0" w14:textId="1137871A" w:rsidR="007B0D09" w:rsidRDefault="00603440" w:rsidP="00603440">
      <w:pPr>
        <w:pStyle w:val="Legenda"/>
      </w:pPr>
      <w:bookmarkStart w:id="105" w:name="_Toc77772056"/>
      <w:r>
        <w:t xml:space="preserve">Tabela </w:t>
      </w:r>
      <w:r w:rsidR="003D4B93">
        <w:fldChar w:fldCharType="begin"/>
      </w:r>
      <w:r w:rsidR="00206ABF">
        <w:instrText xml:space="preserve"> SEQ Tabela \* ARABIC </w:instrText>
      </w:r>
      <w:r w:rsidR="003D4B93">
        <w:fldChar w:fldCharType="separate"/>
      </w:r>
      <w:r w:rsidR="00757A0C">
        <w:rPr>
          <w:noProof/>
        </w:rPr>
        <w:t>27</w:t>
      </w:r>
      <w:r w:rsidR="003D4B93">
        <w:rPr>
          <w:noProof/>
        </w:rPr>
        <w:fldChar w:fldCharType="end"/>
      </w:r>
      <w:r w:rsidR="007B0D09" w:rsidRPr="00F06BAF">
        <w:rPr>
          <w:noProof/>
        </w:rPr>
        <w:t xml:space="preserve"> </w:t>
      </w:r>
      <w:r w:rsidR="007B0D09" w:rsidRPr="00F06BAF">
        <w:t xml:space="preserve">Emisja z zakładów szczególnie uciążliwych na terenie </w:t>
      </w:r>
      <w:r w:rsidR="00B0116D">
        <w:t>m</w:t>
      </w:r>
      <w:r w:rsidR="00B0116D" w:rsidRPr="00F06BAF">
        <w:t xml:space="preserve">iasta </w:t>
      </w:r>
      <w:r w:rsidR="007B0D09" w:rsidRPr="00F06BAF">
        <w:t xml:space="preserve">Szczecin w latach </w:t>
      </w:r>
      <w:bookmarkStart w:id="106" w:name="_Toc63748475"/>
      <w:r w:rsidR="007B0D09">
        <w:t>2016-20</w:t>
      </w:r>
      <w:r w:rsidR="00CC525B">
        <w:t>20</w:t>
      </w:r>
      <w:r w:rsidR="007B0D09" w:rsidRPr="00F06BAF">
        <w:rPr>
          <w:rStyle w:val="Odwoanieprzypisudolnego"/>
        </w:rPr>
        <w:footnoteReference w:id="96"/>
      </w:r>
      <w:bookmarkEnd w:id="106"/>
      <w:bookmarkEnd w:id="105"/>
    </w:p>
    <w:tbl>
      <w:tblPr>
        <w:tblStyle w:val="Tabela-Siatk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80"/>
        <w:gridCol w:w="1039"/>
        <w:gridCol w:w="1139"/>
        <w:gridCol w:w="1140"/>
        <w:gridCol w:w="1138"/>
        <w:gridCol w:w="1120"/>
        <w:gridCol w:w="1116"/>
      </w:tblGrid>
      <w:tr w:rsidR="00CC525B" w:rsidRPr="0018521F" w14:paraId="599BD0E1" w14:textId="77777777" w:rsidTr="00CC525B">
        <w:trPr>
          <w:trHeight w:val="454"/>
          <w:tblHeader/>
          <w:jc w:val="center"/>
        </w:trPr>
        <w:tc>
          <w:tcPr>
            <w:tcW w:w="1314" w:type="pct"/>
            <w:tcBorders>
              <w:bottom w:val="single" w:sz="12" w:space="0" w:color="FFFFFF"/>
              <w:right w:val="single" w:sz="12" w:space="0" w:color="FFFFFF"/>
            </w:tcBorders>
            <w:shd w:val="clear" w:color="auto" w:fill="4F81BD" w:themeFill="text2"/>
            <w:vAlign w:val="center"/>
            <w:hideMark/>
          </w:tcPr>
          <w:p w14:paraId="0582E2BB" w14:textId="77777777" w:rsidR="00CC525B" w:rsidRPr="0018521F" w:rsidRDefault="00CC525B" w:rsidP="0018521F">
            <w:pPr>
              <w:pStyle w:val="Wiersznagwkowytabeli"/>
              <w:spacing w:before="60" w:after="60"/>
              <w:rPr>
                <w:rFonts w:ascii="Segoe UI Light" w:hAnsi="Segoe UI Light" w:cs="Segoe UI Light"/>
                <w:b/>
                <w:bCs/>
                <w:color w:val="FFFFFF"/>
                <w:sz w:val="20"/>
                <w:szCs w:val="20"/>
              </w:rPr>
            </w:pPr>
            <w:r w:rsidRPr="0018521F">
              <w:rPr>
                <w:rFonts w:ascii="Segoe UI Light" w:hAnsi="Segoe UI Light" w:cs="Segoe UI Light"/>
                <w:b/>
                <w:bCs/>
                <w:color w:val="FFFFFF"/>
                <w:sz w:val="20"/>
                <w:szCs w:val="20"/>
              </w:rPr>
              <w:t>Emisja zanieczyszczeń powietrza z zakładów szczególnie uciążliwych</w:t>
            </w:r>
          </w:p>
        </w:tc>
        <w:tc>
          <w:tcPr>
            <w:tcW w:w="561" w:type="pct"/>
            <w:tcBorders>
              <w:left w:val="single" w:sz="12" w:space="0" w:color="FFFFFF"/>
              <w:bottom w:val="single" w:sz="12" w:space="0" w:color="FFFFFF"/>
              <w:right w:val="single" w:sz="12" w:space="0" w:color="FFFFFF"/>
            </w:tcBorders>
            <w:shd w:val="clear" w:color="auto" w:fill="4F81BD" w:themeFill="text2"/>
            <w:vAlign w:val="center"/>
            <w:hideMark/>
          </w:tcPr>
          <w:p w14:paraId="0940DCC7" w14:textId="77777777" w:rsidR="00CC525B" w:rsidRPr="0018521F" w:rsidRDefault="00CC525B" w:rsidP="0018521F">
            <w:pPr>
              <w:pStyle w:val="Wiersznagwkowytabeli"/>
              <w:spacing w:before="60" w:after="60"/>
              <w:rPr>
                <w:rFonts w:ascii="Segoe UI Light" w:hAnsi="Segoe UI Light" w:cs="Segoe UI Light"/>
                <w:b/>
                <w:bCs/>
                <w:color w:val="FFFFFF"/>
                <w:sz w:val="20"/>
                <w:szCs w:val="20"/>
              </w:rPr>
            </w:pPr>
            <w:r w:rsidRPr="0018521F">
              <w:rPr>
                <w:rFonts w:ascii="Segoe UI Light" w:hAnsi="Segoe UI Light" w:cs="Segoe UI Light"/>
                <w:b/>
                <w:bCs/>
                <w:color w:val="FFFFFF"/>
                <w:sz w:val="20"/>
                <w:szCs w:val="20"/>
              </w:rPr>
              <w:t>Jednostka</w:t>
            </w:r>
          </w:p>
        </w:tc>
        <w:tc>
          <w:tcPr>
            <w:tcW w:w="630" w:type="pct"/>
            <w:tcBorders>
              <w:left w:val="single" w:sz="12" w:space="0" w:color="FFFFFF"/>
              <w:bottom w:val="single" w:sz="12" w:space="0" w:color="FFFFFF"/>
              <w:right w:val="single" w:sz="12" w:space="0" w:color="FFFFFF"/>
            </w:tcBorders>
            <w:shd w:val="clear" w:color="auto" w:fill="4F81BD" w:themeFill="text2"/>
            <w:vAlign w:val="center"/>
            <w:hideMark/>
          </w:tcPr>
          <w:p w14:paraId="186284A7" w14:textId="77777777" w:rsidR="00CC525B" w:rsidRPr="0018521F" w:rsidRDefault="00CC525B" w:rsidP="0018521F">
            <w:pPr>
              <w:pStyle w:val="Wiersznagwkowytabeli"/>
              <w:spacing w:before="60" w:after="60"/>
              <w:rPr>
                <w:rFonts w:ascii="Segoe UI Light" w:hAnsi="Segoe UI Light" w:cs="Segoe UI Light"/>
                <w:b/>
                <w:bCs/>
                <w:color w:val="FFFFFF"/>
                <w:sz w:val="20"/>
                <w:szCs w:val="20"/>
              </w:rPr>
            </w:pPr>
            <w:r w:rsidRPr="0018521F">
              <w:rPr>
                <w:rFonts w:ascii="Segoe UI Light" w:hAnsi="Segoe UI Light" w:cs="Segoe UI Light"/>
                <w:b/>
                <w:bCs/>
                <w:color w:val="FFFFFF"/>
                <w:sz w:val="20"/>
                <w:szCs w:val="20"/>
              </w:rPr>
              <w:t>2016</w:t>
            </w:r>
          </w:p>
        </w:tc>
        <w:tc>
          <w:tcPr>
            <w:tcW w:w="630" w:type="pct"/>
            <w:tcBorders>
              <w:left w:val="single" w:sz="12" w:space="0" w:color="FFFFFF"/>
              <w:bottom w:val="single" w:sz="12" w:space="0" w:color="FFFFFF"/>
              <w:right w:val="single" w:sz="12" w:space="0" w:color="FFFFFF"/>
            </w:tcBorders>
            <w:shd w:val="clear" w:color="auto" w:fill="4F81BD" w:themeFill="text2"/>
            <w:vAlign w:val="center"/>
            <w:hideMark/>
          </w:tcPr>
          <w:p w14:paraId="1687C3A7" w14:textId="77777777" w:rsidR="00CC525B" w:rsidRPr="0018521F" w:rsidRDefault="00CC525B" w:rsidP="0018521F">
            <w:pPr>
              <w:pStyle w:val="Wiersznagwkowytabeli"/>
              <w:spacing w:before="60" w:after="60"/>
              <w:rPr>
                <w:rFonts w:ascii="Segoe UI Light" w:hAnsi="Segoe UI Light" w:cs="Segoe UI Light"/>
                <w:b/>
                <w:bCs/>
                <w:color w:val="FFFFFF"/>
                <w:sz w:val="20"/>
                <w:szCs w:val="20"/>
              </w:rPr>
            </w:pPr>
            <w:r w:rsidRPr="0018521F">
              <w:rPr>
                <w:rFonts w:ascii="Segoe UI Light" w:hAnsi="Segoe UI Light" w:cs="Segoe UI Light"/>
                <w:b/>
                <w:bCs/>
                <w:color w:val="FFFFFF"/>
                <w:sz w:val="20"/>
                <w:szCs w:val="20"/>
              </w:rPr>
              <w:t>2017</w:t>
            </w:r>
          </w:p>
        </w:tc>
        <w:tc>
          <w:tcPr>
            <w:tcW w:w="629" w:type="pct"/>
            <w:tcBorders>
              <w:left w:val="single" w:sz="12" w:space="0" w:color="FFFFFF"/>
              <w:bottom w:val="single" w:sz="12" w:space="0" w:color="FFFFFF"/>
              <w:right w:val="single" w:sz="12" w:space="0" w:color="FFFFFF"/>
            </w:tcBorders>
            <w:shd w:val="clear" w:color="auto" w:fill="4F81BD" w:themeFill="text2"/>
            <w:vAlign w:val="center"/>
            <w:hideMark/>
          </w:tcPr>
          <w:p w14:paraId="71698DFE" w14:textId="77777777" w:rsidR="00CC525B" w:rsidRPr="0018521F" w:rsidRDefault="00CC525B" w:rsidP="0018521F">
            <w:pPr>
              <w:pStyle w:val="Wiersznagwkowytabeli"/>
              <w:spacing w:before="60" w:after="60"/>
              <w:rPr>
                <w:rFonts w:ascii="Segoe UI Light" w:hAnsi="Segoe UI Light" w:cs="Segoe UI Light"/>
                <w:b/>
                <w:bCs/>
                <w:color w:val="FFFFFF"/>
                <w:sz w:val="20"/>
                <w:szCs w:val="20"/>
              </w:rPr>
            </w:pPr>
            <w:r w:rsidRPr="0018521F">
              <w:rPr>
                <w:rFonts w:ascii="Segoe UI Light" w:hAnsi="Segoe UI Light" w:cs="Segoe UI Light"/>
                <w:b/>
                <w:bCs/>
                <w:color w:val="FFFFFF"/>
                <w:sz w:val="20"/>
                <w:szCs w:val="20"/>
              </w:rPr>
              <w:t>2018</w:t>
            </w:r>
          </w:p>
        </w:tc>
        <w:tc>
          <w:tcPr>
            <w:tcW w:w="619" w:type="pct"/>
            <w:tcBorders>
              <w:left w:val="single" w:sz="12" w:space="0" w:color="FFFFFF"/>
              <w:bottom w:val="single" w:sz="12" w:space="0" w:color="FFFFFF"/>
            </w:tcBorders>
            <w:shd w:val="clear" w:color="auto" w:fill="4F81BD" w:themeFill="text2"/>
            <w:vAlign w:val="center"/>
            <w:hideMark/>
          </w:tcPr>
          <w:p w14:paraId="79794F8B" w14:textId="77777777" w:rsidR="00CC525B" w:rsidRPr="0018521F" w:rsidRDefault="00CC525B" w:rsidP="0018521F">
            <w:pPr>
              <w:pStyle w:val="Wiersznagwkowytabeli"/>
              <w:spacing w:before="60" w:after="60"/>
              <w:rPr>
                <w:rFonts w:ascii="Segoe UI Light" w:hAnsi="Segoe UI Light" w:cs="Segoe UI Light"/>
                <w:b/>
                <w:bCs/>
                <w:color w:val="FFFFFF"/>
                <w:sz w:val="20"/>
                <w:szCs w:val="20"/>
              </w:rPr>
            </w:pPr>
            <w:r w:rsidRPr="0018521F">
              <w:rPr>
                <w:rFonts w:ascii="Segoe UI Light" w:hAnsi="Segoe UI Light" w:cs="Segoe UI Light"/>
                <w:b/>
                <w:bCs/>
                <w:color w:val="FFFFFF"/>
                <w:sz w:val="20"/>
                <w:szCs w:val="20"/>
              </w:rPr>
              <w:t>2019</w:t>
            </w:r>
          </w:p>
        </w:tc>
        <w:tc>
          <w:tcPr>
            <w:tcW w:w="618" w:type="pct"/>
            <w:tcBorders>
              <w:left w:val="single" w:sz="12" w:space="0" w:color="FFFFFF"/>
              <w:bottom w:val="single" w:sz="12" w:space="0" w:color="FFFFFF"/>
            </w:tcBorders>
            <w:shd w:val="clear" w:color="auto" w:fill="4F81BD" w:themeFill="text2"/>
            <w:vAlign w:val="center"/>
          </w:tcPr>
          <w:p w14:paraId="3DED7484" w14:textId="77777777" w:rsidR="00CC525B" w:rsidRPr="0018521F" w:rsidRDefault="00CC525B" w:rsidP="00CC525B">
            <w:pPr>
              <w:pStyle w:val="Wiersznagwkowytabeli"/>
              <w:spacing w:before="60" w:after="60"/>
              <w:rPr>
                <w:rFonts w:ascii="Segoe UI Light" w:hAnsi="Segoe UI Light" w:cs="Segoe UI Light"/>
                <w:b/>
                <w:bCs/>
                <w:color w:val="FFFFFF"/>
                <w:sz w:val="20"/>
                <w:szCs w:val="20"/>
              </w:rPr>
            </w:pPr>
            <w:r>
              <w:rPr>
                <w:rFonts w:ascii="Segoe UI Light" w:hAnsi="Segoe UI Light" w:cs="Segoe UI Light"/>
                <w:b/>
                <w:bCs/>
                <w:color w:val="FFFFFF"/>
                <w:sz w:val="20"/>
                <w:szCs w:val="20"/>
              </w:rPr>
              <w:t>2020</w:t>
            </w:r>
          </w:p>
        </w:tc>
      </w:tr>
      <w:tr w:rsidR="00CC525B" w:rsidRPr="0018521F" w14:paraId="3B2E0E93" w14:textId="77777777" w:rsidTr="00CC525B">
        <w:trPr>
          <w:trHeight w:val="326"/>
          <w:jc w:val="center"/>
        </w:trPr>
        <w:tc>
          <w:tcPr>
            <w:tcW w:w="4382" w:type="pct"/>
            <w:gridSpan w:val="6"/>
            <w:tcBorders>
              <w:top w:val="single" w:sz="12" w:space="0" w:color="FFFFFF"/>
            </w:tcBorders>
            <w:shd w:val="clear" w:color="auto" w:fill="4F81BD" w:themeFill="text2"/>
            <w:vAlign w:val="center"/>
            <w:hideMark/>
          </w:tcPr>
          <w:p w14:paraId="49A93B47" w14:textId="77777777" w:rsidR="00CC525B" w:rsidRPr="0018521F" w:rsidRDefault="00CC525B" w:rsidP="0018521F">
            <w:pPr>
              <w:pStyle w:val="Wiersznagwkowytabeli"/>
              <w:spacing w:before="60" w:after="60"/>
              <w:rPr>
                <w:rFonts w:ascii="Segoe UI Light" w:hAnsi="Segoe UI Light" w:cs="Segoe UI Light"/>
                <w:b/>
                <w:bCs/>
                <w:color w:val="FFFFFF"/>
                <w:sz w:val="20"/>
                <w:szCs w:val="20"/>
              </w:rPr>
            </w:pPr>
            <w:r w:rsidRPr="0018521F">
              <w:rPr>
                <w:rFonts w:ascii="Segoe UI Light" w:hAnsi="Segoe UI Light" w:cs="Segoe UI Light"/>
                <w:b/>
                <w:bCs/>
                <w:color w:val="FFFFFF"/>
                <w:sz w:val="20"/>
                <w:szCs w:val="20"/>
              </w:rPr>
              <w:t>Emisja zanieczyszczeń gazowych</w:t>
            </w:r>
          </w:p>
        </w:tc>
        <w:tc>
          <w:tcPr>
            <w:tcW w:w="618" w:type="pct"/>
            <w:tcBorders>
              <w:top w:val="single" w:sz="12" w:space="0" w:color="FFFFFF"/>
            </w:tcBorders>
            <w:shd w:val="clear" w:color="auto" w:fill="4F81BD" w:themeFill="text2"/>
            <w:vAlign w:val="center"/>
          </w:tcPr>
          <w:p w14:paraId="7C53F013" w14:textId="77777777" w:rsidR="00CC525B" w:rsidRPr="0018521F" w:rsidRDefault="00CC525B" w:rsidP="00CC525B">
            <w:pPr>
              <w:pStyle w:val="Wiersznagwkowytabeli"/>
              <w:spacing w:before="60" w:after="60"/>
              <w:rPr>
                <w:rFonts w:ascii="Segoe UI Light" w:hAnsi="Segoe UI Light" w:cs="Segoe UI Light"/>
                <w:b/>
                <w:bCs/>
                <w:color w:val="FFFFFF"/>
                <w:sz w:val="20"/>
                <w:szCs w:val="20"/>
              </w:rPr>
            </w:pPr>
          </w:p>
        </w:tc>
      </w:tr>
      <w:tr w:rsidR="00CC525B" w:rsidRPr="0018521F" w14:paraId="705A6A76" w14:textId="77777777" w:rsidTr="00CC525B">
        <w:trPr>
          <w:jc w:val="center"/>
        </w:trPr>
        <w:tc>
          <w:tcPr>
            <w:tcW w:w="1314" w:type="pct"/>
            <w:tcBorders>
              <w:bottom w:val="single" w:sz="4" w:space="0" w:color="4F81BD" w:themeColor="text2"/>
              <w:right w:val="single" w:sz="12" w:space="0" w:color="FFFFFF"/>
            </w:tcBorders>
            <w:vAlign w:val="center"/>
            <w:hideMark/>
          </w:tcPr>
          <w:p w14:paraId="70F1F909"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ogółem (Polska)</w:t>
            </w:r>
          </w:p>
        </w:tc>
        <w:tc>
          <w:tcPr>
            <w:tcW w:w="561" w:type="pct"/>
            <w:tcBorders>
              <w:left w:val="single" w:sz="12" w:space="0" w:color="FFFFFF"/>
              <w:bottom w:val="single" w:sz="4" w:space="0" w:color="4F81BD" w:themeColor="text2"/>
              <w:right w:val="single" w:sz="12" w:space="0" w:color="FFFFFF"/>
            </w:tcBorders>
            <w:vAlign w:val="center"/>
            <w:hideMark/>
          </w:tcPr>
          <w:p w14:paraId="0DEBD418"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left w:val="single" w:sz="12" w:space="0" w:color="FFFFFF"/>
              <w:bottom w:val="single" w:sz="4" w:space="0" w:color="4F81BD" w:themeColor="text2"/>
              <w:right w:val="single" w:sz="12" w:space="0" w:color="FFFFFF"/>
            </w:tcBorders>
            <w:vAlign w:val="center"/>
          </w:tcPr>
          <w:p w14:paraId="2B346015"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210 849 432</w:t>
            </w:r>
          </w:p>
        </w:tc>
        <w:tc>
          <w:tcPr>
            <w:tcW w:w="630" w:type="pct"/>
            <w:tcBorders>
              <w:left w:val="single" w:sz="12" w:space="0" w:color="FFFFFF"/>
              <w:bottom w:val="single" w:sz="4" w:space="0" w:color="4F81BD" w:themeColor="text2"/>
              <w:right w:val="single" w:sz="12" w:space="0" w:color="FFFFFF"/>
            </w:tcBorders>
            <w:vAlign w:val="center"/>
          </w:tcPr>
          <w:p w14:paraId="1356C46C"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213 920 683</w:t>
            </w:r>
          </w:p>
        </w:tc>
        <w:tc>
          <w:tcPr>
            <w:tcW w:w="629" w:type="pct"/>
            <w:tcBorders>
              <w:left w:val="single" w:sz="12" w:space="0" w:color="FFFFFF"/>
              <w:bottom w:val="single" w:sz="4" w:space="0" w:color="4F81BD" w:themeColor="text2"/>
              <w:right w:val="single" w:sz="12" w:space="0" w:color="FFFFFF"/>
            </w:tcBorders>
            <w:vAlign w:val="center"/>
          </w:tcPr>
          <w:p w14:paraId="02BA1EF5"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213 214 234</w:t>
            </w:r>
          </w:p>
        </w:tc>
        <w:tc>
          <w:tcPr>
            <w:tcW w:w="619" w:type="pct"/>
            <w:tcBorders>
              <w:left w:val="single" w:sz="12" w:space="0" w:color="FFFFFF"/>
              <w:bottom w:val="single" w:sz="4" w:space="0" w:color="4F81BD" w:themeColor="text2"/>
            </w:tcBorders>
            <w:vAlign w:val="center"/>
          </w:tcPr>
          <w:p w14:paraId="39424790"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198 440 735</w:t>
            </w:r>
          </w:p>
        </w:tc>
        <w:tc>
          <w:tcPr>
            <w:tcW w:w="618" w:type="pct"/>
            <w:tcBorders>
              <w:left w:val="single" w:sz="12" w:space="0" w:color="FFFFFF"/>
              <w:bottom w:val="single" w:sz="4" w:space="0" w:color="4F81BD" w:themeColor="text2"/>
            </w:tcBorders>
            <w:vAlign w:val="center"/>
          </w:tcPr>
          <w:p w14:paraId="3EC03FBF" w14:textId="77777777" w:rsidR="00CC525B" w:rsidRPr="0018521F" w:rsidRDefault="00CC525B" w:rsidP="00CC525B">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186 155 755</w:t>
            </w:r>
          </w:p>
        </w:tc>
      </w:tr>
      <w:tr w:rsidR="00CC525B" w:rsidRPr="0018521F" w14:paraId="7FCC427C"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tcPr>
          <w:p w14:paraId="57B3162B" w14:textId="77777777" w:rsidR="00CC525B" w:rsidRPr="0018521F" w:rsidRDefault="00CC525B" w:rsidP="0018521F">
            <w:pPr>
              <w:pStyle w:val="Wypenienietabeli"/>
              <w:spacing w:before="60" w:after="60"/>
              <w:rPr>
                <w:rFonts w:ascii="Segoe UI Light" w:hAnsi="Segoe UI Light" w:cs="Segoe UI Light"/>
                <w:sz w:val="20"/>
                <w:szCs w:val="20"/>
              </w:rPr>
            </w:pPr>
            <w:bookmarkStart w:id="107" w:name="_Hlk67229007"/>
            <w:r w:rsidRPr="0018521F">
              <w:rPr>
                <w:rFonts w:ascii="Segoe UI Light" w:hAnsi="Segoe UI Light" w:cs="Segoe UI Light"/>
                <w:sz w:val="20"/>
                <w:szCs w:val="20"/>
              </w:rPr>
              <w:t>ogółem (woj. zachodniopomorskie)</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tcPr>
          <w:p w14:paraId="0C665FA4"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4E6FDF42"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8 433 808</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34D4C829"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7 742 445</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620F96EC"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7 118 007</w:t>
            </w:r>
          </w:p>
        </w:tc>
        <w:tc>
          <w:tcPr>
            <w:tcW w:w="619" w:type="pct"/>
            <w:tcBorders>
              <w:top w:val="single" w:sz="4" w:space="0" w:color="4F81BD" w:themeColor="text2"/>
              <w:left w:val="single" w:sz="12" w:space="0" w:color="FFFFFF"/>
              <w:bottom w:val="single" w:sz="4" w:space="0" w:color="4F81BD" w:themeColor="text2"/>
            </w:tcBorders>
            <w:vAlign w:val="center"/>
          </w:tcPr>
          <w:p w14:paraId="0B1DC743"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6 245 818</w:t>
            </w:r>
          </w:p>
        </w:tc>
        <w:tc>
          <w:tcPr>
            <w:tcW w:w="618" w:type="pct"/>
            <w:tcBorders>
              <w:top w:val="single" w:sz="4" w:space="0" w:color="4F81BD" w:themeColor="text2"/>
              <w:left w:val="single" w:sz="12" w:space="0" w:color="FFFFFF"/>
              <w:bottom w:val="single" w:sz="4" w:space="0" w:color="4F81BD" w:themeColor="text2"/>
            </w:tcBorders>
            <w:vAlign w:val="center"/>
          </w:tcPr>
          <w:p w14:paraId="1071FB8E" w14:textId="77777777" w:rsidR="00CC525B" w:rsidRPr="0018521F" w:rsidRDefault="00CC525B" w:rsidP="00CC525B">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6 756 701</w:t>
            </w:r>
          </w:p>
        </w:tc>
      </w:tr>
      <w:bookmarkEnd w:id="107"/>
      <w:tr w:rsidR="00CC525B" w:rsidRPr="0018521F" w14:paraId="2A17AAC9"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hideMark/>
          </w:tcPr>
          <w:p w14:paraId="5A1F8F53" w14:textId="77777777" w:rsidR="00CC525B" w:rsidRPr="0018521F" w:rsidRDefault="00CC525B" w:rsidP="0018521F">
            <w:pPr>
              <w:pStyle w:val="Wypenienietabeli"/>
              <w:spacing w:before="60" w:after="60"/>
              <w:rPr>
                <w:rFonts w:ascii="Segoe UI Light" w:hAnsi="Segoe UI Light" w:cs="Segoe UI Light"/>
                <w:b/>
                <w:bCs/>
                <w:sz w:val="20"/>
                <w:szCs w:val="20"/>
              </w:rPr>
            </w:pPr>
            <w:r w:rsidRPr="0018521F">
              <w:rPr>
                <w:rFonts w:ascii="Segoe UI Light" w:hAnsi="Segoe UI Light" w:cs="Segoe UI Light"/>
                <w:b/>
                <w:bCs/>
                <w:sz w:val="20"/>
                <w:szCs w:val="20"/>
              </w:rPr>
              <w:t>ogółem (powiat m. Szczecin)</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hideMark/>
          </w:tcPr>
          <w:p w14:paraId="07CA3BCC" w14:textId="77777777" w:rsidR="00CC525B" w:rsidRPr="0018521F" w:rsidRDefault="00CC525B" w:rsidP="0018521F">
            <w:pPr>
              <w:pStyle w:val="Wypenienietabeli"/>
              <w:spacing w:before="60" w:after="60"/>
              <w:jc w:val="center"/>
              <w:rPr>
                <w:rFonts w:ascii="Segoe UI Light" w:hAnsi="Segoe UI Light" w:cs="Segoe UI Light"/>
                <w:b/>
                <w:bCs/>
                <w:sz w:val="20"/>
                <w:szCs w:val="20"/>
              </w:rPr>
            </w:pPr>
            <w:r w:rsidRPr="0018521F">
              <w:rPr>
                <w:rFonts w:ascii="Segoe UI Light" w:hAnsi="Segoe UI Light" w:cs="Segoe UI Light"/>
                <w:b/>
                <w:bCs/>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7464B003" w14:textId="77777777" w:rsidR="00CC525B" w:rsidRPr="0018521F" w:rsidRDefault="00CC525B" w:rsidP="0018521F">
            <w:pPr>
              <w:pStyle w:val="Wypenienietabeli"/>
              <w:spacing w:before="60" w:after="60"/>
              <w:jc w:val="right"/>
              <w:rPr>
                <w:rFonts w:ascii="Segoe UI Light" w:hAnsi="Segoe UI Light" w:cs="Segoe UI Light"/>
                <w:b/>
                <w:bCs/>
                <w:sz w:val="20"/>
                <w:szCs w:val="20"/>
              </w:rPr>
            </w:pPr>
            <w:r w:rsidRPr="0018521F">
              <w:rPr>
                <w:rFonts w:ascii="Segoe UI Light" w:hAnsi="Segoe UI Light" w:cs="Segoe UI Light"/>
                <w:b/>
                <w:bCs/>
                <w:sz w:val="20"/>
                <w:szCs w:val="20"/>
              </w:rPr>
              <w:t>1 327 756</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55C1580D" w14:textId="77777777" w:rsidR="00CC525B" w:rsidRPr="0018521F" w:rsidRDefault="00CC525B" w:rsidP="0018521F">
            <w:pPr>
              <w:pStyle w:val="Wypenienietabeli"/>
              <w:spacing w:before="60" w:after="60"/>
              <w:jc w:val="right"/>
              <w:rPr>
                <w:rFonts w:ascii="Segoe UI Light" w:hAnsi="Segoe UI Light" w:cs="Segoe UI Light"/>
                <w:b/>
                <w:bCs/>
                <w:sz w:val="20"/>
                <w:szCs w:val="20"/>
              </w:rPr>
            </w:pPr>
            <w:r w:rsidRPr="0018521F">
              <w:rPr>
                <w:rFonts w:ascii="Segoe UI Light" w:hAnsi="Segoe UI Light" w:cs="Segoe UI Light"/>
                <w:b/>
                <w:bCs/>
                <w:sz w:val="20"/>
                <w:szCs w:val="20"/>
              </w:rPr>
              <w:t>1 008 914</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755BD964" w14:textId="77777777" w:rsidR="00CC525B" w:rsidRPr="0018521F" w:rsidRDefault="00CC525B" w:rsidP="0018521F">
            <w:pPr>
              <w:pStyle w:val="Wypenienietabeli"/>
              <w:spacing w:before="60" w:after="60"/>
              <w:jc w:val="right"/>
              <w:rPr>
                <w:rFonts w:ascii="Segoe UI Light" w:hAnsi="Segoe UI Light" w:cs="Segoe UI Light"/>
                <w:b/>
                <w:bCs/>
                <w:sz w:val="20"/>
                <w:szCs w:val="20"/>
              </w:rPr>
            </w:pPr>
            <w:r w:rsidRPr="0018521F">
              <w:rPr>
                <w:rFonts w:ascii="Segoe UI Light" w:hAnsi="Segoe UI Light" w:cs="Segoe UI Light"/>
                <w:b/>
                <w:bCs/>
                <w:sz w:val="20"/>
                <w:szCs w:val="20"/>
              </w:rPr>
              <w:t>969 518</w:t>
            </w:r>
          </w:p>
        </w:tc>
        <w:tc>
          <w:tcPr>
            <w:tcW w:w="619" w:type="pct"/>
            <w:tcBorders>
              <w:top w:val="single" w:sz="4" w:space="0" w:color="4F81BD" w:themeColor="text2"/>
              <w:left w:val="single" w:sz="12" w:space="0" w:color="FFFFFF"/>
              <w:bottom w:val="single" w:sz="4" w:space="0" w:color="4F81BD" w:themeColor="text2"/>
            </w:tcBorders>
            <w:vAlign w:val="center"/>
          </w:tcPr>
          <w:p w14:paraId="5FAFB608" w14:textId="77777777" w:rsidR="00CC525B" w:rsidRPr="0018521F" w:rsidRDefault="00CC525B" w:rsidP="0018521F">
            <w:pPr>
              <w:pStyle w:val="Wypenienietabeli"/>
              <w:spacing w:before="60" w:after="60"/>
              <w:jc w:val="right"/>
              <w:rPr>
                <w:rFonts w:ascii="Segoe UI Light" w:hAnsi="Segoe UI Light" w:cs="Segoe UI Light"/>
                <w:b/>
                <w:bCs/>
                <w:sz w:val="20"/>
                <w:szCs w:val="20"/>
              </w:rPr>
            </w:pPr>
            <w:r w:rsidRPr="0018521F">
              <w:rPr>
                <w:rFonts w:ascii="Segoe UI Light" w:hAnsi="Segoe UI Light" w:cs="Segoe UI Light"/>
                <w:b/>
                <w:bCs/>
                <w:sz w:val="20"/>
                <w:szCs w:val="20"/>
              </w:rPr>
              <w:t>1 470 897</w:t>
            </w:r>
          </w:p>
        </w:tc>
        <w:tc>
          <w:tcPr>
            <w:tcW w:w="618" w:type="pct"/>
            <w:tcBorders>
              <w:top w:val="single" w:sz="4" w:space="0" w:color="4F81BD" w:themeColor="text2"/>
              <w:left w:val="single" w:sz="12" w:space="0" w:color="FFFFFF"/>
              <w:bottom w:val="single" w:sz="4" w:space="0" w:color="4F81BD" w:themeColor="text2"/>
            </w:tcBorders>
            <w:vAlign w:val="center"/>
          </w:tcPr>
          <w:p w14:paraId="72E72F8A" w14:textId="77777777" w:rsidR="00CC525B" w:rsidRPr="0018521F" w:rsidRDefault="00CC525B" w:rsidP="00CC525B">
            <w:pPr>
              <w:pStyle w:val="Wypenienietabeli"/>
              <w:spacing w:before="60" w:after="60"/>
              <w:jc w:val="center"/>
              <w:rPr>
                <w:rFonts w:ascii="Segoe UI Light" w:hAnsi="Segoe UI Light" w:cs="Segoe UI Light"/>
                <w:b/>
                <w:bCs/>
                <w:sz w:val="20"/>
                <w:szCs w:val="20"/>
              </w:rPr>
            </w:pPr>
            <w:r>
              <w:rPr>
                <w:rFonts w:ascii="Segoe UI Light" w:hAnsi="Segoe UI Light" w:cs="Segoe UI Light"/>
                <w:b/>
                <w:bCs/>
                <w:sz w:val="20"/>
                <w:szCs w:val="20"/>
              </w:rPr>
              <w:t>1 634 636</w:t>
            </w:r>
          </w:p>
        </w:tc>
      </w:tr>
      <w:tr w:rsidR="00CC525B" w:rsidRPr="0018521F" w14:paraId="03ECD3F5"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hideMark/>
          </w:tcPr>
          <w:p w14:paraId="68FF98FD"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ogółem (bez dwutlenku węgla)</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hideMark/>
          </w:tcPr>
          <w:p w14:paraId="309D160D"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1563B908"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4 064</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2DBE263F"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4 184</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72CE1D85"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3 191</w:t>
            </w:r>
          </w:p>
        </w:tc>
        <w:tc>
          <w:tcPr>
            <w:tcW w:w="619" w:type="pct"/>
            <w:tcBorders>
              <w:top w:val="single" w:sz="4" w:space="0" w:color="4F81BD" w:themeColor="text2"/>
              <w:left w:val="single" w:sz="12" w:space="0" w:color="FFFFFF"/>
              <w:bottom w:val="single" w:sz="4" w:space="0" w:color="4F81BD" w:themeColor="text2"/>
            </w:tcBorders>
            <w:vAlign w:val="center"/>
          </w:tcPr>
          <w:p w14:paraId="684F60F7"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3 671</w:t>
            </w:r>
          </w:p>
        </w:tc>
        <w:tc>
          <w:tcPr>
            <w:tcW w:w="618" w:type="pct"/>
            <w:tcBorders>
              <w:top w:val="single" w:sz="4" w:space="0" w:color="4F81BD" w:themeColor="text2"/>
              <w:left w:val="single" w:sz="12" w:space="0" w:color="FFFFFF"/>
              <w:bottom w:val="single" w:sz="4" w:space="0" w:color="4F81BD" w:themeColor="text2"/>
            </w:tcBorders>
            <w:vAlign w:val="center"/>
          </w:tcPr>
          <w:p w14:paraId="4847C211" w14:textId="77777777" w:rsidR="00CC525B" w:rsidRPr="0018521F" w:rsidRDefault="00CC525B" w:rsidP="00CC525B">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2 765</w:t>
            </w:r>
          </w:p>
        </w:tc>
      </w:tr>
      <w:tr w:rsidR="00CC525B" w:rsidRPr="0018521F" w14:paraId="4DFE817D"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hideMark/>
          </w:tcPr>
          <w:p w14:paraId="2F8BFFF3"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niezorganizowana</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hideMark/>
          </w:tcPr>
          <w:p w14:paraId="28E6CB9F"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391E4B09"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67</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5A315B8E"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80</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329234C6"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38</w:t>
            </w:r>
          </w:p>
        </w:tc>
        <w:tc>
          <w:tcPr>
            <w:tcW w:w="619" w:type="pct"/>
            <w:tcBorders>
              <w:top w:val="single" w:sz="4" w:space="0" w:color="4F81BD" w:themeColor="text2"/>
              <w:left w:val="single" w:sz="12" w:space="0" w:color="FFFFFF"/>
              <w:bottom w:val="single" w:sz="4" w:space="0" w:color="4F81BD" w:themeColor="text2"/>
            </w:tcBorders>
            <w:vAlign w:val="center"/>
          </w:tcPr>
          <w:p w14:paraId="2DFF4FC5"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32</w:t>
            </w:r>
          </w:p>
        </w:tc>
        <w:tc>
          <w:tcPr>
            <w:tcW w:w="618" w:type="pct"/>
            <w:tcBorders>
              <w:top w:val="single" w:sz="4" w:space="0" w:color="4F81BD" w:themeColor="text2"/>
              <w:left w:val="single" w:sz="12" w:space="0" w:color="FFFFFF"/>
              <w:bottom w:val="single" w:sz="4" w:space="0" w:color="4F81BD" w:themeColor="text2"/>
            </w:tcBorders>
            <w:vAlign w:val="center"/>
          </w:tcPr>
          <w:p w14:paraId="36A4091D" w14:textId="77777777" w:rsidR="00CC525B" w:rsidRPr="0018521F" w:rsidRDefault="00CC525B" w:rsidP="00CC525B">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19</w:t>
            </w:r>
          </w:p>
        </w:tc>
      </w:tr>
      <w:tr w:rsidR="00CC525B" w:rsidRPr="0018521F" w14:paraId="292A0695"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hideMark/>
          </w:tcPr>
          <w:p w14:paraId="37BA7E17"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dwutlenek siarki</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hideMark/>
          </w:tcPr>
          <w:p w14:paraId="0883FE7E"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4AC6DBD9"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2 147</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49ECF6E3"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2 069</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22C84140"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1 833</w:t>
            </w:r>
          </w:p>
        </w:tc>
        <w:tc>
          <w:tcPr>
            <w:tcW w:w="619" w:type="pct"/>
            <w:tcBorders>
              <w:top w:val="single" w:sz="4" w:space="0" w:color="4F81BD" w:themeColor="text2"/>
              <w:left w:val="single" w:sz="12" w:space="0" w:color="FFFFFF"/>
              <w:bottom w:val="single" w:sz="4" w:space="0" w:color="4F81BD" w:themeColor="text2"/>
            </w:tcBorders>
            <w:vAlign w:val="center"/>
          </w:tcPr>
          <w:p w14:paraId="777C0578"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1 673</w:t>
            </w:r>
          </w:p>
        </w:tc>
        <w:tc>
          <w:tcPr>
            <w:tcW w:w="618" w:type="pct"/>
            <w:tcBorders>
              <w:top w:val="single" w:sz="4" w:space="0" w:color="4F81BD" w:themeColor="text2"/>
              <w:left w:val="single" w:sz="12" w:space="0" w:color="FFFFFF"/>
              <w:bottom w:val="single" w:sz="4" w:space="0" w:color="4F81BD" w:themeColor="text2"/>
            </w:tcBorders>
            <w:vAlign w:val="center"/>
          </w:tcPr>
          <w:p w14:paraId="6BEAC8E6" w14:textId="77777777" w:rsidR="00CC525B" w:rsidRPr="0018521F" w:rsidRDefault="00CC525B" w:rsidP="00CC525B">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1 044</w:t>
            </w:r>
          </w:p>
        </w:tc>
      </w:tr>
      <w:tr w:rsidR="00CC525B" w:rsidRPr="0018521F" w14:paraId="31D0BD83"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hideMark/>
          </w:tcPr>
          <w:p w14:paraId="4C4B52AD"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tlenki azotu</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hideMark/>
          </w:tcPr>
          <w:p w14:paraId="00AF9ACE"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6BD29026"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1 607</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07F0EE4E"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1 229</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40F2E5F3"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1 031</w:t>
            </w:r>
          </w:p>
        </w:tc>
        <w:tc>
          <w:tcPr>
            <w:tcW w:w="619" w:type="pct"/>
            <w:tcBorders>
              <w:top w:val="single" w:sz="4" w:space="0" w:color="4F81BD" w:themeColor="text2"/>
              <w:left w:val="single" w:sz="12" w:space="0" w:color="FFFFFF"/>
              <w:bottom w:val="single" w:sz="4" w:space="0" w:color="4F81BD" w:themeColor="text2"/>
            </w:tcBorders>
            <w:vAlign w:val="center"/>
          </w:tcPr>
          <w:p w14:paraId="416C7D49"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1 618</w:t>
            </w:r>
          </w:p>
        </w:tc>
        <w:tc>
          <w:tcPr>
            <w:tcW w:w="618" w:type="pct"/>
            <w:tcBorders>
              <w:top w:val="single" w:sz="4" w:space="0" w:color="4F81BD" w:themeColor="text2"/>
              <w:left w:val="single" w:sz="12" w:space="0" w:color="FFFFFF"/>
              <w:bottom w:val="single" w:sz="4" w:space="0" w:color="4F81BD" w:themeColor="text2"/>
            </w:tcBorders>
            <w:vAlign w:val="center"/>
          </w:tcPr>
          <w:p w14:paraId="7A0F2378" w14:textId="77777777" w:rsidR="00CC525B" w:rsidRPr="0018521F" w:rsidRDefault="00CC525B" w:rsidP="00CC525B">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1 369</w:t>
            </w:r>
          </w:p>
        </w:tc>
      </w:tr>
      <w:tr w:rsidR="00CC525B" w:rsidRPr="0018521F" w14:paraId="5FE78C1B"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hideMark/>
          </w:tcPr>
          <w:p w14:paraId="30031B70"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tlenek węgla</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hideMark/>
          </w:tcPr>
          <w:p w14:paraId="02407128"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7D41BA5C"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180</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5D97496B"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743</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0FE8714E"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205</w:t>
            </w:r>
          </w:p>
        </w:tc>
        <w:tc>
          <w:tcPr>
            <w:tcW w:w="619" w:type="pct"/>
            <w:tcBorders>
              <w:top w:val="single" w:sz="4" w:space="0" w:color="4F81BD" w:themeColor="text2"/>
              <w:left w:val="single" w:sz="12" w:space="0" w:color="FFFFFF"/>
              <w:bottom w:val="single" w:sz="4" w:space="0" w:color="4F81BD" w:themeColor="text2"/>
            </w:tcBorders>
            <w:vAlign w:val="center"/>
          </w:tcPr>
          <w:p w14:paraId="634F723C"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231</w:t>
            </w:r>
          </w:p>
        </w:tc>
        <w:tc>
          <w:tcPr>
            <w:tcW w:w="618" w:type="pct"/>
            <w:tcBorders>
              <w:top w:val="single" w:sz="4" w:space="0" w:color="4F81BD" w:themeColor="text2"/>
              <w:left w:val="single" w:sz="12" w:space="0" w:color="FFFFFF"/>
              <w:bottom w:val="single" w:sz="4" w:space="0" w:color="4F81BD" w:themeColor="text2"/>
            </w:tcBorders>
            <w:vAlign w:val="center"/>
          </w:tcPr>
          <w:p w14:paraId="79DE4AC6" w14:textId="77777777" w:rsidR="00CC525B" w:rsidRPr="0018521F" w:rsidRDefault="00CC525B" w:rsidP="00CC525B">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239</w:t>
            </w:r>
          </w:p>
        </w:tc>
      </w:tr>
      <w:tr w:rsidR="00CC525B" w:rsidRPr="0018521F" w14:paraId="530E97B3"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hideMark/>
          </w:tcPr>
          <w:p w14:paraId="50F6E384"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dwutlenek węgla</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hideMark/>
          </w:tcPr>
          <w:p w14:paraId="2A831486"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01B71CCB"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1 323 692</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68D84F7E"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1 004 730</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4D6E7402"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966 327</w:t>
            </w:r>
          </w:p>
        </w:tc>
        <w:tc>
          <w:tcPr>
            <w:tcW w:w="619" w:type="pct"/>
            <w:tcBorders>
              <w:top w:val="single" w:sz="4" w:space="0" w:color="4F81BD" w:themeColor="text2"/>
              <w:left w:val="single" w:sz="12" w:space="0" w:color="FFFFFF"/>
              <w:bottom w:val="single" w:sz="4" w:space="0" w:color="4F81BD" w:themeColor="text2"/>
            </w:tcBorders>
            <w:vAlign w:val="center"/>
          </w:tcPr>
          <w:p w14:paraId="21655C67"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1 467 226</w:t>
            </w:r>
          </w:p>
        </w:tc>
        <w:tc>
          <w:tcPr>
            <w:tcW w:w="618" w:type="pct"/>
            <w:tcBorders>
              <w:top w:val="single" w:sz="4" w:space="0" w:color="4F81BD" w:themeColor="text2"/>
              <w:left w:val="single" w:sz="12" w:space="0" w:color="FFFFFF"/>
              <w:bottom w:val="single" w:sz="4" w:space="0" w:color="4F81BD" w:themeColor="text2"/>
            </w:tcBorders>
            <w:vAlign w:val="center"/>
          </w:tcPr>
          <w:p w14:paraId="48968F91" w14:textId="77777777" w:rsidR="00CC525B" w:rsidRPr="0018521F" w:rsidRDefault="00CC525B" w:rsidP="00CC525B">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1 631 871</w:t>
            </w:r>
          </w:p>
        </w:tc>
      </w:tr>
      <w:tr w:rsidR="00CC525B" w:rsidRPr="0018521F" w14:paraId="46602ECB"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tcPr>
          <w:p w14:paraId="71DE88B0"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metan</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tcPr>
          <w:p w14:paraId="012EBFE7"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7984AD0C"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0</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71EFA509"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0</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119B436F"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0</w:t>
            </w:r>
          </w:p>
        </w:tc>
        <w:tc>
          <w:tcPr>
            <w:tcW w:w="619" w:type="pct"/>
            <w:tcBorders>
              <w:top w:val="single" w:sz="4" w:space="0" w:color="4F81BD" w:themeColor="text2"/>
              <w:left w:val="single" w:sz="12" w:space="0" w:color="FFFFFF"/>
              <w:bottom w:val="single" w:sz="4" w:space="0" w:color="4F81BD" w:themeColor="text2"/>
            </w:tcBorders>
            <w:vAlign w:val="center"/>
          </w:tcPr>
          <w:p w14:paraId="0C76A1DD"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0</w:t>
            </w:r>
          </w:p>
        </w:tc>
        <w:tc>
          <w:tcPr>
            <w:tcW w:w="618" w:type="pct"/>
            <w:tcBorders>
              <w:top w:val="single" w:sz="4" w:space="0" w:color="4F81BD" w:themeColor="text2"/>
              <w:left w:val="single" w:sz="12" w:space="0" w:color="FFFFFF"/>
              <w:bottom w:val="single" w:sz="4" w:space="0" w:color="4F81BD" w:themeColor="text2"/>
            </w:tcBorders>
            <w:vAlign w:val="center"/>
          </w:tcPr>
          <w:p w14:paraId="3E2C5907" w14:textId="77777777" w:rsidR="00CC525B" w:rsidRPr="0018521F" w:rsidRDefault="00CC525B" w:rsidP="00CC525B">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0</w:t>
            </w:r>
          </w:p>
        </w:tc>
      </w:tr>
      <w:tr w:rsidR="00CC525B" w:rsidRPr="0018521F" w14:paraId="37CD194C"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tcPr>
          <w:p w14:paraId="72F005FF"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podtlenek azotu</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tcPr>
          <w:p w14:paraId="7D23092F"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44245286"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0</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407EC1A9"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0</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59D84836"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0</w:t>
            </w:r>
          </w:p>
        </w:tc>
        <w:tc>
          <w:tcPr>
            <w:tcW w:w="619" w:type="pct"/>
            <w:tcBorders>
              <w:top w:val="single" w:sz="4" w:space="0" w:color="4F81BD" w:themeColor="text2"/>
              <w:left w:val="single" w:sz="12" w:space="0" w:color="FFFFFF"/>
              <w:bottom w:val="single" w:sz="4" w:space="0" w:color="4F81BD" w:themeColor="text2"/>
            </w:tcBorders>
            <w:vAlign w:val="center"/>
          </w:tcPr>
          <w:p w14:paraId="595714F6"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0</w:t>
            </w:r>
          </w:p>
        </w:tc>
        <w:tc>
          <w:tcPr>
            <w:tcW w:w="618" w:type="pct"/>
            <w:tcBorders>
              <w:top w:val="single" w:sz="4" w:space="0" w:color="4F81BD" w:themeColor="text2"/>
              <w:left w:val="single" w:sz="12" w:space="0" w:color="FFFFFF"/>
              <w:bottom w:val="single" w:sz="4" w:space="0" w:color="4F81BD" w:themeColor="text2"/>
            </w:tcBorders>
            <w:vAlign w:val="center"/>
          </w:tcPr>
          <w:p w14:paraId="7CCBF6EF" w14:textId="77777777" w:rsidR="00CC525B" w:rsidRPr="0018521F" w:rsidRDefault="00CC525B" w:rsidP="00CC525B">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0</w:t>
            </w:r>
          </w:p>
        </w:tc>
      </w:tr>
      <w:tr w:rsidR="00CC525B" w:rsidRPr="0018521F" w14:paraId="02852DD4" w14:textId="77777777" w:rsidTr="00CC525B">
        <w:trPr>
          <w:trHeight w:val="323"/>
          <w:jc w:val="center"/>
        </w:trPr>
        <w:tc>
          <w:tcPr>
            <w:tcW w:w="4382" w:type="pct"/>
            <w:gridSpan w:val="6"/>
            <w:tcBorders>
              <w:top w:val="single" w:sz="4" w:space="0" w:color="4F81BD" w:themeColor="text2"/>
              <w:bottom w:val="single" w:sz="4" w:space="0" w:color="4F81BD" w:themeColor="text2"/>
            </w:tcBorders>
            <w:shd w:val="clear" w:color="auto" w:fill="4F81BD" w:themeFill="text2"/>
            <w:vAlign w:val="center"/>
            <w:hideMark/>
          </w:tcPr>
          <w:p w14:paraId="525056CB" w14:textId="77777777" w:rsidR="00CC525B" w:rsidRPr="0018521F" w:rsidRDefault="00CC525B" w:rsidP="0018521F">
            <w:pPr>
              <w:pStyle w:val="Wiersznagwkowytabeli"/>
              <w:spacing w:before="60" w:after="60"/>
              <w:rPr>
                <w:rFonts w:ascii="Segoe UI Light" w:hAnsi="Segoe UI Light" w:cs="Segoe UI Light"/>
                <w:b/>
                <w:bCs/>
                <w:color w:val="FFFFFF"/>
                <w:sz w:val="20"/>
                <w:szCs w:val="20"/>
              </w:rPr>
            </w:pPr>
            <w:r w:rsidRPr="0018521F">
              <w:rPr>
                <w:rFonts w:ascii="Segoe UI Light" w:hAnsi="Segoe UI Light" w:cs="Segoe UI Light"/>
                <w:b/>
                <w:bCs/>
                <w:color w:val="FFFFFF"/>
                <w:sz w:val="20"/>
                <w:szCs w:val="20"/>
              </w:rPr>
              <w:t>Emisja zanieczyszczeń pyłowych</w:t>
            </w:r>
          </w:p>
        </w:tc>
        <w:tc>
          <w:tcPr>
            <w:tcW w:w="618" w:type="pct"/>
            <w:tcBorders>
              <w:top w:val="single" w:sz="4" w:space="0" w:color="4F81BD" w:themeColor="text2"/>
              <w:bottom w:val="single" w:sz="4" w:space="0" w:color="4F81BD" w:themeColor="text2"/>
            </w:tcBorders>
            <w:shd w:val="clear" w:color="auto" w:fill="4F81BD" w:themeFill="text2"/>
            <w:vAlign w:val="center"/>
          </w:tcPr>
          <w:p w14:paraId="6F1E8FF2" w14:textId="77777777" w:rsidR="00CC525B" w:rsidRPr="0018521F" w:rsidRDefault="00CC525B" w:rsidP="00CC525B">
            <w:pPr>
              <w:pStyle w:val="Wiersznagwkowytabeli"/>
              <w:spacing w:before="60" w:after="60"/>
              <w:rPr>
                <w:rFonts w:ascii="Segoe UI Light" w:hAnsi="Segoe UI Light" w:cs="Segoe UI Light"/>
                <w:b/>
                <w:bCs/>
                <w:color w:val="FFFFFF"/>
                <w:sz w:val="20"/>
                <w:szCs w:val="20"/>
              </w:rPr>
            </w:pPr>
          </w:p>
        </w:tc>
      </w:tr>
      <w:tr w:rsidR="00CC525B" w:rsidRPr="0018521F" w14:paraId="06745891"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hideMark/>
          </w:tcPr>
          <w:p w14:paraId="4A3BDBAE"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ogółem (Polska)</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hideMark/>
          </w:tcPr>
          <w:p w14:paraId="75678EDB"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20E066F0"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38 598</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5BD9D6EF"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35 564</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4F176F2E"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31 827</w:t>
            </w:r>
          </w:p>
        </w:tc>
        <w:tc>
          <w:tcPr>
            <w:tcW w:w="619" w:type="pct"/>
            <w:tcBorders>
              <w:top w:val="single" w:sz="4" w:space="0" w:color="4F81BD" w:themeColor="text2"/>
              <w:left w:val="single" w:sz="12" w:space="0" w:color="FFFFFF"/>
              <w:bottom w:val="single" w:sz="4" w:space="0" w:color="4F81BD" w:themeColor="text2"/>
            </w:tcBorders>
            <w:vAlign w:val="center"/>
          </w:tcPr>
          <w:p w14:paraId="5111282D"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27 091</w:t>
            </w:r>
          </w:p>
        </w:tc>
        <w:tc>
          <w:tcPr>
            <w:tcW w:w="618" w:type="pct"/>
            <w:tcBorders>
              <w:top w:val="single" w:sz="4" w:space="0" w:color="4F81BD" w:themeColor="text2"/>
              <w:left w:val="single" w:sz="12" w:space="0" w:color="FFFFFF"/>
              <w:bottom w:val="single" w:sz="4" w:space="0" w:color="4F81BD" w:themeColor="text2"/>
            </w:tcBorders>
            <w:vAlign w:val="center"/>
          </w:tcPr>
          <w:p w14:paraId="1A3F38D7" w14:textId="77777777" w:rsidR="00CC525B" w:rsidRPr="0018521F" w:rsidRDefault="00CC525B" w:rsidP="00CC525B">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22 588</w:t>
            </w:r>
          </w:p>
        </w:tc>
      </w:tr>
      <w:tr w:rsidR="00CC525B" w:rsidRPr="0018521F" w14:paraId="45975486"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tcPr>
          <w:p w14:paraId="38765897"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ogółem (woj. zachodniopomorskie)</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tcPr>
          <w:p w14:paraId="2F316F40"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1685AE4A"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2 447</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217BFDAA"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2 284</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2CBF1FC0"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2 185</w:t>
            </w:r>
          </w:p>
        </w:tc>
        <w:tc>
          <w:tcPr>
            <w:tcW w:w="619" w:type="pct"/>
            <w:tcBorders>
              <w:top w:val="single" w:sz="4" w:space="0" w:color="4F81BD" w:themeColor="text2"/>
              <w:left w:val="single" w:sz="12" w:space="0" w:color="FFFFFF"/>
              <w:bottom w:val="single" w:sz="4" w:space="0" w:color="4F81BD" w:themeColor="text2"/>
            </w:tcBorders>
            <w:vAlign w:val="center"/>
          </w:tcPr>
          <w:p w14:paraId="3B31DD0C"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1 866</w:t>
            </w:r>
          </w:p>
        </w:tc>
        <w:tc>
          <w:tcPr>
            <w:tcW w:w="618" w:type="pct"/>
            <w:tcBorders>
              <w:top w:val="single" w:sz="4" w:space="0" w:color="4F81BD" w:themeColor="text2"/>
              <w:left w:val="single" w:sz="12" w:space="0" w:color="FFFFFF"/>
              <w:bottom w:val="single" w:sz="4" w:space="0" w:color="4F81BD" w:themeColor="text2"/>
            </w:tcBorders>
            <w:vAlign w:val="center"/>
          </w:tcPr>
          <w:p w14:paraId="02F9D61A" w14:textId="77777777" w:rsidR="00CC525B" w:rsidRPr="0018521F" w:rsidRDefault="00CC525B" w:rsidP="00CC525B">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1 652</w:t>
            </w:r>
          </w:p>
        </w:tc>
      </w:tr>
      <w:tr w:rsidR="00CC525B" w:rsidRPr="0018521F" w14:paraId="3DE144BC"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hideMark/>
          </w:tcPr>
          <w:p w14:paraId="5992718C" w14:textId="77777777" w:rsidR="00CC525B" w:rsidRPr="0018521F" w:rsidRDefault="00CC525B" w:rsidP="0018521F">
            <w:pPr>
              <w:pStyle w:val="Wypenienietabeli"/>
              <w:spacing w:before="60" w:after="60"/>
              <w:rPr>
                <w:rFonts w:ascii="Segoe UI Light" w:hAnsi="Segoe UI Light" w:cs="Segoe UI Light"/>
                <w:b/>
                <w:bCs/>
                <w:sz w:val="20"/>
                <w:szCs w:val="20"/>
              </w:rPr>
            </w:pPr>
            <w:r w:rsidRPr="0018521F">
              <w:rPr>
                <w:rFonts w:ascii="Segoe UI Light" w:hAnsi="Segoe UI Light" w:cs="Segoe UI Light"/>
                <w:b/>
                <w:bCs/>
                <w:sz w:val="20"/>
                <w:szCs w:val="20"/>
              </w:rPr>
              <w:t>ogółem (powiat m. Szczecin)</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hideMark/>
          </w:tcPr>
          <w:p w14:paraId="621AE2AC" w14:textId="77777777" w:rsidR="00CC525B" w:rsidRPr="0018521F" w:rsidRDefault="00CC525B" w:rsidP="0018521F">
            <w:pPr>
              <w:pStyle w:val="Wypenienietabeli"/>
              <w:spacing w:before="60" w:after="60"/>
              <w:jc w:val="center"/>
              <w:rPr>
                <w:rFonts w:ascii="Segoe UI Light" w:hAnsi="Segoe UI Light" w:cs="Segoe UI Light"/>
                <w:b/>
                <w:bCs/>
                <w:sz w:val="20"/>
                <w:szCs w:val="20"/>
              </w:rPr>
            </w:pPr>
            <w:r w:rsidRPr="0018521F">
              <w:rPr>
                <w:rFonts w:ascii="Segoe UI Light" w:hAnsi="Segoe UI Light" w:cs="Segoe UI Light"/>
                <w:b/>
                <w:bCs/>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3C76C005" w14:textId="77777777" w:rsidR="00CC525B" w:rsidRPr="0018521F" w:rsidRDefault="00CC525B" w:rsidP="0018521F">
            <w:pPr>
              <w:pStyle w:val="Wypenienietabeli"/>
              <w:spacing w:before="60" w:after="60"/>
              <w:jc w:val="right"/>
              <w:rPr>
                <w:rFonts w:ascii="Segoe UI Light" w:hAnsi="Segoe UI Light" w:cs="Segoe UI Light"/>
                <w:b/>
                <w:bCs/>
                <w:sz w:val="20"/>
                <w:szCs w:val="20"/>
              </w:rPr>
            </w:pPr>
            <w:r w:rsidRPr="0018521F">
              <w:rPr>
                <w:rFonts w:ascii="Segoe UI Light" w:hAnsi="Segoe UI Light" w:cs="Segoe UI Light"/>
                <w:b/>
                <w:bCs/>
                <w:sz w:val="20"/>
                <w:szCs w:val="20"/>
              </w:rPr>
              <w:t>283</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32B149FF" w14:textId="77777777" w:rsidR="00CC525B" w:rsidRPr="0018521F" w:rsidRDefault="00CC525B" w:rsidP="0018521F">
            <w:pPr>
              <w:pStyle w:val="Wypenienietabeli"/>
              <w:spacing w:before="60" w:after="60"/>
              <w:jc w:val="right"/>
              <w:rPr>
                <w:rFonts w:ascii="Segoe UI Light" w:hAnsi="Segoe UI Light" w:cs="Segoe UI Light"/>
                <w:b/>
                <w:bCs/>
                <w:sz w:val="20"/>
                <w:szCs w:val="20"/>
              </w:rPr>
            </w:pPr>
            <w:r w:rsidRPr="0018521F">
              <w:rPr>
                <w:rFonts w:ascii="Segoe UI Light" w:hAnsi="Segoe UI Light" w:cs="Segoe UI Light"/>
                <w:b/>
                <w:bCs/>
                <w:sz w:val="20"/>
                <w:szCs w:val="20"/>
              </w:rPr>
              <w:t>274</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56708EBB" w14:textId="77777777" w:rsidR="00CC525B" w:rsidRPr="0018521F" w:rsidRDefault="00CC525B" w:rsidP="0018521F">
            <w:pPr>
              <w:pStyle w:val="Wypenienietabeli"/>
              <w:spacing w:before="60" w:after="60"/>
              <w:jc w:val="right"/>
              <w:rPr>
                <w:rFonts w:ascii="Segoe UI Light" w:hAnsi="Segoe UI Light" w:cs="Segoe UI Light"/>
                <w:b/>
                <w:bCs/>
                <w:sz w:val="20"/>
                <w:szCs w:val="20"/>
              </w:rPr>
            </w:pPr>
            <w:r w:rsidRPr="0018521F">
              <w:rPr>
                <w:rFonts w:ascii="Segoe UI Light" w:hAnsi="Segoe UI Light" w:cs="Segoe UI Light"/>
                <w:b/>
                <w:bCs/>
                <w:sz w:val="20"/>
                <w:szCs w:val="20"/>
              </w:rPr>
              <w:t>299</w:t>
            </w:r>
          </w:p>
        </w:tc>
        <w:tc>
          <w:tcPr>
            <w:tcW w:w="619" w:type="pct"/>
            <w:tcBorders>
              <w:top w:val="single" w:sz="4" w:space="0" w:color="4F81BD" w:themeColor="text2"/>
              <w:left w:val="single" w:sz="12" w:space="0" w:color="FFFFFF"/>
              <w:bottom w:val="single" w:sz="4" w:space="0" w:color="4F81BD" w:themeColor="text2"/>
            </w:tcBorders>
            <w:vAlign w:val="center"/>
          </w:tcPr>
          <w:p w14:paraId="372086A2" w14:textId="77777777" w:rsidR="00CC525B" w:rsidRPr="0018521F" w:rsidRDefault="00CC525B" w:rsidP="0018521F">
            <w:pPr>
              <w:pStyle w:val="Wypenienietabeli"/>
              <w:spacing w:before="60" w:after="60"/>
              <w:jc w:val="right"/>
              <w:rPr>
                <w:rFonts w:ascii="Segoe UI Light" w:hAnsi="Segoe UI Light" w:cs="Segoe UI Light"/>
                <w:b/>
                <w:bCs/>
                <w:sz w:val="20"/>
                <w:szCs w:val="20"/>
              </w:rPr>
            </w:pPr>
            <w:r w:rsidRPr="0018521F">
              <w:rPr>
                <w:rFonts w:ascii="Segoe UI Light" w:hAnsi="Segoe UI Light" w:cs="Segoe UI Light"/>
                <w:b/>
                <w:bCs/>
                <w:sz w:val="20"/>
                <w:szCs w:val="20"/>
              </w:rPr>
              <w:t>255</w:t>
            </w:r>
          </w:p>
        </w:tc>
        <w:tc>
          <w:tcPr>
            <w:tcW w:w="618" w:type="pct"/>
            <w:tcBorders>
              <w:top w:val="single" w:sz="4" w:space="0" w:color="4F81BD" w:themeColor="text2"/>
              <w:left w:val="single" w:sz="12" w:space="0" w:color="FFFFFF"/>
              <w:bottom w:val="single" w:sz="4" w:space="0" w:color="4F81BD" w:themeColor="text2"/>
            </w:tcBorders>
            <w:vAlign w:val="center"/>
          </w:tcPr>
          <w:p w14:paraId="75D9C180" w14:textId="77777777" w:rsidR="00CC525B" w:rsidRPr="0018521F" w:rsidRDefault="00CC525B" w:rsidP="003742F8">
            <w:pPr>
              <w:pStyle w:val="Wypenienietabeli"/>
              <w:spacing w:before="60" w:after="60"/>
              <w:jc w:val="center"/>
              <w:rPr>
                <w:rFonts w:ascii="Segoe UI Light" w:hAnsi="Segoe UI Light" w:cs="Segoe UI Light"/>
                <w:b/>
                <w:bCs/>
                <w:sz w:val="20"/>
                <w:szCs w:val="20"/>
              </w:rPr>
            </w:pPr>
            <w:r>
              <w:rPr>
                <w:rFonts w:ascii="Segoe UI Light" w:hAnsi="Segoe UI Light" w:cs="Segoe UI Light"/>
                <w:b/>
                <w:bCs/>
                <w:sz w:val="20"/>
                <w:szCs w:val="20"/>
              </w:rPr>
              <w:t>198</w:t>
            </w:r>
          </w:p>
        </w:tc>
      </w:tr>
      <w:tr w:rsidR="00CC525B" w:rsidRPr="0018521F" w14:paraId="4A8F3647"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hideMark/>
          </w:tcPr>
          <w:p w14:paraId="0616B63E"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niezorganizowana</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hideMark/>
          </w:tcPr>
          <w:p w14:paraId="305A291D"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0DE8070B"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16</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1962EBBE"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26</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02FA9B17"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23</w:t>
            </w:r>
          </w:p>
        </w:tc>
        <w:tc>
          <w:tcPr>
            <w:tcW w:w="619" w:type="pct"/>
            <w:tcBorders>
              <w:top w:val="single" w:sz="4" w:space="0" w:color="4F81BD" w:themeColor="text2"/>
              <w:left w:val="single" w:sz="12" w:space="0" w:color="FFFFFF"/>
              <w:bottom w:val="single" w:sz="4" w:space="0" w:color="4F81BD" w:themeColor="text2"/>
            </w:tcBorders>
            <w:vAlign w:val="center"/>
          </w:tcPr>
          <w:p w14:paraId="631C6445"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19</w:t>
            </w:r>
          </w:p>
        </w:tc>
        <w:tc>
          <w:tcPr>
            <w:tcW w:w="618" w:type="pct"/>
            <w:tcBorders>
              <w:top w:val="single" w:sz="4" w:space="0" w:color="4F81BD" w:themeColor="text2"/>
              <w:left w:val="single" w:sz="12" w:space="0" w:color="FFFFFF"/>
              <w:bottom w:val="single" w:sz="4" w:space="0" w:color="4F81BD" w:themeColor="text2"/>
            </w:tcBorders>
            <w:vAlign w:val="center"/>
          </w:tcPr>
          <w:p w14:paraId="533F9DA2" w14:textId="77777777" w:rsidR="00CC525B" w:rsidRPr="0018521F" w:rsidRDefault="00CC525B" w:rsidP="003742F8">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27</w:t>
            </w:r>
          </w:p>
        </w:tc>
      </w:tr>
      <w:tr w:rsidR="00CC525B" w:rsidRPr="0018521F" w14:paraId="49638C9D"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hideMark/>
          </w:tcPr>
          <w:p w14:paraId="7322273E"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ze spalania paliw</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hideMark/>
          </w:tcPr>
          <w:p w14:paraId="0048737B"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7682F632"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231</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192BC511"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217</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3F33EA6D"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244</w:t>
            </w:r>
          </w:p>
        </w:tc>
        <w:tc>
          <w:tcPr>
            <w:tcW w:w="619" w:type="pct"/>
            <w:tcBorders>
              <w:top w:val="single" w:sz="4" w:space="0" w:color="4F81BD" w:themeColor="text2"/>
              <w:left w:val="single" w:sz="12" w:space="0" w:color="FFFFFF"/>
              <w:bottom w:val="single" w:sz="4" w:space="0" w:color="4F81BD" w:themeColor="text2"/>
            </w:tcBorders>
            <w:vAlign w:val="center"/>
          </w:tcPr>
          <w:p w14:paraId="45B53BDA"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198</w:t>
            </w:r>
          </w:p>
        </w:tc>
        <w:tc>
          <w:tcPr>
            <w:tcW w:w="618" w:type="pct"/>
            <w:tcBorders>
              <w:top w:val="single" w:sz="4" w:space="0" w:color="4F81BD" w:themeColor="text2"/>
              <w:left w:val="single" w:sz="12" w:space="0" w:color="FFFFFF"/>
              <w:bottom w:val="single" w:sz="4" w:space="0" w:color="4F81BD" w:themeColor="text2"/>
            </w:tcBorders>
            <w:vAlign w:val="center"/>
          </w:tcPr>
          <w:p w14:paraId="54C5F562" w14:textId="77777777" w:rsidR="00CC525B" w:rsidRPr="0018521F" w:rsidRDefault="00CC525B" w:rsidP="003742F8">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138</w:t>
            </w:r>
          </w:p>
        </w:tc>
      </w:tr>
      <w:tr w:rsidR="00CC525B" w:rsidRPr="0018521F" w14:paraId="2BE40D00"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hideMark/>
          </w:tcPr>
          <w:p w14:paraId="0B163EFA"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lastRenderedPageBreak/>
              <w:t>cementowo-wapiennicze i materiałów ogniotrwałych</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hideMark/>
          </w:tcPr>
          <w:p w14:paraId="6F7AAB6C"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500F4DB0"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762431B9"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1</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65948FC6"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0</w:t>
            </w:r>
          </w:p>
        </w:tc>
        <w:tc>
          <w:tcPr>
            <w:tcW w:w="619" w:type="pct"/>
            <w:tcBorders>
              <w:top w:val="single" w:sz="4" w:space="0" w:color="4F81BD" w:themeColor="text2"/>
              <w:left w:val="single" w:sz="12" w:space="0" w:color="FFFFFF"/>
              <w:bottom w:val="single" w:sz="4" w:space="0" w:color="4F81BD" w:themeColor="text2"/>
            </w:tcBorders>
            <w:vAlign w:val="center"/>
          </w:tcPr>
          <w:p w14:paraId="0F5C8BA7"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0</w:t>
            </w:r>
          </w:p>
        </w:tc>
        <w:tc>
          <w:tcPr>
            <w:tcW w:w="618" w:type="pct"/>
            <w:tcBorders>
              <w:top w:val="single" w:sz="4" w:space="0" w:color="4F81BD" w:themeColor="text2"/>
              <w:left w:val="single" w:sz="12" w:space="0" w:color="FFFFFF"/>
              <w:bottom w:val="single" w:sz="4" w:space="0" w:color="4F81BD" w:themeColor="text2"/>
            </w:tcBorders>
            <w:vAlign w:val="center"/>
          </w:tcPr>
          <w:p w14:paraId="6C664EA5" w14:textId="77777777" w:rsidR="00CC525B" w:rsidRPr="0018521F" w:rsidRDefault="00CC525B" w:rsidP="003742F8">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0</w:t>
            </w:r>
          </w:p>
        </w:tc>
      </w:tr>
      <w:tr w:rsidR="00CC525B" w:rsidRPr="0018521F" w14:paraId="59C71D1B"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hideMark/>
          </w:tcPr>
          <w:p w14:paraId="66D3729E"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krzemowe</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hideMark/>
          </w:tcPr>
          <w:p w14:paraId="58E10B63"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4C7EB5B2"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340D5A9C"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4</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7F59F08E"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4</w:t>
            </w:r>
          </w:p>
        </w:tc>
        <w:tc>
          <w:tcPr>
            <w:tcW w:w="619" w:type="pct"/>
            <w:tcBorders>
              <w:top w:val="single" w:sz="4" w:space="0" w:color="4F81BD" w:themeColor="text2"/>
              <w:left w:val="single" w:sz="12" w:space="0" w:color="FFFFFF"/>
              <w:bottom w:val="single" w:sz="4" w:space="0" w:color="4F81BD" w:themeColor="text2"/>
            </w:tcBorders>
            <w:vAlign w:val="center"/>
          </w:tcPr>
          <w:p w14:paraId="386E6847"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4</w:t>
            </w:r>
          </w:p>
        </w:tc>
        <w:tc>
          <w:tcPr>
            <w:tcW w:w="618" w:type="pct"/>
            <w:tcBorders>
              <w:top w:val="single" w:sz="4" w:space="0" w:color="4F81BD" w:themeColor="text2"/>
              <w:left w:val="single" w:sz="12" w:space="0" w:color="FFFFFF"/>
              <w:bottom w:val="single" w:sz="4" w:space="0" w:color="4F81BD" w:themeColor="text2"/>
            </w:tcBorders>
            <w:vAlign w:val="center"/>
          </w:tcPr>
          <w:p w14:paraId="7EA34CD2" w14:textId="77777777" w:rsidR="00CC525B" w:rsidRPr="0018521F" w:rsidRDefault="00CC525B" w:rsidP="003742F8">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0</w:t>
            </w:r>
          </w:p>
        </w:tc>
      </w:tr>
      <w:tr w:rsidR="00CC525B" w:rsidRPr="0018521F" w14:paraId="47318C43"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hideMark/>
          </w:tcPr>
          <w:p w14:paraId="46B488B9"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nawozów sztucznych</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hideMark/>
          </w:tcPr>
          <w:p w14:paraId="16EDFAF9"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42C1ED29"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21</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24B41B68"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31</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2C8C32A2"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29</w:t>
            </w:r>
          </w:p>
        </w:tc>
        <w:tc>
          <w:tcPr>
            <w:tcW w:w="619" w:type="pct"/>
            <w:tcBorders>
              <w:top w:val="single" w:sz="4" w:space="0" w:color="4F81BD" w:themeColor="text2"/>
              <w:left w:val="single" w:sz="12" w:space="0" w:color="FFFFFF"/>
              <w:bottom w:val="single" w:sz="4" w:space="0" w:color="4F81BD" w:themeColor="text2"/>
            </w:tcBorders>
            <w:vAlign w:val="center"/>
          </w:tcPr>
          <w:p w14:paraId="197F4021"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31</w:t>
            </w:r>
          </w:p>
        </w:tc>
        <w:tc>
          <w:tcPr>
            <w:tcW w:w="618" w:type="pct"/>
            <w:tcBorders>
              <w:top w:val="single" w:sz="4" w:space="0" w:color="4F81BD" w:themeColor="text2"/>
              <w:left w:val="single" w:sz="12" w:space="0" w:color="FFFFFF"/>
              <w:bottom w:val="single" w:sz="4" w:space="0" w:color="4F81BD" w:themeColor="text2"/>
            </w:tcBorders>
            <w:vAlign w:val="center"/>
          </w:tcPr>
          <w:p w14:paraId="41CBEC35" w14:textId="77777777" w:rsidR="00CC525B" w:rsidRPr="0018521F" w:rsidRDefault="00CC525B" w:rsidP="003742F8">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39</w:t>
            </w:r>
          </w:p>
        </w:tc>
      </w:tr>
      <w:tr w:rsidR="00CC525B" w:rsidRPr="0018521F" w14:paraId="6E8EEA91"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hideMark/>
          </w:tcPr>
          <w:p w14:paraId="52DECC77"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środków powierzchniowo czynnych</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hideMark/>
          </w:tcPr>
          <w:p w14:paraId="4856E12C"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48093D0F"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0</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25784DC1"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0</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134BAEC5"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0</w:t>
            </w:r>
          </w:p>
        </w:tc>
        <w:tc>
          <w:tcPr>
            <w:tcW w:w="619" w:type="pct"/>
            <w:tcBorders>
              <w:top w:val="single" w:sz="4" w:space="0" w:color="4F81BD" w:themeColor="text2"/>
              <w:left w:val="single" w:sz="12" w:space="0" w:color="FFFFFF"/>
              <w:bottom w:val="single" w:sz="4" w:space="0" w:color="4F81BD" w:themeColor="text2"/>
            </w:tcBorders>
            <w:vAlign w:val="center"/>
          </w:tcPr>
          <w:p w14:paraId="597C843F"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0</w:t>
            </w:r>
          </w:p>
        </w:tc>
        <w:tc>
          <w:tcPr>
            <w:tcW w:w="618" w:type="pct"/>
            <w:tcBorders>
              <w:top w:val="single" w:sz="4" w:space="0" w:color="4F81BD" w:themeColor="text2"/>
              <w:left w:val="single" w:sz="12" w:space="0" w:color="FFFFFF"/>
              <w:bottom w:val="single" w:sz="4" w:space="0" w:color="4F81BD" w:themeColor="text2"/>
            </w:tcBorders>
            <w:vAlign w:val="center"/>
          </w:tcPr>
          <w:p w14:paraId="18EA4612" w14:textId="77777777" w:rsidR="00CC525B" w:rsidRPr="0018521F" w:rsidRDefault="00CC525B" w:rsidP="003742F8">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0</w:t>
            </w:r>
          </w:p>
        </w:tc>
      </w:tr>
      <w:tr w:rsidR="00CC525B" w:rsidRPr="0018521F" w14:paraId="075EDD66" w14:textId="77777777" w:rsidTr="00CC525B">
        <w:trPr>
          <w:jc w:val="center"/>
        </w:trPr>
        <w:tc>
          <w:tcPr>
            <w:tcW w:w="1314" w:type="pct"/>
            <w:tcBorders>
              <w:top w:val="single" w:sz="4" w:space="0" w:color="4F81BD" w:themeColor="text2"/>
              <w:bottom w:val="single" w:sz="4" w:space="0" w:color="4F81BD" w:themeColor="text2"/>
              <w:right w:val="single" w:sz="12" w:space="0" w:color="FFFFFF"/>
            </w:tcBorders>
            <w:vAlign w:val="center"/>
            <w:hideMark/>
          </w:tcPr>
          <w:p w14:paraId="7BC9A832" w14:textId="77777777" w:rsidR="00CC525B" w:rsidRPr="0018521F" w:rsidRDefault="00CC525B" w:rsidP="0018521F">
            <w:pPr>
              <w:pStyle w:val="Wypenienietabeli"/>
              <w:spacing w:before="60" w:after="60"/>
              <w:rPr>
                <w:rFonts w:ascii="Segoe UI Light" w:hAnsi="Segoe UI Light" w:cs="Segoe UI Light"/>
                <w:sz w:val="20"/>
                <w:szCs w:val="20"/>
              </w:rPr>
            </w:pPr>
            <w:r w:rsidRPr="0018521F">
              <w:rPr>
                <w:rFonts w:ascii="Segoe UI Light" w:hAnsi="Segoe UI Light" w:cs="Segoe UI Light"/>
                <w:sz w:val="20"/>
                <w:szCs w:val="20"/>
              </w:rPr>
              <w:t>węglowo-grafitowe, sadza</w:t>
            </w:r>
          </w:p>
        </w:tc>
        <w:tc>
          <w:tcPr>
            <w:tcW w:w="561" w:type="pct"/>
            <w:tcBorders>
              <w:top w:val="single" w:sz="4" w:space="0" w:color="4F81BD" w:themeColor="text2"/>
              <w:left w:val="single" w:sz="12" w:space="0" w:color="FFFFFF"/>
              <w:bottom w:val="single" w:sz="4" w:space="0" w:color="4F81BD" w:themeColor="text2"/>
              <w:right w:val="single" w:sz="12" w:space="0" w:color="FFFFFF"/>
            </w:tcBorders>
            <w:vAlign w:val="center"/>
            <w:hideMark/>
          </w:tcPr>
          <w:p w14:paraId="0246792F" w14:textId="77777777" w:rsidR="00CC525B" w:rsidRPr="0018521F" w:rsidRDefault="00CC525B" w:rsidP="0018521F">
            <w:pPr>
              <w:pStyle w:val="Wypenienietabeli"/>
              <w:spacing w:before="60" w:after="60"/>
              <w:jc w:val="center"/>
              <w:rPr>
                <w:rFonts w:ascii="Segoe UI Light" w:hAnsi="Segoe UI Light" w:cs="Segoe UI Light"/>
                <w:sz w:val="20"/>
                <w:szCs w:val="20"/>
              </w:rPr>
            </w:pPr>
            <w:r w:rsidRPr="0018521F">
              <w:rPr>
                <w:rFonts w:ascii="Segoe UI Light" w:hAnsi="Segoe UI Light" w:cs="Segoe UI Light"/>
                <w:sz w:val="20"/>
                <w:szCs w:val="20"/>
              </w:rPr>
              <w:t>ton/rok</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64A3ACA8"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w:t>
            </w:r>
          </w:p>
        </w:tc>
        <w:tc>
          <w:tcPr>
            <w:tcW w:w="630" w:type="pct"/>
            <w:tcBorders>
              <w:top w:val="single" w:sz="4" w:space="0" w:color="4F81BD" w:themeColor="text2"/>
              <w:left w:val="single" w:sz="12" w:space="0" w:color="FFFFFF"/>
              <w:bottom w:val="single" w:sz="4" w:space="0" w:color="4F81BD" w:themeColor="text2"/>
              <w:right w:val="single" w:sz="12" w:space="0" w:color="FFFFFF"/>
            </w:tcBorders>
            <w:vAlign w:val="center"/>
          </w:tcPr>
          <w:p w14:paraId="762385CB"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3</w:t>
            </w:r>
          </w:p>
        </w:tc>
        <w:tc>
          <w:tcPr>
            <w:tcW w:w="629" w:type="pct"/>
            <w:tcBorders>
              <w:top w:val="single" w:sz="4" w:space="0" w:color="4F81BD" w:themeColor="text2"/>
              <w:left w:val="single" w:sz="12" w:space="0" w:color="FFFFFF"/>
              <w:bottom w:val="single" w:sz="4" w:space="0" w:color="4F81BD" w:themeColor="text2"/>
              <w:right w:val="single" w:sz="12" w:space="0" w:color="FFFFFF"/>
            </w:tcBorders>
            <w:vAlign w:val="center"/>
          </w:tcPr>
          <w:p w14:paraId="4BD0A8A4"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3</w:t>
            </w:r>
          </w:p>
        </w:tc>
        <w:tc>
          <w:tcPr>
            <w:tcW w:w="619" w:type="pct"/>
            <w:tcBorders>
              <w:top w:val="single" w:sz="4" w:space="0" w:color="4F81BD" w:themeColor="text2"/>
              <w:left w:val="single" w:sz="12" w:space="0" w:color="FFFFFF"/>
              <w:bottom w:val="single" w:sz="4" w:space="0" w:color="4F81BD" w:themeColor="text2"/>
            </w:tcBorders>
            <w:vAlign w:val="center"/>
          </w:tcPr>
          <w:p w14:paraId="1EE28B00" w14:textId="77777777" w:rsidR="00CC525B" w:rsidRPr="0018521F" w:rsidRDefault="00CC525B" w:rsidP="0018521F">
            <w:pPr>
              <w:pStyle w:val="Wypenienietabeli"/>
              <w:spacing w:before="60" w:after="60"/>
              <w:jc w:val="right"/>
              <w:rPr>
                <w:rFonts w:ascii="Segoe UI Light" w:hAnsi="Segoe UI Light" w:cs="Segoe UI Light"/>
                <w:sz w:val="20"/>
                <w:szCs w:val="20"/>
              </w:rPr>
            </w:pPr>
            <w:r w:rsidRPr="0018521F">
              <w:rPr>
                <w:rFonts w:ascii="Segoe UI Light" w:hAnsi="Segoe UI Light" w:cs="Segoe UI Light"/>
                <w:sz w:val="20"/>
                <w:szCs w:val="20"/>
              </w:rPr>
              <w:t>2</w:t>
            </w:r>
          </w:p>
        </w:tc>
        <w:tc>
          <w:tcPr>
            <w:tcW w:w="618" w:type="pct"/>
            <w:tcBorders>
              <w:top w:val="single" w:sz="4" w:space="0" w:color="4F81BD" w:themeColor="text2"/>
              <w:left w:val="single" w:sz="12" w:space="0" w:color="FFFFFF"/>
              <w:bottom w:val="single" w:sz="4" w:space="0" w:color="4F81BD" w:themeColor="text2"/>
            </w:tcBorders>
            <w:vAlign w:val="center"/>
          </w:tcPr>
          <w:p w14:paraId="73FB364B" w14:textId="77777777" w:rsidR="00CC525B" w:rsidRPr="0018521F" w:rsidRDefault="00CC525B" w:rsidP="003742F8">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3</w:t>
            </w:r>
          </w:p>
        </w:tc>
      </w:tr>
    </w:tbl>
    <w:p w14:paraId="5D605929" w14:textId="77777777" w:rsidR="007B0D09" w:rsidRPr="00F62E4C" w:rsidRDefault="007B0D09" w:rsidP="007B0D09">
      <w:r w:rsidRPr="00E85516">
        <w:t>Wielkość emisji zanieczyszczeń</w:t>
      </w:r>
      <w:r w:rsidR="004A1D0B">
        <w:t xml:space="preserve"> gazowych do powietrza z</w:t>
      </w:r>
      <w:r>
        <w:t xml:space="preserve"> </w:t>
      </w:r>
      <w:r w:rsidRPr="00E85516">
        <w:t>zakładów</w:t>
      </w:r>
      <w:r>
        <w:t xml:space="preserve"> </w:t>
      </w:r>
      <w:r w:rsidRPr="00E85516">
        <w:t>szczególnie</w:t>
      </w:r>
      <w:r>
        <w:t xml:space="preserve"> </w:t>
      </w:r>
      <w:r w:rsidRPr="00E85516">
        <w:t>uciążliwych</w:t>
      </w:r>
      <w:r>
        <w:t xml:space="preserve"> </w:t>
      </w:r>
      <w:r w:rsidRPr="00E85516">
        <w:t>w</w:t>
      </w:r>
      <w:r w:rsidR="006F2BEB">
        <w:t> </w:t>
      </w:r>
      <w:r w:rsidRPr="00E85516">
        <w:t xml:space="preserve">Szczecinie </w:t>
      </w:r>
      <w:r w:rsidR="004A1D0B">
        <w:t>w latach 2016 – 2020 wykazuje tendencję rosnącą. w roku 2020 zostało wyemitowanych o prawie 25% więcej zanieczyszczeń gazowych niż w roku 2016. Odwrotna tendencja utrzymuje się natomiast dla wielkości zanieczyszczeń pyłowych do powietrza z</w:t>
      </w:r>
      <w:r w:rsidR="006F2BEB">
        <w:t> </w:t>
      </w:r>
      <w:r w:rsidR="004A1D0B">
        <w:t xml:space="preserve">zakładów szczególnie uciążliwych, gdzie w roku 2020 zostało ich wyemitowanych o 30% mniej niż w roku 2016. </w:t>
      </w:r>
    </w:p>
    <w:p w14:paraId="54496232" w14:textId="2C6C9463" w:rsidR="007B0D09" w:rsidRDefault="007B0D09" w:rsidP="002B75A0">
      <w:r w:rsidRPr="00F62E4C">
        <w:t>Emisja zanieczyszczeń z zakładów szczególnie uciążliwych w Szczecinie stanowi 0,</w:t>
      </w:r>
      <w:r w:rsidR="004A1D0B">
        <w:t>88</w:t>
      </w:r>
      <w:r w:rsidRPr="00F62E4C">
        <w:t>% emisji krajowej</w:t>
      </w:r>
      <w:r w:rsidR="004A1D0B">
        <w:t>,</w:t>
      </w:r>
      <w:r w:rsidRPr="00F62E4C">
        <w:t xml:space="preserve"> </w:t>
      </w:r>
      <w:r w:rsidR="004A1D0B">
        <w:t xml:space="preserve">zarówno </w:t>
      </w:r>
      <w:r w:rsidRPr="00F62E4C">
        <w:t xml:space="preserve">w przypadku zanieczyszczeń gazowych </w:t>
      </w:r>
      <w:r w:rsidR="004A1D0B">
        <w:t>jak i</w:t>
      </w:r>
      <w:r w:rsidR="00307D9D">
        <w:t xml:space="preserve"> </w:t>
      </w:r>
      <w:r w:rsidRPr="00F62E4C">
        <w:t xml:space="preserve">zanieczyszczeń pyłowych. </w:t>
      </w:r>
      <w:r>
        <w:t xml:space="preserve">Na tle województwa zachodniopomorskiego wielkość emisji wynosi </w:t>
      </w:r>
      <w:r w:rsidR="004A1D0B">
        <w:t xml:space="preserve">dla zanieczyszczeń gazowych </w:t>
      </w:r>
      <w:r>
        <w:t>2</w:t>
      </w:r>
      <w:r w:rsidR="004A1D0B">
        <w:t>6,17</w:t>
      </w:r>
      <w:r>
        <w:t>%</w:t>
      </w:r>
      <w:r w:rsidR="004A1D0B">
        <w:t>, a dla zanieczyszczeń pyłowych</w:t>
      </w:r>
      <w:r w:rsidR="0070294B">
        <w:t xml:space="preserve"> </w:t>
      </w:r>
      <w:r w:rsidR="004A1D0B">
        <w:t>11,99</w:t>
      </w:r>
      <w:r>
        <w:t>%.</w:t>
      </w:r>
    </w:p>
    <w:p w14:paraId="1E48EC03" w14:textId="77777777" w:rsidR="00D0074C" w:rsidRPr="00A2563A" w:rsidRDefault="00D0074C" w:rsidP="00D0074C">
      <w:pPr>
        <w:spacing w:before="0" w:after="0"/>
      </w:pPr>
      <w:r w:rsidRPr="00D0074C">
        <w:t xml:space="preserve"> </w:t>
      </w:r>
      <w:r w:rsidRPr="00A2563A">
        <w:t>Na terenie miasta Szczecin zlokalizowanych jest:</w:t>
      </w:r>
    </w:p>
    <w:p w14:paraId="6E92EC61" w14:textId="77777777" w:rsidR="00D0074C" w:rsidRPr="00A2563A" w:rsidRDefault="00D0074C" w:rsidP="00D0074C">
      <w:pPr>
        <w:spacing w:before="0" w:after="0"/>
      </w:pPr>
      <w:r w:rsidRPr="00A2563A">
        <w:t>- 5 instalacji spalania paliw o mocy nominalnej nie mniejszej niż 50 MW,</w:t>
      </w:r>
    </w:p>
    <w:p w14:paraId="15833569" w14:textId="77777777" w:rsidR="00D0074C" w:rsidRPr="00A2563A" w:rsidRDefault="00D0074C" w:rsidP="00D0074C">
      <w:pPr>
        <w:spacing w:before="0" w:after="0"/>
      </w:pPr>
      <w:r w:rsidRPr="00A2563A">
        <w:t xml:space="preserve">- instalacja do powierzchniowej obróbki metali lub materiałów z tworzyw sztucznych </w:t>
      </w:r>
      <w:r w:rsidRPr="00A2563A">
        <w:br/>
        <w:t>z wykorzystaniem procesów elektrolitycznych lub chemicznych, gdzie całkowita pojemność wanien procesowych przekracza 30 m</w:t>
      </w:r>
      <w:r w:rsidRPr="00A2563A">
        <w:rPr>
          <w:vertAlign w:val="superscript"/>
        </w:rPr>
        <w:t>3</w:t>
      </w:r>
      <w:r w:rsidRPr="00A2563A">
        <w:t>,</w:t>
      </w:r>
    </w:p>
    <w:p w14:paraId="65A4AD79" w14:textId="5C855A07" w:rsidR="00D0074C" w:rsidRPr="00A2563A" w:rsidRDefault="00D0074C" w:rsidP="00D0074C">
      <w:pPr>
        <w:spacing w:before="0" w:after="0"/>
      </w:pPr>
      <w:r w:rsidRPr="00A2563A">
        <w:t>-</w:t>
      </w:r>
      <w:r w:rsidR="00307D9D">
        <w:t xml:space="preserve"> </w:t>
      </w:r>
      <w:r w:rsidRPr="00A2563A">
        <w:t>instalacja w przemyśle chemicznym do wytwarzania, przy zastosowaniu procesów chemicznych lub biologicznych, z zastosowaniem nawozów prostych lub złożonych na bazie fosforu, azotu lub potasu.</w:t>
      </w:r>
    </w:p>
    <w:p w14:paraId="799FDADD" w14:textId="77777777" w:rsidR="00D0074C" w:rsidRDefault="00D0074C" w:rsidP="00D0074C">
      <w:r w:rsidRPr="00E25E97">
        <w:t xml:space="preserve">Zgodnie z </w:t>
      </w:r>
      <w:r>
        <w:t>R</w:t>
      </w:r>
      <w:r w:rsidRPr="00E25E97">
        <w:t xml:space="preserve">ozporządzeniem Ministra Środowiska z dnia 27 sierpnia 2014 r. w sprawie rodzajów instalacji mogących powodować znaczne zanieczyszczenie poszczególnych elementów przyrodniczych albo środowiska jako całości (Dz. U. poz. 1169), instalacje </w:t>
      </w:r>
      <w:r>
        <w:t>wymienione powyżej</w:t>
      </w:r>
      <w:r w:rsidRPr="00E25E97">
        <w:t xml:space="preserve"> podlegają obowiązkowi uzyskania pozwolenia zintegrowanego.</w:t>
      </w:r>
    </w:p>
    <w:p w14:paraId="049C3D4F" w14:textId="77777777" w:rsidR="007B0D09" w:rsidRPr="00F62E4C" w:rsidRDefault="007B0D09" w:rsidP="002B75A0">
      <w:r>
        <w:t>Dla poszczególnych branż przemysłu stopniowo wprowadzane są wymagania stosowania najlepszych dostępnych technik (BAT – Best Available Techniques), które są ogłaszane w</w:t>
      </w:r>
      <w:r w:rsidR="006F2BEB">
        <w:t> </w:t>
      </w:r>
      <w:r>
        <w:t xml:space="preserve">formie prawnie wiążących konkluzji BAT jako decyzje Komisji Europejskiej, co z kolei oznacza konieczność ich uwzględnienia w pozwoleniach zintegrowanych. Mają one na celu określenie limitów emisyjnych, a tym samym poprawę jakości powietrza poprzez zahamowanie wzrostu emisji zanieczyszczeń do powietrza. Harmonogram dostosowania branż przemysłowych do </w:t>
      </w:r>
      <w:r>
        <w:lastRenderedPageBreak/>
        <w:t>wymagań BAT jest rozłożony na kilka lat. Dla branży cementowo-wapienniczej, szklarskiej, hutniczej, rafineryjnej i garbarskiej termin dostosowywania minął w</w:t>
      </w:r>
      <w:r w:rsidR="006F2BEB">
        <w:t> </w:t>
      </w:r>
      <w:r>
        <w:t>roku 2018, a dla branży produkcji płyt drewnopodobnych w roku 2019. W roku 2020 przypadł termin zastosowania do wymagań konkluzji BAT dla przemysłu metali nieżelaznych, w 2021 roku dla intensywnego chowu drobiu i trzody chlewnej, dużych obiektów energetycznego spalania (&lt;50 MW) oraz wielkotonażowej produkcji organicznych substancji chemicznych, w roku 2022 dla przemysłu przetwarzania odpadów oraz w roku 2023 dla przemysłu spożywczego oraz spalania odpadów.</w:t>
      </w:r>
    </w:p>
    <w:p w14:paraId="78E8BE43" w14:textId="77777777" w:rsidR="007B0D09" w:rsidRPr="0018521F" w:rsidRDefault="007B0D09" w:rsidP="0018521F">
      <w:pPr>
        <w:rPr>
          <w:b/>
          <w:bCs/>
          <w:color w:val="4F81BD" w:themeColor="text2"/>
        </w:rPr>
      </w:pPr>
      <w:r w:rsidRPr="0018521F">
        <w:rPr>
          <w:b/>
          <w:bCs/>
          <w:color w:val="4F81BD" w:themeColor="text2"/>
        </w:rPr>
        <w:t>Emisja liniowa</w:t>
      </w:r>
    </w:p>
    <w:p w14:paraId="13D803E2" w14:textId="77777777" w:rsidR="007B0D09" w:rsidRDefault="007B0D09" w:rsidP="007B0D09">
      <w:r>
        <w:t xml:space="preserve">Zanieczyszczenia komunikacyjne emitowane są głównie w wyniku spalania paliwa w silnikach (zanieczyszczenia gazowe i pyłowe), ale znaczna emisja pyłów powstaje także w wyniku ścierania się opon pojazdów, hamulców, nawierzchni dróg oraz unosu zanieczyszczeń </w:t>
      </w:r>
      <w:r>
        <w:br/>
        <w:t xml:space="preserve">z powierzchni dróg. Wielkość emisji jest zależna w największym stopniu od natężenia ruchu na trasach komunikacyjnych oraz stanu technicznego dróg. Na poziom zanieczyszczenia </w:t>
      </w:r>
      <w:r>
        <w:br/>
        <w:t>z transportu wpływa także rodzaj pojazdu oraz spalanego przez niego paliwa. Przyczyną nadmiernej emisji zanieczyszczeń ze środków transportu jest często również zły stan techniczny pojazdów i niewłaściwa eksploatacja.</w:t>
      </w:r>
    </w:p>
    <w:p w14:paraId="6119AC2C" w14:textId="77777777" w:rsidR="009167C6" w:rsidRDefault="009167C6" w:rsidP="009167C6">
      <w:r w:rsidRPr="009D2012">
        <w:t xml:space="preserve">Według danych GIOŚ </w:t>
      </w:r>
      <w:r>
        <w:t xml:space="preserve">za rok 2020, </w:t>
      </w:r>
      <w:r w:rsidRPr="009D2012">
        <w:t xml:space="preserve">emisja liniowa odpowiada za </w:t>
      </w:r>
      <w:r>
        <w:t>prawie</w:t>
      </w:r>
      <w:r w:rsidRPr="009D2012">
        <w:t xml:space="preserve"> 40% emisji tlenków azotu oraz ok. 8 i 9% emisji pyłu PM2,5 i PM10 na obszarze Aglomeracji Szczecińskiej</w:t>
      </w:r>
      <w:r w:rsidRPr="009D2012">
        <w:rPr>
          <w:rStyle w:val="Odwoanieprzypisudolnego"/>
        </w:rPr>
        <w:footnoteReference w:id="97"/>
      </w:r>
      <w:r w:rsidRPr="009D2012">
        <w:t>.</w:t>
      </w:r>
      <w:r>
        <w:t xml:space="preserve"> Poniżej przedstawiono zestawienie wielkości emisji zanieczyszczeń z transportu drogowego na terenie strefy aglomeracja szczecińska, zgodnie z danymi z opracowań GIOŚ Roczna ocena jakości powietrza w województwie zachodniopomorskim w latach 2018, 2019 oraz 2020.</w:t>
      </w:r>
    </w:p>
    <w:p w14:paraId="30EF013B" w14:textId="59348767" w:rsidR="009167C6" w:rsidRDefault="00603440" w:rsidP="00603440">
      <w:pPr>
        <w:pStyle w:val="Legenda"/>
      </w:pPr>
      <w:bookmarkStart w:id="108" w:name="_Toc77772057"/>
      <w:r>
        <w:t xml:space="preserve">Tabela </w:t>
      </w:r>
      <w:r w:rsidR="003D4B93">
        <w:fldChar w:fldCharType="begin"/>
      </w:r>
      <w:r w:rsidR="00206ABF">
        <w:instrText xml:space="preserve"> SEQ Tabela \* ARABIC </w:instrText>
      </w:r>
      <w:r w:rsidR="003D4B93">
        <w:fldChar w:fldCharType="separate"/>
      </w:r>
      <w:r w:rsidR="00757A0C">
        <w:rPr>
          <w:noProof/>
        </w:rPr>
        <w:t>28</w:t>
      </w:r>
      <w:r w:rsidR="003D4B93">
        <w:rPr>
          <w:noProof/>
        </w:rPr>
        <w:fldChar w:fldCharType="end"/>
      </w:r>
      <w:r w:rsidR="009167C6">
        <w:t xml:space="preserve"> Zestawienie wielkości emisji zanieczyszczeń z transportu drogowego na terenie strefy aglomeracja szczecińska w latach 2018 – 2020</w:t>
      </w:r>
      <w:bookmarkEnd w:id="108"/>
    </w:p>
    <w:tbl>
      <w:tblPr>
        <w:tblStyle w:val="Tabela-Siatka"/>
        <w:tblW w:w="4942" w:type="pct"/>
        <w:tblBorders>
          <w:top w:val="none" w:sz="0" w:space="0" w:color="auto"/>
          <w:left w:val="none" w:sz="0" w:space="0" w:color="auto"/>
          <w:bottom w:val="none" w:sz="0" w:space="0" w:color="auto"/>
          <w:right w:val="none" w:sz="0" w:space="0" w:color="auto"/>
          <w:insideH w:val="none" w:sz="0" w:space="0" w:color="auto"/>
          <w:insideV w:val="single" w:sz="12" w:space="0" w:color="FFFFFF"/>
        </w:tblBorders>
        <w:tblLayout w:type="fixed"/>
        <w:tblLook w:val="04A0" w:firstRow="1" w:lastRow="0" w:firstColumn="1" w:lastColumn="0" w:noHBand="0" w:noVBand="1"/>
      </w:tblPr>
      <w:tblGrid>
        <w:gridCol w:w="3152"/>
        <w:gridCol w:w="1799"/>
        <w:gridCol w:w="2077"/>
        <w:gridCol w:w="1939"/>
      </w:tblGrid>
      <w:tr w:rsidR="009167C6" w:rsidRPr="002B75A0" w14:paraId="33C2DD3D" w14:textId="77777777" w:rsidTr="0088694A">
        <w:trPr>
          <w:trHeight w:val="350"/>
          <w:tblHeader/>
        </w:trPr>
        <w:tc>
          <w:tcPr>
            <w:tcW w:w="1758" w:type="pct"/>
            <w:vMerge w:val="restart"/>
            <w:shd w:val="clear" w:color="auto" w:fill="4F81BD" w:themeFill="text2"/>
            <w:noWrap/>
            <w:vAlign w:val="center"/>
          </w:tcPr>
          <w:p w14:paraId="5C0F07D4" w14:textId="77777777" w:rsidR="009167C6" w:rsidRPr="00F124A6" w:rsidRDefault="009167C6" w:rsidP="0088694A">
            <w:pPr>
              <w:pStyle w:val="Wiersznagwkowytabeli"/>
              <w:spacing w:before="60" w:after="60"/>
              <w:rPr>
                <w:b/>
                <w:bCs/>
                <w:color w:val="FFFFFF"/>
                <w:sz w:val="20"/>
                <w:szCs w:val="20"/>
              </w:rPr>
            </w:pPr>
            <w:r w:rsidRPr="00B55060">
              <w:rPr>
                <w:b/>
                <w:bCs/>
                <w:color w:val="FFFFFF"/>
                <w:sz w:val="20"/>
                <w:szCs w:val="20"/>
              </w:rPr>
              <w:t>Zanieczyszczenie</w:t>
            </w:r>
          </w:p>
        </w:tc>
        <w:tc>
          <w:tcPr>
            <w:tcW w:w="3242" w:type="pct"/>
            <w:gridSpan w:val="3"/>
            <w:tcBorders>
              <w:bottom w:val="nil"/>
            </w:tcBorders>
            <w:shd w:val="clear" w:color="auto" w:fill="4F81BD" w:themeFill="text2"/>
            <w:vAlign w:val="center"/>
          </w:tcPr>
          <w:p w14:paraId="47AC3039" w14:textId="77777777" w:rsidR="009167C6" w:rsidRPr="002B75A0" w:rsidRDefault="009167C6" w:rsidP="0088694A">
            <w:pPr>
              <w:pStyle w:val="Wiersznagwkowytabeli"/>
              <w:spacing w:before="60" w:after="60"/>
              <w:rPr>
                <w:rFonts w:ascii="Segoe UI Light" w:hAnsi="Segoe UI Light" w:cs="Segoe UI Light"/>
                <w:b/>
                <w:bCs/>
                <w:color w:val="FFFFFF"/>
                <w:sz w:val="20"/>
                <w:szCs w:val="20"/>
              </w:rPr>
            </w:pPr>
            <w:r w:rsidRPr="00F124A6">
              <w:rPr>
                <w:b/>
                <w:bCs/>
                <w:color w:val="FFFFFF"/>
                <w:sz w:val="20"/>
                <w:szCs w:val="20"/>
              </w:rPr>
              <w:t>Wielkość emisji zanieczyszczeń z transportu drogowego [Mg/rok]</w:t>
            </w:r>
          </w:p>
        </w:tc>
      </w:tr>
      <w:tr w:rsidR="009167C6" w:rsidRPr="002B75A0" w14:paraId="2E4FDBC3" w14:textId="77777777" w:rsidTr="0088694A">
        <w:trPr>
          <w:trHeight w:val="350"/>
          <w:tblHeader/>
        </w:trPr>
        <w:tc>
          <w:tcPr>
            <w:tcW w:w="1758" w:type="pct"/>
            <w:vMerge/>
            <w:tcBorders>
              <w:bottom w:val="nil"/>
            </w:tcBorders>
            <w:shd w:val="clear" w:color="auto" w:fill="4F81BD" w:themeFill="text2"/>
            <w:noWrap/>
            <w:vAlign w:val="center"/>
            <w:hideMark/>
          </w:tcPr>
          <w:p w14:paraId="55AE4187" w14:textId="77777777" w:rsidR="009167C6" w:rsidRPr="00B55060" w:rsidRDefault="009167C6" w:rsidP="0088694A">
            <w:pPr>
              <w:pStyle w:val="Wiersznagwkowytabeli"/>
              <w:spacing w:before="60" w:after="60"/>
              <w:rPr>
                <w:rFonts w:ascii="Segoe UI Light" w:hAnsi="Segoe UI Light" w:cs="Segoe UI Light"/>
                <w:b/>
                <w:bCs/>
                <w:color w:val="FFFFFF"/>
                <w:sz w:val="20"/>
                <w:szCs w:val="20"/>
              </w:rPr>
            </w:pPr>
          </w:p>
        </w:tc>
        <w:tc>
          <w:tcPr>
            <w:tcW w:w="1003" w:type="pct"/>
            <w:tcBorders>
              <w:bottom w:val="nil"/>
            </w:tcBorders>
            <w:shd w:val="clear" w:color="auto" w:fill="4F81BD" w:themeFill="text2"/>
            <w:vAlign w:val="center"/>
            <w:hideMark/>
          </w:tcPr>
          <w:p w14:paraId="1914C61E" w14:textId="77777777" w:rsidR="009167C6" w:rsidRPr="002B75A0" w:rsidRDefault="009167C6" w:rsidP="0088694A">
            <w:pPr>
              <w:pStyle w:val="Wiersznagwkowytabeli"/>
              <w:spacing w:before="60" w:after="60"/>
              <w:rPr>
                <w:rFonts w:ascii="Segoe UI Light" w:hAnsi="Segoe UI Light" w:cs="Segoe UI Light"/>
                <w:b/>
                <w:bCs/>
                <w:color w:val="FFFFFF"/>
                <w:sz w:val="20"/>
                <w:szCs w:val="20"/>
              </w:rPr>
            </w:pPr>
            <w:r w:rsidRPr="002B75A0">
              <w:rPr>
                <w:rFonts w:ascii="Segoe UI Light" w:hAnsi="Segoe UI Light" w:cs="Segoe UI Light"/>
                <w:b/>
                <w:bCs/>
                <w:color w:val="FFFFFF"/>
                <w:sz w:val="20"/>
                <w:szCs w:val="20"/>
              </w:rPr>
              <w:t>201</w:t>
            </w:r>
            <w:r>
              <w:rPr>
                <w:rFonts w:ascii="Segoe UI Light" w:hAnsi="Segoe UI Light" w:cs="Segoe UI Light"/>
                <w:b/>
                <w:bCs/>
                <w:color w:val="FFFFFF"/>
                <w:sz w:val="20"/>
                <w:szCs w:val="20"/>
              </w:rPr>
              <w:t>8</w:t>
            </w:r>
          </w:p>
        </w:tc>
        <w:tc>
          <w:tcPr>
            <w:tcW w:w="1158" w:type="pct"/>
            <w:tcBorders>
              <w:bottom w:val="nil"/>
            </w:tcBorders>
            <w:shd w:val="clear" w:color="auto" w:fill="4F81BD" w:themeFill="text2"/>
            <w:vAlign w:val="center"/>
            <w:hideMark/>
          </w:tcPr>
          <w:p w14:paraId="4D0119DB" w14:textId="77777777" w:rsidR="009167C6" w:rsidRPr="002B75A0" w:rsidRDefault="009167C6" w:rsidP="0088694A">
            <w:pPr>
              <w:pStyle w:val="Wiersznagwkowytabeli"/>
              <w:spacing w:before="60" w:after="60"/>
              <w:rPr>
                <w:rFonts w:ascii="Segoe UI Light" w:hAnsi="Segoe UI Light" w:cs="Segoe UI Light"/>
                <w:b/>
                <w:bCs/>
                <w:color w:val="FFFFFF"/>
                <w:sz w:val="20"/>
                <w:szCs w:val="20"/>
              </w:rPr>
            </w:pPr>
            <w:r w:rsidRPr="002B75A0">
              <w:rPr>
                <w:rFonts w:ascii="Segoe UI Light" w:hAnsi="Segoe UI Light" w:cs="Segoe UI Light"/>
                <w:b/>
                <w:bCs/>
                <w:color w:val="FFFFFF"/>
                <w:sz w:val="20"/>
                <w:szCs w:val="20"/>
              </w:rPr>
              <w:t>201</w:t>
            </w:r>
            <w:r>
              <w:rPr>
                <w:rFonts w:ascii="Segoe UI Light" w:hAnsi="Segoe UI Light" w:cs="Segoe UI Light"/>
                <w:b/>
                <w:bCs/>
                <w:color w:val="FFFFFF"/>
                <w:sz w:val="20"/>
                <w:szCs w:val="20"/>
              </w:rPr>
              <w:t>9</w:t>
            </w:r>
          </w:p>
        </w:tc>
        <w:tc>
          <w:tcPr>
            <w:tcW w:w="1081" w:type="pct"/>
            <w:tcBorders>
              <w:bottom w:val="nil"/>
            </w:tcBorders>
            <w:shd w:val="clear" w:color="auto" w:fill="4F81BD" w:themeFill="text2"/>
            <w:vAlign w:val="center"/>
            <w:hideMark/>
          </w:tcPr>
          <w:p w14:paraId="3E49BFCC" w14:textId="77777777" w:rsidR="009167C6" w:rsidRPr="002B75A0" w:rsidRDefault="009167C6" w:rsidP="0088694A">
            <w:pPr>
              <w:pStyle w:val="Wiersznagwkowytabeli"/>
              <w:spacing w:before="60" w:after="60"/>
              <w:rPr>
                <w:rFonts w:ascii="Segoe UI Light" w:hAnsi="Segoe UI Light" w:cs="Segoe UI Light"/>
                <w:b/>
                <w:bCs/>
                <w:color w:val="FFFFFF"/>
                <w:sz w:val="20"/>
                <w:szCs w:val="20"/>
              </w:rPr>
            </w:pPr>
            <w:r w:rsidRPr="002B75A0">
              <w:rPr>
                <w:rFonts w:ascii="Segoe UI Light" w:hAnsi="Segoe UI Light" w:cs="Segoe UI Light"/>
                <w:b/>
                <w:bCs/>
                <w:color w:val="FFFFFF"/>
                <w:sz w:val="20"/>
                <w:szCs w:val="20"/>
              </w:rPr>
              <w:t>20</w:t>
            </w:r>
            <w:r>
              <w:rPr>
                <w:rFonts w:ascii="Segoe UI Light" w:hAnsi="Segoe UI Light" w:cs="Segoe UI Light"/>
                <w:b/>
                <w:bCs/>
                <w:color w:val="FFFFFF"/>
                <w:sz w:val="20"/>
                <w:szCs w:val="20"/>
              </w:rPr>
              <w:t>20</w:t>
            </w:r>
          </w:p>
        </w:tc>
      </w:tr>
      <w:tr w:rsidR="009167C6" w:rsidRPr="00F124A6" w14:paraId="11B490D8" w14:textId="77777777" w:rsidTr="0088694A">
        <w:trPr>
          <w:trHeight w:val="57"/>
        </w:trPr>
        <w:tc>
          <w:tcPr>
            <w:tcW w:w="1758" w:type="pct"/>
            <w:tcBorders>
              <w:bottom w:val="single" w:sz="4" w:space="0" w:color="4F81BD" w:themeColor="text2"/>
            </w:tcBorders>
            <w:noWrap/>
            <w:vAlign w:val="center"/>
          </w:tcPr>
          <w:p w14:paraId="48AE9BD6" w14:textId="77777777" w:rsidR="009167C6" w:rsidRPr="002B75A0" w:rsidRDefault="009167C6" w:rsidP="0088694A">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Pył zawieszony PM10</w:t>
            </w:r>
          </w:p>
        </w:tc>
        <w:tc>
          <w:tcPr>
            <w:tcW w:w="1003" w:type="pct"/>
            <w:tcBorders>
              <w:bottom w:val="single" w:sz="4" w:space="0" w:color="4F81BD" w:themeColor="text2"/>
            </w:tcBorders>
            <w:noWrap/>
            <w:vAlign w:val="center"/>
          </w:tcPr>
          <w:p w14:paraId="6D9D2BF8" w14:textId="77777777" w:rsidR="009167C6" w:rsidRPr="00F124A6" w:rsidRDefault="009167C6" w:rsidP="0088694A">
            <w:pPr>
              <w:pStyle w:val="Wypenienietabeli"/>
              <w:spacing w:before="60" w:after="60"/>
              <w:jc w:val="center"/>
              <w:rPr>
                <w:rFonts w:ascii="Segoe UI Light" w:hAnsi="Segoe UI Light" w:cs="Segoe UI Light"/>
                <w:sz w:val="20"/>
                <w:szCs w:val="20"/>
              </w:rPr>
            </w:pPr>
            <w:r w:rsidRPr="00F124A6">
              <w:rPr>
                <w:rFonts w:ascii="Segoe UI Light" w:hAnsi="Segoe UI Light" w:cs="Segoe UI Light"/>
                <w:sz w:val="20"/>
                <w:szCs w:val="20"/>
              </w:rPr>
              <w:t>72</w:t>
            </w:r>
          </w:p>
        </w:tc>
        <w:tc>
          <w:tcPr>
            <w:tcW w:w="1158" w:type="pct"/>
            <w:tcBorders>
              <w:bottom w:val="single" w:sz="4" w:space="0" w:color="4F81BD" w:themeColor="text2"/>
            </w:tcBorders>
            <w:noWrap/>
            <w:vAlign w:val="center"/>
          </w:tcPr>
          <w:p w14:paraId="41ACB105" w14:textId="77777777" w:rsidR="009167C6" w:rsidRPr="00F124A6" w:rsidRDefault="009167C6" w:rsidP="0088694A">
            <w:pPr>
              <w:pStyle w:val="Wypenienietabeli"/>
              <w:spacing w:before="60" w:after="60"/>
              <w:jc w:val="center"/>
              <w:rPr>
                <w:rFonts w:ascii="Segoe UI Light" w:hAnsi="Segoe UI Light" w:cs="Segoe UI Light"/>
                <w:sz w:val="20"/>
                <w:szCs w:val="20"/>
              </w:rPr>
            </w:pPr>
            <w:r w:rsidRPr="00F124A6">
              <w:rPr>
                <w:rFonts w:ascii="Segoe UI Light" w:hAnsi="Segoe UI Light" w:cs="Segoe UI Light"/>
                <w:sz w:val="20"/>
                <w:szCs w:val="20"/>
              </w:rPr>
              <w:t>69,103</w:t>
            </w:r>
          </w:p>
        </w:tc>
        <w:tc>
          <w:tcPr>
            <w:tcW w:w="1081" w:type="pct"/>
            <w:tcBorders>
              <w:bottom w:val="single" w:sz="4" w:space="0" w:color="4F81BD" w:themeColor="text2"/>
            </w:tcBorders>
            <w:noWrap/>
            <w:vAlign w:val="center"/>
          </w:tcPr>
          <w:p w14:paraId="190FE443" w14:textId="77777777" w:rsidR="009167C6" w:rsidRPr="00F124A6" w:rsidRDefault="009167C6" w:rsidP="0088694A">
            <w:pPr>
              <w:pStyle w:val="Wypenienietabeli"/>
              <w:spacing w:before="60" w:after="60"/>
              <w:jc w:val="center"/>
              <w:rPr>
                <w:rFonts w:ascii="Segoe UI Light" w:hAnsi="Segoe UI Light" w:cs="Segoe UI Light"/>
                <w:sz w:val="20"/>
                <w:szCs w:val="20"/>
              </w:rPr>
            </w:pPr>
            <w:r w:rsidRPr="00F124A6">
              <w:rPr>
                <w:rFonts w:ascii="Segoe UI Light" w:hAnsi="Segoe UI Light" w:cs="Segoe UI Light"/>
                <w:sz w:val="20"/>
                <w:szCs w:val="20"/>
              </w:rPr>
              <w:t>69,181</w:t>
            </w:r>
          </w:p>
        </w:tc>
      </w:tr>
      <w:tr w:rsidR="009167C6" w:rsidRPr="00F124A6" w14:paraId="5C7909B5" w14:textId="77777777" w:rsidTr="0088694A">
        <w:trPr>
          <w:trHeight w:val="57"/>
        </w:trPr>
        <w:tc>
          <w:tcPr>
            <w:tcW w:w="1758" w:type="pct"/>
            <w:tcBorders>
              <w:top w:val="single" w:sz="4" w:space="0" w:color="4F81BD" w:themeColor="text2"/>
              <w:bottom w:val="single" w:sz="4" w:space="0" w:color="4F81BD" w:themeColor="text2"/>
            </w:tcBorders>
            <w:noWrap/>
            <w:vAlign w:val="center"/>
          </w:tcPr>
          <w:p w14:paraId="57257247" w14:textId="77777777" w:rsidR="009167C6" w:rsidRPr="002B75A0" w:rsidRDefault="009167C6" w:rsidP="0088694A">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Pył zawieszony PM2,5</w:t>
            </w:r>
          </w:p>
        </w:tc>
        <w:tc>
          <w:tcPr>
            <w:tcW w:w="1003" w:type="pct"/>
            <w:tcBorders>
              <w:top w:val="single" w:sz="4" w:space="0" w:color="4F81BD" w:themeColor="text2"/>
              <w:bottom w:val="single" w:sz="4" w:space="0" w:color="4F81BD" w:themeColor="text2"/>
            </w:tcBorders>
            <w:noWrap/>
            <w:vAlign w:val="center"/>
          </w:tcPr>
          <w:p w14:paraId="529DF664" w14:textId="77777777" w:rsidR="009167C6" w:rsidRPr="00F124A6" w:rsidRDefault="009167C6" w:rsidP="0088694A">
            <w:pPr>
              <w:pStyle w:val="Wypenienietabeli"/>
              <w:spacing w:before="60" w:after="60"/>
              <w:jc w:val="center"/>
              <w:rPr>
                <w:rFonts w:ascii="Segoe UI Light" w:hAnsi="Segoe UI Light" w:cs="Segoe UI Light"/>
                <w:sz w:val="20"/>
                <w:szCs w:val="20"/>
              </w:rPr>
            </w:pPr>
            <w:r w:rsidRPr="00F124A6">
              <w:rPr>
                <w:rFonts w:ascii="Segoe UI Light" w:hAnsi="Segoe UI Light" w:cs="Segoe UI Light"/>
                <w:sz w:val="20"/>
                <w:szCs w:val="20"/>
              </w:rPr>
              <w:t>-</w:t>
            </w:r>
          </w:p>
        </w:tc>
        <w:tc>
          <w:tcPr>
            <w:tcW w:w="1158" w:type="pct"/>
            <w:tcBorders>
              <w:top w:val="single" w:sz="4" w:space="0" w:color="4F81BD" w:themeColor="text2"/>
              <w:bottom w:val="single" w:sz="4" w:space="0" w:color="4F81BD" w:themeColor="text2"/>
            </w:tcBorders>
            <w:noWrap/>
            <w:vAlign w:val="center"/>
          </w:tcPr>
          <w:p w14:paraId="11024A0D" w14:textId="77777777" w:rsidR="009167C6" w:rsidRPr="00F124A6" w:rsidRDefault="009167C6" w:rsidP="0088694A">
            <w:pPr>
              <w:pStyle w:val="Wypenienietabeli"/>
              <w:spacing w:before="60" w:after="60"/>
              <w:jc w:val="center"/>
              <w:rPr>
                <w:rFonts w:ascii="Segoe UI Light" w:hAnsi="Segoe UI Light" w:cs="Segoe UI Light"/>
                <w:sz w:val="20"/>
                <w:szCs w:val="20"/>
              </w:rPr>
            </w:pPr>
            <w:r w:rsidRPr="00F124A6">
              <w:rPr>
                <w:rFonts w:ascii="Segoe UI Light" w:hAnsi="Segoe UI Light" w:cs="Segoe UI Light"/>
                <w:sz w:val="20"/>
                <w:szCs w:val="20"/>
              </w:rPr>
              <w:t>51,378</w:t>
            </w:r>
          </w:p>
        </w:tc>
        <w:tc>
          <w:tcPr>
            <w:tcW w:w="1081" w:type="pct"/>
            <w:tcBorders>
              <w:top w:val="single" w:sz="4" w:space="0" w:color="4F81BD" w:themeColor="text2"/>
              <w:bottom w:val="single" w:sz="4" w:space="0" w:color="4F81BD" w:themeColor="text2"/>
            </w:tcBorders>
            <w:noWrap/>
            <w:vAlign w:val="center"/>
          </w:tcPr>
          <w:p w14:paraId="1FDF8188" w14:textId="77777777" w:rsidR="009167C6" w:rsidRPr="00F124A6" w:rsidRDefault="009167C6" w:rsidP="0088694A">
            <w:pPr>
              <w:pStyle w:val="Wypenienietabeli"/>
              <w:spacing w:before="60" w:after="60"/>
              <w:jc w:val="center"/>
              <w:rPr>
                <w:rFonts w:ascii="Segoe UI Light" w:hAnsi="Segoe UI Light" w:cs="Segoe UI Light"/>
                <w:sz w:val="20"/>
                <w:szCs w:val="20"/>
              </w:rPr>
            </w:pPr>
            <w:r w:rsidRPr="00F124A6">
              <w:rPr>
                <w:rFonts w:ascii="Segoe UI Light" w:hAnsi="Segoe UI Light" w:cs="Segoe UI Light"/>
                <w:sz w:val="20"/>
                <w:szCs w:val="20"/>
              </w:rPr>
              <w:t>51,539</w:t>
            </w:r>
          </w:p>
        </w:tc>
      </w:tr>
      <w:tr w:rsidR="009167C6" w:rsidRPr="00F124A6" w14:paraId="0398F77C" w14:textId="77777777" w:rsidTr="0088694A">
        <w:trPr>
          <w:trHeight w:val="57"/>
        </w:trPr>
        <w:tc>
          <w:tcPr>
            <w:tcW w:w="1758" w:type="pct"/>
            <w:tcBorders>
              <w:top w:val="single" w:sz="4" w:space="0" w:color="4F81BD" w:themeColor="text2"/>
              <w:bottom w:val="single" w:sz="4" w:space="0" w:color="4F81BD" w:themeColor="text2"/>
            </w:tcBorders>
            <w:noWrap/>
            <w:vAlign w:val="center"/>
          </w:tcPr>
          <w:p w14:paraId="2A7653A6" w14:textId="77777777" w:rsidR="009167C6" w:rsidRPr="00F124A6" w:rsidRDefault="009167C6" w:rsidP="0088694A">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Tlenki azotu (NO</w:t>
            </w:r>
            <w:r>
              <w:rPr>
                <w:rFonts w:ascii="Segoe UI Light" w:hAnsi="Segoe UI Light" w:cs="Segoe UI Light"/>
                <w:sz w:val="20"/>
                <w:szCs w:val="20"/>
                <w:vertAlign w:val="subscript"/>
              </w:rPr>
              <w:t>x</w:t>
            </w:r>
            <w:r>
              <w:rPr>
                <w:rFonts w:ascii="Segoe UI Light" w:hAnsi="Segoe UI Light" w:cs="Segoe UI Light"/>
                <w:sz w:val="20"/>
                <w:szCs w:val="20"/>
              </w:rPr>
              <w:t>)</w:t>
            </w:r>
          </w:p>
        </w:tc>
        <w:tc>
          <w:tcPr>
            <w:tcW w:w="1003" w:type="pct"/>
            <w:tcBorders>
              <w:top w:val="single" w:sz="4" w:space="0" w:color="4F81BD" w:themeColor="text2"/>
              <w:bottom w:val="single" w:sz="4" w:space="0" w:color="4F81BD" w:themeColor="text2"/>
            </w:tcBorders>
            <w:noWrap/>
            <w:vAlign w:val="center"/>
          </w:tcPr>
          <w:p w14:paraId="1873DA8E" w14:textId="77777777" w:rsidR="009167C6" w:rsidRPr="00F124A6" w:rsidRDefault="009167C6" w:rsidP="0088694A">
            <w:pPr>
              <w:pStyle w:val="Wypenienietabeli"/>
              <w:spacing w:before="60" w:after="60"/>
              <w:jc w:val="center"/>
              <w:rPr>
                <w:rFonts w:ascii="Segoe UI Light" w:hAnsi="Segoe UI Light" w:cs="Segoe UI Light"/>
                <w:sz w:val="20"/>
                <w:szCs w:val="20"/>
              </w:rPr>
            </w:pPr>
            <w:r w:rsidRPr="00F124A6">
              <w:rPr>
                <w:rFonts w:ascii="Segoe UI Light" w:hAnsi="Segoe UI Light" w:cs="Segoe UI Light"/>
                <w:sz w:val="20"/>
                <w:szCs w:val="20"/>
              </w:rPr>
              <w:t>1 047</w:t>
            </w:r>
          </w:p>
        </w:tc>
        <w:tc>
          <w:tcPr>
            <w:tcW w:w="1158" w:type="pct"/>
            <w:tcBorders>
              <w:top w:val="single" w:sz="4" w:space="0" w:color="4F81BD" w:themeColor="text2"/>
              <w:bottom w:val="single" w:sz="4" w:space="0" w:color="4F81BD" w:themeColor="text2"/>
            </w:tcBorders>
            <w:noWrap/>
            <w:vAlign w:val="center"/>
          </w:tcPr>
          <w:p w14:paraId="2F94257F" w14:textId="77777777" w:rsidR="009167C6" w:rsidRPr="00F124A6" w:rsidRDefault="009167C6" w:rsidP="0088694A">
            <w:pPr>
              <w:pStyle w:val="Wypenienietabeli"/>
              <w:spacing w:before="60" w:after="60"/>
              <w:jc w:val="center"/>
              <w:rPr>
                <w:rFonts w:ascii="Segoe UI Light" w:hAnsi="Segoe UI Light" w:cs="Segoe UI Light"/>
                <w:sz w:val="20"/>
                <w:szCs w:val="20"/>
              </w:rPr>
            </w:pPr>
            <w:r w:rsidRPr="00F124A6">
              <w:rPr>
                <w:rFonts w:ascii="Segoe UI Light" w:hAnsi="Segoe UI Light" w:cs="Segoe UI Light"/>
                <w:sz w:val="20"/>
                <w:szCs w:val="20"/>
              </w:rPr>
              <w:t>1 058,7</w:t>
            </w:r>
          </w:p>
        </w:tc>
        <w:tc>
          <w:tcPr>
            <w:tcW w:w="1081" w:type="pct"/>
            <w:tcBorders>
              <w:top w:val="single" w:sz="4" w:space="0" w:color="4F81BD" w:themeColor="text2"/>
              <w:bottom w:val="single" w:sz="4" w:space="0" w:color="4F81BD" w:themeColor="text2"/>
            </w:tcBorders>
            <w:noWrap/>
            <w:vAlign w:val="center"/>
          </w:tcPr>
          <w:p w14:paraId="616F3D8B" w14:textId="77777777" w:rsidR="009167C6" w:rsidRPr="00F124A6" w:rsidRDefault="009167C6" w:rsidP="0088694A">
            <w:pPr>
              <w:pStyle w:val="Wypenienietabeli"/>
              <w:spacing w:before="60" w:after="60"/>
              <w:jc w:val="center"/>
              <w:rPr>
                <w:rFonts w:ascii="Segoe UI Light" w:hAnsi="Segoe UI Light" w:cs="Segoe UI Light"/>
                <w:sz w:val="20"/>
                <w:szCs w:val="20"/>
              </w:rPr>
            </w:pPr>
            <w:r w:rsidRPr="00F124A6">
              <w:rPr>
                <w:rFonts w:ascii="Segoe UI Light" w:hAnsi="Segoe UI Light" w:cs="Segoe UI Light"/>
                <w:sz w:val="20"/>
                <w:szCs w:val="20"/>
              </w:rPr>
              <w:t>1 002,3</w:t>
            </w:r>
          </w:p>
        </w:tc>
      </w:tr>
      <w:tr w:rsidR="009167C6" w:rsidRPr="00F124A6" w14:paraId="75D0967B" w14:textId="77777777" w:rsidTr="0088694A">
        <w:trPr>
          <w:trHeight w:val="57"/>
        </w:trPr>
        <w:tc>
          <w:tcPr>
            <w:tcW w:w="1758" w:type="pct"/>
            <w:tcBorders>
              <w:top w:val="single" w:sz="4" w:space="0" w:color="4F81BD" w:themeColor="text2"/>
              <w:bottom w:val="single" w:sz="4" w:space="0" w:color="4F81BD" w:themeColor="text2"/>
            </w:tcBorders>
            <w:noWrap/>
            <w:vAlign w:val="center"/>
          </w:tcPr>
          <w:p w14:paraId="1E5AF870" w14:textId="77777777" w:rsidR="009167C6" w:rsidRPr="002B75A0" w:rsidRDefault="009167C6" w:rsidP="0088694A">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Tlenki siarki (SO</w:t>
            </w:r>
            <w:r>
              <w:rPr>
                <w:rFonts w:ascii="Segoe UI Light" w:hAnsi="Segoe UI Light" w:cs="Segoe UI Light"/>
                <w:sz w:val="20"/>
                <w:szCs w:val="20"/>
                <w:vertAlign w:val="subscript"/>
              </w:rPr>
              <w:t>x</w:t>
            </w:r>
            <w:r>
              <w:rPr>
                <w:rFonts w:ascii="Segoe UI Light" w:hAnsi="Segoe UI Light" w:cs="Segoe UI Light"/>
                <w:sz w:val="20"/>
                <w:szCs w:val="20"/>
              </w:rPr>
              <w:t>)</w:t>
            </w:r>
          </w:p>
        </w:tc>
        <w:tc>
          <w:tcPr>
            <w:tcW w:w="1003" w:type="pct"/>
            <w:tcBorders>
              <w:top w:val="single" w:sz="4" w:space="0" w:color="4F81BD" w:themeColor="text2"/>
              <w:bottom w:val="single" w:sz="4" w:space="0" w:color="4F81BD" w:themeColor="text2"/>
            </w:tcBorders>
            <w:noWrap/>
            <w:vAlign w:val="center"/>
          </w:tcPr>
          <w:p w14:paraId="22F9907E" w14:textId="77777777" w:rsidR="009167C6" w:rsidRPr="00F124A6" w:rsidRDefault="009167C6" w:rsidP="0088694A">
            <w:pPr>
              <w:pStyle w:val="Wypenienietabeli"/>
              <w:spacing w:before="60" w:after="60"/>
              <w:jc w:val="center"/>
              <w:rPr>
                <w:rFonts w:ascii="Segoe UI Light" w:hAnsi="Segoe UI Light" w:cs="Segoe UI Light"/>
                <w:sz w:val="20"/>
                <w:szCs w:val="20"/>
              </w:rPr>
            </w:pPr>
            <w:r w:rsidRPr="00F124A6">
              <w:rPr>
                <w:rFonts w:ascii="Segoe UI Light" w:hAnsi="Segoe UI Light" w:cs="Segoe UI Light"/>
                <w:sz w:val="20"/>
                <w:szCs w:val="20"/>
              </w:rPr>
              <w:t>2 093</w:t>
            </w:r>
          </w:p>
        </w:tc>
        <w:tc>
          <w:tcPr>
            <w:tcW w:w="1158" w:type="pct"/>
            <w:tcBorders>
              <w:top w:val="single" w:sz="4" w:space="0" w:color="4F81BD" w:themeColor="text2"/>
              <w:bottom w:val="single" w:sz="4" w:space="0" w:color="4F81BD" w:themeColor="text2"/>
            </w:tcBorders>
            <w:noWrap/>
            <w:vAlign w:val="center"/>
          </w:tcPr>
          <w:p w14:paraId="5B290744" w14:textId="77777777" w:rsidR="009167C6" w:rsidRPr="00F124A6" w:rsidRDefault="009167C6" w:rsidP="0088694A">
            <w:pPr>
              <w:pStyle w:val="Wypenienietabeli"/>
              <w:spacing w:before="60" w:after="60"/>
              <w:jc w:val="center"/>
              <w:rPr>
                <w:rFonts w:ascii="Segoe UI Light" w:hAnsi="Segoe UI Light" w:cs="Segoe UI Light"/>
                <w:sz w:val="20"/>
                <w:szCs w:val="20"/>
              </w:rPr>
            </w:pPr>
            <w:r w:rsidRPr="00F124A6">
              <w:rPr>
                <w:rFonts w:ascii="Segoe UI Light" w:hAnsi="Segoe UI Light" w:cs="Segoe UI Light"/>
                <w:sz w:val="20"/>
                <w:szCs w:val="20"/>
              </w:rPr>
              <w:t>2,274</w:t>
            </w:r>
          </w:p>
        </w:tc>
        <w:tc>
          <w:tcPr>
            <w:tcW w:w="1081" w:type="pct"/>
            <w:tcBorders>
              <w:top w:val="single" w:sz="4" w:space="0" w:color="4F81BD" w:themeColor="text2"/>
              <w:bottom w:val="single" w:sz="4" w:space="0" w:color="4F81BD" w:themeColor="text2"/>
            </w:tcBorders>
            <w:noWrap/>
            <w:vAlign w:val="center"/>
          </w:tcPr>
          <w:p w14:paraId="50089F35" w14:textId="77777777" w:rsidR="009167C6" w:rsidRPr="00F124A6" w:rsidRDefault="009167C6" w:rsidP="0088694A">
            <w:pPr>
              <w:pStyle w:val="Wypenienietabeli"/>
              <w:spacing w:before="60" w:after="60"/>
              <w:jc w:val="center"/>
              <w:rPr>
                <w:rFonts w:ascii="Segoe UI Light" w:hAnsi="Segoe UI Light" w:cs="Segoe UI Light"/>
                <w:sz w:val="20"/>
                <w:szCs w:val="20"/>
              </w:rPr>
            </w:pPr>
            <w:r w:rsidRPr="00F124A6">
              <w:rPr>
                <w:rFonts w:ascii="Segoe UI Light" w:hAnsi="Segoe UI Light" w:cs="Segoe UI Light"/>
                <w:sz w:val="20"/>
                <w:szCs w:val="20"/>
              </w:rPr>
              <w:t>2,154</w:t>
            </w:r>
          </w:p>
        </w:tc>
      </w:tr>
      <w:tr w:rsidR="009167C6" w:rsidRPr="00F124A6" w14:paraId="776F0726" w14:textId="77777777" w:rsidTr="0088694A">
        <w:trPr>
          <w:trHeight w:val="57"/>
        </w:trPr>
        <w:tc>
          <w:tcPr>
            <w:tcW w:w="1758" w:type="pct"/>
            <w:tcBorders>
              <w:top w:val="single" w:sz="4" w:space="0" w:color="4F81BD" w:themeColor="text2"/>
              <w:bottom w:val="single" w:sz="4" w:space="0" w:color="4F81BD" w:themeColor="text2"/>
            </w:tcBorders>
            <w:noWrap/>
            <w:vAlign w:val="center"/>
          </w:tcPr>
          <w:p w14:paraId="5E29F1E8" w14:textId="77777777" w:rsidR="009167C6" w:rsidRDefault="009167C6" w:rsidP="0088694A">
            <w:pPr>
              <w:pStyle w:val="Wypenienietabeli"/>
              <w:spacing w:before="60" w:after="60"/>
              <w:jc w:val="center"/>
              <w:rPr>
                <w:rFonts w:ascii="Segoe UI Light" w:hAnsi="Segoe UI Light" w:cs="Segoe UI Light"/>
                <w:sz w:val="20"/>
                <w:szCs w:val="20"/>
              </w:rPr>
            </w:pPr>
            <w:r>
              <w:rPr>
                <w:rFonts w:ascii="Segoe UI Light" w:hAnsi="Segoe UI Light" w:cs="Segoe UI Light"/>
                <w:sz w:val="20"/>
                <w:szCs w:val="20"/>
              </w:rPr>
              <w:t>Benzo(a)piren</w:t>
            </w:r>
          </w:p>
        </w:tc>
        <w:tc>
          <w:tcPr>
            <w:tcW w:w="1003" w:type="pct"/>
            <w:tcBorders>
              <w:top w:val="single" w:sz="4" w:space="0" w:color="4F81BD" w:themeColor="text2"/>
              <w:bottom w:val="single" w:sz="4" w:space="0" w:color="4F81BD" w:themeColor="text2"/>
            </w:tcBorders>
            <w:noWrap/>
            <w:vAlign w:val="center"/>
          </w:tcPr>
          <w:p w14:paraId="0A3229A0" w14:textId="77777777" w:rsidR="009167C6" w:rsidRPr="00F124A6" w:rsidRDefault="009167C6" w:rsidP="0088694A">
            <w:pPr>
              <w:pStyle w:val="Wypenienietabeli"/>
              <w:spacing w:before="60" w:after="60"/>
              <w:jc w:val="center"/>
              <w:rPr>
                <w:rFonts w:ascii="Segoe UI Light" w:hAnsi="Segoe UI Light" w:cs="Segoe UI Light"/>
                <w:sz w:val="20"/>
                <w:szCs w:val="20"/>
              </w:rPr>
            </w:pPr>
            <w:r w:rsidRPr="00F124A6">
              <w:rPr>
                <w:rFonts w:ascii="Segoe UI Light" w:hAnsi="Segoe UI Light" w:cs="Segoe UI Light"/>
                <w:sz w:val="20"/>
                <w:szCs w:val="20"/>
              </w:rPr>
              <w:t>-</w:t>
            </w:r>
          </w:p>
        </w:tc>
        <w:tc>
          <w:tcPr>
            <w:tcW w:w="1158" w:type="pct"/>
            <w:tcBorders>
              <w:top w:val="single" w:sz="4" w:space="0" w:color="4F81BD" w:themeColor="text2"/>
              <w:bottom w:val="single" w:sz="4" w:space="0" w:color="4F81BD" w:themeColor="text2"/>
            </w:tcBorders>
            <w:noWrap/>
            <w:vAlign w:val="center"/>
          </w:tcPr>
          <w:p w14:paraId="41739885" w14:textId="77777777" w:rsidR="009167C6" w:rsidRPr="00F124A6" w:rsidRDefault="009167C6" w:rsidP="0088694A">
            <w:pPr>
              <w:pStyle w:val="Wypenienietabeli"/>
              <w:spacing w:before="60" w:after="60"/>
              <w:jc w:val="center"/>
              <w:rPr>
                <w:rFonts w:ascii="Segoe UI Light" w:hAnsi="Segoe UI Light" w:cs="Segoe UI Light"/>
                <w:sz w:val="20"/>
                <w:szCs w:val="20"/>
              </w:rPr>
            </w:pPr>
            <w:r w:rsidRPr="00F124A6">
              <w:rPr>
                <w:rFonts w:ascii="Segoe UI Light" w:hAnsi="Segoe UI Light" w:cs="Segoe UI Light"/>
                <w:sz w:val="20"/>
                <w:szCs w:val="20"/>
              </w:rPr>
              <w:t>0,0011</w:t>
            </w:r>
          </w:p>
        </w:tc>
        <w:tc>
          <w:tcPr>
            <w:tcW w:w="1081" w:type="pct"/>
            <w:tcBorders>
              <w:top w:val="single" w:sz="4" w:space="0" w:color="4F81BD" w:themeColor="text2"/>
              <w:bottom w:val="single" w:sz="4" w:space="0" w:color="4F81BD" w:themeColor="text2"/>
            </w:tcBorders>
            <w:noWrap/>
            <w:vAlign w:val="center"/>
          </w:tcPr>
          <w:p w14:paraId="0AAF0567" w14:textId="77777777" w:rsidR="009167C6" w:rsidRPr="00F124A6" w:rsidRDefault="009167C6" w:rsidP="0088694A">
            <w:pPr>
              <w:pStyle w:val="Wypenienietabeli"/>
              <w:spacing w:before="60" w:after="60"/>
              <w:jc w:val="center"/>
              <w:rPr>
                <w:rFonts w:ascii="Segoe UI Light" w:hAnsi="Segoe UI Light" w:cs="Segoe UI Light"/>
                <w:sz w:val="20"/>
                <w:szCs w:val="20"/>
              </w:rPr>
            </w:pPr>
            <w:r w:rsidRPr="00F124A6">
              <w:rPr>
                <w:rFonts w:ascii="Segoe UI Light" w:hAnsi="Segoe UI Light" w:cs="Segoe UI Light"/>
                <w:sz w:val="20"/>
                <w:szCs w:val="20"/>
              </w:rPr>
              <w:t>0,0010</w:t>
            </w:r>
          </w:p>
        </w:tc>
      </w:tr>
    </w:tbl>
    <w:p w14:paraId="797228A0" w14:textId="77777777" w:rsidR="007B0D09" w:rsidRPr="00650C72" w:rsidRDefault="007B0D09" w:rsidP="002B75A0">
      <w:r w:rsidRPr="00650C72">
        <w:t>Zgodnie z danymi GUS, w ciągu ostatnich lat obserwuje się stały wzrost wskaźnika motoryzacji w Szczecinie. Liczba zarejestrowanych w 2019 r. samochodów osobowych wzrosła o 25 324 pojazdy w stosunku do roku 2016 (ok. 11%), a ciężarowych o 2 206 sztuk (ok. 7%).</w:t>
      </w:r>
    </w:p>
    <w:p w14:paraId="2B8D6AA7" w14:textId="5AB08383" w:rsidR="007B0D09" w:rsidRPr="008604EA" w:rsidRDefault="00603440" w:rsidP="00603440">
      <w:pPr>
        <w:pStyle w:val="Legenda"/>
      </w:pPr>
      <w:bookmarkStart w:id="109" w:name="_Toc63748476"/>
      <w:bookmarkStart w:id="110" w:name="_Toc77772058"/>
      <w:r>
        <w:lastRenderedPageBreak/>
        <w:t xml:space="preserve">Tabela </w:t>
      </w:r>
      <w:r w:rsidR="003D4B93">
        <w:fldChar w:fldCharType="begin"/>
      </w:r>
      <w:r w:rsidR="00206ABF">
        <w:instrText xml:space="preserve"> SEQ Tabela \* ARABIC </w:instrText>
      </w:r>
      <w:r w:rsidR="003D4B93">
        <w:fldChar w:fldCharType="separate"/>
      </w:r>
      <w:r w:rsidR="00757A0C">
        <w:rPr>
          <w:noProof/>
        </w:rPr>
        <w:t>29</w:t>
      </w:r>
      <w:r w:rsidR="003D4B93">
        <w:rPr>
          <w:noProof/>
        </w:rPr>
        <w:fldChar w:fldCharType="end"/>
      </w:r>
      <w:r w:rsidR="007B0D09" w:rsidRPr="008604EA">
        <w:t xml:space="preserve"> Liczba zarejestrowanych pojazdów w Szczecinie w latach 2016-2019</w:t>
      </w:r>
      <w:bookmarkEnd w:id="109"/>
      <w:r w:rsidR="007B0D09" w:rsidRPr="008604EA">
        <w:rPr>
          <w:rStyle w:val="Odwoanieprzypisudolnego"/>
        </w:rPr>
        <w:footnoteReference w:id="98"/>
      </w:r>
      <w:bookmarkEnd w:id="110"/>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single" w:sz="12" w:space="0" w:color="FFFFFF"/>
        </w:tblBorders>
        <w:tblLook w:val="04A0" w:firstRow="1" w:lastRow="0" w:firstColumn="1" w:lastColumn="0" w:noHBand="0" w:noVBand="1"/>
      </w:tblPr>
      <w:tblGrid>
        <w:gridCol w:w="4844"/>
        <w:gridCol w:w="1058"/>
        <w:gridCol w:w="1058"/>
        <w:gridCol w:w="1058"/>
        <w:gridCol w:w="1054"/>
      </w:tblGrid>
      <w:tr w:rsidR="007B0D09" w:rsidRPr="002B75A0" w14:paraId="6D9474B1" w14:textId="77777777" w:rsidTr="002B75A0">
        <w:trPr>
          <w:trHeight w:val="350"/>
          <w:tblHeader/>
        </w:trPr>
        <w:tc>
          <w:tcPr>
            <w:tcW w:w="2670" w:type="pct"/>
            <w:tcBorders>
              <w:bottom w:val="nil"/>
            </w:tcBorders>
            <w:shd w:val="clear" w:color="auto" w:fill="4F81BD" w:themeFill="text2"/>
            <w:noWrap/>
            <w:vAlign w:val="center"/>
            <w:hideMark/>
          </w:tcPr>
          <w:p w14:paraId="6B414B21" w14:textId="77777777" w:rsidR="007B0D09" w:rsidRPr="002B75A0" w:rsidRDefault="007B0D09" w:rsidP="00BB20DC">
            <w:pPr>
              <w:pStyle w:val="Wiersznagwkowytabeli"/>
              <w:keepNext/>
              <w:spacing w:before="60" w:after="60"/>
              <w:rPr>
                <w:rFonts w:ascii="Segoe UI Light" w:hAnsi="Segoe UI Light" w:cs="Segoe UI Light"/>
                <w:b/>
                <w:bCs/>
                <w:color w:val="FFFFFF"/>
                <w:sz w:val="20"/>
                <w:szCs w:val="20"/>
              </w:rPr>
            </w:pPr>
            <w:r w:rsidRPr="002B75A0">
              <w:rPr>
                <w:rFonts w:ascii="Segoe UI Light" w:hAnsi="Segoe UI Light" w:cs="Segoe UI Light"/>
                <w:b/>
                <w:bCs/>
                <w:color w:val="FFFFFF"/>
                <w:sz w:val="20"/>
                <w:szCs w:val="20"/>
              </w:rPr>
              <w:t>Rodzaj pojazdu</w:t>
            </w:r>
          </w:p>
        </w:tc>
        <w:tc>
          <w:tcPr>
            <w:tcW w:w="583" w:type="pct"/>
            <w:tcBorders>
              <w:bottom w:val="nil"/>
            </w:tcBorders>
            <w:shd w:val="clear" w:color="auto" w:fill="4F81BD" w:themeFill="text2"/>
            <w:vAlign w:val="center"/>
            <w:hideMark/>
          </w:tcPr>
          <w:p w14:paraId="42EC0F40" w14:textId="77777777" w:rsidR="007B0D09" w:rsidRPr="002B75A0" w:rsidRDefault="007B0D09" w:rsidP="00BB20DC">
            <w:pPr>
              <w:pStyle w:val="Wiersznagwkowytabeli"/>
              <w:keepNext/>
              <w:spacing w:before="60" w:after="60"/>
              <w:rPr>
                <w:rFonts w:ascii="Segoe UI Light" w:hAnsi="Segoe UI Light" w:cs="Segoe UI Light"/>
                <w:b/>
                <w:bCs/>
                <w:color w:val="FFFFFF"/>
                <w:sz w:val="20"/>
                <w:szCs w:val="20"/>
              </w:rPr>
            </w:pPr>
            <w:r w:rsidRPr="002B75A0">
              <w:rPr>
                <w:rFonts w:ascii="Segoe UI Light" w:hAnsi="Segoe UI Light" w:cs="Segoe UI Light"/>
                <w:b/>
                <w:bCs/>
                <w:color w:val="FFFFFF"/>
                <w:sz w:val="20"/>
                <w:szCs w:val="20"/>
              </w:rPr>
              <w:t>2016</w:t>
            </w:r>
          </w:p>
        </w:tc>
        <w:tc>
          <w:tcPr>
            <w:tcW w:w="583" w:type="pct"/>
            <w:tcBorders>
              <w:bottom w:val="nil"/>
            </w:tcBorders>
            <w:shd w:val="clear" w:color="auto" w:fill="4F81BD" w:themeFill="text2"/>
            <w:vAlign w:val="center"/>
            <w:hideMark/>
          </w:tcPr>
          <w:p w14:paraId="7511D134" w14:textId="77777777" w:rsidR="007B0D09" w:rsidRPr="002B75A0" w:rsidRDefault="007B0D09" w:rsidP="00BB20DC">
            <w:pPr>
              <w:pStyle w:val="Wiersznagwkowytabeli"/>
              <w:keepNext/>
              <w:spacing w:before="60" w:after="60"/>
              <w:rPr>
                <w:rFonts w:ascii="Segoe UI Light" w:hAnsi="Segoe UI Light" w:cs="Segoe UI Light"/>
                <w:b/>
                <w:bCs/>
                <w:color w:val="FFFFFF"/>
                <w:sz w:val="20"/>
                <w:szCs w:val="20"/>
              </w:rPr>
            </w:pPr>
            <w:r w:rsidRPr="002B75A0">
              <w:rPr>
                <w:rFonts w:ascii="Segoe UI Light" w:hAnsi="Segoe UI Light" w:cs="Segoe UI Light"/>
                <w:b/>
                <w:bCs/>
                <w:color w:val="FFFFFF"/>
                <w:sz w:val="20"/>
                <w:szCs w:val="20"/>
              </w:rPr>
              <w:t>2017</w:t>
            </w:r>
          </w:p>
        </w:tc>
        <w:tc>
          <w:tcPr>
            <w:tcW w:w="583" w:type="pct"/>
            <w:tcBorders>
              <w:bottom w:val="nil"/>
            </w:tcBorders>
            <w:shd w:val="clear" w:color="auto" w:fill="4F81BD" w:themeFill="text2"/>
            <w:vAlign w:val="center"/>
            <w:hideMark/>
          </w:tcPr>
          <w:p w14:paraId="4793B89E" w14:textId="77777777" w:rsidR="007B0D09" w:rsidRPr="002B75A0" w:rsidRDefault="007B0D09" w:rsidP="00BB20DC">
            <w:pPr>
              <w:pStyle w:val="Wiersznagwkowytabeli"/>
              <w:keepNext/>
              <w:spacing w:before="60" w:after="60"/>
              <w:rPr>
                <w:rFonts w:ascii="Segoe UI Light" w:hAnsi="Segoe UI Light" w:cs="Segoe UI Light"/>
                <w:b/>
                <w:bCs/>
                <w:color w:val="FFFFFF"/>
                <w:sz w:val="20"/>
                <w:szCs w:val="20"/>
              </w:rPr>
            </w:pPr>
            <w:r w:rsidRPr="002B75A0">
              <w:rPr>
                <w:rFonts w:ascii="Segoe UI Light" w:hAnsi="Segoe UI Light" w:cs="Segoe UI Light"/>
                <w:b/>
                <w:bCs/>
                <w:color w:val="FFFFFF"/>
                <w:sz w:val="20"/>
                <w:szCs w:val="20"/>
              </w:rPr>
              <w:t>2018</w:t>
            </w:r>
          </w:p>
        </w:tc>
        <w:tc>
          <w:tcPr>
            <w:tcW w:w="581" w:type="pct"/>
            <w:tcBorders>
              <w:bottom w:val="nil"/>
            </w:tcBorders>
            <w:shd w:val="clear" w:color="auto" w:fill="4F81BD" w:themeFill="text2"/>
            <w:vAlign w:val="center"/>
            <w:hideMark/>
          </w:tcPr>
          <w:p w14:paraId="091E61A4" w14:textId="77777777" w:rsidR="007B0D09" w:rsidRPr="002B75A0" w:rsidRDefault="007B0D09" w:rsidP="00BB20DC">
            <w:pPr>
              <w:pStyle w:val="Wiersznagwkowytabeli"/>
              <w:keepNext/>
              <w:spacing w:before="60" w:after="60"/>
              <w:rPr>
                <w:rFonts w:ascii="Segoe UI Light" w:hAnsi="Segoe UI Light" w:cs="Segoe UI Light"/>
                <w:b/>
                <w:bCs/>
                <w:color w:val="FFFFFF"/>
                <w:sz w:val="20"/>
                <w:szCs w:val="20"/>
              </w:rPr>
            </w:pPr>
            <w:r w:rsidRPr="002B75A0">
              <w:rPr>
                <w:rFonts w:ascii="Segoe UI Light" w:hAnsi="Segoe UI Light" w:cs="Segoe UI Light"/>
                <w:b/>
                <w:bCs/>
                <w:color w:val="FFFFFF"/>
                <w:sz w:val="20"/>
                <w:szCs w:val="20"/>
              </w:rPr>
              <w:t>2019</w:t>
            </w:r>
          </w:p>
        </w:tc>
      </w:tr>
      <w:tr w:rsidR="007B0D09" w:rsidRPr="002B75A0" w14:paraId="4BA70DD1" w14:textId="77777777" w:rsidTr="002B75A0">
        <w:trPr>
          <w:trHeight w:val="57"/>
        </w:trPr>
        <w:tc>
          <w:tcPr>
            <w:tcW w:w="2670" w:type="pct"/>
            <w:tcBorders>
              <w:bottom w:val="single" w:sz="4" w:space="0" w:color="4F81BD" w:themeColor="text2"/>
            </w:tcBorders>
            <w:noWrap/>
            <w:vAlign w:val="center"/>
            <w:hideMark/>
          </w:tcPr>
          <w:p w14:paraId="734D9944" w14:textId="77777777" w:rsidR="007B0D09" w:rsidRPr="002B75A0" w:rsidRDefault="007B0D09" w:rsidP="002B75A0">
            <w:pPr>
              <w:pStyle w:val="Wypenienietabeli"/>
              <w:spacing w:before="60" w:after="60"/>
              <w:rPr>
                <w:rFonts w:ascii="Segoe UI Light" w:hAnsi="Segoe UI Light" w:cs="Segoe UI Light"/>
                <w:sz w:val="20"/>
                <w:szCs w:val="20"/>
              </w:rPr>
            </w:pPr>
            <w:r w:rsidRPr="002B75A0">
              <w:rPr>
                <w:rFonts w:ascii="Segoe UI Light" w:hAnsi="Segoe UI Light" w:cs="Segoe UI Light"/>
                <w:sz w:val="20"/>
                <w:szCs w:val="20"/>
              </w:rPr>
              <w:t>samochody osobowe (szt.)</w:t>
            </w:r>
          </w:p>
        </w:tc>
        <w:tc>
          <w:tcPr>
            <w:tcW w:w="583" w:type="pct"/>
            <w:tcBorders>
              <w:bottom w:val="single" w:sz="4" w:space="0" w:color="4F81BD" w:themeColor="text2"/>
            </w:tcBorders>
            <w:noWrap/>
            <w:vAlign w:val="center"/>
          </w:tcPr>
          <w:p w14:paraId="02FDC65C" w14:textId="77777777" w:rsidR="007B0D09" w:rsidRPr="002B75A0" w:rsidRDefault="007B0D09" w:rsidP="002B75A0">
            <w:pPr>
              <w:pStyle w:val="Wypenienietabeli"/>
              <w:spacing w:before="60" w:after="60"/>
              <w:jc w:val="right"/>
              <w:rPr>
                <w:rFonts w:ascii="Segoe UI Light" w:hAnsi="Segoe UI Light" w:cs="Segoe UI Light"/>
                <w:sz w:val="20"/>
                <w:szCs w:val="20"/>
                <w:highlight w:val="yellow"/>
              </w:rPr>
            </w:pPr>
            <w:r w:rsidRPr="002B75A0">
              <w:rPr>
                <w:rFonts w:ascii="Segoe UI Light" w:hAnsi="Segoe UI Light" w:cs="Segoe UI Light"/>
                <w:sz w:val="20"/>
                <w:szCs w:val="20"/>
              </w:rPr>
              <w:t>205 779</w:t>
            </w:r>
          </w:p>
        </w:tc>
        <w:tc>
          <w:tcPr>
            <w:tcW w:w="583" w:type="pct"/>
            <w:tcBorders>
              <w:bottom w:val="single" w:sz="4" w:space="0" w:color="4F81BD" w:themeColor="text2"/>
            </w:tcBorders>
            <w:noWrap/>
            <w:vAlign w:val="center"/>
          </w:tcPr>
          <w:p w14:paraId="5CAF6640" w14:textId="77777777" w:rsidR="007B0D09" w:rsidRPr="002B75A0" w:rsidRDefault="007B0D09" w:rsidP="002B75A0">
            <w:pPr>
              <w:pStyle w:val="Wypenienietabeli"/>
              <w:spacing w:before="60" w:after="60"/>
              <w:jc w:val="right"/>
              <w:rPr>
                <w:rFonts w:ascii="Segoe UI Light" w:hAnsi="Segoe UI Light" w:cs="Segoe UI Light"/>
                <w:sz w:val="20"/>
                <w:szCs w:val="20"/>
                <w:highlight w:val="yellow"/>
              </w:rPr>
            </w:pPr>
            <w:r w:rsidRPr="002B75A0">
              <w:rPr>
                <w:rFonts w:ascii="Segoe UI Light" w:hAnsi="Segoe UI Light" w:cs="Segoe UI Light"/>
                <w:sz w:val="20"/>
                <w:szCs w:val="20"/>
              </w:rPr>
              <w:t>214 074</w:t>
            </w:r>
          </w:p>
        </w:tc>
        <w:tc>
          <w:tcPr>
            <w:tcW w:w="583" w:type="pct"/>
            <w:tcBorders>
              <w:bottom w:val="single" w:sz="4" w:space="0" w:color="4F81BD" w:themeColor="text2"/>
            </w:tcBorders>
            <w:noWrap/>
            <w:vAlign w:val="center"/>
          </w:tcPr>
          <w:p w14:paraId="4FF2933F" w14:textId="77777777" w:rsidR="007B0D09" w:rsidRPr="002B75A0" w:rsidRDefault="007B0D09" w:rsidP="002B75A0">
            <w:pPr>
              <w:pStyle w:val="Wypenienietabeli"/>
              <w:spacing w:before="60" w:after="60"/>
              <w:jc w:val="right"/>
              <w:rPr>
                <w:rFonts w:ascii="Segoe UI Light" w:hAnsi="Segoe UI Light" w:cs="Segoe UI Light"/>
                <w:sz w:val="20"/>
                <w:szCs w:val="20"/>
                <w:highlight w:val="yellow"/>
              </w:rPr>
            </w:pPr>
            <w:r w:rsidRPr="002B75A0">
              <w:rPr>
                <w:rFonts w:ascii="Segoe UI Light" w:hAnsi="Segoe UI Light" w:cs="Segoe UI Light"/>
                <w:sz w:val="20"/>
                <w:szCs w:val="20"/>
              </w:rPr>
              <w:t>223 160</w:t>
            </w:r>
          </w:p>
        </w:tc>
        <w:tc>
          <w:tcPr>
            <w:tcW w:w="581" w:type="pct"/>
            <w:tcBorders>
              <w:bottom w:val="single" w:sz="4" w:space="0" w:color="4F81BD" w:themeColor="text2"/>
            </w:tcBorders>
            <w:noWrap/>
            <w:vAlign w:val="center"/>
          </w:tcPr>
          <w:p w14:paraId="2807BB3E" w14:textId="77777777" w:rsidR="007B0D09" w:rsidRPr="002B75A0" w:rsidRDefault="007B0D09" w:rsidP="002B75A0">
            <w:pPr>
              <w:pStyle w:val="Wypenienietabeli"/>
              <w:spacing w:before="60" w:after="60"/>
              <w:jc w:val="right"/>
              <w:rPr>
                <w:rFonts w:ascii="Segoe UI Light" w:hAnsi="Segoe UI Light" w:cs="Segoe UI Light"/>
                <w:sz w:val="20"/>
                <w:szCs w:val="20"/>
                <w:highlight w:val="yellow"/>
              </w:rPr>
            </w:pPr>
            <w:r w:rsidRPr="002B75A0">
              <w:rPr>
                <w:rFonts w:ascii="Segoe UI Light" w:hAnsi="Segoe UI Light" w:cs="Segoe UI Light"/>
                <w:sz w:val="20"/>
                <w:szCs w:val="20"/>
              </w:rPr>
              <w:t>231 103</w:t>
            </w:r>
          </w:p>
        </w:tc>
      </w:tr>
      <w:tr w:rsidR="007B0D09" w:rsidRPr="002B75A0" w14:paraId="42BDC4AE" w14:textId="77777777" w:rsidTr="002B75A0">
        <w:trPr>
          <w:trHeight w:val="57"/>
        </w:trPr>
        <w:tc>
          <w:tcPr>
            <w:tcW w:w="2670" w:type="pct"/>
            <w:tcBorders>
              <w:top w:val="single" w:sz="4" w:space="0" w:color="4F81BD" w:themeColor="text2"/>
              <w:bottom w:val="single" w:sz="4" w:space="0" w:color="4F81BD" w:themeColor="text2"/>
            </w:tcBorders>
            <w:noWrap/>
            <w:vAlign w:val="center"/>
            <w:hideMark/>
          </w:tcPr>
          <w:p w14:paraId="62C9F206" w14:textId="77777777" w:rsidR="007B0D09" w:rsidRPr="002B75A0" w:rsidRDefault="007B0D09" w:rsidP="002B75A0">
            <w:pPr>
              <w:pStyle w:val="Wypenienietabeli"/>
              <w:spacing w:before="60" w:after="60"/>
              <w:rPr>
                <w:rFonts w:ascii="Segoe UI Light" w:hAnsi="Segoe UI Light" w:cs="Segoe UI Light"/>
                <w:sz w:val="20"/>
                <w:szCs w:val="20"/>
              </w:rPr>
            </w:pPr>
            <w:r w:rsidRPr="002B75A0">
              <w:rPr>
                <w:rFonts w:ascii="Segoe UI Light" w:hAnsi="Segoe UI Light" w:cs="Segoe UI Light"/>
                <w:sz w:val="20"/>
                <w:szCs w:val="20"/>
              </w:rPr>
              <w:t>samochody ciężarowe (szt.)</w:t>
            </w:r>
          </w:p>
        </w:tc>
        <w:tc>
          <w:tcPr>
            <w:tcW w:w="583" w:type="pct"/>
            <w:tcBorders>
              <w:top w:val="single" w:sz="4" w:space="0" w:color="4F81BD" w:themeColor="text2"/>
              <w:bottom w:val="single" w:sz="4" w:space="0" w:color="4F81BD" w:themeColor="text2"/>
            </w:tcBorders>
            <w:noWrap/>
            <w:vAlign w:val="center"/>
            <w:hideMark/>
          </w:tcPr>
          <w:p w14:paraId="7856CDFB" w14:textId="77777777" w:rsidR="007B0D09" w:rsidRPr="002B75A0" w:rsidRDefault="007B0D09" w:rsidP="002B75A0">
            <w:pPr>
              <w:pStyle w:val="Wypenienietabeli"/>
              <w:spacing w:before="60" w:after="60"/>
              <w:jc w:val="right"/>
              <w:rPr>
                <w:rFonts w:ascii="Segoe UI Light" w:hAnsi="Segoe UI Light" w:cs="Segoe UI Light"/>
                <w:sz w:val="20"/>
                <w:szCs w:val="20"/>
                <w:highlight w:val="yellow"/>
              </w:rPr>
            </w:pPr>
            <w:r w:rsidRPr="002B75A0">
              <w:rPr>
                <w:rFonts w:ascii="Segoe UI Light" w:hAnsi="Segoe UI Light" w:cs="Segoe UI Light"/>
                <w:sz w:val="20"/>
                <w:szCs w:val="20"/>
              </w:rPr>
              <w:t>30 469</w:t>
            </w:r>
          </w:p>
        </w:tc>
        <w:tc>
          <w:tcPr>
            <w:tcW w:w="583" w:type="pct"/>
            <w:tcBorders>
              <w:top w:val="single" w:sz="4" w:space="0" w:color="4F81BD" w:themeColor="text2"/>
              <w:bottom w:val="single" w:sz="4" w:space="0" w:color="4F81BD" w:themeColor="text2"/>
            </w:tcBorders>
            <w:noWrap/>
            <w:vAlign w:val="center"/>
            <w:hideMark/>
          </w:tcPr>
          <w:p w14:paraId="3529156A" w14:textId="77777777" w:rsidR="007B0D09" w:rsidRPr="002B75A0" w:rsidRDefault="007B0D09" w:rsidP="002B75A0">
            <w:pPr>
              <w:pStyle w:val="Wypenienietabeli"/>
              <w:spacing w:before="60" w:after="60"/>
              <w:jc w:val="right"/>
              <w:rPr>
                <w:rFonts w:ascii="Segoe UI Light" w:hAnsi="Segoe UI Light" w:cs="Segoe UI Light"/>
                <w:sz w:val="20"/>
                <w:szCs w:val="20"/>
                <w:highlight w:val="yellow"/>
              </w:rPr>
            </w:pPr>
            <w:r w:rsidRPr="002B75A0">
              <w:rPr>
                <w:rFonts w:ascii="Segoe UI Light" w:hAnsi="Segoe UI Light" w:cs="Segoe UI Light"/>
                <w:sz w:val="20"/>
                <w:szCs w:val="20"/>
              </w:rPr>
              <w:t>31 183</w:t>
            </w:r>
          </w:p>
        </w:tc>
        <w:tc>
          <w:tcPr>
            <w:tcW w:w="583" w:type="pct"/>
            <w:tcBorders>
              <w:top w:val="single" w:sz="4" w:space="0" w:color="4F81BD" w:themeColor="text2"/>
              <w:bottom w:val="single" w:sz="4" w:space="0" w:color="4F81BD" w:themeColor="text2"/>
            </w:tcBorders>
            <w:noWrap/>
            <w:vAlign w:val="center"/>
            <w:hideMark/>
          </w:tcPr>
          <w:p w14:paraId="04274779" w14:textId="77777777" w:rsidR="007B0D09" w:rsidRPr="002B75A0" w:rsidRDefault="007B0D09" w:rsidP="002B75A0">
            <w:pPr>
              <w:pStyle w:val="Wypenienietabeli"/>
              <w:spacing w:before="60" w:after="60"/>
              <w:jc w:val="right"/>
              <w:rPr>
                <w:rFonts w:ascii="Segoe UI Light" w:hAnsi="Segoe UI Light" w:cs="Segoe UI Light"/>
                <w:sz w:val="20"/>
                <w:szCs w:val="20"/>
                <w:highlight w:val="yellow"/>
              </w:rPr>
            </w:pPr>
            <w:r w:rsidRPr="002B75A0">
              <w:rPr>
                <w:rFonts w:ascii="Segoe UI Light" w:hAnsi="Segoe UI Light" w:cs="Segoe UI Light"/>
                <w:sz w:val="20"/>
                <w:szCs w:val="20"/>
              </w:rPr>
              <w:t>32 010</w:t>
            </w:r>
          </w:p>
        </w:tc>
        <w:tc>
          <w:tcPr>
            <w:tcW w:w="581" w:type="pct"/>
            <w:tcBorders>
              <w:top w:val="single" w:sz="4" w:space="0" w:color="4F81BD" w:themeColor="text2"/>
              <w:bottom w:val="single" w:sz="4" w:space="0" w:color="4F81BD" w:themeColor="text2"/>
            </w:tcBorders>
            <w:noWrap/>
            <w:vAlign w:val="center"/>
            <w:hideMark/>
          </w:tcPr>
          <w:p w14:paraId="71ED96C4" w14:textId="77777777" w:rsidR="007B0D09" w:rsidRPr="002B75A0" w:rsidRDefault="007B0D09" w:rsidP="002B75A0">
            <w:pPr>
              <w:pStyle w:val="Wypenienietabeli"/>
              <w:spacing w:before="60" w:after="60"/>
              <w:jc w:val="right"/>
              <w:rPr>
                <w:rFonts w:ascii="Segoe UI Light" w:hAnsi="Segoe UI Light" w:cs="Segoe UI Light"/>
                <w:sz w:val="20"/>
                <w:szCs w:val="20"/>
              </w:rPr>
            </w:pPr>
            <w:r w:rsidRPr="002B75A0">
              <w:rPr>
                <w:rFonts w:ascii="Segoe UI Light" w:hAnsi="Segoe UI Light" w:cs="Segoe UI Light"/>
                <w:sz w:val="20"/>
                <w:szCs w:val="20"/>
              </w:rPr>
              <w:t>32 675</w:t>
            </w:r>
          </w:p>
        </w:tc>
      </w:tr>
    </w:tbl>
    <w:p w14:paraId="052F1B36" w14:textId="02DBA400" w:rsidR="0052399F" w:rsidRDefault="0052399F" w:rsidP="0052399F">
      <w:r>
        <w:t xml:space="preserve">Zgodnie z danymi zawartymi w Raporcie o stanie gminy </w:t>
      </w:r>
      <w:r w:rsidR="00045498">
        <w:t>M</w:t>
      </w:r>
      <w:r>
        <w:t>iasto Szczecin w roku 2019 zaczęto oraz w pełni przeprowadzono inwestycje, które miały na celu zmniejszenie emisji liniowej w</w:t>
      </w:r>
      <w:r w:rsidR="006F2BEB">
        <w:t> </w:t>
      </w:r>
      <w:r>
        <w:t xml:space="preserve">obrębie strefy aglomeracja szczecińska: </w:t>
      </w:r>
    </w:p>
    <w:p w14:paraId="7B338B7B" w14:textId="77777777" w:rsidR="0052399F" w:rsidRDefault="0052399F" w:rsidP="0052399F">
      <w:pPr>
        <w:pStyle w:val="Akapitzlist"/>
      </w:pPr>
      <w:r>
        <w:t>zakup bezemisyjnego taboru autobusowego wraz z infrastrukturą (realizacja w latach 2020-2021) (zakupiono 4 samochody elektryczne dla jednostek Gminy Miasto Szczecin oraz 3 autobusy przegubowe, niskopodłogowe, spełniające normę EURO 6),</w:t>
      </w:r>
    </w:p>
    <w:p w14:paraId="037AD59D" w14:textId="77777777" w:rsidR="0052399F" w:rsidRDefault="0052399F" w:rsidP="0052399F">
      <w:pPr>
        <w:pStyle w:val="Akapitzlist"/>
      </w:pPr>
      <w:r>
        <w:t xml:space="preserve">opracowanie Strategii Rozwoju elektromobilności </w:t>
      </w:r>
      <w:r w:rsidR="00B0116D">
        <w:t xml:space="preserve">miasta </w:t>
      </w:r>
      <w:r>
        <w:t>Szczecin 2035 (realizacja 2020 r.),</w:t>
      </w:r>
    </w:p>
    <w:p w14:paraId="1A61991E" w14:textId="77777777" w:rsidR="0052399F" w:rsidRDefault="0052399F" w:rsidP="0052399F">
      <w:pPr>
        <w:pStyle w:val="Akapitzlist"/>
      </w:pPr>
      <w:r>
        <w:t>budowa drogi rowerowej łącząca gminę Stare Czarnowo z miastem Szczecin,</w:t>
      </w:r>
    </w:p>
    <w:p w14:paraId="2D3BC667" w14:textId="77777777" w:rsidR="0052399F" w:rsidRDefault="0052399F" w:rsidP="0052399F">
      <w:pPr>
        <w:pStyle w:val="Akapitzlist"/>
      </w:pPr>
      <w:r>
        <w:t>modernizacja dostępu drogowego do Portu w Szczecinie: przebudowa układu drogowego w rejonie Międzyodrza,</w:t>
      </w:r>
    </w:p>
    <w:p w14:paraId="6937213A" w14:textId="77777777" w:rsidR="0052399F" w:rsidRDefault="0052399F" w:rsidP="0052399F">
      <w:pPr>
        <w:pStyle w:val="Akapitzlist"/>
      </w:pPr>
      <w:r>
        <w:t>przeprowadzono budowę ulic Kredowej, Urlopowej i Ostoi Zagórskiego i przebudowa ulic Huculskiej, Andersena, Północnej, Wapiennej, Grota Roweckiego i Wiosennej,</w:t>
      </w:r>
    </w:p>
    <w:p w14:paraId="030296AD" w14:textId="77777777" w:rsidR="0052399F" w:rsidRDefault="0052399F" w:rsidP="0052399F">
      <w:pPr>
        <w:pStyle w:val="Akapitzlist"/>
      </w:pPr>
      <w:r>
        <w:t xml:space="preserve">rozbudowano trasy rowerowej Pomorza Zachodniego oraz zbudowano trasę rowerową wokół Zalewu Szczecińskiego. </w:t>
      </w:r>
    </w:p>
    <w:p w14:paraId="155B0DD8" w14:textId="77777777" w:rsidR="00753465" w:rsidRPr="00BB20DC" w:rsidRDefault="007B0D09" w:rsidP="00753465">
      <w:r w:rsidRPr="002B75A0">
        <w:t xml:space="preserve">W ramach Programu ochrony powietrza realizowano działanie wspomagające związane </w:t>
      </w:r>
      <w:r w:rsidRPr="002B75A0">
        <w:br/>
        <w:t>z ograniczeniem emisji liniowej (komunikacyjnej) – poprawa czystości jezdni i ich otoczenia. Szacunkowy efekt ekologiczny dla pyłu zawieszonego PM10, który był następstwem w/w działania w latach 2017 – 2020 wynosił łącznie 279 Mg/rok.</w:t>
      </w:r>
      <w:r w:rsidRPr="00F41680">
        <w:t xml:space="preserve"> </w:t>
      </w:r>
    </w:p>
    <w:p w14:paraId="612EC447" w14:textId="77777777" w:rsidR="00753465" w:rsidRPr="00A63B0C" w:rsidRDefault="00753465" w:rsidP="00753465">
      <w:pPr>
        <w:rPr>
          <w:b/>
          <w:bCs/>
          <w:color w:val="4F81BD" w:themeColor="text2"/>
        </w:rPr>
      </w:pPr>
      <w:r w:rsidRPr="00A63B0C">
        <w:rPr>
          <w:b/>
          <w:bCs/>
          <w:color w:val="4F81BD" w:themeColor="text2"/>
        </w:rPr>
        <w:t xml:space="preserve">Zagospodarowanie przestrzenne </w:t>
      </w:r>
    </w:p>
    <w:p w14:paraId="5A2CBA19" w14:textId="77777777" w:rsidR="00753465" w:rsidRPr="00F6410F" w:rsidRDefault="00753465" w:rsidP="00753465">
      <w:r w:rsidRPr="00F6410F">
        <w:t xml:space="preserve">W ramach Programu ochrony powietrza wraz z planem działań krótkoterminowych </w:t>
      </w:r>
      <w:r>
        <w:t xml:space="preserve">w obrębie strefy </w:t>
      </w:r>
      <w:r w:rsidRPr="001A2F13">
        <w:t>aglomeracja szczecińska</w:t>
      </w:r>
      <w:r>
        <w:t xml:space="preserve"> realizowane jest działanie wspomagające mające na celu kształtowanie polityki przestrzennej poprzez odpowiednie zapisy w miejscowych planach zagospodarowania przestrzennego. Szereg przyjętych uchwał dotyczących planów zagospodarowania przestrzennego uwzględniają cele poprawy jakości powietrza jakie są zawarte w POP, przede wszystkim wskazują na likwidację stosowania tych systemów grzewczych, które mają negatywny wpływ na jakość powietrza i zaopatrzeniem lokali w ciepło systemowe lub gaz. Działania te mają również na celu uwzględnianie takich uwarunkowań jak: powstawanie korytarzy przewietrzania miasta w pracach planistycznych (lokalizacja zabudowy w taki sposób, by takich korytarzy nie przecinać, a także wprowadzanie alei wzdłuż dróg i</w:t>
      </w:r>
      <w:r w:rsidR="006F2BEB">
        <w:t> </w:t>
      </w:r>
      <w:r>
        <w:t xml:space="preserve">obszarów regeneracji powietrza w bezpośrednim sąsiedztwie klinów napowietrzających) oraz rozbudowa zielonej infrastruktury. </w:t>
      </w:r>
    </w:p>
    <w:p w14:paraId="00EC36EA" w14:textId="77777777" w:rsidR="00753465" w:rsidRPr="00A63B0C" w:rsidRDefault="00753465" w:rsidP="00BB20DC">
      <w:pPr>
        <w:keepNext/>
        <w:rPr>
          <w:b/>
          <w:bCs/>
          <w:color w:val="4F81BD" w:themeColor="text2"/>
        </w:rPr>
      </w:pPr>
      <w:r w:rsidRPr="00A63B0C">
        <w:rPr>
          <w:b/>
          <w:bCs/>
          <w:color w:val="4F81BD" w:themeColor="text2"/>
        </w:rPr>
        <w:lastRenderedPageBreak/>
        <w:t xml:space="preserve">Edukacja ekologiczna </w:t>
      </w:r>
    </w:p>
    <w:p w14:paraId="01035CB8" w14:textId="77777777" w:rsidR="00753465" w:rsidRPr="00F41680" w:rsidRDefault="00753465" w:rsidP="002B75A0">
      <w:r>
        <w:t xml:space="preserve">Do działań związanych z edukacją ekologiczną należą m.in.: akcje warsztatowe, konkursowe oraz imprezy edukacyjne, warsztaty dla dzieci i młodzieży, imprezy edukacyjne oraz opracowanie materiałów </w:t>
      </w:r>
      <w:r w:rsidRPr="001E72E1">
        <w:t>edukacyjnych. W obrębie strefy aglomeracja szczecińska prowadzone były m.in. akcje edukacyjne dotyczące uświadamiania społeczeństwa w zakresie szkodliwości spalania odpadów w paleniskach domowych, korzyści płynących z podłączenia do scentralizowanych źródeł ciepła, termomodernizacji czy korzyści płynących z korzystania ze zbiorowych systemów komunikacji.</w:t>
      </w:r>
      <w:r>
        <w:t xml:space="preserve"> </w:t>
      </w:r>
    </w:p>
    <w:p w14:paraId="7908AAAD" w14:textId="77777777" w:rsidR="00F44483" w:rsidRPr="00C30609" w:rsidRDefault="00F44483" w:rsidP="00C30609">
      <w:pPr>
        <w:pStyle w:val="Nagwek3"/>
      </w:pPr>
      <w:bookmarkStart w:id="111" w:name="_Toc77769280"/>
      <w:r w:rsidRPr="00C30609">
        <w:t>Zagadnienia adaptacji do zmian klimatu</w:t>
      </w:r>
      <w:bookmarkEnd w:id="111"/>
    </w:p>
    <w:p w14:paraId="5C889E26" w14:textId="77777777" w:rsidR="00E07F21" w:rsidRPr="006559BC" w:rsidRDefault="00E07F21" w:rsidP="00BF7F0E">
      <w:r w:rsidRPr="006559BC">
        <w:t>Na klimat</w:t>
      </w:r>
      <w:r>
        <w:t xml:space="preserve"> i jego zmiany</w:t>
      </w:r>
      <w:r w:rsidRPr="006559BC">
        <w:t xml:space="preserve"> wpływa przede wszystkim skład chemiczny atmosfery </w:t>
      </w:r>
      <w:r>
        <w:t xml:space="preserve">oraz </w:t>
      </w:r>
      <w:r w:rsidRPr="006559BC">
        <w:t>udział w</w:t>
      </w:r>
      <w:r w:rsidR="006F2BEB">
        <w:t> </w:t>
      </w:r>
      <w:r w:rsidRPr="006559BC">
        <w:t xml:space="preserve">nim gazów cieplarnianych. Rozwój gospodarczy, wzrost demograficzny </w:t>
      </w:r>
      <w:r w:rsidR="00753465">
        <w:t xml:space="preserve">czy też </w:t>
      </w:r>
      <w:r>
        <w:t>wyższa</w:t>
      </w:r>
      <w:r w:rsidRPr="006559BC">
        <w:t xml:space="preserve"> urbanizacja wywołują coraz większą presję ludzi na środowisko przyrodnicze. Pociąga to za sobą</w:t>
      </w:r>
      <w:r>
        <w:t xml:space="preserve"> </w:t>
      </w:r>
      <w:r w:rsidR="00753465">
        <w:t xml:space="preserve">przede wszystkim </w:t>
      </w:r>
      <w:r w:rsidRPr="006559BC">
        <w:t>wzrost temperatury</w:t>
      </w:r>
      <w:r w:rsidR="00753465">
        <w:t xml:space="preserve"> - </w:t>
      </w:r>
      <w:r w:rsidRPr="006559BC">
        <w:t>co potęguje zwiększenie występowania proces</w:t>
      </w:r>
      <w:r w:rsidR="00753465">
        <w:t>ów</w:t>
      </w:r>
      <w:r w:rsidRPr="006559BC">
        <w:t xml:space="preserve"> pustynnienia, wzrost poziomu wód w oceanach, a także topnienie lodowców, lodów arktycznych </w:t>
      </w:r>
      <w:r w:rsidR="00753465">
        <w:t>oraz</w:t>
      </w:r>
      <w:r w:rsidRPr="006559BC">
        <w:t xml:space="preserve"> lądolodu</w:t>
      </w:r>
      <w:r w:rsidR="00753465">
        <w:t>.</w:t>
      </w:r>
    </w:p>
    <w:p w14:paraId="00280DAC" w14:textId="77777777" w:rsidR="00E07F21" w:rsidRPr="006559BC" w:rsidRDefault="00E07F21" w:rsidP="00BF7F0E">
      <w:r>
        <w:t xml:space="preserve">Dwutlenek węgla </w:t>
      </w:r>
      <w:r w:rsidRPr="006559BC">
        <w:t>(CO</w:t>
      </w:r>
      <w:r w:rsidRPr="006559BC">
        <w:rPr>
          <w:bdr w:val="none" w:sz="0" w:space="0" w:color="auto" w:frame="1"/>
          <w:vertAlign w:val="subscript"/>
        </w:rPr>
        <w:t>2</w:t>
      </w:r>
      <w:r w:rsidRPr="006559BC">
        <w:t>)</w:t>
      </w:r>
      <w:r>
        <w:t xml:space="preserve"> jest g</w:t>
      </w:r>
      <w:r w:rsidRPr="006559BC">
        <w:t xml:space="preserve">azem cieplarnianym, który w największym stopniu odpowiada za ocieplanie się klimatu. Wyemitowany do atmosfery trafia do tzw. szybkiego cyklu węglowego i krąży między atmosferą, biosferą, i oceanami, wpływając na klimat naszej planety nawet przez tysiące lat – dopóki nie zostanie trwale usunięty w tzw. wolnym cyklu węglowym. </w:t>
      </w:r>
      <w:r w:rsidR="00AC2989">
        <w:t>W</w:t>
      </w:r>
      <w:r w:rsidR="00BF7F0E">
        <w:t> </w:t>
      </w:r>
      <w:r w:rsidRPr="006559BC">
        <w:t>przypadku</w:t>
      </w:r>
      <w:r w:rsidR="00AC2989">
        <w:t xml:space="preserve"> </w:t>
      </w:r>
      <w:r w:rsidRPr="006559BC">
        <w:t xml:space="preserve">metanu, </w:t>
      </w:r>
      <w:r w:rsidR="00AC2989">
        <w:t xml:space="preserve">który również jest gazem cieplarnianym </w:t>
      </w:r>
      <w:r w:rsidRPr="006559BC">
        <w:t>średni czas życia cząsteczki w</w:t>
      </w:r>
      <w:r w:rsidR="00BF7F0E">
        <w:t> </w:t>
      </w:r>
      <w:r w:rsidRPr="006559BC">
        <w:t>powietrzu to około 10 lat czyli znacznie krócej, niż w przypadku CO</w:t>
      </w:r>
      <w:r w:rsidRPr="006559BC">
        <w:rPr>
          <w:bdr w:val="none" w:sz="0" w:space="0" w:color="auto" w:frame="1"/>
          <w:vertAlign w:val="subscript"/>
        </w:rPr>
        <w:t>2</w:t>
      </w:r>
      <w:r w:rsidRPr="006559BC">
        <w:t>.</w:t>
      </w:r>
    </w:p>
    <w:p w14:paraId="1BA1283F" w14:textId="77777777" w:rsidR="00E07F21" w:rsidRDefault="00E07F21" w:rsidP="00BF7F0E">
      <w:r w:rsidRPr="006559BC">
        <w:t>Zmiany klimatu i emisja gazów cieplarnianych są powiązane z problemem smogu</w:t>
      </w:r>
      <w:r w:rsidR="00AC2989">
        <w:t xml:space="preserve">. </w:t>
      </w:r>
      <w:r w:rsidRPr="006559BC">
        <w:t>CO</w:t>
      </w:r>
      <w:r w:rsidRPr="006559BC">
        <w:rPr>
          <w:bdr w:val="none" w:sz="0" w:space="0" w:color="auto" w:frame="1"/>
          <w:vertAlign w:val="subscript"/>
        </w:rPr>
        <w:t>2</w:t>
      </w:r>
      <w:r w:rsidRPr="006559BC">
        <w:t xml:space="preserve"> i </w:t>
      </w:r>
      <w:r w:rsidR="00D72D10">
        <w:t xml:space="preserve">inne </w:t>
      </w:r>
      <w:r w:rsidRPr="006559BC">
        <w:t>substancje tworzące smog</w:t>
      </w:r>
      <w:r w:rsidR="00D72D10">
        <w:t xml:space="preserve"> tj.: pył zawieszony PM10 oraz PM2,5, tlenki azotu, tlenki siarki czy tlenek węgla, </w:t>
      </w:r>
      <w:r w:rsidRPr="006559BC">
        <w:t>mają w dużej mierze wspólne źródła: spalanie paliw kopalnych (głównie węgla) oraz biomasy. Za zmiany klimatu odpowiadają jednak przede wszystkim emisje CO</w:t>
      </w:r>
      <w:r w:rsidRPr="006559BC">
        <w:rPr>
          <w:bdr w:val="none" w:sz="0" w:space="0" w:color="auto" w:frame="1"/>
          <w:vertAlign w:val="subscript"/>
        </w:rPr>
        <w:t>2</w:t>
      </w:r>
      <w:r w:rsidRPr="006559BC">
        <w:t> z</w:t>
      </w:r>
      <w:r w:rsidR="006F2BEB">
        <w:t> </w:t>
      </w:r>
      <w:r w:rsidRPr="006559BC">
        <w:t>elektrowni i elektrociepłowni, natomiast przyczyną powstawania smogu jest tzw. niska emisja czyli zanieczyszczenia pochodzące z domowych palenisk i lokalnych kotłowni węglowych oraz z transportu spalinowego.</w:t>
      </w:r>
    </w:p>
    <w:p w14:paraId="1091CB8A" w14:textId="77777777" w:rsidR="00080E36" w:rsidRPr="003742F8" w:rsidRDefault="00080E36" w:rsidP="00BF7F0E">
      <w:pPr>
        <w:rPr>
          <w:sz w:val="20"/>
          <w:szCs w:val="20"/>
        </w:rPr>
      </w:pPr>
      <w:r w:rsidRPr="003742F8">
        <w:t>Miasto</w:t>
      </w:r>
      <w:r>
        <w:t xml:space="preserve"> Szczecin</w:t>
      </w:r>
      <w:r w:rsidRPr="003742F8">
        <w:t xml:space="preserve"> prowadzi politykę eliminowania źródeł ciepła zasilanych paliwami stałymi i</w:t>
      </w:r>
      <w:r w:rsidR="006F2BEB">
        <w:t> </w:t>
      </w:r>
      <w:r w:rsidRPr="003742F8">
        <w:t>zastępowania ich źródłami nisko lub zero-emisyjnymi (PGN), zmniejszania zapotrzebowania na energię elektryczną i cieplną (efektywność energetyczna)</w:t>
      </w:r>
      <w:r>
        <w:t xml:space="preserve"> oraz</w:t>
      </w:r>
      <w:r w:rsidRPr="003742F8">
        <w:t xml:space="preserve"> zwiększania udziału odnawialnych źródeł energii.</w:t>
      </w:r>
    </w:p>
    <w:p w14:paraId="443A160B" w14:textId="77777777" w:rsidR="0052399F" w:rsidRPr="00CC7867" w:rsidRDefault="0052399F" w:rsidP="00BF7F0E">
      <w:pPr>
        <w:keepNext/>
        <w:rPr>
          <w:b/>
          <w:bCs/>
          <w:color w:val="4F81BD" w:themeColor="text2"/>
        </w:rPr>
      </w:pPr>
      <w:r w:rsidRPr="00CC7867">
        <w:rPr>
          <w:b/>
          <w:bCs/>
          <w:color w:val="4F81BD" w:themeColor="text2"/>
        </w:rPr>
        <w:t>Odnawialne źródła energii</w:t>
      </w:r>
    </w:p>
    <w:p w14:paraId="036C8495" w14:textId="237E6BF3" w:rsidR="0052399F" w:rsidRDefault="0052399F" w:rsidP="0052399F">
      <w:r w:rsidRPr="00F02FA7">
        <w:t>W okolicach miasta Szczecin funkcjonują ciepłownie geotermalne w Stargardzie</w:t>
      </w:r>
      <w:r w:rsidR="00307D9D">
        <w:t xml:space="preserve"> </w:t>
      </w:r>
      <w:r w:rsidRPr="00F02FA7">
        <w:t>i Pyrzycach wykorzystujące energię geotermalną. Temperatura wody w Pyrzycach osiąga 64°C (15MJ/s, docelowo 50 MJ/s). Na terenie miasta Szczecin na głębokości ok. 1800 m są dostępne zasoby wód o temperaturze 65°C i o wydajności do 180 m</w:t>
      </w:r>
      <w:r w:rsidRPr="00F02FA7">
        <w:rPr>
          <w:vertAlign w:val="superscript"/>
        </w:rPr>
        <w:t>3</w:t>
      </w:r>
      <w:r w:rsidRPr="00F02FA7">
        <w:t xml:space="preserve">/h. Obecnie w Szczecinie znajdują się 3 małe elektrownie wodne (MEW) w tym jedna nieczynna. Nie przewiduje się rozwoju tego </w:t>
      </w:r>
      <w:r w:rsidRPr="00F02FA7">
        <w:lastRenderedPageBreak/>
        <w:t>rodzaju energetyki z uwagi na brak dostatecznego piętrzeni</w:t>
      </w:r>
      <w:r w:rsidRPr="0052399F">
        <w:t xml:space="preserve">a wody </w:t>
      </w:r>
      <w:r w:rsidRPr="0052399F">
        <w:rPr>
          <w:vertAlign w:val="superscript"/>
        </w:rPr>
        <w:t>157</w:t>
      </w:r>
      <w:r w:rsidRPr="0052399F">
        <w:t xml:space="preserve"> . Zakład Wodociągów i Kanalizacji planuje obsługę swoich oczyszczalni z energii pozyskanej z ogniw fotowoltaicznych zlokalizowanych w miejscowym planie zagospodarowania przestrzennego (mpzp) „Pomorzany - Nad Odrą”. W mpzp na Międzyodrze – Dziewoklicz, Międzyodrze – Wielka Kępa, Międzyodrze Port 2, Międzyodrze – Wyspa Grodzka – Łasztownia 2, Międzyodrze Port, Międzyodrze – Kępa Partynicka – Wyspa Zielona</w:t>
      </w:r>
      <w:r w:rsidR="00307D9D">
        <w:t xml:space="preserve"> </w:t>
      </w:r>
      <w:r w:rsidRPr="0052399F">
        <w:t>oraz Skowilin Port 2, wskazuje się tereny predestynowane do produkcji energii z odnawialnych źródeł energii, ale nie wiatrowej.</w:t>
      </w:r>
      <w:r w:rsidRPr="00F02FA7">
        <w:t xml:space="preserve"> Na obszarze gminy </w:t>
      </w:r>
      <w:r w:rsidR="00045498">
        <w:t>M</w:t>
      </w:r>
      <w:r w:rsidRPr="00F02FA7">
        <w:t>iasto Szczecin zakazuje się lokalizacji elektrowni wiatrowych rozumianych jako zespoły wielkogabarytowych instalacji</w:t>
      </w:r>
      <w:r w:rsidRPr="004F3DA5">
        <w:rPr>
          <w:color w:val="FF0000"/>
          <w:vertAlign w:val="superscript"/>
        </w:rPr>
        <w:t>158</w:t>
      </w:r>
      <w:r w:rsidRPr="00F02FA7">
        <w:t xml:space="preserve"> .</w:t>
      </w:r>
      <w:r>
        <w:t xml:space="preserve"> </w:t>
      </w:r>
    </w:p>
    <w:p w14:paraId="752700C6" w14:textId="735EAE42" w:rsidR="0052399F" w:rsidRDefault="00603440" w:rsidP="00603440">
      <w:pPr>
        <w:pStyle w:val="Legenda"/>
      </w:pPr>
      <w:bookmarkStart w:id="112" w:name="_Toc77772059"/>
      <w:r>
        <w:t xml:space="preserve">Tabela </w:t>
      </w:r>
      <w:r w:rsidR="003D4B93">
        <w:fldChar w:fldCharType="begin"/>
      </w:r>
      <w:r w:rsidR="00206ABF">
        <w:instrText xml:space="preserve"> SEQ Tabela \* ARABIC </w:instrText>
      </w:r>
      <w:r w:rsidR="003D4B93">
        <w:fldChar w:fldCharType="separate"/>
      </w:r>
      <w:r w:rsidR="00757A0C">
        <w:rPr>
          <w:noProof/>
        </w:rPr>
        <w:t>30</w:t>
      </w:r>
      <w:r w:rsidR="003D4B93">
        <w:rPr>
          <w:noProof/>
        </w:rPr>
        <w:fldChar w:fldCharType="end"/>
      </w:r>
      <w:r w:rsidR="0052399F">
        <w:t xml:space="preserve"> Instalacje odnawialnych źródeł energii na terenie </w:t>
      </w:r>
      <w:r w:rsidR="00B0116D">
        <w:t>m</w:t>
      </w:r>
      <w:r w:rsidR="0052399F">
        <w:t>iasta Szczecin, stan na 31.12.2020r.</w:t>
      </w:r>
      <w:r w:rsidR="0052399F" w:rsidRPr="008604EA">
        <w:rPr>
          <w:rStyle w:val="Odwoanieprzypisudolnego"/>
        </w:rPr>
        <w:footnoteReference w:id="99"/>
      </w:r>
      <w:bookmarkEnd w:id="112"/>
    </w:p>
    <w:tbl>
      <w:tblPr>
        <w:tblStyle w:val="Tabela-Siatka1"/>
        <w:tblW w:w="5000" w:type="pct"/>
        <w:tblBorders>
          <w:top w:val="none" w:sz="0" w:space="0" w:color="auto"/>
          <w:left w:val="none" w:sz="0" w:space="0" w:color="auto"/>
          <w:bottom w:val="single" w:sz="4" w:space="0" w:color="4F81BD" w:themeColor="text2"/>
          <w:right w:val="none" w:sz="0" w:space="0" w:color="auto"/>
          <w:insideH w:val="single" w:sz="4" w:space="0" w:color="4F81BD" w:themeColor="text2"/>
          <w:insideV w:val="single" w:sz="12" w:space="0" w:color="FFFFFF"/>
        </w:tblBorders>
        <w:tblLook w:val="04A0" w:firstRow="1" w:lastRow="0" w:firstColumn="1" w:lastColumn="0" w:noHBand="0" w:noVBand="1"/>
      </w:tblPr>
      <w:tblGrid>
        <w:gridCol w:w="6320"/>
        <w:gridCol w:w="2737"/>
      </w:tblGrid>
      <w:tr w:rsidR="0052399F" w:rsidRPr="00A63B0C" w14:paraId="1CD6BB91" w14:textId="77777777" w:rsidTr="004868FD">
        <w:trPr>
          <w:trHeight w:val="284"/>
          <w:tblHeader/>
        </w:trPr>
        <w:tc>
          <w:tcPr>
            <w:tcW w:w="3489" w:type="pct"/>
            <w:tcBorders>
              <w:top w:val="nil"/>
              <w:left w:val="single" w:sz="12" w:space="0" w:color="FFFFFF"/>
              <w:right w:val="single" w:sz="12" w:space="0" w:color="FFFFFF"/>
            </w:tcBorders>
            <w:shd w:val="clear" w:color="auto" w:fill="4F81BD" w:themeFill="text2"/>
            <w:vAlign w:val="center"/>
          </w:tcPr>
          <w:p w14:paraId="7455920E" w14:textId="77777777" w:rsidR="0052399F" w:rsidRPr="00A63B0C" w:rsidRDefault="0052399F" w:rsidP="004868FD">
            <w:pPr>
              <w:spacing w:before="60" w:after="60"/>
              <w:jc w:val="center"/>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t>Rodzaj instalacji OZE</w:t>
            </w:r>
          </w:p>
        </w:tc>
        <w:tc>
          <w:tcPr>
            <w:tcW w:w="1511" w:type="pct"/>
            <w:tcBorders>
              <w:top w:val="nil"/>
              <w:left w:val="single" w:sz="12" w:space="0" w:color="FFFFFF"/>
            </w:tcBorders>
            <w:shd w:val="clear" w:color="auto" w:fill="4F81BD" w:themeFill="text2"/>
            <w:vAlign w:val="center"/>
          </w:tcPr>
          <w:p w14:paraId="11D1131B" w14:textId="77777777" w:rsidR="0052399F" w:rsidRPr="00A63B0C" w:rsidRDefault="0052399F" w:rsidP="004868FD">
            <w:pPr>
              <w:spacing w:before="60" w:after="60"/>
              <w:jc w:val="center"/>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t>Moc zainstalowana [MW]</w:t>
            </w:r>
          </w:p>
        </w:tc>
      </w:tr>
      <w:tr w:rsidR="0052399F" w:rsidRPr="00A63B0C" w14:paraId="3B1B7CB0" w14:textId="77777777" w:rsidTr="004868FD">
        <w:trPr>
          <w:trHeight w:val="284"/>
        </w:trPr>
        <w:tc>
          <w:tcPr>
            <w:tcW w:w="3489" w:type="pct"/>
            <w:vAlign w:val="bottom"/>
          </w:tcPr>
          <w:p w14:paraId="74E66B76" w14:textId="77777777" w:rsidR="0052399F" w:rsidRPr="00A63B0C" w:rsidRDefault="0052399F" w:rsidP="004868FD">
            <w:pPr>
              <w:spacing w:before="60" w:after="60"/>
              <w:jc w:val="center"/>
              <w:rPr>
                <w:rFonts w:ascii="Segoe UI Light" w:hAnsi="Segoe UI Light" w:cs="Segoe UI Light"/>
                <w:bCs/>
                <w:sz w:val="20"/>
                <w:szCs w:val="20"/>
                <w:highlight w:val="yellow"/>
              </w:rPr>
            </w:pPr>
            <w:r w:rsidRPr="00A63B0C">
              <w:rPr>
                <w:rFonts w:ascii="Segoe UI Light" w:hAnsi="Segoe UI Light" w:cs="Segoe UI Light"/>
                <w:bCs/>
                <w:sz w:val="20"/>
                <w:szCs w:val="20"/>
              </w:rPr>
              <w:t>wykorzystująca biomasę</w:t>
            </w:r>
          </w:p>
        </w:tc>
        <w:tc>
          <w:tcPr>
            <w:tcW w:w="1511" w:type="pct"/>
            <w:vAlign w:val="bottom"/>
          </w:tcPr>
          <w:p w14:paraId="46B57A23" w14:textId="77777777" w:rsidR="0052399F" w:rsidRPr="00A63B0C" w:rsidRDefault="0052399F" w:rsidP="004868FD">
            <w:pPr>
              <w:spacing w:before="60" w:after="60"/>
              <w:jc w:val="center"/>
              <w:rPr>
                <w:rFonts w:ascii="Segoe UI Light" w:hAnsi="Segoe UI Light" w:cs="Segoe UI Light"/>
                <w:bCs/>
                <w:sz w:val="20"/>
                <w:szCs w:val="20"/>
              </w:rPr>
            </w:pPr>
            <w:r w:rsidRPr="00A63B0C">
              <w:rPr>
                <w:rFonts w:ascii="Segoe UI Light" w:hAnsi="Segoe UI Light" w:cs="Segoe UI Light"/>
                <w:color w:val="000000"/>
                <w:sz w:val="20"/>
                <w:szCs w:val="20"/>
              </w:rPr>
              <w:t>76,000</w:t>
            </w:r>
          </w:p>
        </w:tc>
      </w:tr>
      <w:tr w:rsidR="0052399F" w:rsidRPr="00A63B0C" w14:paraId="02231172" w14:textId="77777777" w:rsidTr="004868FD">
        <w:trPr>
          <w:trHeight w:val="284"/>
        </w:trPr>
        <w:tc>
          <w:tcPr>
            <w:tcW w:w="3489" w:type="pct"/>
            <w:vAlign w:val="bottom"/>
          </w:tcPr>
          <w:p w14:paraId="288B3BF6" w14:textId="77777777" w:rsidR="0052399F" w:rsidRPr="00A63B0C" w:rsidRDefault="0052399F" w:rsidP="004868FD">
            <w:pPr>
              <w:spacing w:before="60" w:after="60"/>
              <w:jc w:val="center"/>
              <w:rPr>
                <w:rFonts w:ascii="Segoe UI Light" w:hAnsi="Segoe UI Light" w:cs="Segoe UI Light"/>
                <w:bCs/>
                <w:sz w:val="20"/>
                <w:szCs w:val="20"/>
                <w:highlight w:val="yellow"/>
              </w:rPr>
            </w:pPr>
            <w:r w:rsidRPr="00A63B0C">
              <w:rPr>
                <w:rFonts w:ascii="Segoe UI Light" w:hAnsi="Segoe UI Light" w:cs="Segoe UI Light"/>
                <w:bCs/>
                <w:sz w:val="20"/>
                <w:szCs w:val="20"/>
              </w:rPr>
              <w:t>wykorzystująca biomasę</w:t>
            </w:r>
          </w:p>
        </w:tc>
        <w:tc>
          <w:tcPr>
            <w:tcW w:w="1511" w:type="pct"/>
            <w:vAlign w:val="bottom"/>
          </w:tcPr>
          <w:p w14:paraId="008825E9" w14:textId="77777777" w:rsidR="0052399F" w:rsidRPr="00A63B0C" w:rsidRDefault="0052399F" w:rsidP="004868FD">
            <w:pPr>
              <w:spacing w:before="60" w:after="60"/>
              <w:jc w:val="center"/>
              <w:rPr>
                <w:rFonts w:ascii="Segoe UI Light" w:hAnsi="Segoe UI Light" w:cs="Segoe UI Light"/>
                <w:bCs/>
                <w:sz w:val="20"/>
                <w:szCs w:val="20"/>
              </w:rPr>
            </w:pPr>
            <w:r w:rsidRPr="00A63B0C">
              <w:rPr>
                <w:rFonts w:ascii="Segoe UI Light" w:hAnsi="Segoe UI Light" w:cs="Segoe UI Light"/>
                <w:color w:val="000000"/>
                <w:sz w:val="20"/>
                <w:szCs w:val="20"/>
              </w:rPr>
              <w:t>15,481</w:t>
            </w:r>
          </w:p>
        </w:tc>
      </w:tr>
      <w:tr w:rsidR="0052399F" w:rsidRPr="00A63B0C" w14:paraId="17309AA4" w14:textId="77777777" w:rsidTr="004868FD">
        <w:trPr>
          <w:trHeight w:val="284"/>
        </w:trPr>
        <w:tc>
          <w:tcPr>
            <w:tcW w:w="3489" w:type="pct"/>
            <w:vAlign w:val="bottom"/>
          </w:tcPr>
          <w:p w14:paraId="166105EE" w14:textId="77777777" w:rsidR="0052399F" w:rsidRPr="00A63B0C" w:rsidRDefault="0052399F" w:rsidP="004868FD">
            <w:pPr>
              <w:spacing w:before="60" w:after="60"/>
              <w:jc w:val="center"/>
              <w:rPr>
                <w:rFonts w:ascii="Segoe UI Light" w:hAnsi="Segoe UI Light" w:cs="Segoe UI Light"/>
                <w:bCs/>
                <w:sz w:val="20"/>
                <w:szCs w:val="20"/>
                <w:highlight w:val="yellow"/>
              </w:rPr>
            </w:pPr>
            <w:r w:rsidRPr="00A63B0C">
              <w:rPr>
                <w:rFonts w:ascii="Segoe UI Light" w:hAnsi="Segoe UI Light" w:cs="Segoe UI Light"/>
                <w:bCs/>
                <w:sz w:val="20"/>
                <w:szCs w:val="20"/>
              </w:rPr>
              <w:t>wykorzystująca biogaz</w:t>
            </w:r>
          </w:p>
        </w:tc>
        <w:tc>
          <w:tcPr>
            <w:tcW w:w="1511" w:type="pct"/>
            <w:vAlign w:val="bottom"/>
          </w:tcPr>
          <w:p w14:paraId="232D2D53" w14:textId="77777777" w:rsidR="0052399F" w:rsidRPr="00A63B0C" w:rsidRDefault="0052399F" w:rsidP="004868FD">
            <w:pPr>
              <w:spacing w:before="60" w:after="60"/>
              <w:jc w:val="center"/>
              <w:rPr>
                <w:rFonts w:ascii="Segoe UI Light" w:hAnsi="Segoe UI Light" w:cs="Segoe UI Light"/>
                <w:bCs/>
                <w:sz w:val="20"/>
                <w:szCs w:val="20"/>
              </w:rPr>
            </w:pPr>
            <w:r>
              <w:rPr>
                <w:rFonts w:ascii="Segoe UI Light" w:hAnsi="Segoe UI Light" w:cs="Segoe UI Light"/>
                <w:color w:val="000000"/>
                <w:sz w:val="20"/>
                <w:szCs w:val="20"/>
              </w:rPr>
              <w:t xml:space="preserve"> 1,050</w:t>
            </w:r>
          </w:p>
        </w:tc>
      </w:tr>
      <w:tr w:rsidR="0052399F" w:rsidRPr="00A63B0C" w14:paraId="5913EBEA" w14:textId="77777777" w:rsidTr="004868FD">
        <w:trPr>
          <w:trHeight w:val="284"/>
        </w:trPr>
        <w:tc>
          <w:tcPr>
            <w:tcW w:w="3489" w:type="pct"/>
            <w:vAlign w:val="bottom"/>
          </w:tcPr>
          <w:p w14:paraId="3EA93A5E" w14:textId="77777777" w:rsidR="0052399F" w:rsidRPr="00A63B0C" w:rsidRDefault="0052399F" w:rsidP="004868FD">
            <w:pPr>
              <w:spacing w:before="60" w:after="60"/>
              <w:jc w:val="center"/>
              <w:rPr>
                <w:rFonts w:ascii="Segoe UI Light" w:hAnsi="Segoe UI Light" w:cs="Segoe UI Light"/>
                <w:bCs/>
                <w:sz w:val="20"/>
                <w:szCs w:val="20"/>
                <w:highlight w:val="yellow"/>
              </w:rPr>
            </w:pPr>
            <w:r w:rsidRPr="00A63B0C">
              <w:rPr>
                <w:rFonts w:ascii="Segoe UI Light" w:hAnsi="Segoe UI Light" w:cs="Segoe UI Light"/>
                <w:bCs/>
                <w:sz w:val="20"/>
                <w:szCs w:val="20"/>
              </w:rPr>
              <w:t>wykorzystująca energię promieniowania słonecznego</w:t>
            </w:r>
          </w:p>
        </w:tc>
        <w:tc>
          <w:tcPr>
            <w:tcW w:w="1511" w:type="pct"/>
            <w:vAlign w:val="bottom"/>
          </w:tcPr>
          <w:p w14:paraId="7D30ED7E" w14:textId="77777777" w:rsidR="0052399F" w:rsidRPr="00A63B0C" w:rsidRDefault="0052399F" w:rsidP="004868FD">
            <w:pPr>
              <w:spacing w:before="60" w:after="60"/>
              <w:jc w:val="center"/>
              <w:rPr>
                <w:rFonts w:ascii="Segoe UI Light" w:hAnsi="Segoe UI Light" w:cs="Segoe UI Light"/>
                <w:bCs/>
                <w:sz w:val="20"/>
                <w:szCs w:val="20"/>
              </w:rPr>
            </w:pPr>
            <w:r w:rsidRPr="00A63B0C">
              <w:rPr>
                <w:rFonts w:ascii="Segoe UI Light" w:hAnsi="Segoe UI Light" w:cs="Segoe UI Light"/>
                <w:color w:val="000000"/>
                <w:sz w:val="20"/>
                <w:szCs w:val="20"/>
              </w:rPr>
              <w:t>0,422</w:t>
            </w:r>
          </w:p>
        </w:tc>
      </w:tr>
      <w:tr w:rsidR="0052399F" w:rsidRPr="00A63B0C" w14:paraId="09544DA9" w14:textId="77777777" w:rsidTr="004868FD">
        <w:trPr>
          <w:trHeight w:val="284"/>
        </w:trPr>
        <w:tc>
          <w:tcPr>
            <w:tcW w:w="3489" w:type="pct"/>
            <w:vAlign w:val="bottom"/>
          </w:tcPr>
          <w:p w14:paraId="6C4E54A2" w14:textId="77777777" w:rsidR="0052399F" w:rsidRPr="00A63B0C" w:rsidRDefault="0052399F" w:rsidP="004868FD">
            <w:pPr>
              <w:spacing w:before="60" w:after="60"/>
              <w:jc w:val="center"/>
              <w:rPr>
                <w:rFonts w:ascii="Segoe UI Light" w:hAnsi="Segoe UI Light" w:cs="Segoe UI Light"/>
                <w:bCs/>
                <w:sz w:val="20"/>
                <w:szCs w:val="20"/>
                <w:highlight w:val="yellow"/>
              </w:rPr>
            </w:pPr>
            <w:r w:rsidRPr="00A63B0C">
              <w:rPr>
                <w:rFonts w:ascii="Segoe UI Light" w:hAnsi="Segoe UI Light" w:cs="Segoe UI Light"/>
                <w:bCs/>
                <w:sz w:val="20"/>
                <w:szCs w:val="20"/>
              </w:rPr>
              <w:t>wykorzystująca biogaz</w:t>
            </w:r>
          </w:p>
        </w:tc>
        <w:tc>
          <w:tcPr>
            <w:tcW w:w="1511" w:type="pct"/>
            <w:vAlign w:val="bottom"/>
          </w:tcPr>
          <w:p w14:paraId="1411C8E2" w14:textId="77777777" w:rsidR="0052399F" w:rsidRPr="00A63B0C" w:rsidRDefault="0052399F" w:rsidP="004868FD">
            <w:pPr>
              <w:spacing w:before="60" w:after="60"/>
              <w:jc w:val="center"/>
              <w:rPr>
                <w:rFonts w:ascii="Segoe UI Light" w:hAnsi="Segoe UI Light" w:cs="Segoe UI Light"/>
                <w:bCs/>
                <w:sz w:val="20"/>
                <w:szCs w:val="20"/>
              </w:rPr>
            </w:pPr>
            <w:r w:rsidRPr="00A63B0C">
              <w:rPr>
                <w:rFonts w:ascii="Segoe UI Light" w:hAnsi="Segoe UI Light" w:cs="Segoe UI Light"/>
                <w:color w:val="000000"/>
                <w:sz w:val="20"/>
                <w:szCs w:val="20"/>
              </w:rPr>
              <w:t>0,238</w:t>
            </w:r>
          </w:p>
        </w:tc>
      </w:tr>
      <w:tr w:rsidR="0052399F" w:rsidRPr="00A63B0C" w14:paraId="2AADF1D6" w14:textId="77777777" w:rsidTr="004868FD">
        <w:trPr>
          <w:trHeight w:val="284"/>
        </w:trPr>
        <w:tc>
          <w:tcPr>
            <w:tcW w:w="3489" w:type="pct"/>
            <w:vAlign w:val="bottom"/>
          </w:tcPr>
          <w:p w14:paraId="023411C8" w14:textId="77777777" w:rsidR="0052399F" w:rsidRPr="00A63B0C" w:rsidRDefault="0052399F" w:rsidP="004868FD">
            <w:pPr>
              <w:spacing w:before="60" w:after="60"/>
              <w:jc w:val="center"/>
              <w:rPr>
                <w:rFonts w:ascii="Segoe UI Light" w:hAnsi="Segoe UI Light" w:cs="Segoe UI Light"/>
                <w:bCs/>
                <w:sz w:val="20"/>
                <w:szCs w:val="20"/>
                <w:highlight w:val="yellow"/>
              </w:rPr>
            </w:pPr>
            <w:r w:rsidRPr="00A63B0C">
              <w:rPr>
                <w:rFonts w:ascii="Segoe UI Light" w:hAnsi="Segoe UI Light" w:cs="Segoe UI Light"/>
                <w:bCs/>
                <w:sz w:val="20"/>
                <w:szCs w:val="20"/>
              </w:rPr>
              <w:t>wykorzystująca hydroenergię</w:t>
            </w:r>
          </w:p>
        </w:tc>
        <w:tc>
          <w:tcPr>
            <w:tcW w:w="1511" w:type="pct"/>
            <w:vAlign w:val="bottom"/>
          </w:tcPr>
          <w:p w14:paraId="229AE0C7" w14:textId="77777777" w:rsidR="0052399F" w:rsidRPr="00A63B0C" w:rsidRDefault="0052399F" w:rsidP="004868FD">
            <w:pPr>
              <w:spacing w:before="60" w:after="60"/>
              <w:jc w:val="center"/>
              <w:rPr>
                <w:rFonts w:ascii="Segoe UI Light" w:hAnsi="Segoe UI Light" w:cs="Segoe UI Light"/>
                <w:bCs/>
                <w:sz w:val="20"/>
                <w:szCs w:val="20"/>
              </w:rPr>
            </w:pPr>
            <w:r w:rsidRPr="00A63B0C">
              <w:rPr>
                <w:rFonts w:ascii="Segoe UI Light" w:hAnsi="Segoe UI Light" w:cs="Segoe UI Light"/>
                <w:color w:val="000000"/>
                <w:sz w:val="20"/>
                <w:szCs w:val="20"/>
              </w:rPr>
              <w:t>0,147</w:t>
            </w:r>
          </w:p>
        </w:tc>
      </w:tr>
      <w:tr w:rsidR="0052399F" w:rsidRPr="00A63B0C" w14:paraId="75E30D99" w14:textId="77777777" w:rsidTr="004868FD">
        <w:trPr>
          <w:trHeight w:val="284"/>
        </w:trPr>
        <w:tc>
          <w:tcPr>
            <w:tcW w:w="3489" w:type="pct"/>
            <w:vAlign w:val="bottom"/>
          </w:tcPr>
          <w:p w14:paraId="6E236A6B" w14:textId="77777777" w:rsidR="0052399F" w:rsidRPr="00A63B0C" w:rsidRDefault="0052399F" w:rsidP="004868FD">
            <w:pPr>
              <w:spacing w:before="60" w:after="60"/>
              <w:jc w:val="center"/>
              <w:rPr>
                <w:rFonts w:ascii="Segoe UI Light" w:hAnsi="Segoe UI Light" w:cs="Segoe UI Light"/>
                <w:bCs/>
                <w:sz w:val="20"/>
                <w:szCs w:val="20"/>
                <w:highlight w:val="yellow"/>
              </w:rPr>
            </w:pPr>
            <w:r w:rsidRPr="00A63B0C">
              <w:rPr>
                <w:rFonts w:ascii="Segoe UI Light" w:hAnsi="Segoe UI Light" w:cs="Segoe UI Light"/>
                <w:bCs/>
                <w:sz w:val="20"/>
                <w:szCs w:val="20"/>
              </w:rPr>
              <w:t>wykorzystująca biogaz</w:t>
            </w:r>
          </w:p>
        </w:tc>
        <w:tc>
          <w:tcPr>
            <w:tcW w:w="1511" w:type="pct"/>
            <w:vAlign w:val="bottom"/>
          </w:tcPr>
          <w:p w14:paraId="5FB6763E" w14:textId="77777777" w:rsidR="0052399F" w:rsidRPr="00A63B0C" w:rsidRDefault="0052399F" w:rsidP="004868FD">
            <w:pPr>
              <w:spacing w:before="60" w:after="60"/>
              <w:jc w:val="center"/>
              <w:rPr>
                <w:rFonts w:ascii="Segoe UI Light" w:hAnsi="Segoe UI Light" w:cs="Segoe UI Light"/>
                <w:bCs/>
                <w:sz w:val="20"/>
                <w:szCs w:val="20"/>
              </w:rPr>
            </w:pPr>
            <w:r w:rsidRPr="00A63B0C">
              <w:rPr>
                <w:rFonts w:ascii="Segoe UI Light" w:hAnsi="Segoe UI Light" w:cs="Segoe UI Light"/>
                <w:color w:val="000000"/>
                <w:sz w:val="20"/>
                <w:szCs w:val="20"/>
              </w:rPr>
              <w:t>0,100</w:t>
            </w:r>
          </w:p>
        </w:tc>
      </w:tr>
      <w:tr w:rsidR="0052399F" w:rsidRPr="00A63B0C" w14:paraId="3AD2EDD5" w14:textId="77777777" w:rsidTr="004868FD">
        <w:trPr>
          <w:trHeight w:val="284"/>
        </w:trPr>
        <w:tc>
          <w:tcPr>
            <w:tcW w:w="3489" w:type="pct"/>
            <w:vAlign w:val="bottom"/>
          </w:tcPr>
          <w:p w14:paraId="228DA80F" w14:textId="77777777" w:rsidR="0052399F" w:rsidRPr="00A63B0C" w:rsidRDefault="0052399F" w:rsidP="004868FD">
            <w:pPr>
              <w:spacing w:before="60" w:after="60"/>
              <w:jc w:val="center"/>
              <w:rPr>
                <w:rFonts w:ascii="Segoe UI Light" w:hAnsi="Segoe UI Light" w:cs="Segoe UI Light"/>
                <w:bCs/>
                <w:sz w:val="20"/>
                <w:szCs w:val="20"/>
                <w:highlight w:val="yellow"/>
              </w:rPr>
            </w:pPr>
            <w:r w:rsidRPr="00A63B0C">
              <w:rPr>
                <w:rFonts w:ascii="Segoe UI Light" w:hAnsi="Segoe UI Light" w:cs="Segoe UI Light"/>
                <w:bCs/>
                <w:sz w:val="20"/>
                <w:szCs w:val="20"/>
              </w:rPr>
              <w:t>wykorzystująca energię promieniowania słonecznego</w:t>
            </w:r>
          </w:p>
        </w:tc>
        <w:tc>
          <w:tcPr>
            <w:tcW w:w="1511" w:type="pct"/>
            <w:vAlign w:val="bottom"/>
          </w:tcPr>
          <w:p w14:paraId="2F751C7F" w14:textId="77777777" w:rsidR="0052399F" w:rsidRPr="00A63B0C" w:rsidRDefault="0052399F" w:rsidP="004868FD">
            <w:pPr>
              <w:spacing w:before="60" w:after="60"/>
              <w:jc w:val="center"/>
              <w:rPr>
                <w:rFonts w:ascii="Segoe UI Light" w:hAnsi="Segoe UI Light" w:cs="Segoe UI Light"/>
                <w:bCs/>
                <w:sz w:val="20"/>
                <w:szCs w:val="20"/>
              </w:rPr>
            </w:pPr>
            <w:r w:rsidRPr="00A63B0C">
              <w:rPr>
                <w:rFonts w:ascii="Segoe UI Light" w:hAnsi="Segoe UI Light" w:cs="Segoe UI Light"/>
                <w:color w:val="000000"/>
                <w:sz w:val="20"/>
                <w:szCs w:val="20"/>
              </w:rPr>
              <w:t>0,100</w:t>
            </w:r>
          </w:p>
        </w:tc>
      </w:tr>
      <w:tr w:rsidR="0052399F" w:rsidRPr="00A63B0C" w14:paraId="15636A80" w14:textId="77777777" w:rsidTr="004868FD">
        <w:trPr>
          <w:trHeight w:val="284"/>
        </w:trPr>
        <w:tc>
          <w:tcPr>
            <w:tcW w:w="3489" w:type="pct"/>
            <w:vAlign w:val="bottom"/>
          </w:tcPr>
          <w:p w14:paraId="48FAD8F9" w14:textId="77777777" w:rsidR="0052399F" w:rsidRPr="00A63B0C" w:rsidRDefault="0052399F" w:rsidP="004868FD">
            <w:pPr>
              <w:spacing w:before="60" w:after="60"/>
              <w:jc w:val="center"/>
              <w:rPr>
                <w:rFonts w:ascii="Segoe UI Light" w:hAnsi="Segoe UI Light" w:cs="Segoe UI Light"/>
                <w:bCs/>
                <w:sz w:val="20"/>
                <w:szCs w:val="20"/>
                <w:highlight w:val="yellow"/>
              </w:rPr>
            </w:pPr>
            <w:r w:rsidRPr="00A63B0C">
              <w:rPr>
                <w:rFonts w:ascii="Segoe UI Light" w:hAnsi="Segoe UI Light" w:cs="Segoe UI Light"/>
                <w:bCs/>
                <w:sz w:val="20"/>
                <w:szCs w:val="20"/>
              </w:rPr>
              <w:t>wykorzystująca energię promieniowania słonecznego</w:t>
            </w:r>
          </w:p>
        </w:tc>
        <w:tc>
          <w:tcPr>
            <w:tcW w:w="1511" w:type="pct"/>
            <w:vAlign w:val="bottom"/>
          </w:tcPr>
          <w:p w14:paraId="5A62A511" w14:textId="77777777" w:rsidR="0052399F" w:rsidRPr="00A63B0C" w:rsidRDefault="0052399F" w:rsidP="004868FD">
            <w:pPr>
              <w:spacing w:before="60" w:after="60"/>
              <w:jc w:val="center"/>
              <w:rPr>
                <w:rFonts w:ascii="Segoe UI Light" w:hAnsi="Segoe UI Light" w:cs="Segoe UI Light"/>
                <w:bCs/>
                <w:sz w:val="20"/>
                <w:szCs w:val="20"/>
              </w:rPr>
            </w:pPr>
            <w:r w:rsidRPr="00A63B0C">
              <w:rPr>
                <w:rFonts w:ascii="Segoe UI Light" w:hAnsi="Segoe UI Light" w:cs="Segoe UI Light"/>
                <w:color w:val="000000"/>
                <w:sz w:val="20"/>
                <w:szCs w:val="20"/>
              </w:rPr>
              <w:t>0,080</w:t>
            </w:r>
          </w:p>
        </w:tc>
      </w:tr>
      <w:tr w:rsidR="0052399F" w:rsidRPr="00A63B0C" w14:paraId="1EE68366" w14:textId="77777777" w:rsidTr="004868FD">
        <w:trPr>
          <w:trHeight w:val="284"/>
        </w:trPr>
        <w:tc>
          <w:tcPr>
            <w:tcW w:w="3489" w:type="pct"/>
            <w:vAlign w:val="bottom"/>
          </w:tcPr>
          <w:p w14:paraId="21F96481" w14:textId="77777777" w:rsidR="0052399F" w:rsidRPr="00A63B0C" w:rsidRDefault="0052399F" w:rsidP="004868FD">
            <w:pPr>
              <w:spacing w:before="60" w:after="60"/>
              <w:jc w:val="center"/>
              <w:rPr>
                <w:rFonts w:ascii="Segoe UI Light" w:hAnsi="Segoe UI Light" w:cs="Segoe UI Light"/>
                <w:bCs/>
                <w:sz w:val="20"/>
                <w:szCs w:val="20"/>
                <w:highlight w:val="yellow"/>
              </w:rPr>
            </w:pPr>
            <w:r w:rsidRPr="00A63B0C">
              <w:rPr>
                <w:rFonts w:ascii="Segoe UI Light" w:hAnsi="Segoe UI Light" w:cs="Segoe UI Light"/>
                <w:bCs/>
                <w:sz w:val="20"/>
                <w:szCs w:val="20"/>
              </w:rPr>
              <w:t>wykorzystująca energię promieniowania słonecznego</w:t>
            </w:r>
          </w:p>
        </w:tc>
        <w:tc>
          <w:tcPr>
            <w:tcW w:w="1511" w:type="pct"/>
            <w:vAlign w:val="bottom"/>
          </w:tcPr>
          <w:p w14:paraId="77915E95" w14:textId="77777777" w:rsidR="0052399F" w:rsidRPr="00A63B0C" w:rsidRDefault="0052399F" w:rsidP="004868FD">
            <w:pPr>
              <w:spacing w:before="60" w:after="60"/>
              <w:jc w:val="center"/>
              <w:rPr>
                <w:rFonts w:ascii="Segoe UI Light" w:hAnsi="Segoe UI Light" w:cs="Segoe UI Light"/>
                <w:bCs/>
                <w:sz w:val="20"/>
                <w:szCs w:val="20"/>
              </w:rPr>
            </w:pPr>
            <w:r w:rsidRPr="00A63B0C">
              <w:rPr>
                <w:rFonts w:ascii="Segoe UI Light" w:hAnsi="Segoe UI Light" w:cs="Segoe UI Light"/>
                <w:color w:val="000000"/>
                <w:sz w:val="20"/>
                <w:szCs w:val="20"/>
              </w:rPr>
              <w:t>0,080</w:t>
            </w:r>
          </w:p>
        </w:tc>
      </w:tr>
      <w:tr w:rsidR="0052399F" w:rsidRPr="00A63B0C" w14:paraId="5F60EFCB" w14:textId="77777777" w:rsidTr="004868FD">
        <w:trPr>
          <w:trHeight w:val="284"/>
        </w:trPr>
        <w:tc>
          <w:tcPr>
            <w:tcW w:w="3489" w:type="pct"/>
            <w:vAlign w:val="bottom"/>
          </w:tcPr>
          <w:p w14:paraId="0C4BB0E8" w14:textId="77777777" w:rsidR="0052399F" w:rsidRPr="00A63B0C" w:rsidRDefault="0052399F" w:rsidP="004868FD">
            <w:pPr>
              <w:spacing w:before="60" w:after="60"/>
              <w:jc w:val="center"/>
              <w:rPr>
                <w:rFonts w:ascii="Segoe UI Light" w:hAnsi="Segoe UI Light" w:cs="Segoe UI Light"/>
                <w:bCs/>
                <w:sz w:val="20"/>
                <w:szCs w:val="20"/>
                <w:highlight w:val="yellow"/>
              </w:rPr>
            </w:pPr>
            <w:r w:rsidRPr="00A63B0C">
              <w:rPr>
                <w:rFonts w:ascii="Segoe UI Light" w:hAnsi="Segoe UI Light" w:cs="Segoe UI Light"/>
                <w:bCs/>
                <w:sz w:val="20"/>
                <w:szCs w:val="20"/>
              </w:rPr>
              <w:t>wykorzystująca hydroenergię</w:t>
            </w:r>
          </w:p>
        </w:tc>
        <w:tc>
          <w:tcPr>
            <w:tcW w:w="1511" w:type="pct"/>
            <w:vAlign w:val="bottom"/>
          </w:tcPr>
          <w:p w14:paraId="4ECE6762" w14:textId="77777777" w:rsidR="0052399F" w:rsidRPr="00A63B0C" w:rsidRDefault="0052399F" w:rsidP="004868FD">
            <w:pPr>
              <w:spacing w:before="60" w:after="60"/>
              <w:jc w:val="center"/>
              <w:rPr>
                <w:rFonts w:ascii="Segoe UI Light" w:hAnsi="Segoe UI Light" w:cs="Segoe UI Light"/>
                <w:bCs/>
                <w:sz w:val="20"/>
                <w:szCs w:val="20"/>
              </w:rPr>
            </w:pPr>
            <w:r w:rsidRPr="00A63B0C">
              <w:rPr>
                <w:rFonts w:ascii="Segoe UI Light" w:hAnsi="Segoe UI Light" w:cs="Segoe UI Light"/>
                <w:color w:val="000000"/>
                <w:sz w:val="20"/>
                <w:szCs w:val="20"/>
              </w:rPr>
              <w:t>0,075</w:t>
            </w:r>
          </w:p>
        </w:tc>
      </w:tr>
      <w:tr w:rsidR="0052399F" w:rsidRPr="00A63B0C" w14:paraId="6AB1DD3C" w14:textId="77777777" w:rsidTr="004868FD">
        <w:trPr>
          <w:trHeight w:val="284"/>
        </w:trPr>
        <w:tc>
          <w:tcPr>
            <w:tcW w:w="3489" w:type="pct"/>
            <w:vAlign w:val="bottom"/>
          </w:tcPr>
          <w:p w14:paraId="24DC2CBE" w14:textId="77777777" w:rsidR="0052399F" w:rsidRPr="00A63B0C" w:rsidRDefault="0052399F" w:rsidP="004868FD">
            <w:pPr>
              <w:spacing w:before="60" w:after="60"/>
              <w:jc w:val="center"/>
              <w:rPr>
                <w:rFonts w:ascii="Segoe UI Light" w:hAnsi="Segoe UI Light" w:cs="Segoe UI Light"/>
                <w:bCs/>
                <w:sz w:val="20"/>
                <w:szCs w:val="20"/>
                <w:highlight w:val="yellow"/>
              </w:rPr>
            </w:pPr>
            <w:r w:rsidRPr="00A63B0C">
              <w:rPr>
                <w:rFonts w:ascii="Segoe UI Light" w:hAnsi="Segoe UI Light" w:cs="Segoe UI Light"/>
                <w:bCs/>
                <w:sz w:val="20"/>
                <w:szCs w:val="20"/>
              </w:rPr>
              <w:t>wykorzystująca energię promieniowania słonecznego</w:t>
            </w:r>
          </w:p>
        </w:tc>
        <w:tc>
          <w:tcPr>
            <w:tcW w:w="1511" w:type="pct"/>
            <w:vAlign w:val="bottom"/>
          </w:tcPr>
          <w:p w14:paraId="2DAD4160" w14:textId="77777777" w:rsidR="0052399F" w:rsidRPr="00A63B0C" w:rsidRDefault="0052399F" w:rsidP="004868FD">
            <w:pPr>
              <w:spacing w:before="60" w:after="60"/>
              <w:jc w:val="center"/>
              <w:rPr>
                <w:rFonts w:ascii="Segoe UI Light" w:hAnsi="Segoe UI Light" w:cs="Segoe UI Light"/>
                <w:bCs/>
                <w:sz w:val="20"/>
                <w:szCs w:val="20"/>
              </w:rPr>
            </w:pPr>
            <w:r w:rsidRPr="00A63B0C">
              <w:rPr>
                <w:rFonts w:ascii="Segoe UI Light" w:hAnsi="Segoe UI Light" w:cs="Segoe UI Light"/>
                <w:color w:val="000000"/>
                <w:sz w:val="20"/>
                <w:szCs w:val="20"/>
              </w:rPr>
              <w:t>0,053</w:t>
            </w:r>
          </w:p>
        </w:tc>
      </w:tr>
    </w:tbl>
    <w:p w14:paraId="44812D13" w14:textId="77777777" w:rsidR="0052399F" w:rsidRPr="00F1022F" w:rsidRDefault="0052399F" w:rsidP="0052399F">
      <w:r>
        <w:t>Zgodnie z danymi Urzędu Regulacji Energetyki z</w:t>
      </w:r>
      <w:r w:rsidRPr="00320DB7">
        <w:t xml:space="preserve">ainstalowana moc elektryczna ze źródeł odnawialnych </w:t>
      </w:r>
      <w:r>
        <w:t xml:space="preserve">w Szczecinie wynosi łącznie 93,826 MW (wg stanu na dzień 31.12.2020 r.). Około 98% mocy zainstalowanej z OZE pochodzi z instalacji wykorzystujących biomasę – instalację tą tworzy przede wszystkim </w:t>
      </w:r>
      <w:r w:rsidRPr="00B22216">
        <w:t>największy w Polsce</w:t>
      </w:r>
      <w:r>
        <w:t xml:space="preserve"> kocioł fluidalny opalany biomasą w Elektrowni Szczecin.</w:t>
      </w:r>
    </w:p>
    <w:p w14:paraId="2AAB096C" w14:textId="77777777" w:rsidR="007B0D09" w:rsidRPr="00857C64" w:rsidRDefault="007B0D09" w:rsidP="007B0D09"/>
    <w:p w14:paraId="7E952DB3" w14:textId="77777777" w:rsidR="007B0D09" w:rsidRDefault="007B0D09" w:rsidP="007B0D09">
      <w:pPr>
        <w:pStyle w:val="Nagwek3"/>
      </w:pPr>
      <w:bookmarkStart w:id="113" w:name="_Toc77769281"/>
      <w:r w:rsidRPr="0038251E">
        <w:t xml:space="preserve">Identyfikacja </w:t>
      </w:r>
      <w:r>
        <w:t>obszarów problemowych</w:t>
      </w:r>
      <w:bookmarkEnd w:id="113"/>
    </w:p>
    <w:p w14:paraId="3C073872" w14:textId="77777777" w:rsidR="007B0D09" w:rsidRDefault="007B0D09" w:rsidP="007B0D09">
      <w:pPr>
        <w:rPr>
          <w:b/>
          <w:bCs/>
        </w:rPr>
      </w:pPr>
      <w:r w:rsidRPr="00015EC5">
        <w:t xml:space="preserve">W </w:t>
      </w:r>
      <w:r w:rsidR="0034117F" w:rsidRPr="00015EC5">
        <w:t>20</w:t>
      </w:r>
      <w:r w:rsidR="0034117F">
        <w:t>20</w:t>
      </w:r>
      <w:r w:rsidR="0034117F" w:rsidRPr="00015EC5">
        <w:t xml:space="preserve"> </w:t>
      </w:r>
      <w:r w:rsidRPr="00015EC5">
        <w:t xml:space="preserve">roku na obszarze wszystkich stref (aglomeracja szczecińska, miasto Koszalin oraz strefa zachodniopomorska) został przekroczony poziom celu długoterminowego ozonu, określony ze względu na ochronę zdrowia (klasa D2). Fakt ten powinien być uwzględniony w wojewódzkich programach ochrony środowiska poprzez zaplanowanie działań zmierzających </w:t>
      </w:r>
      <w:r w:rsidRPr="00015EC5">
        <w:lastRenderedPageBreak/>
        <w:t>do zmniejszenia emisji zanieczyszczeń będących prekursorami ozonu – tlenków azotu, węglowodorów i lotnych związków organicznych</w:t>
      </w:r>
      <w:r>
        <w:t xml:space="preserve"> </w:t>
      </w:r>
    </w:p>
    <w:p w14:paraId="7C0D302C" w14:textId="77777777" w:rsidR="007B0D09" w:rsidRDefault="007B0D09" w:rsidP="007B0D09">
      <w:r w:rsidRPr="00C86E45">
        <w:t>W latach wcześniejszych regularnie występowały przekroczenia poziomu dopuszczalnego dla benzo(a)pirenu w pyl</w:t>
      </w:r>
      <w:r>
        <w:t>e</w:t>
      </w:r>
      <w:r w:rsidRPr="00C86E45">
        <w:t xml:space="preserve"> zawieszonym PM10</w:t>
      </w:r>
      <w:r>
        <w:t>, co kwalifikowało strefę do klasy C</w:t>
      </w:r>
      <w:r w:rsidRPr="00C86E45">
        <w:t xml:space="preserve">. Brak przekroczenia w obrębie B(a)P w pyle zawieszonym PM10 w roku 2019 </w:t>
      </w:r>
      <w:r w:rsidR="0034117F">
        <w:t xml:space="preserve">oraz 2020 </w:t>
      </w:r>
      <w:r w:rsidRPr="00C86E45">
        <w:t xml:space="preserve">może być </w:t>
      </w:r>
      <w:r w:rsidR="0034117F">
        <w:t>chwilowy</w:t>
      </w:r>
      <w:r w:rsidRPr="00C86E45">
        <w:t xml:space="preserve">, dlatego też </w:t>
      </w:r>
      <w:r>
        <w:t xml:space="preserve">podejmowane </w:t>
      </w:r>
      <w:r w:rsidRPr="00C86E45">
        <w:t>działania mające na celu poprawę jakości powietrza powinny uwzględniać również emisj</w:t>
      </w:r>
      <w:r>
        <w:t xml:space="preserve">ę </w:t>
      </w:r>
      <w:r w:rsidRPr="000A7108">
        <w:t>benzo(a)pirenu jak i również obserwowany w ostatnich latach wzrost emisji pyłu PM2,5 na terenie całego kraju.</w:t>
      </w:r>
      <w:r>
        <w:rPr>
          <w:b/>
          <w:bCs/>
        </w:rPr>
        <w:t xml:space="preserve"> </w:t>
      </w:r>
    </w:p>
    <w:p w14:paraId="20FE021F" w14:textId="77777777" w:rsidR="007B0D09" w:rsidRPr="00015EC5" w:rsidRDefault="007B0D09" w:rsidP="007B0D09">
      <w:pPr>
        <w:spacing w:before="0" w:after="0"/>
      </w:pPr>
      <w:r w:rsidRPr="00015EC5">
        <w:t>Na podstawie powyższej analizy stanu aktualnego na terenie miasta Szczecin zidentyfikowano następujące obszary problemowe związane z jakością powietrza</w:t>
      </w:r>
      <w:r w:rsidR="009167C6">
        <w:t xml:space="preserve"> </w:t>
      </w:r>
      <w:r w:rsidRPr="00015EC5">
        <w:t>energochłonnością</w:t>
      </w:r>
      <w:r w:rsidR="0034117F">
        <w:t xml:space="preserve"> oraz ochroną klimatu</w:t>
      </w:r>
      <w:r w:rsidRPr="00015EC5">
        <w:t xml:space="preserve">: </w:t>
      </w:r>
    </w:p>
    <w:p w14:paraId="4BA415BC" w14:textId="77777777" w:rsidR="009167C6" w:rsidRPr="00015EC5" w:rsidRDefault="009167C6" w:rsidP="009167C6">
      <w:pPr>
        <w:pStyle w:val="Akapitzlist"/>
        <w:numPr>
          <w:ilvl w:val="0"/>
          <w:numId w:val="44"/>
        </w:numPr>
        <w:spacing w:before="0" w:after="0"/>
      </w:pPr>
      <w:r>
        <w:t>Jakość powietrza</w:t>
      </w:r>
    </w:p>
    <w:p w14:paraId="70E2A928" w14:textId="77777777" w:rsidR="009167C6" w:rsidRDefault="009167C6" w:rsidP="009167C6">
      <w:pPr>
        <w:pStyle w:val="Akapitzlist"/>
      </w:pPr>
      <w:r w:rsidRPr="00015EC5">
        <w:t>przekroczenia dopuszczalnego poziomu benzo(a)pirenu zawartego w pyle PM10</w:t>
      </w:r>
      <w:r>
        <w:t xml:space="preserve"> w</w:t>
      </w:r>
      <w:r w:rsidR="006F2BEB">
        <w:t> </w:t>
      </w:r>
      <w:r>
        <w:t>latach 2017, 2018</w:t>
      </w:r>
      <w:r w:rsidRPr="00015EC5">
        <w:t>,</w:t>
      </w:r>
    </w:p>
    <w:p w14:paraId="428057E5" w14:textId="77777777" w:rsidR="009167C6" w:rsidRPr="00015EC5" w:rsidRDefault="009167C6" w:rsidP="009167C6">
      <w:pPr>
        <w:pStyle w:val="Akapitzlist"/>
      </w:pPr>
      <w:r>
        <w:t>przekroczenie poziomu celu długoterminowego dla ozonu w roku 2017 – 2020,</w:t>
      </w:r>
    </w:p>
    <w:p w14:paraId="50B8C97A" w14:textId="77777777" w:rsidR="009167C6" w:rsidRPr="00015EC5" w:rsidRDefault="009167C6" w:rsidP="009167C6">
      <w:pPr>
        <w:pStyle w:val="Akapitzlist"/>
      </w:pPr>
      <w:r w:rsidRPr="00015EC5">
        <w:t xml:space="preserve">nadal niedostatecznie dobry stan techniczny budynków, konieczność termomodernizacji budynków, które jeszcze zostały objęte tego typu projektami, </w:t>
      </w:r>
    </w:p>
    <w:p w14:paraId="5C162CA1" w14:textId="77777777" w:rsidR="009167C6" w:rsidRPr="00015EC5" w:rsidRDefault="009167C6" w:rsidP="009167C6">
      <w:pPr>
        <w:pStyle w:val="Akapitzlist"/>
      </w:pPr>
      <w:r w:rsidRPr="00015EC5">
        <w:t>niewykorzystanie w pełni możliwość podłączenia mieszkańców do miejskiej sieci ciepłowniczej oraz sieci gazowej,</w:t>
      </w:r>
    </w:p>
    <w:p w14:paraId="59BAF820" w14:textId="77777777" w:rsidR="009167C6" w:rsidRDefault="009167C6" w:rsidP="009167C6">
      <w:pPr>
        <w:pStyle w:val="Akapitzlist"/>
      </w:pPr>
      <w:r w:rsidRPr="00015EC5">
        <w:t xml:space="preserve">potrzeba modernizacji sieci przesyłowych energii cieplnej, </w:t>
      </w:r>
    </w:p>
    <w:p w14:paraId="74CDC315" w14:textId="77777777" w:rsidR="009167C6" w:rsidRPr="00015EC5" w:rsidRDefault="009167C6" w:rsidP="009167C6">
      <w:pPr>
        <w:pStyle w:val="Akapitzlist"/>
      </w:pPr>
      <w:r>
        <w:t>brak programów dotacyjnych na wymianę źródła ogrzewania na bardziej ekologiczne, z których mogą skorzystać również wspólnoty mieszkaniowe,</w:t>
      </w:r>
    </w:p>
    <w:p w14:paraId="14C1E635" w14:textId="77777777" w:rsidR="009167C6" w:rsidRPr="00015EC5" w:rsidRDefault="009167C6" w:rsidP="009167C6">
      <w:pPr>
        <w:pStyle w:val="Akapitzlist"/>
      </w:pPr>
      <w:r w:rsidRPr="00015EC5">
        <w:t xml:space="preserve">problem suburbanizacji miasta, wpływający na wzrost zużycia energii we wszystkich sektorach (poprzez związanymi z tym zjawiskiem inwestycjami – koniecznością rozwoju infrastruktury drogowej, zielonych przestrzeni itp.) </w:t>
      </w:r>
    </w:p>
    <w:p w14:paraId="6DA9302E" w14:textId="77777777" w:rsidR="009167C6" w:rsidRPr="00015EC5" w:rsidRDefault="009167C6" w:rsidP="009167C6">
      <w:pPr>
        <w:pStyle w:val="Akapitzlist"/>
      </w:pPr>
      <w:r w:rsidRPr="00015EC5">
        <w:t xml:space="preserve">problemy z retencjonowaniem wód deszczowych, </w:t>
      </w:r>
    </w:p>
    <w:p w14:paraId="0EAA4601" w14:textId="77777777" w:rsidR="009167C6" w:rsidRPr="00015EC5" w:rsidRDefault="009167C6" w:rsidP="009167C6">
      <w:pPr>
        <w:pStyle w:val="Akapitzlist"/>
      </w:pPr>
      <w:r w:rsidRPr="00015EC5">
        <w:t xml:space="preserve">niedostateczne parametry techniczne infrastruktury drogowej oraz kolejowej, </w:t>
      </w:r>
    </w:p>
    <w:p w14:paraId="354C606B" w14:textId="77777777" w:rsidR="009167C6" w:rsidRDefault="009167C6" w:rsidP="009167C6">
      <w:pPr>
        <w:pStyle w:val="Akapitzlist"/>
      </w:pPr>
      <w:r w:rsidRPr="00015EC5">
        <w:t xml:space="preserve">fragmentaryczna realizacja obwodnicy miasta, </w:t>
      </w:r>
    </w:p>
    <w:p w14:paraId="4E1BAA5C" w14:textId="77777777" w:rsidR="009167C6" w:rsidRPr="00015EC5" w:rsidRDefault="009167C6" w:rsidP="009167C6">
      <w:pPr>
        <w:pStyle w:val="Akapitzlist"/>
      </w:pPr>
      <w:r>
        <w:t>wzrost udziału transportu samochodowego w Szczecinie, co przekłada się na emisję zanieczyszczeń komunikacyjnych, głównie NO</w:t>
      </w:r>
      <w:r>
        <w:rPr>
          <w:vertAlign w:val="subscript"/>
        </w:rPr>
        <w:t>2</w:t>
      </w:r>
      <w:r>
        <w:t>,</w:t>
      </w:r>
      <w:r w:rsidRPr="00015EC5">
        <w:t xml:space="preserve"> </w:t>
      </w:r>
    </w:p>
    <w:p w14:paraId="16635BD3" w14:textId="77777777" w:rsidR="009167C6" w:rsidRDefault="009167C6" w:rsidP="009167C6">
      <w:pPr>
        <w:pStyle w:val="Akapitzlist"/>
      </w:pPr>
      <w:r>
        <w:t xml:space="preserve">niedostateczna ilość </w:t>
      </w:r>
      <w:r w:rsidRPr="00015EC5">
        <w:t>parkingów typu P&amp;R na obrzeżach miasta, szczególnie przy pętlach tramwajowych i autobusowych,</w:t>
      </w:r>
    </w:p>
    <w:p w14:paraId="7CC65D4E" w14:textId="77777777" w:rsidR="009167C6" w:rsidRPr="00015EC5" w:rsidRDefault="009167C6" w:rsidP="009167C6">
      <w:pPr>
        <w:pStyle w:val="Akapitzlist"/>
      </w:pPr>
      <w:r w:rsidRPr="00015EC5">
        <w:t xml:space="preserve">potrzeba </w:t>
      </w:r>
      <w:r>
        <w:t xml:space="preserve">budowy nowych ścieżek rowerowych, </w:t>
      </w:r>
    </w:p>
    <w:p w14:paraId="60F66741" w14:textId="77777777" w:rsidR="009167C6" w:rsidRPr="00015EC5" w:rsidRDefault="009167C6" w:rsidP="009167C6">
      <w:pPr>
        <w:pStyle w:val="Akapitzlist"/>
      </w:pPr>
      <w:r w:rsidRPr="00015EC5">
        <w:t xml:space="preserve">niski poziom innowacyjności lokalnej gospodarki, konieczność rozwoju sfer usług wysoko specjalizowanych, do których należy zaliczyć usługi naukowo-badawcze, prace projektowe, obliczeniowe, rozwojowe i wsparcie badawcze dla nowoczesnego przemysłu, w tym włączając produkcję specjalistycznych wyrobów o najwyższym stopniu przetworzenia (odczynniki, markery, półprodukty specjalizowane dla wysokiej jakości nowoczesnych wyrobów przemysłowych, specjalizowane układy elektroniczne, informatyczne, mechatroniczne itp.), które ograniczą negatywny wpływ przemysłu na środowisko, </w:t>
      </w:r>
    </w:p>
    <w:p w14:paraId="67E4146F" w14:textId="77777777" w:rsidR="009167C6" w:rsidRPr="00015EC5" w:rsidRDefault="009167C6" w:rsidP="009167C6">
      <w:pPr>
        <w:pStyle w:val="Akapitzlist"/>
      </w:pPr>
      <w:r w:rsidRPr="00015EC5">
        <w:lastRenderedPageBreak/>
        <w:t xml:space="preserve">niski poziom świadomości ekologicznej oraz partycypacji społecznej obywateli, </w:t>
      </w:r>
    </w:p>
    <w:p w14:paraId="33F0CEC6" w14:textId="77777777" w:rsidR="009167C6" w:rsidRDefault="009167C6" w:rsidP="009167C6">
      <w:pPr>
        <w:pStyle w:val="Akapitzlist"/>
      </w:pPr>
      <w:r w:rsidRPr="00015EC5">
        <w:t>przyzwolenie społeczne/brak sprzeciwu na spalanie odpadów w domowych w</w:t>
      </w:r>
      <w:r>
        <w:t> </w:t>
      </w:r>
      <w:r w:rsidRPr="00015EC5">
        <w:t>źródłach ciepła.</w:t>
      </w:r>
      <w:r>
        <w:t>,</w:t>
      </w:r>
    </w:p>
    <w:p w14:paraId="383963B6" w14:textId="77777777" w:rsidR="009167C6" w:rsidRDefault="009167C6" w:rsidP="009167C6">
      <w:pPr>
        <w:pStyle w:val="Akapitzlist"/>
      </w:pPr>
      <w:r>
        <w:t>niewystarczające sprzątanie ulic, co powoduje duże zakurzenie miasta i wyższą emisję pyłu zawieszonego,</w:t>
      </w:r>
    </w:p>
    <w:p w14:paraId="0CB31888" w14:textId="77777777" w:rsidR="009167C6" w:rsidRDefault="009167C6" w:rsidP="009167C6">
      <w:pPr>
        <w:pStyle w:val="Akapitzlist"/>
      </w:pPr>
      <w:r>
        <w:t>brak nacisku na wprowadzenie rozwiązań niskoemisyjnych,</w:t>
      </w:r>
    </w:p>
    <w:p w14:paraId="4DC0E3F6" w14:textId="77777777" w:rsidR="009167C6" w:rsidRDefault="009167C6" w:rsidP="009167C6">
      <w:pPr>
        <w:pStyle w:val="Akapitzlist"/>
      </w:pPr>
      <w:r>
        <w:t>brak kontrolowanych rezerwowych rozwiązań, a tym samym kontroli ze strony miasta w zakresie zaopatrzenia mieszkańców w ciepło,</w:t>
      </w:r>
    </w:p>
    <w:p w14:paraId="7BF623F0" w14:textId="77777777" w:rsidR="009167C6" w:rsidRDefault="009167C6" w:rsidP="009167C6">
      <w:pPr>
        <w:pStyle w:val="Akapitzlist"/>
      </w:pPr>
      <w:r>
        <w:t xml:space="preserve">niskie koszenie traw powodujące nadmierne wywiewanie pyłu z terenów po koszeniach. </w:t>
      </w:r>
    </w:p>
    <w:p w14:paraId="2CCDAAA5" w14:textId="77777777" w:rsidR="003B7218" w:rsidRDefault="003B7218" w:rsidP="003B7218">
      <w:pPr>
        <w:ind w:left="360"/>
      </w:pPr>
      <w:r>
        <w:t>b) ochrona klimatu</w:t>
      </w:r>
    </w:p>
    <w:p w14:paraId="69184A8A" w14:textId="77777777" w:rsidR="003B7218" w:rsidRDefault="003B7218" w:rsidP="003B7218">
      <w:pPr>
        <w:pStyle w:val="Akapitzlist"/>
      </w:pPr>
      <w:r>
        <w:t>niewystarczająca efektywność systemu monitoringu i ostrzegania przez zagrożeniami związanymi ze zmianami klimatu,</w:t>
      </w:r>
    </w:p>
    <w:p w14:paraId="63F07EBA" w14:textId="77777777" w:rsidR="003B7218" w:rsidRDefault="003B7218" w:rsidP="003B7218">
      <w:pPr>
        <w:pStyle w:val="Akapitzlist"/>
      </w:pPr>
      <w:r w:rsidRPr="00015EC5">
        <w:t>niewykorzystane w pełni możliwości stosowania odnawialnych źródeł energii – np. indywidualne instalacje OZE</w:t>
      </w:r>
      <w:r>
        <w:t>,</w:t>
      </w:r>
    </w:p>
    <w:p w14:paraId="1C3A834F" w14:textId="77777777" w:rsidR="003B7218" w:rsidRDefault="003B7218" w:rsidP="003B7218">
      <w:pPr>
        <w:pStyle w:val="Akapitzlist"/>
      </w:pPr>
      <w:r>
        <w:t>niski poziom świadomości ekologicznej o zagrożeniach wynikających ze zmian klimatu,</w:t>
      </w:r>
    </w:p>
    <w:p w14:paraId="0BCC2A18" w14:textId="77777777" w:rsidR="003B7218" w:rsidRDefault="003B7218" w:rsidP="003B7218">
      <w:pPr>
        <w:pStyle w:val="Akapitzlist"/>
      </w:pPr>
      <w:r>
        <w:t>koncepcje przewietrzania obszarów miejskich – tworzenie korytarzy wentylacji,</w:t>
      </w:r>
    </w:p>
    <w:p w14:paraId="32779DA2" w14:textId="77777777" w:rsidR="007B0D09" w:rsidRDefault="003B7218" w:rsidP="003B7218">
      <w:pPr>
        <w:pStyle w:val="Akapitzlist"/>
      </w:pPr>
      <w:r>
        <w:t>niski poziom rozwoju sytemu błękitnej i zielonej infrastruktury.</w:t>
      </w:r>
    </w:p>
    <w:p w14:paraId="31E70B32" w14:textId="77777777" w:rsidR="00AD275B" w:rsidRDefault="00AD275B" w:rsidP="00AD275B"/>
    <w:p w14:paraId="07A5519D" w14:textId="77777777" w:rsidR="007B0D09" w:rsidRPr="00437B77" w:rsidRDefault="007B0D09" w:rsidP="007B0D09">
      <w:pPr>
        <w:pStyle w:val="Nagwek3"/>
      </w:pPr>
      <w:bookmarkStart w:id="114" w:name="_Toc65849490"/>
      <w:bookmarkStart w:id="115" w:name="_Toc65852679"/>
      <w:bookmarkStart w:id="116" w:name="_Toc77769282"/>
      <w:r w:rsidRPr="00437B77">
        <w:t>Syntetyczna informacja o realizacji Programu w latach 2017-20</w:t>
      </w:r>
      <w:bookmarkEnd w:id="114"/>
      <w:bookmarkEnd w:id="115"/>
      <w:r w:rsidRPr="00437B77">
        <w:t>20</w:t>
      </w:r>
      <w:bookmarkEnd w:id="116"/>
    </w:p>
    <w:p w14:paraId="6C389C58" w14:textId="77777777" w:rsidR="003E121C" w:rsidRDefault="003E121C" w:rsidP="003E121C">
      <w:r>
        <w:t xml:space="preserve">W obszarze interwencji ochrona klimatu i jakości powietrza w „Programie </w:t>
      </w:r>
      <w:r w:rsidRPr="00DD3142">
        <w:t>ochrony środowiska dla miasta Szczecin na lata 2017-2020 z perspektywą do 2021-2024</w:t>
      </w:r>
      <w:r>
        <w:t>” wyznaczono jeden cel:</w:t>
      </w:r>
    </w:p>
    <w:p w14:paraId="52D2D188" w14:textId="77777777" w:rsidR="003E121C" w:rsidRDefault="003E121C" w:rsidP="00A265D4">
      <w:pPr>
        <w:pStyle w:val="Akapitzlist"/>
        <w:numPr>
          <w:ilvl w:val="0"/>
          <w:numId w:val="22"/>
        </w:numPr>
      </w:pPr>
      <w:r w:rsidRPr="003E121C">
        <w:t>Poprawa jakości powietrza przy zapewnieniu bezpieczeństwa energetycznego w</w:t>
      </w:r>
      <w:r w:rsidR="00E4766A">
        <w:t> </w:t>
      </w:r>
      <w:r w:rsidRPr="003E121C">
        <w:t>kontekście zmian klimatu</w:t>
      </w:r>
      <w:r>
        <w:t>.</w:t>
      </w:r>
    </w:p>
    <w:p w14:paraId="7CBD2818" w14:textId="77777777" w:rsidR="003E121C" w:rsidRPr="006C70F1" w:rsidRDefault="003E121C" w:rsidP="003E121C">
      <w:r w:rsidRPr="00351A2E">
        <w:t xml:space="preserve">W poniższej tabeli zestawiono </w:t>
      </w:r>
      <w:r>
        <w:t>szczegółowe</w:t>
      </w:r>
      <w:r w:rsidRPr="00351A2E">
        <w:t xml:space="preserve"> informacje odnośnie </w:t>
      </w:r>
      <w:r>
        <w:t>oceny realizacji wskazanego celu</w:t>
      </w:r>
      <w:r w:rsidRPr="00351A2E">
        <w:t xml:space="preserve">. Zestawienie </w:t>
      </w:r>
      <w:r>
        <w:t>opracowano</w:t>
      </w:r>
      <w:r w:rsidRPr="00351A2E">
        <w:t xml:space="preserve"> na podstawie „Raportu z wykonania Programu Ochrony Środowiska w latach 2017-2018” oraz „Raportu z wykonania Programu Ochrony Środowiska w latach 2019-2020”.</w:t>
      </w:r>
    </w:p>
    <w:p w14:paraId="7FB80AD0" w14:textId="0A2D45BA" w:rsidR="007B0D09" w:rsidRDefault="00603440" w:rsidP="00603440">
      <w:pPr>
        <w:pStyle w:val="Legenda"/>
      </w:pPr>
      <w:bookmarkStart w:id="117" w:name="_Toc77772060"/>
      <w:r>
        <w:t xml:space="preserve">Tabela </w:t>
      </w:r>
      <w:r w:rsidR="003D4B93">
        <w:fldChar w:fldCharType="begin"/>
      </w:r>
      <w:r w:rsidR="00206ABF">
        <w:instrText xml:space="preserve"> SEQ Tabela \* ARABIC </w:instrText>
      </w:r>
      <w:r w:rsidR="003D4B93">
        <w:fldChar w:fldCharType="separate"/>
      </w:r>
      <w:r w:rsidR="00757A0C">
        <w:rPr>
          <w:noProof/>
        </w:rPr>
        <w:t>31</w:t>
      </w:r>
      <w:r w:rsidR="003D4B93">
        <w:rPr>
          <w:noProof/>
        </w:rPr>
        <w:fldChar w:fldCharType="end"/>
      </w:r>
      <w:r w:rsidR="007B0D09">
        <w:t xml:space="preserve"> </w:t>
      </w:r>
      <w:r w:rsidR="00A63B0C" w:rsidRPr="000113B8">
        <w:t xml:space="preserve">Zestawienie oceny realizacji poszczególnych zadań własnych i monitorowanych oraz wskaźników realizacji w latach 2017 - 2020 w obszarze interwencji: </w:t>
      </w:r>
      <w:r w:rsidR="007B0D09">
        <w:t>ochrony klimatu i jakości powietrza</w:t>
      </w:r>
      <w:bookmarkEnd w:id="117"/>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645"/>
        <w:gridCol w:w="62"/>
        <w:gridCol w:w="5381"/>
        <w:gridCol w:w="1482"/>
        <w:gridCol w:w="1472"/>
      </w:tblGrid>
      <w:tr w:rsidR="00A63B0C" w:rsidRPr="00A63B0C" w14:paraId="1414B444" w14:textId="77777777" w:rsidTr="0032504C">
        <w:trPr>
          <w:trHeight w:val="284"/>
          <w:tblHeader/>
        </w:trPr>
        <w:tc>
          <w:tcPr>
            <w:tcW w:w="348" w:type="pct"/>
            <w:tcBorders>
              <w:top w:val="single" w:sz="12" w:space="0" w:color="FFFFFF"/>
              <w:left w:val="single" w:sz="12" w:space="0" w:color="FFFFFF"/>
              <w:bottom w:val="single" w:sz="12" w:space="0" w:color="FFFFFF"/>
              <w:right w:val="nil"/>
            </w:tcBorders>
            <w:shd w:val="clear" w:color="auto" w:fill="4F81BD" w:themeFill="text2"/>
            <w:vAlign w:val="center"/>
            <w:hideMark/>
          </w:tcPr>
          <w:p w14:paraId="5283D58E" w14:textId="77777777" w:rsidR="00A63B0C" w:rsidRPr="00A63B0C" w:rsidRDefault="00A63B0C" w:rsidP="006E1622">
            <w:pPr>
              <w:spacing w:before="60" w:after="60"/>
              <w:jc w:val="left"/>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t xml:space="preserve">CEL I </w:t>
            </w:r>
          </w:p>
        </w:tc>
        <w:tc>
          <w:tcPr>
            <w:tcW w:w="4652" w:type="pct"/>
            <w:gridSpan w:val="4"/>
            <w:tcBorders>
              <w:top w:val="single" w:sz="12" w:space="0" w:color="FFFFFF"/>
              <w:left w:val="nil"/>
              <w:bottom w:val="single" w:sz="12" w:space="0" w:color="FFFFFF"/>
              <w:right w:val="single" w:sz="12" w:space="0" w:color="FFFFFF"/>
            </w:tcBorders>
            <w:shd w:val="clear" w:color="auto" w:fill="4F81BD" w:themeFill="text2"/>
            <w:vAlign w:val="center"/>
          </w:tcPr>
          <w:p w14:paraId="26A49C80" w14:textId="77777777" w:rsidR="00A63B0C" w:rsidRPr="00A63B0C" w:rsidRDefault="00A63B0C" w:rsidP="006E1622">
            <w:pPr>
              <w:spacing w:before="60" w:after="60"/>
              <w:jc w:val="left"/>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t>POPRAWA JAKOŚCI POWIETRZA PRZY ZAPEWNIENIU BEZPIECZEŃSTWA ENERGETYCZNEGO W KONTEKŚCIE ZMIAN KLIMATU</w:t>
            </w:r>
          </w:p>
        </w:tc>
      </w:tr>
      <w:tr w:rsidR="007B0D09" w:rsidRPr="00A63B0C" w14:paraId="0AB28AA5" w14:textId="77777777" w:rsidTr="0032504C">
        <w:trPr>
          <w:trHeight w:val="284"/>
        </w:trPr>
        <w:tc>
          <w:tcPr>
            <w:tcW w:w="382" w:type="pct"/>
            <w:gridSpan w:val="2"/>
            <w:tcBorders>
              <w:top w:val="single" w:sz="12" w:space="0" w:color="FFFFFF"/>
              <w:left w:val="single" w:sz="12" w:space="0" w:color="FFFFFF"/>
              <w:bottom w:val="single" w:sz="12" w:space="0" w:color="FFFFFF"/>
              <w:right w:val="single" w:sz="12" w:space="0" w:color="FFFFFF"/>
            </w:tcBorders>
            <w:shd w:val="clear" w:color="auto" w:fill="4F81BD" w:themeFill="text2"/>
            <w:vAlign w:val="center"/>
            <w:hideMark/>
          </w:tcPr>
          <w:p w14:paraId="79545F67" w14:textId="77777777" w:rsidR="007B0D09" w:rsidRPr="00A63B0C" w:rsidRDefault="007B0D09" w:rsidP="00D152CB">
            <w:pPr>
              <w:spacing w:before="60" w:after="60"/>
              <w:jc w:val="center"/>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t>Lp.</w:t>
            </w:r>
          </w:p>
        </w:tc>
        <w:tc>
          <w:tcPr>
            <w:tcW w:w="2979" w:type="pct"/>
            <w:tcBorders>
              <w:top w:val="single" w:sz="12" w:space="0" w:color="FFFFFF"/>
              <w:left w:val="single" w:sz="12" w:space="0" w:color="FFFFFF"/>
              <w:bottom w:val="single" w:sz="12" w:space="0" w:color="FFFFFF"/>
              <w:right w:val="single" w:sz="12" w:space="0" w:color="FFFFFF"/>
            </w:tcBorders>
            <w:shd w:val="clear" w:color="auto" w:fill="4F81BD" w:themeFill="text2"/>
            <w:vAlign w:val="center"/>
            <w:hideMark/>
          </w:tcPr>
          <w:p w14:paraId="34DCF64B" w14:textId="77777777" w:rsidR="007B0D09" w:rsidRPr="00A63B0C" w:rsidRDefault="007B0D09" w:rsidP="00D152CB">
            <w:pPr>
              <w:spacing w:before="60" w:after="60"/>
              <w:jc w:val="center"/>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t>Zadanie własne</w:t>
            </w:r>
          </w:p>
        </w:tc>
        <w:tc>
          <w:tcPr>
            <w:tcW w:w="822" w:type="pct"/>
            <w:tcBorders>
              <w:top w:val="single" w:sz="12" w:space="0" w:color="FFFFFF"/>
              <w:left w:val="single" w:sz="12" w:space="0" w:color="FFFFFF"/>
              <w:bottom w:val="single" w:sz="12" w:space="0" w:color="FFFFFF"/>
              <w:right w:val="single" w:sz="12" w:space="0" w:color="FFFFFF"/>
            </w:tcBorders>
            <w:shd w:val="clear" w:color="auto" w:fill="4F81BD" w:themeFill="text2"/>
            <w:vAlign w:val="center"/>
            <w:hideMark/>
          </w:tcPr>
          <w:p w14:paraId="1BE16919" w14:textId="77777777" w:rsidR="007B0D09" w:rsidRPr="00A63B0C" w:rsidRDefault="007B0D09" w:rsidP="00D152CB">
            <w:pPr>
              <w:spacing w:before="60" w:after="60"/>
              <w:jc w:val="center"/>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t>Realizacja 2017-2018</w:t>
            </w:r>
          </w:p>
        </w:tc>
        <w:tc>
          <w:tcPr>
            <w:tcW w:w="817" w:type="pct"/>
            <w:tcBorders>
              <w:top w:val="single" w:sz="12" w:space="0" w:color="FFFFFF"/>
              <w:left w:val="single" w:sz="12" w:space="0" w:color="FFFFFF"/>
              <w:bottom w:val="single" w:sz="12" w:space="0" w:color="FFFFFF"/>
              <w:right w:val="single" w:sz="12" w:space="0" w:color="FFFFFF"/>
            </w:tcBorders>
            <w:shd w:val="clear" w:color="auto" w:fill="4F81BD" w:themeFill="text2"/>
            <w:vAlign w:val="center"/>
            <w:hideMark/>
          </w:tcPr>
          <w:p w14:paraId="3189B35B" w14:textId="77777777" w:rsidR="007B0D09" w:rsidRPr="00A63B0C" w:rsidRDefault="007B0D09" w:rsidP="00D152CB">
            <w:pPr>
              <w:spacing w:before="60" w:after="60"/>
              <w:jc w:val="center"/>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t>Realizacja 2019-2020</w:t>
            </w:r>
          </w:p>
        </w:tc>
      </w:tr>
      <w:tr w:rsidR="007B0D09" w:rsidRPr="00BB20DC" w14:paraId="4C0AE867" w14:textId="77777777" w:rsidTr="0032504C">
        <w:trPr>
          <w:trHeight w:val="284"/>
        </w:trPr>
        <w:tc>
          <w:tcPr>
            <w:tcW w:w="382" w:type="pct"/>
            <w:gridSpan w:val="2"/>
            <w:tcBorders>
              <w:top w:val="single" w:sz="12" w:space="0" w:color="FFFFFF"/>
              <w:left w:val="single" w:sz="12" w:space="0" w:color="FFFFFF"/>
              <w:bottom w:val="dotted" w:sz="4" w:space="0" w:color="4F81BD" w:themeColor="text2"/>
              <w:right w:val="single" w:sz="12" w:space="0" w:color="FFFFFF"/>
            </w:tcBorders>
            <w:vAlign w:val="center"/>
            <w:hideMark/>
          </w:tcPr>
          <w:p w14:paraId="7E7D9495"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1.1.</w:t>
            </w:r>
          </w:p>
        </w:tc>
        <w:tc>
          <w:tcPr>
            <w:tcW w:w="2979" w:type="pct"/>
            <w:tcBorders>
              <w:top w:val="single" w:sz="12" w:space="0" w:color="FFFFFF"/>
              <w:left w:val="single" w:sz="4" w:space="0" w:color="auto"/>
              <w:bottom w:val="dotted" w:sz="4" w:space="0" w:color="4F81BD" w:themeColor="text2"/>
              <w:right w:val="single" w:sz="4" w:space="0" w:color="auto"/>
            </w:tcBorders>
            <w:vAlign w:val="center"/>
            <w:hideMark/>
          </w:tcPr>
          <w:p w14:paraId="32BA249F"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Promowanie rozwiązań przyczyniających się do redukcji emisji zanieczyszczeń (np. wymiana źródeł ciepła, termomodernizacja budynków ale także promowanie ruchu pieszego, jazdy na rowerze i transportu publicznego)</w:t>
            </w:r>
          </w:p>
        </w:tc>
        <w:tc>
          <w:tcPr>
            <w:tcW w:w="822" w:type="pct"/>
            <w:tcBorders>
              <w:top w:val="single" w:sz="12" w:space="0" w:color="FFFFFF"/>
              <w:left w:val="single" w:sz="12" w:space="0" w:color="FFFFFF"/>
              <w:bottom w:val="dotted" w:sz="4" w:space="0" w:color="4F81BD" w:themeColor="text2"/>
              <w:right w:val="single" w:sz="12" w:space="0" w:color="FFFFFF"/>
            </w:tcBorders>
            <w:vAlign w:val="center"/>
            <w:hideMark/>
          </w:tcPr>
          <w:p w14:paraId="2A1BB16B"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single" w:sz="12" w:space="0" w:color="FFFFFF"/>
              <w:left w:val="single" w:sz="12" w:space="0" w:color="FFFFFF"/>
              <w:bottom w:val="dotted" w:sz="4" w:space="0" w:color="4F81BD" w:themeColor="text2"/>
              <w:right w:val="single" w:sz="12" w:space="0" w:color="FFFFFF"/>
            </w:tcBorders>
            <w:vAlign w:val="center"/>
            <w:hideMark/>
          </w:tcPr>
          <w:p w14:paraId="03721E8E"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00BBADA7"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982A7CF"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lastRenderedPageBreak/>
              <w:t>1.3.</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046C9BBA"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Upłynnienie ruchu w miastach poprzez rozproszenie ruchu (budowa obwodnic), wzmocnienie wykorzystania transportu publicznego oraz stworzenie funkcjonalnego systemu transportu alternatywnego</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59ED4C8"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955EEEC"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5BF92659"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B0191F2"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1.3.1</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4648C62F"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Budowa dróg dla rowerów w ciągu al. Piastów wraz z niezbędnym połączeniem z infrastrukturą rowerową w ciągu ul. Ku Słońcu, Bohaterów Warszawy oraz Mieszka I</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0E7D323"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Odstąpiono od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89BCC4C"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Odstąpiono od realizacji</w:t>
            </w:r>
          </w:p>
        </w:tc>
      </w:tr>
      <w:tr w:rsidR="007B0D09" w:rsidRPr="00BB20DC" w14:paraId="41C7E172"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040FAA7"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1.3.2.</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57DC95BC"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Budowa chodnika i ścieżki rowerowej na ul. Ku Słońcu (od ul. Kazimierskiej do pętli tramwajowej)</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4692890"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145E752"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Do realizacji 2020/2021</w:t>
            </w:r>
          </w:p>
        </w:tc>
      </w:tr>
      <w:tr w:rsidR="007B0D09" w:rsidRPr="00BB20DC" w14:paraId="77E10357"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C20B625"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1.3.3.</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7DF87A36"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Budowa chodnika i ścieżki rowerowej na ul. Bogumińskiej</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075627A"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24FBBB5"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Do realizacji 2020/2021</w:t>
            </w:r>
          </w:p>
        </w:tc>
      </w:tr>
      <w:tr w:rsidR="007B0D09" w:rsidRPr="00BB20DC" w14:paraId="2C9A8787"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E4A12BA"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1.3.4.</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4ABD0F42"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Budowa dróg dla rowerów w ciągu ul. 26 Kwietnia wraz z niezbędnymi połączeniami z istniejącą infrastrukturą</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1FF3ED4"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81A1B6A"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09E2FE2D"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F4E0D9A"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1.3.5.</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306C9255"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Budowa i przebudowa trasy rowerowej wzdłuż alei Wojska Polskiego</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03681FF"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625F98A"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66E93206"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43DAC0F"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1.3.6.</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2CFE9FA1"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Szczeciński Rower Miejski</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F3EB7B5"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41A7AE3"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06EAF811"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B310F09"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1.3.7.</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441A939A"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Budowa trasy rowerowej wokół Zalewu Szczecińskiego</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A9D51C9"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Odstąpiono od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05779DE"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Przesunięto termin realizacji na 2020 r.</w:t>
            </w:r>
          </w:p>
        </w:tc>
      </w:tr>
      <w:tr w:rsidR="007B0D09" w:rsidRPr="00BB20DC" w14:paraId="4F558DDC"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F3B6369"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1.3.8.</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2461BF0A"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Rozbudowa tras rowerowych Pomorza Zachodniego</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4EA9AE7"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7457991"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03721C9A"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0301720"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1.3.9.</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6FF3F72C"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Budowa torowiska wzdłuż ul. 26 Kwietnia</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D5E36EF"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26E7B04"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3AD2EB8D"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BBFF2BF"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1.3.10.</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1DD06913"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Budowa torowiska do nowej pętli tramwajowej Mierzyn (przy CH STER)</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F5BAFA7"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B6E8AE2" w14:textId="77777777" w:rsidR="007B0D09" w:rsidRPr="00BB20DC" w:rsidRDefault="009167C6"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734A2021"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8A345D5"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1.3.11.</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3ABACC67"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Dworzec Górny (kolejowo - autobusowy) - Centrum przesiadkowe ul. Owocowa - ul. Korzeniowskiego wraz z infrastrukturą w Szczecinie</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B4064F5"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06DE72A"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3A7F9005"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DBF8513"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1.3.12.</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37612A1B"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Szczecińska Kolej Metropolitalna</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5991F8F"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E5C6AF1"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77C36B90"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AC4DC05"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1.3.13.</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7D397B3D"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Trasa Północna, etap III - Budowa nowej ulicy od ul. Łącznej do ul. Szosa Polska</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139C1AE"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FC8070E"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4B55DD8A"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F027E75"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1.3.14.</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3DBA0DD2"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Budowa łącznika ulic: Królewskiego i Kruczej</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5B0F76D"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110C4AD"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504A9F56"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820D5EB"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1.3.15.</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5EBB6998"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Budowa układu dróg publicznych stanowiących dojazd do pętli tramwajowej przy ul. Turkusowej</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6CEC229"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4FB85D8"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7755EDA2"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9CF8759"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1.3.16.</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09884AC3"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Budowa ulicy Kredowej, Urlopowej i Ostoi Zagórskiego</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CA8BDC2"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08487AF"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0FA0607A"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68A4E5F"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1.3.17.</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72ED74E4"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Smoczej i Krzemiennej</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AAA3BA0" w14:textId="77777777" w:rsidR="007B0D09" w:rsidRPr="00BB20DC" w:rsidRDefault="003F561D"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FBE3914"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73702DFA"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6A1E23E"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1.3.18.</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5B7127A8"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9-Maja</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F0B4EA5"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FD4D807"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184837FD"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1A0BAD2"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1.3.19.</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7E2BCC73"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Emilii Plater</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14F4086"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86B527D"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4A7E3048"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598AFB1"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lastRenderedPageBreak/>
              <w:t>1.3.20.</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6D98D76A"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Emilii Szczanieckiej wraz z odcinkiem łączącym ul. Św. Cyryla i Metodego w Szczecinie</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B8CED9A"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883FC99"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15A1ECDF"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60F048F"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1.3.21.</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692EC9F3"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Grota Roweckiego w Szczecinie</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3064D9D"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3DC4DCF"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40C1DE75"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008E55B"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1.3.22.</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70538C54"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Grzybowej</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03B5C2A"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Odstąpiono od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04BA33C"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Odstąpiono od realizacji</w:t>
            </w:r>
          </w:p>
        </w:tc>
      </w:tr>
      <w:tr w:rsidR="007B0D09" w:rsidRPr="00BB20DC" w14:paraId="50B32911"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880080B"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1.3.23.</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12C16A29"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Huculskiej</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1126A68"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A88E482"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5FEF75BE"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43B42DA"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1.3.24.</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70805838"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Kwiatowej</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6C550F0"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ABEAC93"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10EB53F4"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084DAE9"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1.3.25.</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03CECACE"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Łomżyńskiej</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F46F01E"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F768579"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57B63F1D"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F008378"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1.3.26.</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41C0658A"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Łowieckiej</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D043BE6"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67A9515"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05C108D6"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5A01860"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1.3.27.</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69D3D05F"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Nowy Świat</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DEDC0DF"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50D2E96"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9167C6" w:rsidRPr="00BB20DC" w14:paraId="6771B791"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97CB323" w14:textId="77777777" w:rsidR="009167C6" w:rsidRPr="00BB20DC" w:rsidRDefault="009167C6" w:rsidP="009167C6">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1.3.28.</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1FF124CD" w14:textId="77777777" w:rsidR="009167C6" w:rsidRPr="00BB20DC" w:rsidRDefault="009167C6" w:rsidP="009167C6">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Ofiar Oświęcimia (od ul. Staszica do ul. Cyryla i Metodego)</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11D9336" w14:textId="77777777" w:rsidR="009167C6" w:rsidRPr="00BB20DC" w:rsidRDefault="009167C6" w:rsidP="009167C6">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 xml:space="preserve"> Odstąpiono od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6A51DB6" w14:textId="77777777" w:rsidR="009167C6" w:rsidRPr="00BB20DC" w:rsidRDefault="009167C6" w:rsidP="009167C6">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 xml:space="preserve"> Odstąpiono od realizacji</w:t>
            </w:r>
          </w:p>
        </w:tc>
      </w:tr>
      <w:tr w:rsidR="007B0D09" w:rsidRPr="00BB20DC" w14:paraId="4134FA09"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09C22ED"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1.3.29.</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50F48B21"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Szybowcowej</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08A5132"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559CDB1"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6C942742"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868F2FA"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1.3.30.</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5D3E3424"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Wiosennej</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6632252"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4286415"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27DB284D"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AB30092"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1.3.31.</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1029A29B"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Złotowskiej (od ul. Dzierżonia do ul. Perlistej)</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84FC550"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Odstąpiono od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7515FF6"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Odstąpiono od realizacji</w:t>
            </w:r>
          </w:p>
        </w:tc>
      </w:tr>
      <w:tr w:rsidR="007B0D09" w:rsidRPr="00BB20DC" w14:paraId="2FA02D4E"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DA5D3D6"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1.3.32.</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7DBC859D"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ulic Andersena, Północnej i Wapiennej</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45EE62D"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7B115DB"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226B2143"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EF6CC66"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1.3.33.</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4D0C2E56"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ulic: Szczawiowej i Tamy Pomorzańskiej</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75A6571"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Odstąpiono od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1F295D7"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Odstąpiono od realizacji</w:t>
            </w:r>
          </w:p>
        </w:tc>
      </w:tr>
      <w:tr w:rsidR="007B0D09" w:rsidRPr="00BB20DC" w14:paraId="4BACA16C"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2E7DE1C"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1.3.34.</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144098B0"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Budowa Szczecińskiego Szybkiego Tramwaju - SST - etap I</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D2E5A7B"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651D030"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70334810"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8B979DC"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1.3.35.</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3E84CDA8"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Obwodnica Śródmieścia Szczecina - etap VII - budowa ulicy od węzła Łękno do ul. 26 Kwietnia</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7D26C9E"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E9DA0EC"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31009C8E"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A606ED7"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1.3.36.</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608936FF"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Budowa zintegrowanego węzła komunikacyjnego Łękno wraz z infrastrukturą na przebiegu Trasy Średnicowej dla obsługi wewnątrz aglomeracji ruchu pasażerskiego w Szczecinie</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B0FCF73"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8961716"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69A330F2"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F82CD46"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1.3.37.</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5809E087"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Węzeł przesiadkowy Głębokie - modernizacja skrzyżowania przy al. Wojska Polskiego/ul. Zegadłowicza/ul. Kupczyka/ul. Miodowa wraz z remontem ul. Kupczyka do granic administracyjnych Szczecina</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DF77CAE"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A76C652"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7DACC1F2"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499A91A"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1.3.38.</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05F92796"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ciągów komunikacyjnych DK 31 - rozbudowa skrzyżowania ul. Floriana Krygiera z ul. Granitową z odcinkiem drogi w kierunku autostrady A6</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2705080"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9CD2261"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0E02BD63"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7995187"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1.3.39.</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7FD9A88B"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Szafera (od Al. Wojska Polskiego do ul. Sosabowskiego)</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C23CA0A"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40AD10D"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7266D38B"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A283464"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lastRenderedPageBreak/>
              <w:t>1.3.40.</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136EA75D"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ulic: Niemierzyńskiej, Arkońskiej, Spacerowej do Al. Wojska Polskiego, etap III - Przebudowa ul. Arkońskiej (od pętli tramwajowej "Las Arkoński" do Al. Wojska Polskiego)</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71755C2"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541A513" w14:textId="77777777" w:rsidR="007B0D09" w:rsidRPr="00BB20DC" w:rsidRDefault="009167C6"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 xml:space="preserve"> Zadanie zrealizowano</w:t>
            </w:r>
          </w:p>
        </w:tc>
      </w:tr>
      <w:tr w:rsidR="007B0D09" w:rsidRPr="00BB20DC" w14:paraId="16D363AD"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DCE6F42"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1.3.41.</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238F293F"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ul. Floriana Krygiera na odcinku pomiędzy Mostem Pomorzan a Mostem Gryfitów</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62E0983"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F2FC632"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Odstąpiono od realizacji</w:t>
            </w:r>
          </w:p>
        </w:tc>
      </w:tr>
      <w:tr w:rsidR="007B0D09" w:rsidRPr="00BB20DC" w14:paraId="00DAD641"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6A3B2E6"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1.3.42</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1112ED3C"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Modernizacja dostępu drogowego do Portu w Szczecinie: przebudowa układu drogowego w rejonie Międzyodrza</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E23DBCF"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0B452D6"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eastAsia="Calibri" w:hAnsi="Segoe UI Light" w:cs="Segoe UI Light"/>
                <w:sz w:val="18"/>
                <w:szCs w:val="18"/>
              </w:rPr>
              <w:t>Zadanie przekazano do realizacji SIM</w:t>
            </w:r>
          </w:p>
        </w:tc>
      </w:tr>
      <w:tr w:rsidR="007B0D09" w:rsidRPr="00BB20DC" w14:paraId="3BB4B86D"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65A2E6A"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1.6.</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2CB37832"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Modernizacja, likwidacja lub wymiana (na ekologiczne) konwencjonalnych źródeł ciepła w budynkach mieszkalnych, publicznych i usługowych</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C16D361"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2B81971"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43FE23F0"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F14062A"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1.6.1.</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5E3D478E"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Zmniejszenie zanieczyszczeń powietrza w Szczecinie - Etap II – Program KAWKA</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FEF0BAB"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09F8D57"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7BEE252F"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7B58628"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1.6.2.</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59E86972"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Zmniejszenie zanieczyszczeń powietrza w Szczecinie - Etap I</w:t>
            </w:r>
            <w:r w:rsidR="008E37ED" w:rsidRPr="00BB20DC">
              <w:rPr>
                <w:rFonts w:ascii="Segoe UI Light" w:hAnsi="Segoe UI Light" w:cs="Segoe UI Light"/>
                <w:sz w:val="18"/>
                <w:szCs w:val="18"/>
              </w:rPr>
              <w:t>I</w:t>
            </w:r>
            <w:r w:rsidRPr="00BB20DC">
              <w:rPr>
                <w:rFonts w:ascii="Segoe UI Light" w:hAnsi="Segoe UI Light" w:cs="Segoe UI Light"/>
                <w:sz w:val="18"/>
                <w:szCs w:val="18"/>
              </w:rPr>
              <w:t>I – Program KAWKA</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4222E1A"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Odstąpiono od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E4F86AA"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Odstąpiono od realizacji</w:t>
            </w:r>
          </w:p>
        </w:tc>
      </w:tr>
      <w:tr w:rsidR="007B0D09" w:rsidRPr="00BB20DC" w14:paraId="2570590B"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A157EF9"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1.7.</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25B4FCE3"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modernizacja i doposażenie lokalnych kotłowni</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B564FA2"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B.D.</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939B20D"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B.D.</w:t>
            </w:r>
          </w:p>
        </w:tc>
      </w:tr>
      <w:tr w:rsidR="007B0D09" w:rsidRPr="00BB20DC" w14:paraId="56087F2E"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214B6F0"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1.8.</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4FBAFB04"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Przebudowa, modernizacja i doposażenie lokalnych kotłowni</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33C9C86"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B.D.</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74D92E0"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B.D.</w:t>
            </w:r>
          </w:p>
        </w:tc>
      </w:tr>
      <w:tr w:rsidR="007B0D09" w:rsidRPr="00BB20DC" w14:paraId="78CA7F59"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F03DF74"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1.8.1.</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72A03383"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Modernizacja energetyczna wielorodzinnych budynków mieszkaniowych</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6E528A5"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05505C1"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731AA14F"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B84690E"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1.9.</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71BEEAF7"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Termomodernizacja budynków mieszkalnych, publicznych i usługowych</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448FE5D"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F5320B5"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1789024B"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FAB4092"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1.9.1.</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47D8F808"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Termomodernizacja budynków użyteczności publicznej</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9B02053"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BD</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4D4ECB1"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9167C6" w:rsidRPr="00BB20DC" w14:paraId="0A9D479D"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E29AF5D" w14:textId="77777777" w:rsidR="009167C6" w:rsidRPr="00BB20DC" w:rsidRDefault="009167C6" w:rsidP="009167C6">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1.9.2.</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203984DD" w14:textId="77777777" w:rsidR="009167C6" w:rsidRPr="00BB20DC" w:rsidRDefault="009167C6" w:rsidP="009167C6">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Termomodernizacja budynku przy ul. Korzeniowskiego</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9AAD259" w14:textId="77777777" w:rsidR="009167C6" w:rsidRPr="00BB20DC" w:rsidRDefault="009167C6" w:rsidP="009167C6">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 xml:space="preserve">w trakcie realizacji </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95485CA" w14:textId="77777777" w:rsidR="009167C6" w:rsidRPr="00BB20DC" w:rsidRDefault="009167C6" w:rsidP="009167C6">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 xml:space="preserve">w trakcie realizacji </w:t>
            </w:r>
          </w:p>
        </w:tc>
      </w:tr>
      <w:tr w:rsidR="007B0D09" w:rsidRPr="00BB20DC" w14:paraId="46C30E7C"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ED11279"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1.10.</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45BE8DE3"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Zakup nowych autobusów spełniających normy EURO</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A5626D1"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B.D.</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61BE23D"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0ADDFBE4"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40F7A19"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1.10.1.</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20CBDCC3"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Zakup taboru autobusowego niskoemisyjnego</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7E0E9D9"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A780ED7"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61B0373E"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1150CA2"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1.10.2.</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1F925C2D"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Zakup bezemisyjnego taboru autobusowego</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CE6DC1A"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F96A7CD"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4E904CA5"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0442236"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1.10.3.</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10E13F8C"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Zakup 16 autobusów hybrydowych dla miasta Szczecin</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C4F8DBD"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2FD6820"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5CE74545"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0D9388D"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1.11.</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785B4532"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Zmniejszenie zużycia energii i paliw w transporcie publicznym</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07A9668"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9E90EBD"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t>
            </w:r>
          </w:p>
        </w:tc>
      </w:tr>
      <w:tr w:rsidR="007B0D09" w:rsidRPr="00BB20DC" w14:paraId="5E12310B"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F595563"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1.11.1.</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112D9155"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Ograniczanie zanieczyszczeń powietrza - Gepard - Zmniejszenie emisji zanieczyszczeń powietrza poprzez realizację przedsięwzięć polegających na obniżeniu zużycia energii i paliw w transporcie publicznym</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C2D1F9B"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A2239DB"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10523854"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AF04C75"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1.12.</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6FB2200F"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Zmywanie dróg miejskich</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F84CD85" w14:textId="77777777" w:rsidR="007B0D09" w:rsidRPr="00BB20DC" w:rsidRDefault="003F561D"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4CD3AB6" w14:textId="77777777" w:rsidR="007B0D09" w:rsidRPr="00BB20DC" w:rsidRDefault="008E37ED"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099E6360"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D47AAAF"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1.13.</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016BCFF3"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Budowa, rozbudowa, modernizacja jednostek wytwarzających energię elektryczną i/lub cieplną z OZE, w tym z niezbędną infrastrukturą przyłączeniową do sieci dystrybucyjnych</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0153E9F"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A102D15"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50EB6EAB"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C57027D"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lastRenderedPageBreak/>
              <w:t>1.13.1</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51073A1E" w14:textId="77777777" w:rsidR="007B0D09" w:rsidRPr="00BB20DC" w:rsidRDefault="007B0D09" w:rsidP="00D152CB">
            <w:pPr>
              <w:spacing w:before="60" w:after="60"/>
              <w:jc w:val="left"/>
              <w:rPr>
                <w:rFonts w:ascii="Segoe UI Light" w:hAnsi="Segoe UI Light" w:cs="Segoe UI Light"/>
                <w:b/>
                <w:sz w:val="18"/>
                <w:szCs w:val="18"/>
              </w:rPr>
            </w:pPr>
            <w:r w:rsidRPr="00BB20DC">
              <w:rPr>
                <w:rFonts w:ascii="Segoe UI Light" w:hAnsi="Segoe UI Light" w:cs="Segoe UI Light"/>
                <w:sz w:val="18"/>
                <w:szCs w:val="18"/>
              </w:rPr>
              <w:t>Rozwój i zwiększenie wykorzystania energii słonecznej w miejskich jednostkach organizacyjnych – etap II</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D4D8065"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14360F5"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056C78B1"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30183E3" w14:textId="77777777" w:rsidR="007B0D09" w:rsidRPr="00BB20DC" w:rsidRDefault="007B0D09" w:rsidP="00D152CB">
            <w:pPr>
              <w:spacing w:before="60" w:after="60"/>
              <w:jc w:val="left"/>
              <w:rPr>
                <w:rFonts w:ascii="Segoe UI Light" w:hAnsi="Segoe UI Light" w:cs="Segoe UI Light"/>
                <w:bCs/>
                <w:sz w:val="18"/>
                <w:szCs w:val="18"/>
              </w:rPr>
            </w:pPr>
            <w:r w:rsidRPr="00BB20DC">
              <w:rPr>
                <w:rFonts w:ascii="Segoe UI Light" w:hAnsi="Segoe UI Light" w:cs="Segoe UI Light"/>
                <w:bCs/>
                <w:sz w:val="18"/>
                <w:szCs w:val="18"/>
              </w:rPr>
              <w:t>1.13.2.</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1C2D9FA4"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sz w:val="18"/>
                <w:szCs w:val="18"/>
              </w:rPr>
              <w:t>Rozwój i zwiększenie wykorzystania energii słonecznej w miejskich jednostkach organizacyjnych - etap III</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D5219F1" w14:textId="77777777" w:rsidR="007B0D09" w:rsidRPr="00BB20DC" w:rsidRDefault="007B0D09" w:rsidP="00A63B0C">
            <w:pPr>
              <w:spacing w:before="60" w:after="60"/>
              <w:jc w:val="center"/>
              <w:rPr>
                <w:rFonts w:ascii="Segoe UI Light" w:hAnsi="Segoe UI Light" w:cs="Segoe UI Light"/>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71B9F157" w14:textId="77777777" w:rsidR="007B0D09" w:rsidRPr="00BB20DC" w:rsidRDefault="007B0D09" w:rsidP="00A63B0C">
            <w:pPr>
              <w:spacing w:before="60" w:after="60"/>
              <w:jc w:val="center"/>
              <w:rPr>
                <w:rFonts w:ascii="Segoe UI Light" w:hAnsi="Segoe UI Light" w:cs="Segoe UI Light"/>
                <w:sz w:val="18"/>
                <w:szCs w:val="18"/>
              </w:rPr>
            </w:pPr>
            <w:r w:rsidRPr="00BB20DC">
              <w:rPr>
                <w:rFonts w:ascii="Segoe UI Light" w:hAnsi="Segoe UI Light" w:cs="Segoe UI Light"/>
                <w:sz w:val="18"/>
                <w:szCs w:val="18"/>
              </w:rPr>
              <w:t>w trakcie realizacji</w:t>
            </w:r>
          </w:p>
        </w:tc>
      </w:tr>
      <w:tr w:rsidR="007B0D09" w:rsidRPr="00BB20DC" w14:paraId="07615DA0" w14:textId="77777777" w:rsidTr="0032504C">
        <w:trPr>
          <w:trHeight w:val="284"/>
        </w:trPr>
        <w:tc>
          <w:tcPr>
            <w:tcW w:w="382" w:type="pct"/>
            <w:gridSpan w:val="2"/>
            <w:tcBorders>
              <w:top w:val="dotted" w:sz="4" w:space="0" w:color="4F81BD" w:themeColor="text2"/>
              <w:left w:val="single" w:sz="12" w:space="0" w:color="FFFFFF"/>
              <w:bottom w:val="single" w:sz="12" w:space="0" w:color="FFFFFF"/>
              <w:right w:val="single" w:sz="12" w:space="0" w:color="FFFFFF"/>
            </w:tcBorders>
            <w:vAlign w:val="center"/>
            <w:hideMark/>
          </w:tcPr>
          <w:p w14:paraId="2D5EC8F0" w14:textId="77777777" w:rsidR="007B0D09" w:rsidRPr="00BB20DC" w:rsidRDefault="007B0D09" w:rsidP="00D152CB">
            <w:pPr>
              <w:spacing w:before="60" w:after="60"/>
              <w:jc w:val="left"/>
              <w:rPr>
                <w:rFonts w:ascii="Segoe UI Light" w:hAnsi="Segoe UI Light" w:cs="Segoe UI Light"/>
                <w:bCs/>
                <w:sz w:val="18"/>
                <w:szCs w:val="18"/>
              </w:rPr>
            </w:pPr>
            <w:r w:rsidRPr="00BB20DC">
              <w:rPr>
                <w:rFonts w:ascii="Segoe UI Light" w:hAnsi="Segoe UI Light" w:cs="Segoe UI Light"/>
                <w:bCs/>
                <w:sz w:val="18"/>
                <w:szCs w:val="18"/>
              </w:rPr>
              <w:t>1.15.</w:t>
            </w:r>
          </w:p>
        </w:tc>
        <w:tc>
          <w:tcPr>
            <w:tcW w:w="2979" w:type="pct"/>
            <w:tcBorders>
              <w:top w:val="dotted" w:sz="4" w:space="0" w:color="4F81BD" w:themeColor="text2"/>
              <w:left w:val="single" w:sz="4" w:space="0" w:color="auto"/>
              <w:bottom w:val="single" w:sz="12" w:space="0" w:color="FFFFFF"/>
              <w:right w:val="single" w:sz="4" w:space="0" w:color="auto"/>
            </w:tcBorders>
            <w:vAlign w:val="center"/>
            <w:hideMark/>
          </w:tcPr>
          <w:p w14:paraId="284F603A"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sz w:val="18"/>
                <w:szCs w:val="18"/>
              </w:rPr>
              <w:t>Prowadzenie akcji promocyjnych dotyczących wykorzystania OZE</w:t>
            </w:r>
          </w:p>
        </w:tc>
        <w:tc>
          <w:tcPr>
            <w:tcW w:w="822" w:type="pct"/>
            <w:tcBorders>
              <w:top w:val="dotted" w:sz="4" w:space="0" w:color="4F81BD" w:themeColor="text2"/>
              <w:left w:val="single" w:sz="12" w:space="0" w:color="FFFFFF"/>
              <w:bottom w:val="single" w:sz="12" w:space="0" w:color="FFFFFF"/>
              <w:right w:val="single" w:sz="12" w:space="0" w:color="FFFFFF"/>
            </w:tcBorders>
            <w:vAlign w:val="center"/>
            <w:hideMark/>
          </w:tcPr>
          <w:p w14:paraId="082B5E07" w14:textId="77777777" w:rsidR="007B0D09" w:rsidRPr="00BB20DC" w:rsidRDefault="007B0D09" w:rsidP="00A63B0C">
            <w:pPr>
              <w:spacing w:before="60" w:after="60"/>
              <w:jc w:val="center"/>
              <w:rPr>
                <w:rFonts w:ascii="Segoe UI Light" w:hAnsi="Segoe UI Light" w:cs="Segoe UI Light"/>
                <w:sz w:val="18"/>
                <w:szCs w:val="18"/>
              </w:rPr>
            </w:pPr>
            <w:r w:rsidRPr="00BB20DC">
              <w:rPr>
                <w:rFonts w:ascii="Segoe UI Light" w:hAnsi="Segoe UI Light" w:cs="Segoe UI Light"/>
                <w:sz w:val="18"/>
                <w:szCs w:val="18"/>
              </w:rPr>
              <w:t>B.D.</w:t>
            </w:r>
          </w:p>
        </w:tc>
        <w:tc>
          <w:tcPr>
            <w:tcW w:w="817" w:type="pct"/>
            <w:tcBorders>
              <w:top w:val="dotted" w:sz="4" w:space="0" w:color="4F81BD" w:themeColor="text2"/>
              <w:left w:val="single" w:sz="12" w:space="0" w:color="FFFFFF"/>
              <w:bottom w:val="single" w:sz="12" w:space="0" w:color="FFFFFF"/>
              <w:right w:val="single" w:sz="12" w:space="0" w:color="FFFFFF"/>
            </w:tcBorders>
            <w:vAlign w:val="center"/>
            <w:hideMark/>
          </w:tcPr>
          <w:p w14:paraId="02C2D491" w14:textId="77777777" w:rsidR="007B0D09" w:rsidRPr="00BB20DC" w:rsidRDefault="007B0D09" w:rsidP="00A63B0C">
            <w:pPr>
              <w:spacing w:before="60" w:after="60"/>
              <w:jc w:val="center"/>
              <w:rPr>
                <w:rFonts w:ascii="Segoe UI Light" w:hAnsi="Segoe UI Light" w:cs="Segoe UI Light"/>
                <w:sz w:val="18"/>
                <w:szCs w:val="18"/>
              </w:rPr>
            </w:pPr>
            <w:r w:rsidRPr="00BB20DC">
              <w:rPr>
                <w:rFonts w:ascii="Segoe UI Light" w:hAnsi="Segoe UI Light" w:cs="Segoe UI Light"/>
                <w:sz w:val="18"/>
                <w:szCs w:val="18"/>
              </w:rPr>
              <w:t>-</w:t>
            </w:r>
          </w:p>
        </w:tc>
      </w:tr>
      <w:tr w:rsidR="007B0D09" w:rsidRPr="00A63B0C" w14:paraId="3D38C722" w14:textId="77777777" w:rsidTr="0032504C">
        <w:trPr>
          <w:trHeight w:val="284"/>
        </w:trPr>
        <w:tc>
          <w:tcPr>
            <w:tcW w:w="382" w:type="pct"/>
            <w:gridSpan w:val="2"/>
            <w:tcBorders>
              <w:top w:val="single" w:sz="12" w:space="0" w:color="FFFFFF"/>
              <w:left w:val="single" w:sz="12" w:space="0" w:color="FFFFFF"/>
              <w:bottom w:val="single" w:sz="12" w:space="0" w:color="FFFFFF"/>
              <w:right w:val="single" w:sz="12" w:space="0" w:color="FFFFFF"/>
            </w:tcBorders>
            <w:shd w:val="clear" w:color="auto" w:fill="4F81BD" w:themeFill="text2"/>
            <w:vAlign w:val="center"/>
            <w:hideMark/>
          </w:tcPr>
          <w:p w14:paraId="3D517747" w14:textId="77777777" w:rsidR="007B0D09" w:rsidRPr="00A63B0C" w:rsidRDefault="007B0D09" w:rsidP="003F0F6C">
            <w:pPr>
              <w:keepNext/>
              <w:spacing w:before="60" w:after="60"/>
              <w:jc w:val="center"/>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t>Lp.</w:t>
            </w:r>
          </w:p>
        </w:tc>
        <w:tc>
          <w:tcPr>
            <w:tcW w:w="2979" w:type="pct"/>
            <w:tcBorders>
              <w:top w:val="single" w:sz="12" w:space="0" w:color="FFFFFF"/>
              <w:left w:val="single" w:sz="12" w:space="0" w:color="FFFFFF"/>
              <w:bottom w:val="single" w:sz="12" w:space="0" w:color="FFFFFF"/>
              <w:right w:val="single" w:sz="12" w:space="0" w:color="FFFFFF"/>
            </w:tcBorders>
            <w:shd w:val="clear" w:color="auto" w:fill="4F81BD" w:themeFill="text2"/>
            <w:vAlign w:val="center"/>
            <w:hideMark/>
          </w:tcPr>
          <w:p w14:paraId="7959B972" w14:textId="77777777" w:rsidR="007B0D09" w:rsidRPr="00A63B0C" w:rsidRDefault="007B0D09" w:rsidP="003F0F6C">
            <w:pPr>
              <w:keepNext/>
              <w:spacing w:before="60" w:after="60"/>
              <w:jc w:val="center"/>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t>Zadanie monitorowane</w:t>
            </w:r>
          </w:p>
        </w:tc>
        <w:tc>
          <w:tcPr>
            <w:tcW w:w="822" w:type="pct"/>
            <w:tcBorders>
              <w:top w:val="single" w:sz="12" w:space="0" w:color="FFFFFF"/>
              <w:left w:val="single" w:sz="12" w:space="0" w:color="FFFFFF"/>
              <w:bottom w:val="single" w:sz="12" w:space="0" w:color="FFFFFF"/>
              <w:right w:val="single" w:sz="12" w:space="0" w:color="FFFFFF"/>
            </w:tcBorders>
            <w:shd w:val="clear" w:color="auto" w:fill="4F81BD" w:themeFill="text2"/>
            <w:vAlign w:val="center"/>
            <w:hideMark/>
          </w:tcPr>
          <w:p w14:paraId="022C3318" w14:textId="77777777" w:rsidR="007B0D09" w:rsidRPr="00A63B0C" w:rsidRDefault="007B0D09" w:rsidP="003F0F6C">
            <w:pPr>
              <w:keepNext/>
              <w:spacing w:before="60" w:after="60"/>
              <w:jc w:val="center"/>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t>Realizacja 2017-2018</w:t>
            </w:r>
          </w:p>
        </w:tc>
        <w:tc>
          <w:tcPr>
            <w:tcW w:w="817" w:type="pct"/>
            <w:tcBorders>
              <w:top w:val="single" w:sz="12" w:space="0" w:color="FFFFFF"/>
              <w:left w:val="single" w:sz="12" w:space="0" w:color="FFFFFF"/>
              <w:bottom w:val="single" w:sz="12" w:space="0" w:color="FFFFFF"/>
              <w:right w:val="single" w:sz="12" w:space="0" w:color="FFFFFF"/>
            </w:tcBorders>
            <w:shd w:val="clear" w:color="auto" w:fill="4F81BD" w:themeFill="text2"/>
            <w:vAlign w:val="center"/>
            <w:hideMark/>
          </w:tcPr>
          <w:p w14:paraId="74B0C9C0" w14:textId="77777777" w:rsidR="007B0D09" w:rsidRPr="00A63B0C" w:rsidRDefault="007B0D09" w:rsidP="003F0F6C">
            <w:pPr>
              <w:keepNext/>
              <w:spacing w:before="60" w:after="60"/>
              <w:jc w:val="center"/>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t>Realizacja 2019-2020</w:t>
            </w:r>
          </w:p>
        </w:tc>
      </w:tr>
      <w:tr w:rsidR="007B0D09" w:rsidRPr="00BB20DC" w14:paraId="32F6D252" w14:textId="77777777" w:rsidTr="0032504C">
        <w:trPr>
          <w:trHeight w:val="284"/>
        </w:trPr>
        <w:tc>
          <w:tcPr>
            <w:tcW w:w="382" w:type="pct"/>
            <w:gridSpan w:val="2"/>
            <w:tcBorders>
              <w:top w:val="single" w:sz="12" w:space="0" w:color="FFFFFF"/>
              <w:left w:val="single" w:sz="12" w:space="0" w:color="FFFFFF"/>
              <w:bottom w:val="dotted" w:sz="4" w:space="0" w:color="4F81BD" w:themeColor="text2"/>
              <w:right w:val="single" w:sz="12" w:space="0" w:color="FFFFFF"/>
            </w:tcBorders>
            <w:vAlign w:val="center"/>
            <w:hideMark/>
          </w:tcPr>
          <w:p w14:paraId="463C41FC"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1.1.</w:t>
            </w:r>
          </w:p>
        </w:tc>
        <w:tc>
          <w:tcPr>
            <w:tcW w:w="2979" w:type="pct"/>
            <w:tcBorders>
              <w:top w:val="single" w:sz="12" w:space="0" w:color="FFFFFF"/>
              <w:left w:val="single" w:sz="4" w:space="0" w:color="auto"/>
              <w:bottom w:val="dotted" w:sz="4" w:space="0" w:color="4F81BD" w:themeColor="text2"/>
              <w:right w:val="single" w:sz="4" w:space="0" w:color="auto"/>
            </w:tcBorders>
            <w:vAlign w:val="center"/>
            <w:hideMark/>
          </w:tcPr>
          <w:p w14:paraId="10BC4A33"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sz w:val="18"/>
                <w:szCs w:val="18"/>
              </w:rPr>
              <w:t>Promowanie rozwiązań przyczyniających się do redukcji emisji zanieczyszczeń (np. wymiana źródeł ciepła, termomodernizacja budynków ale także promowanie ruchu pieszego, jazdy na rowerze i transportu publicznego)</w:t>
            </w:r>
          </w:p>
        </w:tc>
        <w:tc>
          <w:tcPr>
            <w:tcW w:w="822" w:type="pct"/>
            <w:tcBorders>
              <w:top w:val="single" w:sz="12" w:space="0" w:color="FFFFFF"/>
              <w:left w:val="single" w:sz="12" w:space="0" w:color="FFFFFF"/>
              <w:bottom w:val="dotted" w:sz="4" w:space="0" w:color="4F81BD" w:themeColor="text2"/>
              <w:right w:val="single" w:sz="12" w:space="0" w:color="FFFFFF"/>
            </w:tcBorders>
            <w:vAlign w:val="center"/>
            <w:hideMark/>
          </w:tcPr>
          <w:p w14:paraId="22773E5A"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single" w:sz="12" w:space="0" w:color="FFFFFF"/>
              <w:left w:val="single" w:sz="12" w:space="0" w:color="FFFFFF"/>
              <w:bottom w:val="dotted" w:sz="4" w:space="0" w:color="4F81BD" w:themeColor="text2"/>
              <w:right w:val="single" w:sz="12" w:space="0" w:color="FFFFFF"/>
            </w:tcBorders>
            <w:vAlign w:val="center"/>
            <w:hideMark/>
          </w:tcPr>
          <w:p w14:paraId="539FC289"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w trakcie realizacji</w:t>
            </w:r>
          </w:p>
        </w:tc>
      </w:tr>
      <w:tr w:rsidR="007B0D09" w:rsidRPr="00BB20DC" w14:paraId="23AB6C08"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1EF5161"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1.2.</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1511DBEB"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sz w:val="18"/>
                <w:szCs w:val="18"/>
              </w:rPr>
              <w:t>Prowadzenie monitoringu jakości powietrza zgodnie z „Programem monitoringu środowiska w woj. zachodniopomorskim w latach 2013-2016”</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92E8C80"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w trakcie realizacji</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9D10B4D"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058BCD5C"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25C2755"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1.4.</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245D92BD"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sz w:val="18"/>
                <w:szCs w:val="18"/>
              </w:rPr>
              <w:t>Modernizacja instalacji technologicznych oraz instalacji spalania paliw do celów technologicznych</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4D3329B"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5493BE7"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77C87552"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F51FDFD"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1.5.</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6789BC42"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sz w:val="18"/>
                <w:szCs w:val="18"/>
              </w:rPr>
              <w:t>Dalsza redukcja zanieczyszczeń oraz wykorzystanie technik ograniczenia emisji zanieczyszczeń (pyłowych i gazowych)</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A0818A7"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3A68EFE"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3DD8D9BB"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049BCD4"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1.6.</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07DDFC8B"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sz w:val="18"/>
                <w:szCs w:val="18"/>
              </w:rPr>
              <w:t>Modernizacja, likwidacja lub wymiana (na ekologiczne) konwencjonalnych źródeł ciepła w budynkach mieszkalnych, publicznych i usługowych</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A2E06B5"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2C44006"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340F46B1"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325B394"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1.7.</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1866FAAD"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sz w:val="18"/>
                <w:szCs w:val="18"/>
              </w:rPr>
              <w:t>Przebudowa, modernizacja i doposażenie lokalnych kotłowni</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1AB8462"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C026CA7"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50CBA46B"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917D03D"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1.8.</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319C8921"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sz w:val="18"/>
                <w:szCs w:val="18"/>
              </w:rPr>
              <w:t>Promowanie technologii niskoenergetycznych i pasywnych w budownictwie indywidualnym i zbiorowym</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D459014"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0B527FB"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B.D.</w:t>
            </w:r>
          </w:p>
        </w:tc>
      </w:tr>
      <w:tr w:rsidR="007B0D09" w:rsidRPr="00BB20DC" w14:paraId="67B9B990"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F6F8DB7"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1.9.</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659C6E16"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sz w:val="18"/>
                <w:szCs w:val="18"/>
              </w:rPr>
              <w:t>Termomodernizacja budynków mieszkalnych, publicznych i usługowych</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D381C35"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C9EEB68"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Zadanie zrealizowano</w:t>
            </w:r>
          </w:p>
        </w:tc>
      </w:tr>
      <w:tr w:rsidR="007B0D09" w:rsidRPr="00BB20DC" w14:paraId="2EEF917F"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B10BFC6"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1.13.</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2C99EF70"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sz w:val="18"/>
                <w:szCs w:val="18"/>
              </w:rPr>
              <w:t>Budowa, rozbudowa, modernizacja jednostek wytwarzających energię elektryczną i/lub cieplną z OZE, w tym z niezbędną infrastrukturą przyłączeniową do sieci dystrybucyjnych</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88373BB"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Zadanie zrealizowano</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5FB90D1"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B.D.</w:t>
            </w:r>
          </w:p>
        </w:tc>
      </w:tr>
      <w:tr w:rsidR="007B0D09" w:rsidRPr="00BB20DC" w14:paraId="17054454" w14:textId="77777777" w:rsidTr="0032504C">
        <w:trPr>
          <w:trHeight w:val="284"/>
        </w:trPr>
        <w:tc>
          <w:tcPr>
            <w:tcW w:w="382" w:type="pct"/>
            <w:gridSpan w:val="2"/>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7AD7A5F" w14:textId="77777777" w:rsidR="007B0D09" w:rsidRPr="00BB20DC" w:rsidRDefault="007B0D09" w:rsidP="00D152CB">
            <w:pPr>
              <w:spacing w:before="60" w:after="60"/>
              <w:jc w:val="left"/>
              <w:rPr>
                <w:rFonts w:ascii="Segoe UI Light" w:hAnsi="Segoe UI Light" w:cs="Segoe UI Light"/>
                <w:bCs/>
                <w:sz w:val="18"/>
                <w:szCs w:val="18"/>
              </w:rPr>
            </w:pPr>
            <w:r w:rsidRPr="00BB20DC">
              <w:rPr>
                <w:rFonts w:ascii="Segoe UI Light" w:hAnsi="Segoe UI Light" w:cs="Segoe UI Light"/>
                <w:bCs/>
                <w:sz w:val="18"/>
                <w:szCs w:val="18"/>
              </w:rPr>
              <w:t>1.14.</w:t>
            </w:r>
          </w:p>
        </w:tc>
        <w:tc>
          <w:tcPr>
            <w:tcW w:w="2979" w:type="pct"/>
            <w:tcBorders>
              <w:top w:val="dotted" w:sz="4" w:space="0" w:color="4F81BD" w:themeColor="text2"/>
              <w:left w:val="single" w:sz="4" w:space="0" w:color="auto"/>
              <w:bottom w:val="dotted" w:sz="4" w:space="0" w:color="4F81BD" w:themeColor="text2"/>
              <w:right w:val="single" w:sz="4" w:space="0" w:color="auto"/>
            </w:tcBorders>
            <w:vAlign w:val="center"/>
            <w:hideMark/>
          </w:tcPr>
          <w:p w14:paraId="153C620F"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sz w:val="18"/>
                <w:szCs w:val="18"/>
              </w:rPr>
              <w:t>Modernizacja, rozbudowa i budowa sieci energetycznych do odbioru energii OZE</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88AA13B" w14:textId="77777777" w:rsidR="007B0D09" w:rsidRPr="00BB20DC" w:rsidRDefault="007B0D09" w:rsidP="00A63B0C">
            <w:pPr>
              <w:spacing w:before="60" w:after="60"/>
              <w:jc w:val="center"/>
              <w:rPr>
                <w:rFonts w:ascii="Segoe UI Light" w:hAnsi="Segoe UI Light" w:cs="Segoe UI Light"/>
                <w:sz w:val="18"/>
                <w:szCs w:val="18"/>
              </w:rPr>
            </w:pPr>
            <w:r w:rsidRPr="00BB20DC">
              <w:rPr>
                <w:rFonts w:ascii="Segoe UI Light" w:hAnsi="Segoe UI Light" w:cs="Segoe UI Light"/>
                <w:sz w:val="18"/>
                <w:szCs w:val="18"/>
              </w:rPr>
              <w:t>B.D.</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9582EBA" w14:textId="77777777" w:rsidR="007B0D09" w:rsidRPr="00BB20DC" w:rsidRDefault="007B0D09" w:rsidP="00A63B0C">
            <w:pPr>
              <w:spacing w:before="60" w:after="60"/>
              <w:jc w:val="center"/>
              <w:rPr>
                <w:rFonts w:ascii="Segoe UI Light" w:hAnsi="Segoe UI Light" w:cs="Segoe UI Light"/>
                <w:sz w:val="18"/>
                <w:szCs w:val="18"/>
              </w:rPr>
            </w:pPr>
            <w:r w:rsidRPr="00BB20DC">
              <w:rPr>
                <w:rFonts w:ascii="Segoe UI Light" w:hAnsi="Segoe UI Light" w:cs="Segoe UI Light"/>
                <w:sz w:val="18"/>
                <w:szCs w:val="18"/>
              </w:rPr>
              <w:t>B.D.</w:t>
            </w:r>
          </w:p>
        </w:tc>
      </w:tr>
      <w:tr w:rsidR="007B0D09" w:rsidRPr="00BB20DC" w14:paraId="6FE2EE01" w14:textId="77777777" w:rsidTr="0032504C">
        <w:trPr>
          <w:trHeight w:val="284"/>
        </w:trPr>
        <w:tc>
          <w:tcPr>
            <w:tcW w:w="382" w:type="pct"/>
            <w:gridSpan w:val="2"/>
            <w:tcBorders>
              <w:top w:val="dotted" w:sz="4" w:space="0" w:color="4F81BD" w:themeColor="text2"/>
              <w:left w:val="single" w:sz="12" w:space="0" w:color="FFFFFF"/>
              <w:bottom w:val="single" w:sz="4" w:space="0" w:color="996633" w:themeColor="background2"/>
              <w:right w:val="single" w:sz="12" w:space="0" w:color="FFFFFF"/>
            </w:tcBorders>
            <w:vAlign w:val="center"/>
            <w:hideMark/>
          </w:tcPr>
          <w:p w14:paraId="401B0B2E"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bCs/>
                <w:sz w:val="18"/>
                <w:szCs w:val="18"/>
              </w:rPr>
              <w:t>1.15.</w:t>
            </w:r>
          </w:p>
        </w:tc>
        <w:tc>
          <w:tcPr>
            <w:tcW w:w="2979" w:type="pct"/>
            <w:tcBorders>
              <w:top w:val="dotted" w:sz="4" w:space="0" w:color="4F81BD" w:themeColor="text2"/>
              <w:left w:val="single" w:sz="4" w:space="0" w:color="auto"/>
              <w:bottom w:val="single" w:sz="4" w:space="0" w:color="996633" w:themeColor="background2"/>
              <w:right w:val="single" w:sz="4" w:space="0" w:color="auto"/>
            </w:tcBorders>
            <w:vAlign w:val="center"/>
            <w:hideMark/>
          </w:tcPr>
          <w:p w14:paraId="6888B42F" w14:textId="77777777" w:rsidR="007B0D09" w:rsidRPr="00BB20DC" w:rsidRDefault="007B0D09" w:rsidP="00D152CB">
            <w:pPr>
              <w:spacing w:before="60" w:after="60"/>
              <w:jc w:val="left"/>
              <w:rPr>
                <w:rFonts w:ascii="Segoe UI Light" w:hAnsi="Segoe UI Light" w:cs="Segoe UI Light"/>
                <w:sz w:val="18"/>
                <w:szCs w:val="18"/>
              </w:rPr>
            </w:pPr>
            <w:r w:rsidRPr="00BB20DC">
              <w:rPr>
                <w:rFonts w:ascii="Segoe UI Light" w:hAnsi="Segoe UI Light" w:cs="Segoe UI Light"/>
                <w:sz w:val="18"/>
                <w:szCs w:val="18"/>
              </w:rPr>
              <w:t>Prowadzenie akcji promocyjnych dotyczących wykorzystania OZE</w:t>
            </w:r>
          </w:p>
        </w:tc>
        <w:tc>
          <w:tcPr>
            <w:tcW w:w="822" w:type="pct"/>
            <w:tcBorders>
              <w:top w:val="dotted" w:sz="4" w:space="0" w:color="4F81BD" w:themeColor="text2"/>
              <w:left w:val="single" w:sz="12" w:space="0" w:color="FFFFFF"/>
              <w:bottom w:val="single" w:sz="4" w:space="0" w:color="996633" w:themeColor="background2"/>
              <w:right w:val="single" w:sz="12" w:space="0" w:color="FFFFFF"/>
            </w:tcBorders>
            <w:vAlign w:val="center"/>
            <w:hideMark/>
          </w:tcPr>
          <w:p w14:paraId="5F754C0F" w14:textId="77777777" w:rsidR="007B0D09" w:rsidRPr="00BB20DC" w:rsidRDefault="007B0D09" w:rsidP="00A63B0C">
            <w:pPr>
              <w:spacing w:before="60" w:after="60"/>
              <w:jc w:val="center"/>
              <w:rPr>
                <w:rFonts w:ascii="Segoe UI Light" w:hAnsi="Segoe UI Light" w:cs="Segoe UI Light"/>
                <w:bCs/>
                <w:sz w:val="18"/>
                <w:szCs w:val="18"/>
              </w:rPr>
            </w:pPr>
            <w:r w:rsidRPr="00BB20DC">
              <w:rPr>
                <w:rFonts w:ascii="Segoe UI Light" w:hAnsi="Segoe UI Light" w:cs="Segoe UI Light"/>
                <w:sz w:val="18"/>
                <w:szCs w:val="18"/>
              </w:rPr>
              <w:t>B.D.</w:t>
            </w:r>
          </w:p>
        </w:tc>
        <w:tc>
          <w:tcPr>
            <w:tcW w:w="817" w:type="pct"/>
            <w:tcBorders>
              <w:top w:val="dotted" w:sz="4" w:space="0" w:color="4F81BD" w:themeColor="text2"/>
              <w:left w:val="single" w:sz="12" w:space="0" w:color="FFFFFF"/>
              <w:bottom w:val="single" w:sz="4" w:space="0" w:color="996633" w:themeColor="background2"/>
              <w:right w:val="single" w:sz="12" w:space="0" w:color="FFFFFF"/>
            </w:tcBorders>
            <w:vAlign w:val="center"/>
            <w:hideMark/>
          </w:tcPr>
          <w:p w14:paraId="31F3C540" w14:textId="77777777" w:rsidR="007B0D09" w:rsidRPr="00BB20DC" w:rsidRDefault="007B0D09" w:rsidP="00A63B0C">
            <w:pPr>
              <w:spacing w:before="60" w:after="60"/>
              <w:jc w:val="center"/>
              <w:rPr>
                <w:rFonts w:ascii="Segoe UI Light" w:hAnsi="Segoe UI Light" w:cs="Segoe UI Light"/>
                <w:b/>
                <w:sz w:val="18"/>
                <w:szCs w:val="18"/>
              </w:rPr>
            </w:pPr>
            <w:r w:rsidRPr="00BB20DC">
              <w:rPr>
                <w:rFonts w:ascii="Segoe UI Light" w:hAnsi="Segoe UI Light" w:cs="Segoe UI Light"/>
                <w:sz w:val="18"/>
                <w:szCs w:val="18"/>
              </w:rPr>
              <w:t>B.D.</w:t>
            </w:r>
          </w:p>
        </w:tc>
      </w:tr>
      <w:tr w:rsidR="0032504C" w:rsidRPr="00A63B0C" w14:paraId="310E813D" w14:textId="77777777" w:rsidTr="0032504C">
        <w:trPr>
          <w:trHeight w:val="284"/>
        </w:trPr>
        <w:tc>
          <w:tcPr>
            <w:tcW w:w="3361" w:type="pct"/>
            <w:gridSpan w:val="3"/>
            <w:tcBorders>
              <w:top w:val="single" w:sz="12" w:space="0" w:color="FFFFFF"/>
              <w:left w:val="single" w:sz="12" w:space="0" w:color="FFFFFF"/>
              <w:bottom w:val="single" w:sz="12" w:space="0" w:color="FFFFFF"/>
              <w:right w:val="single" w:sz="12" w:space="0" w:color="FFFFFF"/>
            </w:tcBorders>
            <w:shd w:val="clear" w:color="auto" w:fill="4F81BD" w:themeFill="text2"/>
            <w:vAlign w:val="center"/>
            <w:hideMark/>
          </w:tcPr>
          <w:p w14:paraId="6FD1A0AF" w14:textId="77777777" w:rsidR="0032504C" w:rsidRPr="00A63B0C" w:rsidRDefault="0032504C" w:rsidP="0032504C">
            <w:pPr>
              <w:spacing w:before="60" w:after="60"/>
              <w:jc w:val="center"/>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t>Wskaźnik realizacji celu</w:t>
            </w:r>
          </w:p>
        </w:tc>
        <w:tc>
          <w:tcPr>
            <w:tcW w:w="822" w:type="pct"/>
            <w:tcBorders>
              <w:top w:val="single" w:sz="12" w:space="0" w:color="FFFFFF"/>
              <w:left w:val="single" w:sz="12" w:space="0" w:color="FFFFFF"/>
              <w:bottom w:val="single" w:sz="12" w:space="0" w:color="FFFFFF"/>
              <w:right w:val="single" w:sz="12" w:space="0" w:color="FFFFFF"/>
            </w:tcBorders>
            <w:shd w:val="clear" w:color="auto" w:fill="4F81BD" w:themeFill="text2"/>
            <w:vAlign w:val="center"/>
            <w:hideMark/>
          </w:tcPr>
          <w:p w14:paraId="580E5162" w14:textId="44000332" w:rsidR="0032504C" w:rsidRPr="00A63B0C" w:rsidRDefault="0032504C" w:rsidP="0032504C">
            <w:pPr>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Wartość wskaźnika</w:t>
            </w:r>
            <w:r w:rsidR="005F04C6">
              <w:rPr>
                <w:rFonts w:ascii="Segoe UI Light" w:hAnsi="Segoe UI Light" w:cs="Segoe UI Light"/>
                <w:b/>
                <w:bCs/>
                <w:color w:val="FFFFFF"/>
                <w:sz w:val="20"/>
                <w:szCs w:val="20"/>
              </w:rPr>
              <w:t>*</w:t>
            </w:r>
          </w:p>
        </w:tc>
        <w:tc>
          <w:tcPr>
            <w:tcW w:w="817" w:type="pct"/>
            <w:tcBorders>
              <w:top w:val="single" w:sz="12" w:space="0" w:color="FFFFFF"/>
              <w:left w:val="single" w:sz="12" w:space="0" w:color="FFFFFF"/>
              <w:bottom w:val="single" w:sz="12" w:space="0" w:color="FFFFFF"/>
              <w:right w:val="single" w:sz="12" w:space="0" w:color="FFFFFF"/>
            </w:tcBorders>
            <w:shd w:val="clear" w:color="auto" w:fill="4F81BD" w:themeFill="text2"/>
            <w:vAlign w:val="center"/>
            <w:hideMark/>
          </w:tcPr>
          <w:p w14:paraId="38550786" w14:textId="77777777" w:rsidR="0032504C" w:rsidRPr="00A63B0C" w:rsidRDefault="0032504C" w:rsidP="0032504C">
            <w:pPr>
              <w:spacing w:before="60" w:after="60"/>
              <w:jc w:val="center"/>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t xml:space="preserve">Trend zmian </w:t>
            </w:r>
            <w:r w:rsidRPr="00A63B0C">
              <w:rPr>
                <w:rFonts w:ascii="Segoe UI Light" w:hAnsi="Segoe UI Light" w:cs="Segoe UI Light"/>
                <w:b/>
                <w:bCs/>
                <w:color w:val="FFFFFF"/>
                <w:sz w:val="20"/>
                <w:szCs w:val="20"/>
              </w:rPr>
              <w:br/>
              <w:t>2019-2020</w:t>
            </w:r>
          </w:p>
        </w:tc>
      </w:tr>
      <w:tr w:rsidR="0032504C" w:rsidRPr="00A63B0C" w14:paraId="15E0AE4A" w14:textId="77777777" w:rsidTr="0032504C">
        <w:trPr>
          <w:trHeight w:val="284"/>
        </w:trPr>
        <w:tc>
          <w:tcPr>
            <w:tcW w:w="3361" w:type="pct"/>
            <w:gridSpan w:val="3"/>
            <w:tcBorders>
              <w:top w:val="single" w:sz="12" w:space="0" w:color="FFFFFF"/>
              <w:left w:val="single" w:sz="12" w:space="0" w:color="FFFFFF"/>
              <w:bottom w:val="dotted" w:sz="4" w:space="0" w:color="4F81BD" w:themeColor="text2"/>
              <w:right w:val="single" w:sz="12" w:space="0" w:color="FFFFFF"/>
            </w:tcBorders>
            <w:vAlign w:val="center"/>
            <w:hideMark/>
          </w:tcPr>
          <w:p w14:paraId="1480C7AC" w14:textId="77777777" w:rsidR="0032504C" w:rsidRPr="00A63B0C" w:rsidRDefault="0032504C" w:rsidP="0032504C">
            <w:pPr>
              <w:spacing w:before="60" w:after="60"/>
              <w:jc w:val="left"/>
              <w:rPr>
                <w:rFonts w:ascii="Segoe UI Light" w:hAnsi="Segoe UI Light" w:cs="Segoe UI Light"/>
                <w:sz w:val="18"/>
                <w:szCs w:val="18"/>
              </w:rPr>
            </w:pPr>
            <w:r w:rsidRPr="00A63B0C">
              <w:rPr>
                <w:rFonts w:ascii="Segoe UI Light" w:hAnsi="Segoe UI Light" w:cs="Segoe UI Light"/>
                <w:sz w:val="18"/>
                <w:szCs w:val="18"/>
              </w:rPr>
              <w:t>jakość powietrza - klasa (wg kryterium ochrona zdrowia)</w:t>
            </w:r>
          </w:p>
        </w:tc>
        <w:tc>
          <w:tcPr>
            <w:tcW w:w="822" w:type="pct"/>
            <w:tcBorders>
              <w:top w:val="single" w:sz="12" w:space="0" w:color="FFFFFF"/>
              <w:left w:val="single" w:sz="12" w:space="0" w:color="FFFFFF"/>
              <w:bottom w:val="dotted" w:sz="4" w:space="0" w:color="4F81BD" w:themeColor="text2"/>
              <w:right w:val="single" w:sz="12" w:space="0" w:color="FFFFFF"/>
            </w:tcBorders>
            <w:vAlign w:val="center"/>
            <w:hideMark/>
          </w:tcPr>
          <w:p w14:paraId="2B78C20A" w14:textId="4F877EAA" w:rsidR="0032504C" w:rsidRPr="00A63B0C" w:rsidRDefault="0032504C" w:rsidP="0032504C">
            <w:pPr>
              <w:spacing w:before="60" w:after="60"/>
              <w:jc w:val="center"/>
              <w:rPr>
                <w:rFonts w:ascii="Segoe UI Light" w:hAnsi="Segoe UI Light" w:cs="Segoe UI Light"/>
                <w:bCs/>
                <w:sz w:val="18"/>
                <w:szCs w:val="18"/>
              </w:rPr>
            </w:pPr>
            <w:r>
              <w:rPr>
                <w:rFonts w:ascii="Segoe UI Light" w:hAnsi="Segoe UI Light" w:cs="Segoe UI Light"/>
                <w:sz w:val="18"/>
                <w:szCs w:val="18"/>
              </w:rPr>
              <w:t>B(a)P – A</w:t>
            </w:r>
            <w:r>
              <w:rPr>
                <w:rFonts w:ascii="Segoe UI Light" w:hAnsi="Segoe UI Light" w:cs="Segoe UI Light"/>
                <w:sz w:val="18"/>
                <w:szCs w:val="18"/>
              </w:rPr>
              <w:br/>
            </w:r>
            <w:r>
              <w:rPr>
                <w:rFonts w:ascii="Segoe UI Light" w:hAnsi="Segoe UI Light" w:cs="Segoe UI Light"/>
                <w:bCs/>
                <w:sz w:val="18"/>
                <w:szCs w:val="18"/>
              </w:rPr>
              <w:t>Ozon – D2</w:t>
            </w:r>
            <w:r>
              <w:rPr>
                <w:rFonts w:ascii="Segoe UI Light" w:hAnsi="Segoe UI Light" w:cs="Segoe UI Light"/>
                <w:bCs/>
                <w:sz w:val="18"/>
                <w:szCs w:val="18"/>
              </w:rPr>
              <w:br/>
              <w:t>Poz. subst. - A</w:t>
            </w:r>
          </w:p>
        </w:tc>
        <w:tc>
          <w:tcPr>
            <w:tcW w:w="817" w:type="pct"/>
            <w:tcBorders>
              <w:top w:val="single" w:sz="12" w:space="0" w:color="FFFFFF"/>
              <w:left w:val="single" w:sz="12" w:space="0" w:color="FFFFFF"/>
              <w:bottom w:val="dotted" w:sz="4" w:space="0" w:color="4F81BD" w:themeColor="text2"/>
              <w:right w:val="single" w:sz="12" w:space="0" w:color="FFFFFF"/>
            </w:tcBorders>
            <w:vAlign w:val="center"/>
            <w:hideMark/>
          </w:tcPr>
          <w:p w14:paraId="52B8C815" w14:textId="77777777" w:rsidR="0032504C" w:rsidRPr="00A63B0C" w:rsidRDefault="0032504C" w:rsidP="0032504C">
            <w:pPr>
              <w:spacing w:before="60" w:after="60"/>
              <w:jc w:val="center"/>
              <w:rPr>
                <w:rFonts w:ascii="Segoe UI Light" w:hAnsi="Segoe UI Light" w:cs="Segoe UI Light"/>
                <w:b/>
                <w:sz w:val="18"/>
                <w:szCs w:val="18"/>
              </w:rPr>
            </w:pPr>
            <w:r w:rsidRPr="00A63B0C">
              <w:rPr>
                <w:rFonts w:ascii="Segoe UI Light" w:hAnsi="Segoe UI Light" w:cs="Segoe UI Light"/>
                <w:sz w:val="18"/>
                <w:szCs w:val="18"/>
              </w:rPr>
              <w:t>TENDENCJA POZYTYWNA</w:t>
            </w:r>
          </w:p>
        </w:tc>
      </w:tr>
      <w:tr w:rsidR="0032504C" w:rsidRPr="00A63B0C" w14:paraId="264ADE3F" w14:textId="77777777" w:rsidTr="0032504C">
        <w:trPr>
          <w:trHeight w:val="284"/>
        </w:trPr>
        <w:tc>
          <w:tcPr>
            <w:tcW w:w="3361" w:type="pct"/>
            <w:gridSpan w:val="3"/>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678B0C7F" w14:textId="77777777" w:rsidR="0032504C" w:rsidRPr="00A63B0C" w:rsidRDefault="0032504C" w:rsidP="0032504C">
            <w:pPr>
              <w:spacing w:before="60" w:after="60"/>
              <w:jc w:val="left"/>
              <w:rPr>
                <w:rFonts w:ascii="Segoe UI Light" w:hAnsi="Segoe UI Light" w:cs="Segoe UI Light"/>
                <w:sz w:val="18"/>
                <w:szCs w:val="18"/>
              </w:rPr>
            </w:pPr>
            <w:r w:rsidRPr="00A63B0C">
              <w:rPr>
                <w:rFonts w:ascii="Segoe UI Light" w:hAnsi="Segoe UI Light" w:cs="Segoe UI Light"/>
                <w:sz w:val="18"/>
                <w:szCs w:val="18"/>
              </w:rPr>
              <w:t xml:space="preserve">emisja zanieczyszczeń gazowych z zakładów szczególnie uciążliwych </w:t>
            </w:r>
            <w:r w:rsidRPr="00A63B0C">
              <w:rPr>
                <w:rFonts w:ascii="Segoe UI Light" w:hAnsi="Segoe UI Light" w:cs="Segoe UI Light"/>
                <w:sz w:val="18"/>
                <w:szCs w:val="18"/>
              </w:rPr>
              <w:br/>
              <w:t>[tys. Mg/rok]</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5C6B4624" w14:textId="1C131002" w:rsidR="0032504C" w:rsidRPr="00A63B0C" w:rsidRDefault="0032504C" w:rsidP="0032504C">
            <w:pPr>
              <w:spacing w:before="60" w:after="60"/>
              <w:jc w:val="center"/>
              <w:rPr>
                <w:rFonts w:ascii="Segoe UI Light" w:hAnsi="Segoe UI Light" w:cs="Segoe UI Light"/>
                <w:bCs/>
                <w:sz w:val="18"/>
                <w:szCs w:val="18"/>
              </w:rPr>
            </w:pPr>
            <w:r>
              <w:rPr>
                <w:rFonts w:ascii="Segoe UI Light" w:hAnsi="Segoe UI Light" w:cs="Segoe UI Light"/>
                <w:sz w:val="18"/>
                <w:szCs w:val="18"/>
              </w:rPr>
              <w:t>1471</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A6EC366" w14:textId="77777777" w:rsidR="0032504C" w:rsidRPr="00A63B0C" w:rsidRDefault="0032504C" w:rsidP="0032504C">
            <w:pPr>
              <w:spacing w:before="60" w:after="60"/>
              <w:jc w:val="center"/>
              <w:rPr>
                <w:rFonts w:ascii="Segoe UI Light" w:hAnsi="Segoe UI Light" w:cs="Segoe UI Light"/>
                <w:b/>
                <w:sz w:val="18"/>
                <w:szCs w:val="18"/>
              </w:rPr>
            </w:pPr>
            <w:r w:rsidRPr="00A63B0C">
              <w:rPr>
                <w:rFonts w:ascii="Segoe UI Light" w:hAnsi="Segoe UI Light" w:cs="Segoe UI Light"/>
                <w:sz w:val="18"/>
                <w:szCs w:val="18"/>
              </w:rPr>
              <w:t>TENDENCJA NEGATYWNA</w:t>
            </w:r>
          </w:p>
        </w:tc>
      </w:tr>
      <w:tr w:rsidR="0032504C" w:rsidRPr="00A63B0C" w14:paraId="275F067F" w14:textId="77777777" w:rsidTr="0032504C">
        <w:trPr>
          <w:trHeight w:val="284"/>
        </w:trPr>
        <w:tc>
          <w:tcPr>
            <w:tcW w:w="3361" w:type="pct"/>
            <w:gridSpan w:val="3"/>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213CE796" w14:textId="77777777" w:rsidR="0032504C" w:rsidRPr="00A63B0C" w:rsidRDefault="0032504C" w:rsidP="0032504C">
            <w:pPr>
              <w:spacing w:before="60" w:after="60"/>
              <w:jc w:val="left"/>
              <w:rPr>
                <w:rFonts w:ascii="Segoe UI Light" w:hAnsi="Segoe UI Light" w:cs="Segoe UI Light"/>
                <w:sz w:val="18"/>
                <w:szCs w:val="18"/>
              </w:rPr>
            </w:pPr>
            <w:r w:rsidRPr="00A63B0C">
              <w:rPr>
                <w:rFonts w:ascii="Segoe UI Light" w:hAnsi="Segoe UI Light" w:cs="Segoe UI Light"/>
                <w:sz w:val="18"/>
                <w:szCs w:val="18"/>
              </w:rPr>
              <w:t>emisja zanieczyszczeń pyłowych z zakładów szczególnie uciążliwych [Mg/rok]</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88D3105" w14:textId="2259E4CF" w:rsidR="0032504C" w:rsidRPr="00A63B0C" w:rsidRDefault="0032504C" w:rsidP="0032504C">
            <w:pPr>
              <w:spacing w:before="60" w:after="60"/>
              <w:jc w:val="center"/>
              <w:rPr>
                <w:rFonts w:ascii="Segoe UI Light" w:hAnsi="Segoe UI Light" w:cs="Segoe UI Light"/>
                <w:bCs/>
                <w:sz w:val="18"/>
                <w:szCs w:val="18"/>
              </w:rPr>
            </w:pPr>
            <w:r>
              <w:rPr>
                <w:rFonts w:ascii="Segoe UI Light" w:hAnsi="Segoe UI Light" w:cs="Segoe UI Light"/>
                <w:sz w:val="18"/>
                <w:szCs w:val="18"/>
              </w:rPr>
              <w:t>255</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1B9E6A41" w14:textId="77777777" w:rsidR="0032504C" w:rsidRPr="00A63B0C" w:rsidRDefault="0032504C" w:rsidP="0032504C">
            <w:pPr>
              <w:spacing w:before="60" w:after="60"/>
              <w:jc w:val="center"/>
              <w:rPr>
                <w:rFonts w:ascii="Segoe UI Light" w:hAnsi="Segoe UI Light" w:cs="Segoe UI Light"/>
                <w:b/>
                <w:sz w:val="18"/>
                <w:szCs w:val="18"/>
              </w:rPr>
            </w:pPr>
            <w:r w:rsidRPr="00A63B0C">
              <w:rPr>
                <w:rFonts w:ascii="Segoe UI Light" w:hAnsi="Segoe UI Light" w:cs="Segoe UI Light"/>
                <w:sz w:val="18"/>
                <w:szCs w:val="18"/>
              </w:rPr>
              <w:t>TENDENCJA POZYTYWNA</w:t>
            </w:r>
          </w:p>
        </w:tc>
      </w:tr>
      <w:tr w:rsidR="0032504C" w:rsidRPr="00A63B0C" w14:paraId="5ADF9610" w14:textId="77777777" w:rsidTr="0032504C">
        <w:trPr>
          <w:trHeight w:val="284"/>
        </w:trPr>
        <w:tc>
          <w:tcPr>
            <w:tcW w:w="3361" w:type="pct"/>
            <w:gridSpan w:val="3"/>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3890989" w14:textId="77777777" w:rsidR="0032504C" w:rsidRPr="00A63B0C" w:rsidRDefault="0032504C" w:rsidP="0032504C">
            <w:pPr>
              <w:spacing w:before="60" w:after="60"/>
              <w:jc w:val="left"/>
              <w:rPr>
                <w:rFonts w:ascii="Segoe UI Light" w:hAnsi="Segoe UI Light" w:cs="Segoe UI Light"/>
                <w:sz w:val="18"/>
                <w:szCs w:val="18"/>
              </w:rPr>
            </w:pPr>
            <w:r w:rsidRPr="00A63B0C">
              <w:rPr>
                <w:rFonts w:ascii="Segoe UI Light" w:hAnsi="Segoe UI Light" w:cs="Segoe UI Light"/>
                <w:sz w:val="18"/>
                <w:szCs w:val="18"/>
              </w:rPr>
              <w:lastRenderedPageBreak/>
              <w:t>emisja zanieczyszczeń gazowych z transportu [Mg/rok]</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F1C1792" w14:textId="426D1460" w:rsidR="0032504C" w:rsidRPr="00A63B0C" w:rsidRDefault="0032504C" w:rsidP="0032504C">
            <w:pPr>
              <w:spacing w:before="60" w:after="60"/>
              <w:jc w:val="center"/>
              <w:rPr>
                <w:rFonts w:ascii="Segoe UI Light" w:hAnsi="Segoe UI Light" w:cs="Segoe UI Light"/>
                <w:bCs/>
                <w:sz w:val="18"/>
                <w:szCs w:val="18"/>
              </w:rPr>
            </w:pPr>
            <w:r>
              <w:rPr>
                <w:rFonts w:ascii="Segoe UI Light" w:hAnsi="Segoe UI Light" w:cs="Segoe UI Light"/>
                <w:sz w:val="18"/>
                <w:szCs w:val="18"/>
              </w:rPr>
              <w:t>1004</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3C0EA0C" w14:textId="77777777" w:rsidR="0032504C" w:rsidRPr="00A63B0C" w:rsidRDefault="0032504C" w:rsidP="0032504C">
            <w:pPr>
              <w:spacing w:before="60" w:after="60"/>
              <w:jc w:val="center"/>
              <w:rPr>
                <w:rFonts w:ascii="Segoe UI Light" w:hAnsi="Segoe UI Light" w:cs="Segoe UI Light"/>
                <w:b/>
                <w:sz w:val="18"/>
                <w:szCs w:val="18"/>
              </w:rPr>
            </w:pPr>
            <w:r w:rsidRPr="00A63B0C">
              <w:rPr>
                <w:rFonts w:ascii="Segoe UI Light" w:hAnsi="Segoe UI Light" w:cs="Segoe UI Light"/>
                <w:sz w:val="18"/>
                <w:szCs w:val="18"/>
              </w:rPr>
              <w:t>TENDENCJA POZYTYWNA</w:t>
            </w:r>
          </w:p>
        </w:tc>
      </w:tr>
      <w:tr w:rsidR="0032504C" w:rsidRPr="00A63B0C" w14:paraId="716D8E09" w14:textId="77777777" w:rsidTr="0032504C">
        <w:trPr>
          <w:trHeight w:val="284"/>
        </w:trPr>
        <w:tc>
          <w:tcPr>
            <w:tcW w:w="3361" w:type="pct"/>
            <w:gridSpan w:val="3"/>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4E8CDD7F" w14:textId="77777777" w:rsidR="0032504C" w:rsidRPr="00A63B0C" w:rsidRDefault="0032504C" w:rsidP="0032504C">
            <w:pPr>
              <w:spacing w:before="60" w:after="60"/>
              <w:jc w:val="left"/>
              <w:rPr>
                <w:rFonts w:ascii="Segoe UI Light" w:hAnsi="Segoe UI Light" w:cs="Segoe UI Light"/>
                <w:sz w:val="18"/>
                <w:szCs w:val="18"/>
              </w:rPr>
            </w:pPr>
            <w:r w:rsidRPr="00A63B0C">
              <w:rPr>
                <w:rFonts w:ascii="Segoe UI Light" w:hAnsi="Segoe UI Light" w:cs="Segoe UI Light"/>
                <w:sz w:val="18"/>
                <w:szCs w:val="18"/>
              </w:rPr>
              <w:t>emisja zanieczyszczeń pyłowych z transportu [Mg/rok]</w:t>
            </w:r>
          </w:p>
        </w:tc>
        <w:tc>
          <w:tcPr>
            <w:tcW w:w="822"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0D1A2A61" w14:textId="1C9CA44A" w:rsidR="0032504C" w:rsidRPr="00BB20DC" w:rsidRDefault="0032504C" w:rsidP="0032504C">
            <w:pPr>
              <w:spacing w:before="0" w:after="0"/>
              <w:ind w:left="57" w:right="57"/>
              <w:jc w:val="center"/>
              <w:rPr>
                <w:rFonts w:ascii="Segoe UI Light" w:hAnsi="Segoe UI Light" w:cs="Segoe UI Light"/>
                <w:sz w:val="18"/>
                <w:szCs w:val="18"/>
              </w:rPr>
            </w:pPr>
            <w:r>
              <w:rPr>
                <w:rFonts w:ascii="Segoe UI Light" w:hAnsi="Segoe UI Light" w:cs="Segoe UI Light"/>
                <w:sz w:val="18"/>
                <w:szCs w:val="18"/>
              </w:rPr>
              <w:t>PM10 – 69</w:t>
            </w:r>
            <w:r>
              <w:rPr>
                <w:rFonts w:ascii="Segoe UI Light" w:hAnsi="Segoe UI Light" w:cs="Segoe UI Light"/>
                <w:sz w:val="18"/>
                <w:szCs w:val="18"/>
              </w:rPr>
              <w:br/>
              <w:t>PM2.5 - 52</w:t>
            </w:r>
          </w:p>
        </w:tc>
        <w:tc>
          <w:tcPr>
            <w:tcW w:w="817" w:type="pct"/>
            <w:tcBorders>
              <w:top w:val="dotted" w:sz="4" w:space="0" w:color="4F81BD" w:themeColor="text2"/>
              <w:left w:val="single" w:sz="12" w:space="0" w:color="FFFFFF"/>
              <w:bottom w:val="dotted" w:sz="4" w:space="0" w:color="4F81BD" w:themeColor="text2"/>
              <w:right w:val="single" w:sz="12" w:space="0" w:color="FFFFFF"/>
            </w:tcBorders>
            <w:vAlign w:val="center"/>
            <w:hideMark/>
          </w:tcPr>
          <w:p w14:paraId="3FD88B87" w14:textId="77777777" w:rsidR="0032504C" w:rsidRPr="00A63B0C" w:rsidRDefault="0032504C" w:rsidP="0032504C">
            <w:pPr>
              <w:spacing w:before="60" w:after="60"/>
              <w:jc w:val="center"/>
              <w:rPr>
                <w:rFonts w:ascii="Segoe UI Light" w:hAnsi="Segoe UI Light" w:cs="Segoe UI Light"/>
                <w:b/>
                <w:sz w:val="18"/>
                <w:szCs w:val="18"/>
              </w:rPr>
            </w:pPr>
            <w:r w:rsidRPr="00A63B0C">
              <w:rPr>
                <w:rFonts w:ascii="Segoe UI Light" w:hAnsi="Segoe UI Light" w:cs="Segoe UI Light"/>
                <w:sz w:val="18"/>
                <w:szCs w:val="18"/>
              </w:rPr>
              <w:t>TENDENCJA POZYTYWNA</w:t>
            </w:r>
          </w:p>
        </w:tc>
      </w:tr>
      <w:tr w:rsidR="0032504C" w:rsidRPr="00A63B0C" w14:paraId="69885992" w14:textId="77777777" w:rsidTr="0032504C">
        <w:trPr>
          <w:trHeight w:val="284"/>
        </w:trPr>
        <w:tc>
          <w:tcPr>
            <w:tcW w:w="3361" w:type="pct"/>
            <w:gridSpan w:val="3"/>
            <w:tcBorders>
              <w:top w:val="dotted" w:sz="4" w:space="0" w:color="4F81BD" w:themeColor="text2"/>
              <w:left w:val="single" w:sz="12" w:space="0" w:color="FFFFFF"/>
              <w:bottom w:val="nil"/>
              <w:right w:val="single" w:sz="12" w:space="0" w:color="FFFFFF"/>
            </w:tcBorders>
            <w:vAlign w:val="center"/>
            <w:hideMark/>
          </w:tcPr>
          <w:p w14:paraId="12EEE0DD" w14:textId="77777777" w:rsidR="0032504C" w:rsidRPr="00A63B0C" w:rsidRDefault="0032504C" w:rsidP="0032504C">
            <w:pPr>
              <w:spacing w:before="60" w:after="60"/>
              <w:jc w:val="left"/>
              <w:rPr>
                <w:rFonts w:ascii="Segoe UI Light" w:hAnsi="Segoe UI Light" w:cs="Segoe UI Light"/>
                <w:sz w:val="18"/>
                <w:szCs w:val="18"/>
              </w:rPr>
            </w:pPr>
            <w:r w:rsidRPr="00A63B0C">
              <w:rPr>
                <w:rFonts w:ascii="Segoe UI Light" w:hAnsi="Segoe UI Light" w:cs="Segoe UI Light"/>
                <w:sz w:val="18"/>
                <w:szCs w:val="18"/>
              </w:rPr>
              <w:t>zainstalowana moc elektryczna ze źródeł odnawialnych [kW]</w:t>
            </w:r>
          </w:p>
        </w:tc>
        <w:tc>
          <w:tcPr>
            <w:tcW w:w="822" w:type="pct"/>
            <w:tcBorders>
              <w:top w:val="dotted" w:sz="4" w:space="0" w:color="4F81BD" w:themeColor="text2"/>
              <w:left w:val="single" w:sz="12" w:space="0" w:color="FFFFFF"/>
              <w:bottom w:val="nil"/>
              <w:right w:val="single" w:sz="12" w:space="0" w:color="FFFFFF"/>
            </w:tcBorders>
            <w:vAlign w:val="center"/>
            <w:hideMark/>
          </w:tcPr>
          <w:p w14:paraId="71353FD8" w14:textId="405771D7" w:rsidR="0032504C" w:rsidRPr="00A63B0C" w:rsidRDefault="0032504C" w:rsidP="0032504C">
            <w:pPr>
              <w:spacing w:before="60" w:after="60"/>
              <w:jc w:val="center"/>
              <w:rPr>
                <w:rFonts w:ascii="Segoe UI Light" w:hAnsi="Segoe UI Light" w:cs="Segoe UI Light"/>
                <w:bCs/>
                <w:sz w:val="18"/>
                <w:szCs w:val="18"/>
              </w:rPr>
            </w:pPr>
            <w:r>
              <w:rPr>
                <w:rFonts w:ascii="Segoe UI Light" w:hAnsi="Segoe UI Light" w:cs="Segoe UI Light"/>
                <w:sz w:val="18"/>
                <w:szCs w:val="18"/>
              </w:rPr>
              <w:t>93476</w:t>
            </w:r>
          </w:p>
        </w:tc>
        <w:tc>
          <w:tcPr>
            <w:tcW w:w="817" w:type="pct"/>
            <w:tcBorders>
              <w:top w:val="dotted" w:sz="4" w:space="0" w:color="4F81BD" w:themeColor="text2"/>
              <w:left w:val="single" w:sz="12" w:space="0" w:color="FFFFFF"/>
              <w:bottom w:val="nil"/>
              <w:right w:val="single" w:sz="12" w:space="0" w:color="FFFFFF"/>
            </w:tcBorders>
            <w:vAlign w:val="center"/>
            <w:hideMark/>
          </w:tcPr>
          <w:p w14:paraId="22DF3F33" w14:textId="77777777" w:rsidR="0032504C" w:rsidRPr="00A63B0C" w:rsidRDefault="0032504C" w:rsidP="0032504C">
            <w:pPr>
              <w:spacing w:before="60" w:after="60"/>
              <w:jc w:val="center"/>
              <w:rPr>
                <w:rFonts w:ascii="Segoe UI Light" w:hAnsi="Segoe UI Light" w:cs="Segoe UI Light"/>
                <w:b/>
                <w:sz w:val="18"/>
                <w:szCs w:val="18"/>
              </w:rPr>
            </w:pPr>
            <w:r w:rsidRPr="00A63B0C">
              <w:rPr>
                <w:rFonts w:ascii="Segoe UI Light" w:hAnsi="Segoe UI Light" w:cs="Segoe UI Light"/>
                <w:sz w:val="18"/>
                <w:szCs w:val="18"/>
              </w:rPr>
              <w:t>TENDENCJA POZYTYWNA</w:t>
            </w:r>
          </w:p>
        </w:tc>
      </w:tr>
    </w:tbl>
    <w:p w14:paraId="2EE13246" w14:textId="77777777" w:rsidR="00A63B0C" w:rsidRPr="00BB20DC" w:rsidRDefault="00A63B0C" w:rsidP="00A63B0C">
      <w:pPr>
        <w:spacing w:before="0" w:after="0"/>
        <w:rPr>
          <w:sz w:val="16"/>
          <w:szCs w:val="16"/>
        </w:rPr>
      </w:pPr>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9072"/>
      </w:tblGrid>
      <w:tr w:rsidR="007B0D09" w:rsidRPr="00A63B0C" w14:paraId="4361FD59" w14:textId="77777777" w:rsidTr="00A63B0C">
        <w:trPr>
          <w:trHeight w:val="284"/>
        </w:trPr>
        <w:tc>
          <w:tcPr>
            <w:tcW w:w="5000" w:type="pct"/>
            <w:tcBorders>
              <w:top w:val="nil"/>
              <w:left w:val="nil"/>
              <w:bottom w:val="nil"/>
              <w:right w:val="nil"/>
            </w:tcBorders>
            <w:shd w:val="clear" w:color="auto" w:fill="4F81BD" w:themeFill="text2"/>
            <w:vAlign w:val="center"/>
            <w:hideMark/>
          </w:tcPr>
          <w:p w14:paraId="1052610E" w14:textId="77777777" w:rsidR="007B0D09" w:rsidRPr="00A63B0C" w:rsidRDefault="007B0D09" w:rsidP="00D152CB">
            <w:pPr>
              <w:spacing w:before="60" w:after="60"/>
              <w:jc w:val="center"/>
              <w:rPr>
                <w:rFonts w:ascii="Segoe UI Light" w:hAnsi="Segoe UI Light" w:cs="Segoe UI Light"/>
                <w:b/>
                <w:color w:val="FFFFFF"/>
                <w:sz w:val="20"/>
                <w:szCs w:val="20"/>
              </w:rPr>
            </w:pPr>
            <w:r w:rsidRPr="00A63B0C">
              <w:rPr>
                <w:rFonts w:ascii="Segoe UI Light" w:hAnsi="Segoe UI Light" w:cs="Segoe UI Light"/>
                <w:b/>
                <w:color w:val="FFFFFF"/>
                <w:sz w:val="20"/>
                <w:szCs w:val="20"/>
              </w:rPr>
              <w:t>Ocena realizacji celu Programu ochrony środowiska na lata 2017-2020</w:t>
            </w:r>
          </w:p>
        </w:tc>
      </w:tr>
      <w:tr w:rsidR="007B0D09" w:rsidRPr="00A63B0C" w14:paraId="46A8DA5D" w14:textId="77777777" w:rsidTr="00AD275B">
        <w:trPr>
          <w:trHeight w:val="284"/>
        </w:trPr>
        <w:tc>
          <w:tcPr>
            <w:tcW w:w="5000" w:type="pct"/>
            <w:tcBorders>
              <w:top w:val="nil"/>
              <w:left w:val="single" w:sz="12" w:space="0" w:color="FFFFFF"/>
              <w:bottom w:val="nil"/>
              <w:right w:val="single" w:sz="12" w:space="0" w:color="FFFFFF"/>
            </w:tcBorders>
            <w:vAlign w:val="center"/>
            <w:hideMark/>
          </w:tcPr>
          <w:p w14:paraId="21412011" w14:textId="77777777" w:rsidR="00437B77" w:rsidRPr="00EC64F6" w:rsidRDefault="007B0D09" w:rsidP="007B0D09">
            <w:pPr>
              <w:rPr>
                <w:rFonts w:ascii="Segoe UI Light" w:hAnsi="Segoe UI Light" w:cs="Segoe UI Light"/>
                <w:sz w:val="18"/>
                <w:szCs w:val="18"/>
              </w:rPr>
            </w:pPr>
            <w:r w:rsidRPr="00EC64F6">
              <w:rPr>
                <w:rFonts w:ascii="Segoe UI Light" w:hAnsi="Segoe UI Light" w:cs="Segoe UI Light"/>
                <w:sz w:val="18"/>
                <w:szCs w:val="18"/>
              </w:rPr>
              <w:t>Z analizy danych uzyskanych w ramach raportowania programu można wnioskować, że wskaźniki realizacji celu mają trend pozytywny i potwierdzają utrzymanie kierunku dobrego stanu jakości powietrza w mieście Szczecin. Tendencję negatywną zaobserwowano, jako wzrost emisji zanieczyszczeń gazowych z zakładów szczególnie uciążliwych</w:t>
            </w:r>
            <w:r w:rsidR="003B7218" w:rsidRPr="004F26D3">
              <w:rPr>
                <w:rFonts w:ascii="Segoe UI Light" w:hAnsi="Segoe UI Light" w:cs="Segoe UI Light"/>
                <w:sz w:val="18"/>
                <w:szCs w:val="18"/>
              </w:rPr>
              <w:t xml:space="preserve"> oraz emisję zanieczyszczeń pyłowych z transportu</w:t>
            </w:r>
            <w:r w:rsidR="003B7218" w:rsidRPr="00686131">
              <w:rPr>
                <w:rFonts w:ascii="Segoe UI Light" w:hAnsi="Segoe UI Light" w:cs="Segoe UI Light"/>
                <w:sz w:val="18"/>
                <w:szCs w:val="18"/>
              </w:rPr>
              <w:t>.</w:t>
            </w:r>
            <w:r w:rsidR="00437B77" w:rsidRPr="00EC64F6">
              <w:rPr>
                <w:rFonts w:ascii="Segoe UI Light" w:hAnsi="Segoe UI Light" w:cs="Segoe UI Light"/>
                <w:sz w:val="18"/>
                <w:szCs w:val="18"/>
              </w:rPr>
              <w:t xml:space="preserve"> Na podstawie analizy zadań przeprowadzonych w ubiegłych latach można zauważyć, że spośród wszystkich 72 zaplanowanych zadań własnych oraz monitorowanych zrealizowano lub jest w trakcie realizacji 59 z nich, co stanowi 82% realizacji zaplanowanych celów. Przeznaczono na to środki o łącznej wysokości 1 331 546 231 zł. </w:t>
            </w:r>
          </w:p>
          <w:p w14:paraId="5A77F2C2" w14:textId="77777777" w:rsidR="00437B77" w:rsidRPr="00A63B0C" w:rsidRDefault="00437B77" w:rsidP="007B0D09">
            <w:pPr>
              <w:rPr>
                <w:rFonts w:ascii="Segoe UI Light" w:hAnsi="Segoe UI Light" w:cs="Segoe UI Light"/>
                <w:sz w:val="20"/>
                <w:szCs w:val="20"/>
              </w:rPr>
            </w:pPr>
            <w:r w:rsidRPr="00EC64F6">
              <w:rPr>
                <w:rFonts w:ascii="Segoe UI Light" w:hAnsi="Segoe UI Light" w:cs="Segoe UI Light"/>
                <w:sz w:val="18"/>
                <w:szCs w:val="18"/>
              </w:rPr>
              <w:t>Wskaźniki realizacji celów w znacznym stopniu mają tendencję pozytywną, co obrazuje, że wyznaczone w „Programie ochrony środowiska dla miasta Szczecin na lata 2017-2020 z perspektywą do 2021-2024” cele pozwoliły na osiągnięcie zbliżonych do oczekiwanych korzyści w środowisku naturalnym w odniesieniu do obszaru ochrony klimatu i jakości powietrza atmosferycznego.</w:t>
            </w:r>
          </w:p>
        </w:tc>
      </w:tr>
    </w:tbl>
    <w:p w14:paraId="0B13BAC0" w14:textId="77777777" w:rsidR="002D16D5" w:rsidRPr="00421B0C" w:rsidRDefault="002D16D5" w:rsidP="002D16D5">
      <w:pPr>
        <w:spacing w:before="0" w:after="0"/>
        <w:rPr>
          <w:rFonts w:ascii="Segoe UI Light" w:hAnsi="Segoe UI Light" w:cs="Segoe UI Light"/>
          <w:sz w:val="18"/>
          <w:szCs w:val="18"/>
        </w:rPr>
      </w:pPr>
      <w:bookmarkStart w:id="118" w:name="_Toc65849491"/>
      <w:bookmarkStart w:id="119" w:name="_Toc65852680"/>
      <w:bookmarkStart w:id="120" w:name="_Toc77769283"/>
      <w:r w:rsidRPr="00421B0C">
        <w:rPr>
          <w:rFonts w:ascii="Segoe UI Light" w:hAnsi="Segoe UI Light" w:cs="Segoe UI Light"/>
          <w:sz w:val="18"/>
          <w:szCs w:val="18"/>
        </w:rPr>
        <w:t>* wartość za rok 2020 lub z roku poprzedzającego w przypadku braku danych za rok 2020</w:t>
      </w:r>
    </w:p>
    <w:p w14:paraId="56CDEC1D" w14:textId="2EE84E4B" w:rsidR="007B0D09" w:rsidRPr="005C2118" w:rsidRDefault="007B0D09" w:rsidP="002D16D5">
      <w:pPr>
        <w:pStyle w:val="Nagwek3"/>
      </w:pPr>
      <w:r w:rsidRPr="005C2118">
        <w:t>Analiza SWOT</w:t>
      </w:r>
      <w:bookmarkEnd w:id="118"/>
      <w:bookmarkEnd w:id="119"/>
      <w:bookmarkEnd w:id="120"/>
    </w:p>
    <w:p w14:paraId="34E7F591" w14:textId="13897E0C" w:rsidR="009167C6" w:rsidRDefault="00603440" w:rsidP="00603440">
      <w:pPr>
        <w:pStyle w:val="Legenda"/>
      </w:pPr>
      <w:bookmarkStart w:id="121" w:name="_Toc77772061"/>
      <w:r>
        <w:t xml:space="preserve">Tabela </w:t>
      </w:r>
      <w:r w:rsidR="003D4B93">
        <w:fldChar w:fldCharType="begin"/>
      </w:r>
      <w:r w:rsidR="00206ABF">
        <w:instrText xml:space="preserve"> SEQ Tabela \* ARABIC </w:instrText>
      </w:r>
      <w:r w:rsidR="003D4B93">
        <w:fldChar w:fldCharType="separate"/>
      </w:r>
      <w:r w:rsidR="00757A0C">
        <w:rPr>
          <w:noProof/>
        </w:rPr>
        <w:t>32</w:t>
      </w:r>
      <w:r w:rsidR="003D4B93">
        <w:rPr>
          <w:noProof/>
        </w:rPr>
        <w:fldChar w:fldCharType="end"/>
      </w:r>
      <w:r w:rsidR="009167C6">
        <w:t xml:space="preserve"> Analiza SWOT w obszarze klimatu i jakości powietrza atmosferycznego</w:t>
      </w:r>
      <w:bookmarkEnd w:id="121"/>
    </w:p>
    <w:tbl>
      <w:tblPr>
        <w:tblStyle w:val="Tabela-Siatka1"/>
        <w:tblW w:w="9072" w:type="dxa"/>
        <w:tblInd w:w="-5" w:type="dxa"/>
        <w:tblBorders>
          <w:top w:val="none" w:sz="0" w:space="0" w:color="auto"/>
          <w:left w:val="none" w:sz="0" w:space="0" w:color="auto"/>
          <w:bottom w:val="none" w:sz="0" w:space="0" w:color="auto"/>
          <w:right w:val="none" w:sz="0" w:space="0" w:color="auto"/>
          <w:insideH w:val="none" w:sz="0" w:space="0" w:color="auto"/>
          <w:insideV w:val="single" w:sz="12" w:space="0" w:color="FFFFFF"/>
        </w:tblBorders>
        <w:tblLook w:val="04A0" w:firstRow="1" w:lastRow="0" w:firstColumn="1" w:lastColumn="0" w:noHBand="0" w:noVBand="1"/>
      </w:tblPr>
      <w:tblGrid>
        <w:gridCol w:w="4536"/>
        <w:gridCol w:w="4536"/>
      </w:tblGrid>
      <w:tr w:rsidR="009167C6" w:rsidRPr="00A63B0C" w14:paraId="46ADF6F1" w14:textId="77777777" w:rsidTr="0088694A">
        <w:trPr>
          <w:trHeight w:val="234"/>
        </w:trPr>
        <w:tc>
          <w:tcPr>
            <w:tcW w:w="4536" w:type="dxa"/>
            <w:shd w:val="clear" w:color="auto" w:fill="4F81BD" w:themeFill="text2"/>
            <w:vAlign w:val="center"/>
          </w:tcPr>
          <w:p w14:paraId="41C49E22" w14:textId="77777777" w:rsidR="009167C6" w:rsidRPr="00A63B0C" w:rsidRDefault="009167C6" w:rsidP="0088694A">
            <w:pPr>
              <w:spacing w:before="60" w:after="60"/>
              <w:jc w:val="center"/>
              <w:rPr>
                <w:rFonts w:ascii="Segoe UI Light" w:hAnsi="Segoe UI Light" w:cs="Segoe UI Light"/>
                <w:b/>
                <w:bCs/>
                <w:color w:val="FFFFFF"/>
                <w:sz w:val="20"/>
                <w:szCs w:val="20"/>
              </w:rPr>
            </w:pPr>
            <w:r w:rsidRPr="00A63B0C">
              <w:rPr>
                <w:rFonts w:ascii="Segoe UI Light" w:hAnsi="Segoe UI Light" w:cs="Segoe UI Light"/>
                <w:sz w:val="20"/>
                <w:szCs w:val="20"/>
              </w:rPr>
              <w:br w:type="page"/>
            </w:r>
            <w:r w:rsidRPr="00A63B0C">
              <w:rPr>
                <w:rFonts w:ascii="Segoe UI Light" w:hAnsi="Segoe UI Light" w:cs="Segoe UI Light"/>
                <w:b/>
                <w:bCs/>
                <w:color w:val="FFFFFF"/>
                <w:sz w:val="20"/>
                <w:szCs w:val="20"/>
              </w:rPr>
              <w:t>MOCNE STRONY</w:t>
            </w:r>
          </w:p>
        </w:tc>
        <w:tc>
          <w:tcPr>
            <w:tcW w:w="4536" w:type="dxa"/>
            <w:shd w:val="clear" w:color="auto" w:fill="4F81BD" w:themeFill="text2"/>
            <w:vAlign w:val="center"/>
          </w:tcPr>
          <w:p w14:paraId="2EF34BC1" w14:textId="77777777" w:rsidR="009167C6" w:rsidRPr="00A63B0C" w:rsidRDefault="009167C6" w:rsidP="0088694A">
            <w:pPr>
              <w:spacing w:before="60" w:after="60"/>
              <w:jc w:val="center"/>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t>SŁABE STRONY</w:t>
            </w:r>
          </w:p>
        </w:tc>
      </w:tr>
      <w:tr w:rsidR="009167C6" w:rsidRPr="00A63B0C" w14:paraId="3A746BB0" w14:textId="77777777" w:rsidTr="0088694A">
        <w:trPr>
          <w:trHeight w:val="560"/>
        </w:trPr>
        <w:tc>
          <w:tcPr>
            <w:tcW w:w="4536" w:type="dxa"/>
          </w:tcPr>
          <w:p w14:paraId="1AE74E80"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Sukcesywny spadek emisji zanieczyszczeń gazowych i pyłowych z zakładów objętych obowiązkiem sprawozdawczości.</w:t>
            </w:r>
          </w:p>
          <w:p w14:paraId="36BB3AE6"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Brak przekroczenia poziomu dopuszczalnego benzo(a)pirenu w obrębie strefy w roku 2020 oraz 2019.</w:t>
            </w:r>
          </w:p>
          <w:p w14:paraId="47CF5E73"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Zwiększenie udziału wytworzonej energii elektrycznej pochodzącej z odnawialnych źródeł energii.</w:t>
            </w:r>
          </w:p>
          <w:p w14:paraId="796733E5"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Bardzo duży, ponad 53%, udział zieleni i wód w powierzchni miasta.</w:t>
            </w:r>
          </w:p>
          <w:p w14:paraId="073EDB65"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Uchwalone: POP dla strefy aglomeracji szczecińskiej oraz PGN dla gminy miasta Szczecina.</w:t>
            </w:r>
          </w:p>
          <w:p w14:paraId="11736745"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Możliwości produkcji energii w oparciu o OZE.</w:t>
            </w:r>
          </w:p>
          <w:p w14:paraId="134D70AD"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Zaangażowanie samorządu w promowaniu racjonalnego gospodarowania energią i wykorzystanie odnawialnych źródeł energii.</w:t>
            </w:r>
          </w:p>
          <w:p w14:paraId="1CE84F94"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Planowane inwestycje gminy Szczecin w zakresie efektywności energetycznej oraz wykorzystania OZE.</w:t>
            </w:r>
          </w:p>
        </w:tc>
        <w:tc>
          <w:tcPr>
            <w:tcW w:w="4536" w:type="dxa"/>
          </w:tcPr>
          <w:p w14:paraId="1741931F"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 xml:space="preserve">Niska jakości paliwa stałe i/lub kotły o niskiej efektywności, wykorzystywanie odpadów w systemach ogrzewania indywidualnego oraz niewystarczająca świadomość społeczeństwa w zakresie zachowań sprzyjających ochronie powietrza powodująca zwiększenie emisji zanieczyszczeń m.in. </w:t>
            </w:r>
            <w:r w:rsidR="00D0686F" w:rsidRPr="00BB20DC">
              <w:rPr>
                <w:rFonts w:ascii="Segoe UI Light" w:hAnsi="Segoe UI Light" w:cs="Segoe UI Light"/>
                <w:sz w:val="18"/>
                <w:szCs w:val="18"/>
              </w:rPr>
              <w:t>b</w:t>
            </w:r>
            <w:r w:rsidRPr="00BB20DC">
              <w:rPr>
                <w:rFonts w:ascii="Segoe UI Light" w:hAnsi="Segoe UI Light" w:cs="Segoe UI Light"/>
                <w:sz w:val="18"/>
                <w:szCs w:val="18"/>
              </w:rPr>
              <w:t>enzo(a)pirenu.</w:t>
            </w:r>
          </w:p>
          <w:p w14:paraId="49B5C223"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Ciągłe przekroczenie poziomu celu długoterminowego dla ozonu w obrębie strefy aglomeracji szczecińskiej jak i województwa.</w:t>
            </w:r>
          </w:p>
          <w:p w14:paraId="5CE58331"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Duża energochłonność w budynkach mieszkalnych i publicznych – nieefektywne wykorzystanie energii.</w:t>
            </w:r>
          </w:p>
          <w:p w14:paraId="6BE6DDC4"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Transport zbiorowy nieoptymalny pod względem integracji i niskoemisyjności powodującą lokalną kumulację zanieczyszczeń.</w:t>
            </w:r>
          </w:p>
          <w:p w14:paraId="12D6A8C8"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Brak drogowej obwodnicy Szczecina.</w:t>
            </w:r>
          </w:p>
          <w:p w14:paraId="5015CECE"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Wzrost liczby samochodów przyczyniający się do zwiększenia emisji zanieczyszczeń.</w:t>
            </w:r>
          </w:p>
          <w:p w14:paraId="6FAB9FFB"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Brak programów dotacyjnych dla wspólnot mieszkaniowych na wymianę systemów ogrzewania na bardziej ekologiczne.</w:t>
            </w:r>
          </w:p>
          <w:p w14:paraId="262556A6"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Niedostateczny rozwój sieci ścieżek rowerowych na terenie Szczecina.</w:t>
            </w:r>
          </w:p>
          <w:p w14:paraId="0179D887"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lastRenderedPageBreak/>
              <w:t>Niedobory w zakresie gazowej sieci dystrybucyjnej, przede wszystkim średnich ciśnień oraz awarie sieci ciepłowniczych.</w:t>
            </w:r>
          </w:p>
        </w:tc>
      </w:tr>
      <w:tr w:rsidR="009167C6" w:rsidRPr="00A63B0C" w14:paraId="0B738E68" w14:textId="77777777" w:rsidTr="0088694A">
        <w:trPr>
          <w:trHeight w:val="340"/>
        </w:trPr>
        <w:tc>
          <w:tcPr>
            <w:tcW w:w="4536" w:type="dxa"/>
            <w:tcBorders>
              <w:bottom w:val="nil"/>
            </w:tcBorders>
            <w:shd w:val="clear" w:color="auto" w:fill="4F81BD" w:themeFill="text2"/>
          </w:tcPr>
          <w:p w14:paraId="1F542511" w14:textId="77777777" w:rsidR="009167C6" w:rsidRPr="00A63B0C" w:rsidRDefault="009167C6" w:rsidP="0088694A">
            <w:pPr>
              <w:keepNext/>
              <w:spacing w:before="60" w:after="60"/>
              <w:jc w:val="center"/>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lastRenderedPageBreak/>
              <w:t>SZANSE</w:t>
            </w:r>
          </w:p>
        </w:tc>
        <w:tc>
          <w:tcPr>
            <w:tcW w:w="4536" w:type="dxa"/>
            <w:tcBorders>
              <w:bottom w:val="nil"/>
            </w:tcBorders>
            <w:shd w:val="clear" w:color="auto" w:fill="4F81BD" w:themeFill="text2"/>
          </w:tcPr>
          <w:p w14:paraId="7A1ED237" w14:textId="77777777" w:rsidR="009167C6" w:rsidRPr="00A63B0C" w:rsidRDefault="009167C6" w:rsidP="0088694A">
            <w:pPr>
              <w:keepNext/>
              <w:spacing w:before="60" w:after="60"/>
              <w:jc w:val="center"/>
              <w:rPr>
                <w:rFonts w:ascii="Segoe UI Light" w:hAnsi="Segoe UI Light" w:cs="Segoe UI Light"/>
                <w:b/>
                <w:bCs/>
                <w:color w:val="FFFFFF"/>
                <w:sz w:val="20"/>
                <w:szCs w:val="20"/>
              </w:rPr>
            </w:pPr>
            <w:r w:rsidRPr="00A63B0C">
              <w:rPr>
                <w:rFonts w:ascii="Segoe UI Light" w:hAnsi="Segoe UI Light" w:cs="Segoe UI Light"/>
                <w:b/>
                <w:bCs/>
                <w:color w:val="FFFFFF"/>
                <w:sz w:val="20"/>
                <w:szCs w:val="20"/>
              </w:rPr>
              <w:t>ZAGROŻENIA</w:t>
            </w:r>
          </w:p>
        </w:tc>
      </w:tr>
      <w:tr w:rsidR="009167C6" w:rsidRPr="00A63B0C" w14:paraId="220BDD45" w14:textId="77777777" w:rsidTr="0088694A">
        <w:trPr>
          <w:trHeight w:val="560"/>
        </w:trPr>
        <w:tc>
          <w:tcPr>
            <w:tcW w:w="4536" w:type="dxa"/>
            <w:tcBorders>
              <w:bottom w:val="single" w:sz="4" w:space="0" w:color="4F81BD" w:themeColor="text2"/>
            </w:tcBorders>
          </w:tcPr>
          <w:p w14:paraId="6B2ADA29"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Wsparcie i promocja energetyki systemowej opartej na kogeneracji energii cieplnej i elektrycznej poprawiająca efektywność wykorzystania energii.</w:t>
            </w:r>
          </w:p>
          <w:p w14:paraId="66004171"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Wsparcie rozwoju przyjaznej środowisku infrastruktury transportu.</w:t>
            </w:r>
          </w:p>
          <w:p w14:paraId="32DB7148"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Funkcjonująca w obrębie miasta sieć ciepłownicza z potencjałem dalszego rozwoju.</w:t>
            </w:r>
          </w:p>
          <w:p w14:paraId="279599D8"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Uchwalone rozporządzenie Ministra Rozwoju i finansów w sprawie wymagań dla kotłów na paliwo stałe (Dz. U. poz. 1690</w:t>
            </w:r>
            <w:r w:rsidR="006F238F" w:rsidRPr="00BB20DC">
              <w:rPr>
                <w:rFonts w:ascii="Segoe UI Light" w:hAnsi="Segoe UI Light" w:cs="Segoe UI Light"/>
                <w:sz w:val="18"/>
                <w:szCs w:val="18"/>
              </w:rPr>
              <w:t xml:space="preserve"> z późn. zm.</w:t>
            </w:r>
            <w:r w:rsidRPr="00BB20DC">
              <w:rPr>
                <w:rFonts w:ascii="Segoe UI Light" w:hAnsi="Segoe UI Light" w:cs="Segoe UI Light"/>
                <w:sz w:val="18"/>
                <w:szCs w:val="18"/>
              </w:rPr>
              <w:t>).</w:t>
            </w:r>
          </w:p>
          <w:p w14:paraId="313BC045"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Budowa nowych sieci dróg rowerowych.</w:t>
            </w:r>
          </w:p>
          <w:p w14:paraId="5C4BF7DF"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Regulacje prawne wymuszające stosowanie alternatywnych źródeł energii.</w:t>
            </w:r>
          </w:p>
          <w:p w14:paraId="697119EC"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Kontynuacja wsparcia mieszkańców poprzez dofinansowania do wymiany węglowych źródeł ciepła.</w:t>
            </w:r>
          </w:p>
        </w:tc>
        <w:tc>
          <w:tcPr>
            <w:tcW w:w="4536" w:type="dxa"/>
            <w:tcBorders>
              <w:bottom w:val="single" w:sz="4" w:space="0" w:color="4F81BD" w:themeColor="text2"/>
            </w:tcBorders>
          </w:tcPr>
          <w:p w14:paraId="32FC72DD"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Brak uregulowań prawnych w kwestii jakości paliw dla instalacji spalania w systemach ogrzewania indywidualnego – możliwość korzystania z paliw lub kotłów o niskiej efektywności.</w:t>
            </w:r>
          </w:p>
          <w:p w14:paraId="19CF52FE"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Proces suburbanizacji miasta.</w:t>
            </w:r>
          </w:p>
          <w:p w14:paraId="41AF916C"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Zmniejszenie zainteresowania Odnawialnymi Źródłami Energii przez użytkowników energii ze względu na wysoki koszt inwestycyjny.</w:t>
            </w:r>
          </w:p>
          <w:p w14:paraId="076AAA17" w14:textId="77777777" w:rsidR="009167C6" w:rsidRPr="00BB20DC" w:rsidRDefault="009167C6" w:rsidP="0088694A">
            <w:pPr>
              <w:spacing w:before="60" w:after="60"/>
              <w:jc w:val="left"/>
              <w:rPr>
                <w:rFonts w:ascii="Segoe UI Light" w:hAnsi="Segoe UI Light" w:cs="Segoe UI Light"/>
                <w:sz w:val="18"/>
                <w:szCs w:val="18"/>
              </w:rPr>
            </w:pPr>
            <w:r w:rsidRPr="00BB20DC">
              <w:rPr>
                <w:rFonts w:ascii="Segoe UI Light" w:hAnsi="Segoe UI Light" w:cs="Segoe UI Light"/>
                <w:sz w:val="18"/>
                <w:szCs w:val="18"/>
              </w:rPr>
              <w:t>Wysokie koszty ogrzewania ekologicznymi nośnikami energii.</w:t>
            </w:r>
          </w:p>
        </w:tc>
      </w:tr>
    </w:tbl>
    <w:p w14:paraId="3C345A49" w14:textId="77777777" w:rsidR="007B0D09" w:rsidRDefault="007B0D09" w:rsidP="007B0D09">
      <w:pPr>
        <w:spacing w:before="0" w:after="200"/>
        <w:jc w:val="left"/>
        <w:sectPr w:rsidR="007B0D09" w:rsidSect="00F94CB2">
          <w:headerReference w:type="default" r:id="rId59"/>
          <w:footerReference w:type="default" r:id="rId60"/>
          <w:pgSz w:w="11906" w:h="16838"/>
          <w:pgMar w:top="1417" w:right="1417" w:bottom="1417" w:left="1417" w:header="708" w:footer="708" w:gutter="0"/>
          <w:pgNumType w:start="5"/>
          <w:cols w:space="708"/>
          <w:docGrid w:linePitch="360"/>
        </w:sectPr>
      </w:pPr>
    </w:p>
    <w:p w14:paraId="3F788187" w14:textId="2DF94D3A" w:rsidR="005C2118" w:rsidRDefault="005C2118" w:rsidP="005C2118">
      <w:pPr>
        <w:spacing w:before="0" w:after="200"/>
      </w:pPr>
      <w:r>
        <w:t xml:space="preserve">Biorąc pod uwagę diagnozę stanu środowiska w zakresie klimatu i jakości powietrza atmosferycznego i zidentyfikowane na tej podstawie obszary problemowe, a także uwzględniając ocenę realizacji poprzedniego POŚ oraz przeprowadzoną analizę SWOT, można wskazać najważniejsze aspekty, które muszą zostać uwzględnione przy wyznaczaniu celów i kierunków działań. Przeprowadzone dotychczas działania związane z poprawą jakości powietrza przyniosły pozytywny rezultat, czego dowodem jest brak przekroczeń stężeń dopuszczalnych w całym zakresie monitorowanych zanieczyszczeń w roku </w:t>
      </w:r>
      <w:r w:rsidR="003B7218">
        <w:t xml:space="preserve">2020 </w:t>
      </w:r>
      <w:r>
        <w:t xml:space="preserve">(zgodnie z „Roczna ocena jakości powietrza w województwie zachodniopomorskim. Raport wojewódzki za rok </w:t>
      </w:r>
      <w:r w:rsidR="003B7218">
        <w:t>2020</w:t>
      </w:r>
      <w:r>
        <w:t>”). W latach wcześniejszych występowało przekroczenie wartości docelowej dla stężeń średniorocznych benzo(a)pirenu. Głównym problemem w zakresie ochrony klimatu i jakości powietrza jest</w:t>
      </w:r>
      <w:r w:rsidR="00E26ADD">
        <w:t xml:space="preserve"> emisja pyłu zawieszonego PM10, PM2,5 oraz benzo(a)pirenu, które pochodzą ze źródeł powierzchniowych, a</w:t>
      </w:r>
      <w:r w:rsidR="00307D9D">
        <w:t xml:space="preserve"> </w:t>
      </w:r>
      <w:r w:rsidR="00E26ADD">
        <w:t xml:space="preserve">przede wszystkim </w:t>
      </w:r>
      <w:r>
        <w:t>wykorzystywan</w:t>
      </w:r>
      <w:r w:rsidR="00E26ADD">
        <w:t>ych</w:t>
      </w:r>
      <w:r>
        <w:t xml:space="preserve"> w dużej skali kotłów o niskiej sprawności opalanych paliwami stałymi </w:t>
      </w:r>
      <w:r w:rsidR="00E26ADD">
        <w:br/>
      </w:r>
      <w:r>
        <w:t>o niskiej jakości, które powodują wysoką emisję zanieczyszczeń do powietrza. Dla miasta Szczecin został uchwalony Plan Gospodarki Niskoemisyjnej, który ma celu redukcję tzw. „niskiej emisji” z indywidualnych źródeł ciepła.</w:t>
      </w:r>
      <w:r w:rsidR="0070294B">
        <w:t xml:space="preserve"> </w:t>
      </w:r>
      <w:r w:rsidR="00E26ADD">
        <w:t>Głównym źródłem emisji dwutlenku azotu są źródła liniowe – transport samochodowy na terenie miasta Szczecin. Do źródeł liniowych zalicza się</w:t>
      </w:r>
      <w:r w:rsidR="00D0686F">
        <w:t xml:space="preserve"> nie tylko emisję powstałą podczas spalania paliw, ale</w:t>
      </w:r>
      <w:r w:rsidR="00E26ADD">
        <w:t xml:space="preserve"> również unos pyłu, czyli wtórną emisję, która powstaje podczas ścierania nawierzchni dróg, opon czy okładzin hamulcowych. </w:t>
      </w:r>
    </w:p>
    <w:p w14:paraId="0D0DFE2C" w14:textId="77777777" w:rsidR="005C2118" w:rsidRDefault="005C2118" w:rsidP="00BF7F0E">
      <w:r>
        <w:t xml:space="preserve">Wobec powyższego zaleca się kontynuowanie prowadzonych dotychczas działań w obrębie ochrony jakości powietrza, w celu dalszej poprawy wskaźników oraz niedopuszczenia do przekroczeń w obrębie parametrów, dla których przekroczenie nie występowało dotychczas tj. </w:t>
      </w:r>
      <w:r>
        <w:lastRenderedPageBreak/>
        <w:t>pył zawieszony PM10 oraz PM2,5, których wzrost stężeń jest obserwowany w rejonach sąsiednich.</w:t>
      </w:r>
      <w:r w:rsidR="0070294B">
        <w:t xml:space="preserve"> </w:t>
      </w:r>
    </w:p>
    <w:p w14:paraId="6CDCA790" w14:textId="77777777" w:rsidR="00BC2A8E" w:rsidRPr="00F12F30" w:rsidRDefault="00BC2A8E" w:rsidP="00BC2A8E">
      <w:pPr>
        <w:pStyle w:val="Nagwek2"/>
        <w:pBdr>
          <w:top w:val="single" w:sz="48" w:space="1" w:color="F79646" w:themeColor="accent2"/>
          <w:bottom w:val="single" w:sz="48" w:space="1" w:color="F79646" w:themeColor="accent2"/>
        </w:pBdr>
        <w:shd w:val="clear" w:color="auto" w:fill="F79646" w:themeFill="accent2"/>
      </w:pPr>
      <w:bookmarkStart w:id="122" w:name="_Toc77769284"/>
      <w:r w:rsidRPr="00F12F30">
        <w:rPr>
          <w:noProof/>
          <w:lang w:eastAsia="pl-PL"/>
        </w:rPr>
        <w:drawing>
          <wp:anchor distT="0" distB="0" distL="114300" distR="114300" simplePos="0" relativeHeight="251645952" behindDoc="0" locked="0" layoutInCell="1" allowOverlap="1" wp14:anchorId="0EAD68DA" wp14:editId="2D9C2D31">
            <wp:simplePos x="0" y="0"/>
            <wp:positionH relativeFrom="column">
              <wp:posOffset>5396230</wp:posOffset>
            </wp:positionH>
            <wp:positionV relativeFrom="paragraph">
              <wp:posOffset>0</wp:posOffset>
            </wp:positionV>
            <wp:extent cx="359410" cy="359410"/>
            <wp:effectExtent l="0" t="0" r="0" b="2540"/>
            <wp:wrapNone/>
            <wp:docPr id="20" name="Grafika 20" descr="Dźwięk — średn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a 20" descr="Dźwięk — średni z wypełnieniem pełnym"/>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59410" cy="359410"/>
                    </a:xfrm>
                    <a:prstGeom prst="rect">
                      <a:avLst/>
                    </a:prstGeom>
                  </pic:spPr>
                </pic:pic>
              </a:graphicData>
            </a:graphic>
          </wp:anchor>
        </w:drawing>
      </w:r>
      <w:r w:rsidRPr="00F12F30">
        <w:rPr>
          <w:noProof/>
        </w:rPr>
        <w:t>Hałas</w:t>
      </w:r>
      <w:bookmarkEnd w:id="122"/>
    </w:p>
    <w:p w14:paraId="68152763" w14:textId="3A4F7EC5" w:rsidR="005C5BC3" w:rsidRDefault="005C5BC3" w:rsidP="00907683">
      <w:bookmarkStart w:id="123" w:name="_Toc65849494"/>
      <w:r>
        <w:t xml:space="preserve">Obowiązek opracowania mapy akustycznej oraz programu ochrony środowiska przed hałasem został wprowadzony przez Dyrektywę 2002/49/WE Parlamentu Europejskiego oraz Rady, której regulacje zostały w większości przetransportowane do polskiego ustawodawstwa ustawą z dnia 27 kwietnia 2001 r. Prawo ochrony środowiska (Dz. U. </w:t>
      </w:r>
      <w:r w:rsidR="00207669">
        <w:t xml:space="preserve">z </w:t>
      </w:r>
      <w:r>
        <w:t>2020 r. poz.</w:t>
      </w:r>
      <w:r w:rsidR="00907683">
        <w:t> </w:t>
      </w:r>
      <w:r>
        <w:t>1219</w:t>
      </w:r>
      <w:r w:rsidR="00907683">
        <w:t> </w:t>
      </w:r>
      <w:r>
        <w:t>z </w:t>
      </w:r>
      <w:r w:rsidR="006F68B8">
        <w:t>późn</w:t>
      </w:r>
      <w:r>
        <w:t>. zm.).</w:t>
      </w:r>
      <w:r w:rsidR="00907683">
        <w:t xml:space="preserve"> </w:t>
      </w:r>
      <w:r>
        <w:t xml:space="preserve">Przywołana ustawa jest podstawą prawną (art. 118) do sporządzenia mapy akustycznej dla miasta Szczecin. Opracowanie, które powstało w 2019 roku jest trzecim tego typu opracowaniem. Pierwsze zostało wykonane w 2008 roku, drugie natomiast w 2014 roku. </w:t>
      </w:r>
      <w:r w:rsidR="0050523B">
        <w:t>Następn</w:t>
      </w:r>
      <w:r w:rsidR="00A6341D">
        <w:t>e opracowanie, którym będzie strategiczna mapa hałasu</w:t>
      </w:r>
      <w:r w:rsidR="00780078">
        <w:t xml:space="preserve"> </w:t>
      </w:r>
      <w:r w:rsidR="0050523B">
        <w:t>musi zostać sporządzon</w:t>
      </w:r>
      <w:r w:rsidR="00145040">
        <w:t>e</w:t>
      </w:r>
      <w:r w:rsidR="0050523B">
        <w:t xml:space="preserve"> przez Prezydenta </w:t>
      </w:r>
      <w:r w:rsidR="00224543">
        <w:t>M</w:t>
      </w:r>
      <w:r w:rsidR="0050523B">
        <w:t xml:space="preserve">iasta Szczecin do 30 czerwca 2022 roku. </w:t>
      </w:r>
      <w:r>
        <w:t>Opracowana mapa była podstawą merytoryczną do opracowania Programu ochrony środowiska przed hałasem dla miasta Szczecin na lata 2020-2025 uchwalonego uchwałą nr</w:t>
      </w:r>
      <w:r w:rsidR="003150C7">
        <w:t> </w:t>
      </w:r>
      <w:r>
        <w:t>XXIII/697/20 Rady Miasta Szczecin z dnia 24 listopada 2020 r. Dokument ten jest aktualizacją poprzedniego „Programu ochrony środowiska przed hałasem dla miasta Szczecin na lata 2016-2021”.</w:t>
      </w:r>
      <w:r w:rsidRPr="003E42BA">
        <w:t xml:space="preserve"> </w:t>
      </w:r>
      <w:r w:rsidR="0050523B">
        <w:t xml:space="preserve">Następny Program ochrony środowiska przed hałasem musi zostać sporządzony do 18 lipca 2024 roku. Do tej pory Program opracowywany był przez Prezydenta </w:t>
      </w:r>
      <w:r w:rsidR="000D2BB8">
        <w:t>M</w:t>
      </w:r>
      <w:r w:rsidR="0050523B">
        <w:t>iasta Szczecin wyłącznie dla zarządzanego przez siebie obszaru. W związku ze zmianami w</w:t>
      </w:r>
      <w:r w:rsidR="00780078">
        <w:t xml:space="preserve"> </w:t>
      </w:r>
      <w:r w:rsidR="0050523B">
        <w:t>Prawie ochrony środowiska (Dz</w:t>
      </w:r>
      <w:r w:rsidR="0088694A">
        <w:t>.</w:t>
      </w:r>
      <w:r w:rsidR="0050523B">
        <w:t xml:space="preserve"> U</w:t>
      </w:r>
      <w:r w:rsidR="0088694A">
        <w:t>.</w:t>
      </w:r>
      <w:r w:rsidR="0050523B">
        <w:t xml:space="preserve"> </w:t>
      </w:r>
      <w:r w:rsidR="006F68B8">
        <w:t xml:space="preserve">z </w:t>
      </w:r>
      <w:r w:rsidR="0050523B">
        <w:t>2020</w:t>
      </w:r>
      <w:r w:rsidR="006F68B8">
        <w:t xml:space="preserve"> r.</w:t>
      </w:r>
      <w:r w:rsidR="0050523B">
        <w:t xml:space="preserve"> poz. 1219) następny program będzie opracowany przez Marszałka Województwa i będzie uchwalony przez sejmik województwa dla całego obszaru województwa (włącznie z</w:t>
      </w:r>
      <w:r w:rsidR="006F2BEB">
        <w:t> </w:t>
      </w:r>
      <w:r w:rsidR="0050523B">
        <w:t>miastem Szczecin).</w:t>
      </w:r>
    </w:p>
    <w:p w14:paraId="0E94E659" w14:textId="77777777" w:rsidR="005C5BC3" w:rsidRPr="00907683" w:rsidRDefault="005C5BC3" w:rsidP="00907683">
      <w:r>
        <w:t xml:space="preserve">Wymienione dokumenty </w:t>
      </w:r>
      <w:r w:rsidR="001C38D0">
        <w:t>są najobszerniejszymi źródłami informacji na temat obecnego stanu klimatu akustycznego. O</w:t>
      </w:r>
      <w:r>
        <w:t>bejmują obszar całego miasta Szczecin i pozwalaj</w:t>
      </w:r>
      <w:r w:rsidR="001C38D0">
        <w:t xml:space="preserve">ą na identyfikację źródeł hałasu oraz obszarów zagrożonych ponadnormatywnym oddziaływaniem </w:t>
      </w:r>
      <w:r>
        <w:t>na terenie miasta.</w:t>
      </w:r>
      <w:r w:rsidR="00907683">
        <w:t xml:space="preserve"> </w:t>
      </w:r>
      <w:r w:rsidR="001C38D0">
        <w:t>Na terenie miasta Szczecin</w:t>
      </w:r>
      <w:r>
        <w:t xml:space="preserve"> można zidentyfikować cztery źródła hałasu</w:t>
      </w:r>
      <w:r w:rsidR="00907683">
        <w:t xml:space="preserve"> </w:t>
      </w:r>
      <w:r w:rsidRPr="00907683">
        <w:t>drogowy,</w:t>
      </w:r>
      <w:r w:rsidR="00907683">
        <w:t xml:space="preserve"> </w:t>
      </w:r>
      <w:r w:rsidRPr="00907683">
        <w:t>kolejowy,</w:t>
      </w:r>
      <w:r w:rsidR="00907683">
        <w:t xml:space="preserve"> </w:t>
      </w:r>
      <w:r w:rsidRPr="00907683">
        <w:t>tramwajowy</w:t>
      </w:r>
      <w:r w:rsidR="00907683">
        <w:t xml:space="preserve"> oraz </w:t>
      </w:r>
      <w:r w:rsidRPr="00907683">
        <w:t>przemysłowy.</w:t>
      </w:r>
    </w:p>
    <w:p w14:paraId="01558E99" w14:textId="77777777" w:rsidR="001C38D0" w:rsidRDefault="001C38D0" w:rsidP="00907683">
      <w:r>
        <w:t>Hałas drogowy związany jest ze środkami transport</w:t>
      </w:r>
      <w:r w:rsidR="00780078">
        <w:t>u</w:t>
      </w:r>
      <w:r>
        <w:t xml:space="preserve"> poruszającymi się po drogach w</w:t>
      </w:r>
      <w:r w:rsidR="007D2FD2">
        <w:t> </w:t>
      </w:r>
      <w:r>
        <w:t xml:space="preserve">granicach administracyjnych miasta Szczecin. Poziom hałasu drogowego uzależniony jest od wielu czynników, np. stanu i rodzaju nawierzchni, liczby pojazdów czy udziału pojazdów ciężkich. </w:t>
      </w:r>
      <w:r w:rsidR="005C5BC3">
        <w:t>W opracowaniach uwzględniono 786,3 km dróg znajdujących się w granicach administracyjnych miasta Szczecin</w:t>
      </w:r>
      <w:r>
        <w:t>.</w:t>
      </w:r>
    </w:p>
    <w:p w14:paraId="4A4C21C7" w14:textId="77777777" w:rsidR="006615DF" w:rsidRDefault="001C38D0" w:rsidP="00907683">
      <w:r>
        <w:t>Hałas kolejowy związany jest z ruch</w:t>
      </w:r>
      <w:r w:rsidR="00780078">
        <w:t>em</w:t>
      </w:r>
      <w:r>
        <w:t xml:space="preserve"> pociągów osobowych i towarowych po liniach kolejowych zlokalizowanych w granicach administracyjnych miasta Szczecin. Na poziom hałasu kolejowego wpływa wiele czynników, np. </w:t>
      </w:r>
      <w:r w:rsidR="006615DF">
        <w:t xml:space="preserve">struktura ruchu, rodzaj oraz stan torowiska, tabor czy udział pociągów towarowych. W opracowaniach uwzględniono </w:t>
      </w:r>
      <w:r w:rsidR="005C5BC3">
        <w:t xml:space="preserve">ok. 117 km linii kolejowych. </w:t>
      </w:r>
    </w:p>
    <w:p w14:paraId="65B8B0D9" w14:textId="77777777" w:rsidR="005C5BC3" w:rsidRDefault="005C5BC3" w:rsidP="00907683">
      <w:r>
        <w:t>Na poniższej mapie przedstawiono lokalizację analizowanych odcinków dróg i linii kolejowych.</w:t>
      </w:r>
    </w:p>
    <w:p w14:paraId="79656D2A" w14:textId="77777777" w:rsidR="00907683" w:rsidRDefault="005C5BC3" w:rsidP="00EA4A9D">
      <w:pPr>
        <w:keepNext/>
        <w:spacing w:before="0" w:after="0"/>
        <w:jc w:val="center"/>
      </w:pPr>
      <w:r>
        <w:rPr>
          <w:noProof/>
          <w:lang w:eastAsia="pl-PL"/>
        </w:rPr>
        <w:lastRenderedPageBreak/>
        <w:drawing>
          <wp:inline distT="0" distB="0" distL="0" distR="0" wp14:anchorId="5B7E7AE7" wp14:editId="1E3DE269">
            <wp:extent cx="5760000" cy="3779027"/>
            <wp:effectExtent l="0" t="0" r="0" b="0"/>
            <wp:docPr id="13" name="Obraz 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z przebiegiem dróg i linii kolejowych.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60000" cy="3779027"/>
                    </a:xfrm>
                    <a:prstGeom prst="rect">
                      <a:avLst/>
                    </a:prstGeom>
                  </pic:spPr>
                </pic:pic>
              </a:graphicData>
            </a:graphic>
          </wp:inline>
        </w:drawing>
      </w:r>
    </w:p>
    <w:p w14:paraId="4319D985" w14:textId="240B6514" w:rsidR="005C5BC3" w:rsidRDefault="00241099" w:rsidP="00241099">
      <w:pPr>
        <w:pStyle w:val="Legenda"/>
      </w:pPr>
      <w:bookmarkStart w:id="124" w:name="_Toc77772111"/>
      <w:r>
        <w:t xml:space="preserve">Rysunek </w:t>
      </w:r>
      <w:r w:rsidR="003D4B93">
        <w:fldChar w:fldCharType="begin"/>
      </w:r>
      <w:r w:rsidR="00206ABF">
        <w:instrText xml:space="preserve"> SEQ Rysunek \* ARABIC </w:instrText>
      </w:r>
      <w:r w:rsidR="003D4B93">
        <w:fldChar w:fldCharType="separate"/>
      </w:r>
      <w:r w:rsidR="00757A0C">
        <w:rPr>
          <w:noProof/>
        </w:rPr>
        <w:t>19</w:t>
      </w:r>
      <w:r w:rsidR="003D4B93">
        <w:rPr>
          <w:noProof/>
        </w:rPr>
        <w:fldChar w:fldCharType="end"/>
      </w:r>
      <w:r w:rsidR="00907683">
        <w:t xml:space="preserve"> </w:t>
      </w:r>
      <w:r w:rsidR="00907683" w:rsidRPr="00E255C3">
        <w:t>Przebieg dróg i linii kolejowych w granicach miasta Szczecin</w:t>
      </w:r>
      <w:r w:rsidR="00CE61A2">
        <w:rPr>
          <w:rStyle w:val="Odwoanieprzypisudolnego"/>
        </w:rPr>
        <w:footnoteReference w:id="100"/>
      </w:r>
      <w:bookmarkEnd w:id="124"/>
    </w:p>
    <w:p w14:paraId="51BAA77F" w14:textId="77777777" w:rsidR="007D2FD2" w:rsidRDefault="004E7B80" w:rsidP="005C5BC3">
      <w:r w:rsidRPr="009346FA">
        <w:t xml:space="preserve">Hałas tramwajowy determinowany jest m.in. przez rodzaj i stan torowiska oraz stan techniczny pojazdów. </w:t>
      </w:r>
      <w:r>
        <w:t xml:space="preserve">W opracowaniach </w:t>
      </w:r>
      <w:r w:rsidR="005C5BC3">
        <w:t>uwzględniono 116,6 km linii tramwajowych</w:t>
      </w:r>
      <w:r>
        <w:t>.</w:t>
      </w:r>
    </w:p>
    <w:p w14:paraId="00B8875C" w14:textId="77777777" w:rsidR="005C5BC3" w:rsidRDefault="0078008D" w:rsidP="005C5BC3">
      <w:r>
        <w:t xml:space="preserve">Hałas przemysłowy powstaje w efekcie prowadzonej działalności gospodarczej. Swoim zasięgiem obejmuje tereny zakładów przemysłowych, małych zakładów rzemieślniczych, obiektów handlowych i usługowych oraz obszary sąsiadujące. W opracowaniach uwzględniono </w:t>
      </w:r>
      <w:r w:rsidR="005C5BC3">
        <w:t>97 przedsiębiorstw, 8 obszarów przemysłowych oraz 18 centrów handlowych.</w:t>
      </w:r>
    </w:p>
    <w:p w14:paraId="422D8E31" w14:textId="77777777" w:rsidR="00AD275B" w:rsidRDefault="005C5BC3" w:rsidP="005C5BC3">
      <w:r>
        <w:t>W dalszej części opracowania opisano obszary miasta Szczecin oraz podano liczbę osób zagrożonych przekroczeniami dopuszczalnego poziomu hałasu.</w:t>
      </w:r>
    </w:p>
    <w:p w14:paraId="68B4C95D" w14:textId="77777777" w:rsidR="00BC2A8E" w:rsidRPr="00F12F30" w:rsidRDefault="00F0432F" w:rsidP="00CD4A12">
      <w:pPr>
        <w:pStyle w:val="Nagwek3"/>
        <w:pBdr>
          <w:bottom w:val="single" w:sz="4" w:space="1" w:color="F79646" w:themeColor="accent2"/>
        </w:pBdr>
      </w:pPr>
      <w:bookmarkStart w:id="125" w:name="_Toc77769285"/>
      <w:r w:rsidRPr="00F12F30">
        <w:t>Diagnoza stanu istniejącego</w:t>
      </w:r>
      <w:bookmarkEnd w:id="125"/>
    </w:p>
    <w:p w14:paraId="7A9DD8BC" w14:textId="77777777" w:rsidR="0078008D" w:rsidRDefault="0078008D" w:rsidP="0078008D">
      <w:r w:rsidRPr="00CC4DD6">
        <w:t>W</w:t>
      </w:r>
      <w:r>
        <w:t xml:space="preserve"> ramach mapy akustycznej wykonano</w:t>
      </w:r>
      <w:r w:rsidRPr="00CC4DD6">
        <w:t xml:space="preserve"> m.in. mapy emisyjne i imisyjne hałasu drogowego, kolejowego, tramwajowego i przemysłowego wyrażonego za pomocą wskaźników L</w:t>
      </w:r>
      <w:r w:rsidRPr="00CC4DD6">
        <w:rPr>
          <w:vertAlign w:val="subscript"/>
        </w:rPr>
        <w:t>DWN</w:t>
      </w:r>
      <w:r w:rsidRPr="00CC4DD6">
        <w:t xml:space="preserve"> i L</w:t>
      </w:r>
      <w:r w:rsidRPr="00CC4DD6">
        <w:rPr>
          <w:vertAlign w:val="subscript"/>
        </w:rPr>
        <w:t>N</w:t>
      </w:r>
      <w:r w:rsidRPr="00CC4DD6">
        <w:t xml:space="preserve">. </w:t>
      </w:r>
    </w:p>
    <w:p w14:paraId="1490B057" w14:textId="77777777" w:rsidR="0078008D" w:rsidRDefault="0078008D" w:rsidP="0078008D">
      <w:r w:rsidRPr="00CC4DD6">
        <w:t>Wskaźnik L</w:t>
      </w:r>
      <w:r w:rsidRPr="00CC4DD6">
        <w:rPr>
          <w:vertAlign w:val="subscript"/>
        </w:rPr>
        <w:t>DWN</w:t>
      </w:r>
      <w:r>
        <w:t xml:space="preserve"> </w:t>
      </w:r>
      <w:r w:rsidRPr="00CC4DD6">
        <w:t>określa długookresowy średni poziom dźwięku A wyrażony w decybelach (dB), wyznaczony w ciągu wszystkich dób w roku, natomiast wskaźnik L</w:t>
      </w:r>
      <w:r w:rsidRPr="00CC4DD6">
        <w:rPr>
          <w:vertAlign w:val="subscript"/>
        </w:rPr>
        <w:t xml:space="preserve">N </w:t>
      </w:r>
      <w:r w:rsidRPr="00CC4DD6">
        <w:t>prezentuje długookresowy średni poziom dźwięku A wyrażony w</w:t>
      </w:r>
      <w:r>
        <w:t> </w:t>
      </w:r>
      <w:r w:rsidRPr="00CC4DD6">
        <w:t xml:space="preserve">decybelach (dB), wyznaczony w ciągu wszystkich pór nocy w roku. </w:t>
      </w:r>
    </w:p>
    <w:p w14:paraId="0DC9BFD1" w14:textId="77777777" w:rsidR="0078008D" w:rsidRDefault="0078008D" w:rsidP="0078008D">
      <w:r w:rsidRPr="00CC4DD6">
        <w:t xml:space="preserve">W ramach prac nad </w:t>
      </w:r>
      <w:r>
        <w:t>mapą akustyczną</w:t>
      </w:r>
      <w:r w:rsidRPr="00CC4DD6">
        <w:t xml:space="preserve"> zidentyfikowano obszary podlegające ochronie akustycznej, w obrębie których występują przekroczenia dopuszczalnych poziomów hałasu od dróg, ruchu tramwajowego, ruchu kolejowego oraz zakładów przemysłowych. </w:t>
      </w:r>
    </w:p>
    <w:p w14:paraId="0FD06FF9" w14:textId="77777777" w:rsidR="0078008D" w:rsidRPr="00A01924" w:rsidRDefault="0078008D" w:rsidP="0078008D">
      <w:r>
        <w:lastRenderedPageBreak/>
        <w:t>W poniższej tabeli zestawiono s</w:t>
      </w:r>
      <w:r w:rsidRPr="00CC4DD6">
        <w:t xml:space="preserve">zacunkową liczbę osób oraz powierzchnię </w:t>
      </w:r>
      <w:r>
        <w:t>m</w:t>
      </w:r>
      <w:r w:rsidRPr="00CC4DD6">
        <w:t>iasta narażoną na hałas drogowy, tramwajowy, kolejowy i przemysłowy. Narażenie na ponadnormatywny hałas zostało wyrażone wskaźnikami L</w:t>
      </w:r>
      <w:r w:rsidRPr="00CC4DD6">
        <w:rPr>
          <w:vertAlign w:val="subscript"/>
        </w:rPr>
        <w:t>DWN</w:t>
      </w:r>
      <w:r w:rsidRPr="00CC4DD6">
        <w:t xml:space="preserve"> i L</w:t>
      </w:r>
      <w:r w:rsidRPr="00CC4DD6">
        <w:rPr>
          <w:vertAlign w:val="subscript"/>
        </w:rPr>
        <w:t>N</w:t>
      </w:r>
      <w:r w:rsidRPr="00CC4DD6">
        <w:t xml:space="preserve">. Należy wziąć pod uwagę, że ochroną akustyczną objęte są tereny wskazane w </w:t>
      </w:r>
      <w:r>
        <w:t>r</w:t>
      </w:r>
      <w:r w:rsidRPr="00CC4DD6">
        <w:t>ozporządzeniu Ministra Środowiska z dnia 14 czerwca 2007 roku w sprawie dopuszczalnych poziomów hałasu w środowisku</w:t>
      </w:r>
      <w:r>
        <w:t xml:space="preserve">, </w:t>
      </w:r>
      <w:r w:rsidRPr="00CC4DD6">
        <w:t>które określone zostały ze względu na sposób zagospodarowania i pełnione funkcje (np. tereny zabudowy mieszkaniowej, rekreacyjne czy szpitale).</w:t>
      </w:r>
    </w:p>
    <w:p w14:paraId="4A645C07" w14:textId="6E76D3E0" w:rsidR="0078008D" w:rsidRDefault="00603440" w:rsidP="00603440">
      <w:pPr>
        <w:pStyle w:val="Legenda"/>
      </w:pPr>
      <w:bookmarkStart w:id="126" w:name="_Toc64375327"/>
      <w:bookmarkStart w:id="127" w:name="_Toc77772062"/>
      <w:r>
        <w:t xml:space="preserve">Tabela </w:t>
      </w:r>
      <w:r w:rsidR="003D4B93">
        <w:fldChar w:fldCharType="begin"/>
      </w:r>
      <w:r w:rsidR="00206ABF">
        <w:instrText xml:space="preserve"> SEQ Tabela \* ARABIC </w:instrText>
      </w:r>
      <w:r w:rsidR="003D4B93">
        <w:fldChar w:fldCharType="separate"/>
      </w:r>
      <w:r w:rsidR="00757A0C">
        <w:rPr>
          <w:noProof/>
        </w:rPr>
        <w:t>33</w:t>
      </w:r>
      <w:r w:rsidR="003D4B93">
        <w:rPr>
          <w:noProof/>
        </w:rPr>
        <w:fldChar w:fldCharType="end"/>
      </w:r>
      <w:r w:rsidR="00B83848">
        <w:rPr>
          <w:noProof/>
        </w:rPr>
        <w:t xml:space="preserve"> </w:t>
      </w:r>
      <w:r w:rsidR="0078008D">
        <w:t>Powierzchnia terenów oraz liczba mieszkańców narażonych na ponadnormatywny hałas dla poszczególnych źródeł hałasu</w:t>
      </w:r>
      <w:bookmarkEnd w:id="126"/>
      <w:bookmarkEnd w:id="127"/>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1815"/>
        <w:gridCol w:w="1814"/>
        <w:gridCol w:w="1814"/>
        <w:gridCol w:w="1814"/>
      </w:tblGrid>
      <w:tr w:rsidR="0078008D" w:rsidRPr="00CD4A12" w14:paraId="3B52A5E9" w14:textId="77777777" w:rsidTr="00772E94">
        <w:trPr>
          <w:trHeight w:val="20"/>
          <w:tblHeader/>
        </w:trPr>
        <w:tc>
          <w:tcPr>
            <w:tcW w:w="1000" w:type="pct"/>
            <w:vMerge w:val="restart"/>
            <w:tcBorders>
              <w:bottom w:val="single" w:sz="12" w:space="0" w:color="FFFFFF"/>
              <w:right w:val="single" w:sz="12" w:space="0" w:color="FFFFFF"/>
            </w:tcBorders>
            <w:shd w:val="clear" w:color="auto" w:fill="F79646" w:themeFill="accent2"/>
            <w:vAlign w:val="center"/>
            <w:hideMark/>
          </w:tcPr>
          <w:p w14:paraId="072B57B5" w14:textId="77777777" w:rsidR="0078008D" w:rsidRPr="00CD4A12" w:rsidRDefault="0078008D" w:rsidP="00772E94">
            <w:pPr>
              <w:spacing w:before="60" w:after="60"/>
              <w:jc w:val="center"/>
              <w:rPr>
                <w:rFonts w:ascii="Segoe UI Light" w:hAnsi="Segoe UI Light" w:cs="Segoe UI Light"/>
                <w:b/>
                <w:bCs/>
                <w:color w:val="FFFFFF"/>
                <w:sz w:val="20"/>
                <w:szCs w:val="20"/>
              </w:rPr>
            </w:pPr>
            <w:r w:rsidRPr="00CD4A12">
              <w:rPr>
                <w:rFonts w:ascii="Segoe UI Light" w:hAnsi="Segoe UI Light" w:cs="Segoe UI Light"/>
                <w:b/>
                <w:bCs/>
                <w:color w:val="FFFFFF"/>
                <w:sz w:val="20"/>
                <w:szCs w:val="20"/>
              </w:rPr>
              <w:t>Rodzaj hałasu</w:t>
            </w:r>
          </w:p>
        </w:tc>
        <w:tc>
          <w:tcPr>
            <w:tcW w:w="2000" w:type="pct"/>
            <w:gridSpan w:val="2"/>
            <w:tcBorders>
              <w:left w:val="single" w:sz="12" w:space="0" w:color="FFFFFF"/>
              <w:bottom w:val="single" w:sz="12" w:space="0" w:color="FFFFFF"/>
              <w:right w:val="single" w:sz="12" w:space="0" w:color="FFFFFF"/>
            </w:tcBorders>
            <w:shd w:val="clear" w:color="auto" w:fill="F79646" w:themeFill="accent2"/>
            <w:vAlign w:val="center"/>
            <w:hideMark/>
          </w:tcPr>
          <w:p w14:paraId="24D06218" w14:textId="77777777" w:rsidR="0078008D" w:rsidRPr="00CD4A12" w:rsidRDefault="0078008D" w:rsidP="00772E94">
            <w:pPr>
              <w:spacing w:before="60" w:after="60"/>
              <w:jc w:val="center"/>
              <w:rPr>
                <w:rFonts w:ascii="Segoe UI Light" w:hAnsi="Segoe UI Light" w:cs="Segoe UI Light"/>
                <w:b/>
                <w:bCs/>
                <w:color w:val="FFFFFF"/>
                <w:sz w:val="20"/>
                <w:szCs w:val="20"/>
              </w:rPr>
            </w:pPr>
            <w:r w:rsidRPr="00CD4A12">
              <w:rPr>
                <w:rFonts w:ascii="Segoe UI Light" w:hAnsi="Segoe UI Light" w:cs="Segoe UI Light"/>
                <w:b/>
                <w:bCs/>
                <w:color w:val="FFFFFF"/>
                <w:sz w:val="20"/>
                <w:szCs w:val="20"/>
              </w:rPr>
              <w:t>Narażenie na ponadnormatywny hałas wyrażony wskaźnikiem L</w:t>
            </w:r>
            <w:r w:rsidRPr="00CD4A12">
              <w:rPr>
                <w:rFonts w:ascii="Segoe UI Light" w:hAnsi="Segoe UI Light" w:cs="Segoe UI Light"/>
                <w:b/>
                <w:bCs/>
                <w:color w:val="FFFFFF"/>
                <w:sz w:val="20"/>
                <w:szCs w:val="20"/>
                <w:vertAlign w:val="subscript"/>
              </w:rPr>
              <w:t>DWN</w:t>
            </w:r>
          </w:p>
        </w:tc>
        <w:tc>
          <w:tcPr>
            <w:tcW w:w="2001" w:type="pct"/>
            <w:gridSpan w:val="2"/>
            <w:tcBorders>
              <w:left w:val="single" w:sz="12" w:space="0" w:color="FFFFFF"/>
              <w:bottom w:val="single" w:sz="12" w:space="0" w:color="FFFFFF"/>
            </w:tcBorders>
            <w:shd w:val="clear" w:color="auto" w:fill="F79646" w:themeFill="accent2"/>
            <w:vAlign w:val="center"/>
            <w:hideMark/>
          </w:tcPr>
          <w:p w14:paraId="694FF40E" w14:textId="77777777" w:rsidR="0078008D" w:rsidRPr="00CD4A12" w:rsidRDefault="0078008D" w:rsidP="00772E94">
            <w:pPr>
              <w:spacing w:before="60" w:after="60"/>
              <w:jc w:val="center"/>
              <w:rPr>
                <w:rFonts w:ascii="Segoe UI Light" w:hAnsi="Segoe UI Light" w:cs="Segoe UI Light"/>
                <w:b/>
                <w:bCs/>
                <w:color w:val="FFFFFF"/>
                <w:sz w:val="20"/>
                <w:szCs w:val="20"/>
              </w:rPr>
            </w:pPr>
            <w:r w:rsidRPr="00CD4A12">
              <w:rPr>
                <w:rFonts w:ascii="Segoe UI Light" w:hAnsi="Segoe UI Light" w:cs="Segoe UI Light"/>
                <w:b/>
                <w:bCs/>
                <w:color w:val="FFFFFF"/>
                <w:sz w:val="20"/>
                <w:szCs w:val="20"/>
              </w:rPr>
              <w:t>Narażenie na ponadnormatywny hałas wyrażony wskaźnikiem L</w:t>
            </w:r>
            <w:r w:rsidRPr="00CD4A12">
              <w:rPr>
                <w:rFonts w:ascii="Segoe UI Light" w:hAnsi="Segoe UI Light" w:cs="Segoe UI Light"/>
                <w:b/>
                <w:bCs/>
                <w:color w:val="FFFFFF"/>
                <w:sz w:val="20"/>
                <w:szCs w:val="20"/>
                <w:vertAlign w:val="subscript"/>
              </w:rPr>
              <w:t>N</w:t>
            </w:r>
          </w:p>
        </w:tc>
      </w:tr>
      <w:tr w:rsidR="0078008D" w:rsidRPr="00CD4A12" w14:paraId="0227C47E" w14:textId="77777777" w:rsidTr="00772E94">
        <w:trPr>
          <w:trHeight w:val="20"/>
          <w:tblHeader/>
        </w:trPr>
        <w:tc>
          <w:tcPr>
            <w:tcW w:w="1000" w:type="pct"/>
            <w:vMerge/>
            <w:tcBorders>
              <w:top w:val="single" w:sz="12" w:space="0" w:color="FFFFFF"/>
              <w:right w:val="single" w:sz="12" w:space="0" w:color="FFFFFF"/>
            </w:tcBorders>
            <w:shd w:val="clear" w:color="auto" w:fill="F79646" w:themeFill="accent2"/>
            <w:vAlign w:val="center"/>
            <w:hideMark/>
          </w:tcPr>
          <w:p w14:paraId="6CB3B9E7" w14:textId="77777777" w:rsidR="0078008D" w:rsidRPr="00CD4A12" w:rsidRDefault="0078008D" w:rsidP="00772E94">
            <w:pPr>
              <w:spacing w:before="60" w:after="60"/>
              <w:jc w:val="center"/>
              <w:rPr>
                <w:rFonts w:ascii="Segoe UI Light" w:hAnsi="Segoe UI Light" w:cs="Segoe UI Light"/>
                <w:b/>
                <w:bCs/>
                <w:color w:val="FFFFFF"/>
                <w:sz w:val="20"/>
                <w:szCs w:val="20"/>
              </w:rPr>
            </w:pPr>
          </w:p>
        </w:tc>
        <w:tc>
          <w:tcPr>
            <w:tcW w:w="1000" w:type="pct"/>
            <w:tcBorders>
              <w:top w:val="single" w:sz="12" w:space="0" w:color="FFFFFF"/>
              <w:left w:val="single" w:sz="12" w:space="0" w:color="FFFFFF"/>
              <w:right w:val="single" w:sz="12" w:space="0" w:color="FFFFFF"/>
            </w:tcBorders>
            <w:shd w:val="clear" w:color="auto" w:fill="F79646" w:themeFill="accent2"/>
            <w:vAlign w:val="center"/>
            <w:hideMark/>
          </w:tcPr>
          <w:p w14:paraId="45EFC017" w14:textId="77777777" w:rsidR="0078008D" w:rsidRPr="00CD4A12" w:rsidRDefault="0078008D" w:rsidP="00772E94">
            <w:pPr>
              <w:spacing w:before="60" w:after="60"/>
              <w:jc w:val="center"/>
              <w:rPr>
                <w:rFonts w:ascii="Segoe UI Light" w:hAnsi="Segoe UI Light" w:cs="Segoe UI Light"/>
                <w:b/>
                <w:bCs/>
                <w:color w:val="FFFFFF"/>
                <w:sz w:val="20"/>
                <w:szCs w:val="20"/>
              </w:rPr>
            </w:pPr>
            <w:r w:rsidRPr="00CD4A12">
              <w:rPr>
                <w:rFonts w:ascii="Segoe UI Light" w:hAnsi="Segoe UI Light" w:cs="Segoe UI Light"/>
                <w:b/>
                <w:bCs/>
                <w:color w:val="FFFFFF"/>
                <w:sz w:val="20"/>
                <w:szCs w:val="20"/>
              </w:rPr>
              <w:t>Powierzchnia terenów [km</w:t>
            </w:r>
            <w:r w:rsidRPr="00CD4A12">
              <w:rPr>
                <w:rFonts w:ascii="Segoe UI Light" w:hAnsi="Segoe UI Light" w:cs="Segoe UI Light"/>
                <w:b/>
                <w:bCs/>
                <w:color w:val="FFFFFF"/>
                <w:sz w:val="20"/>
                <w:szCs w:val="20"/>
                <w:vertAlign w:val="superscript"/>
              </w:rPr>
              <w:t>2</w:t>
            </w:r>
            <w:r w:rsidRPr="00CD4A12">
              <w:rPr>
                <w:rFonts w:ascii="Segoe UI Light" w:hAnsi="Segoe UI Light" w:cs="Segoe UI Light"/>
                <w:b/>
                <w:bCs/>
                <w:color w:val="FFFFFF"/>
                <w:sz w:val="20"/>
                <w:szCs w:val="20"/>
              </w:rPr>
              <w:t>]</w:t>
            </w:r>
          </w:p>
        </w:tc>
        <w:tc>
          <w:tcPr>
            <w:tcW w:w="1000" w:type="pct"/>
            <w:tcBorders>
              <w:top w:val="single" w:sz="12" w:space="0" w:color="FFFFFF"/>
              <w:left w:val="single" w:sz="12" w:space="0" w:color="FFFFFF"/>
              <w:right w:val="single" w:sz="12" w:space="0" w:color="FFFFFF"/>
            </w:tcBorders>
            <w:shd w:val="clear" w:color="auto" w:fill="F79646" w:themeFill="accent2"/>
            <w:vAlign w:val="center"/>
            <w:hideMark/>
          </w:tcPr>
          <w:p w14:paraId="19A8FEDC" w14:textId="77777777" w:rsidR="0078008D" w:rsidRPr="00CD4A12" w:rsidRDefault="0078008D" w:rsidP="00772E94">
            <w:pPr>
              <w:spacing w:before="60" w:after="60"/>
              <w:jc w:val="center"/>
              <w:rPr>
                <w:rFonts w:ascii="Segoe UI Light" w:hAnsi="Segoe UI Light" w:cs="Segoe UI Light"/>
                <w:b/>
                <w:bCs/>
                <w:color w:val="FFFFFF"/>
                <w:sz w:val="20"/>
                <w:szCs w:val="20"/>
              </w:rPr>
            </w:pPr>
            <w:r w:rsidRPr="00CD4A12">
              <w:rPr>
                <w:rFonts w:ascii="Segoe UI Light" w:hAnsi="Segoe UI Light" w:cs="Segoe UI Light"/>
                <w:b/>
                <w:bCs/>
                <w:color w:val="FFFFFF"/>
                <w:sz w:val="20"/>
                <w:szCs w:val="20"/>
              </w:rPr>
              <w:t>Liczba mieszkańców</w:t>
            </w:r>
          </w:p>
        </w:tc>
        <w:tc>
          <w:tcPr>
            <w:tcW w:w="1000" w:type="pct"/>
            <w:tcBorders>
              <w:top w:val="single" w:sz="12" w:space="0" w:color="FFFFFF"/>
              <w:left w:val="single" w:sz="12" w:space="0" w:color="FFFFFF"/>
              <w:right w:val="single" w:sz="12" w:space="0" w:color="FFFFFF"/>
            </w:tcBorders>
            <w:shd w:val="clear" w:color="auto" w:fill="F79646" w:themeFill="accent2"/>
            <w:vAlign w:val="center"/>
            <w:hideMark/>
          </w:tcPr>
          <w:p w14:paraId="034602DC" w14:textId="77777777" w:rsidR="0078008D" w:rsidRPr="00CD4A12" w:rsidRDefault="0078008D" w:rsidP="00772E94">
            <w:pPr>
              <w:spacing w:before="60" w:after="60"/>
              <w:jc w:val="center"/>
              <w:rPr>
                <w:rFonts w:ascii="Segoe UI Light" w:hAnsi="Segoe UI Light" w:cs="Segoe UI Light"/>
                <w:b/>
                <w:bCs/>
                <w:color w:val="FFFFFF"/>
                <w:sz w:val="20"/>
                <w:szCs w:val="20"/>
              </w:rPr>
            </w:pPr>
            <w:r w:rsidRPr="00CD4A12">
              <w:rPr>
                <w:rFonts w:ascii="Segoe UI Light" w:hAnsi="Segoe UI Light" w:cs="Segoe UI Light"/>
                <w:b/>
                <w:bCs/>
                <w:color w:val="FFFFFF"/>
                <w:sz w:val="20"/>
                <w:szCs w:val="20"/>
              </w:rPr>
              <w:t>Powierzchnia terenów [km</w:t>
            </w:r>
            <w:r w:rsidRPr="00CD4A12">
              <w:rPr>
                <w:rFonts w:ascii="Segoe UI Light" w:hAnsi="Segoe UI Light" w:cs="Segoe UI Light"/>
                <w:b/>
                <w:bCs/>
                <w:color w:val="FFFFFF"/>
                <w:sz w:val="20"/>
                <w:szCs w:val="20"/>
                <w:vertAlign w:val="superscript"/>
              </w:rPr>
              <w:t>2</w:t>
            </w:r>
            <w:r w:rsidRPr="00CD4A12">
              <w:rPr>
                <w:rFonts w:ascii="Segoe UI Light" w:hAnsi="Segoe UI Light" w:cs="Segoe UI Light"/>
                <w:b/>
                <w:bCs/>
                <w:color w:val="FFFFFF"/>
                <w:sz w:val="20"/>
                <w:szCs w:val="20"/>
              </w:rPr>
              <w:t>]</w:t>
            </w:r>
          </w:p>
        </w:tc>
        <w:tc>
          <w:tcPr>
            <w:tcW w:w="1000" w:type="pct"/>
            <w:tcBorders>
              <w:top w:val="single" w:sz="12" w:space="0" w:color="FFFFFF"/>
              <w:left w:val="single" w:sz="12" w:space="0" w:color="FFFFFF"/>
            </w:tcBorders>
            <w:shd w:val="clear" w:color="auto" w:fill="F79646" w:themeFill="accent2"/>
            <w:vAlign w:val="center"/>
            <w:hideMark/>
          </w:tcPr>
          <w:p w14:paraId="2FE86998" w14:textId="77777777" w:rsidR="0078008D" w:rsidRPr="00CD4A12" w:rsidRDefault="0078008D" w:rsidP="00772E94">
            <w:pPr>
              <w:spacing w:before="60" w:after="60"/>
              <w:jc w:val="center"/>
              <w:rPr>
                <w:rFonts w:ascii="Segoe UI Light" w:hAnsi="Segoe UI Light" w:cs="Segoe UI Light"/>
                <w:b/>
                <w:bCs/>
                <w:color w:val="FFFFFF"/>
                <w:sz w:val="20"/>
                <w:szCs w:val="20"/>
              </w:rPr>
            </w:pPr>
            <w:r w:rsidRPr="00CD4A12">
              <w:rPr>
                <w:rFonts w:ascii="Segoe UI Light" w:hAnsi="Segoe UI Light" w:cs="Segoe UI Light"/>
                <w:b/>
                <w:bCs/>
                <w:color w:val="FFFFFF"/>
                <w:sz w:val="20"/>
                <w:szCs w:val="20"/>
              </w:rPr>
              <w:t>Liczba mieszkańców</w:t>
            </w:r>
          </w:p>
        </w:tc>
      </w:tr>
      <w:tr w:rsidR="0078008D" w:rsidRPr="00CD4A12" w14:paraId="2925A0E3" w14:textId="77777777" w:rsidTr="00772E94">
        <w:trPr>
          <w:trHeight w:val="20"/>
        </w:trPr>
        <w:tc>
          <w:tcPr>
            <w:tcW w:w="1000" w:type="pct"/>
            <w:tcBorders>
              <w:bottom w:val="single" w:sz="4" w:space="0" w:color="F79646" w:themeColor="accent2"/>
              <w:right w:val="single" w:sz="12" w:space="0" w:color="FFFFFF"/>
            </w:tcBorders>
            <w:vAlign w:val="center"/>
            <w:hideMark/>
          </w:tcPr>
          <w:p w14:paraId="4AA9B8D7" w14:textId="77777777" w:rsidR="0078008D" w:rsidRPr="00CD4A12" w:rsidRDefault="0078008D" w:rsidP="00772E94">
            <w:pPr>
              <w:pStyle w:val="Wypenienietabeli"/>
              <w:spacing w:before="60" w:after="60"/>
              <w:jc w:val="center"/>
              <w:rPr>
                <w:rFonts w:ascii="Segoe UI Light" w:hAnsi="Segoe UI Light" w:cs="Segoe UI Light"/>
                <w:b/>
                <w:bCs/>
                <w:sz w:val="20"/>
                <w:szCs w:val="20"/>
              </w:rPr>
            </w:pPr>
            <w:r w:rsidRPr="00CD4A12">
              <w:rPr>
                <w:rFonts w:ascii="Segoe UI Light" w:hAnsi="Segoe UI Light" w:cs="Segoe UI Light"/>
                <w:b/>
                <w:bCs/>
                <w:sz w:val="20"/>
                <w:szCs w:val="20"/>
              </w:rPr>
              <w:t>Drogowy</w:t>
            </w:r>
          </w:p>
        </w:tc>
        <w:tc>
          <w:tcPr>
            <w:tcW w:w="1000" w:type="pct"/>
            <w:tcBorders>
              <w:left w:val="single" w:sz="12" w:space="0" w:color="FFFFFF"/>
              <w:bottom w:val="single" w:sz="4" w:space="0" w:color="F79646" w:themeColor="accent2"/>
              <w:right w:val="single" w:sz="12" w:space="0" w:color="FFFFFF"/>
            </w:tcBorders>
            <w:vAlign w:val="center"/>
            <w:hideMark/>
          </w:tcPr>
          <w:p w14:paraId="6C24EA3F" w14:textId="77777777" w:rsidR="0078008D" w:rsidRPr="00CD4A12" w:rsidRDefault="00FD4EB0" w:rsidP="00772E94">
            <w:pPr>
              <w:pStyle w:val="Wypenienietabeli"/>
              <w:spacing w:before="60" w:after="60"/>
              <w:jc w:val="center"/>
              <w:rPr>
                <w:rFonts w:ascii="Segoe UI Light" w:hAnsi="Segoe UI Light" w:cs="Segoe UI Light"/>
                <w:sz w:val="20"/>
                <w:szCs w:val="20"/>
              </w:rPr>
            </w:pPr>
            <w:r w:rsidRPr="00CD4A12">
              <w:rPr>
                <w:rFonts w:ascii="Segoe UI Light" w:hAnsi="Segoe UI Light" w:cs="Segoe UI Light"/>
                <w:sz w:val="20"/>
                <w:szCs w:val="20"/>
              </w:rPr>
              <w:t>83,32</w:t>
            </w:r>
          </w:p>
        </w:tc>
        <w:tc>
          <w:tcPr>
            <w:tcW w:w="1000" w:type="pct"/>
            <w:tcBorders>
              <w:left w:val="single" w:sz="12" w:space="0" w:color="FFFFFF"/>
              <w:bottom w:val="single" w:sz="4" w:space="0" w:color="F79646" w:themeColor="accent2"/>
              <w:right w:val="single" w:sz="12" w:space="0" w:color="FFFFFF"/>
            </w:tcBorders>
            <w:vAlign w:val="center"/>
            <w:hideMark/>
          </w:tcPr>
          <w:p w14:paraId="5F3B5112" w14:textId="77777777" w:rsidR="0078008D" w:rsidRPr="00CD4A12" w:rsidRDefault="00A42F59" w:rsidP="00772E94">
            <w:pPr>
              <w:pStyle w:val="Wypenienietabeli"/>
              <w:spacing w:before="60" w:after="60"/>
              <w:jc w:val="center"/>
              <w:rPr>
                <w:rFonts w:ascii="Segoe UI Light" w:hAnsi="Segoe UI Light" w:cs="Segoe UI Light"/>
                <w:sz w:val="20"/>
                <w:szCs w:val="20"/>
              </w:rPr>
            </w:pPr>
            <w:r w:rsidRPr="00CD4A12">
              <w:rPr>
                <w:rFonts w:ascii="Segoe UI Light" w:hAnsi="Segoe UI Light" w:cs="Segoe UI Light"/>
                <w:sz w:val="20"/>
                <w:szCs w:val="20"/>
              </w:rPr>
              <w:t>131</w:t>
            </w:r>
            <w:r w:rsidR="00772E94" w:rsidRPr="00CD4A12">
              <w:rPr>
                <w:rFonts w:ascii="Segoe UI Light" w:hAnsi="Segoe UI Light" w:cs="Segoe UI Light"/>
                <w:sz w:val="20"/>
                <w:szCs w:val="20"/>
              </w:rPr>
              <w:t xml:space="preserve"> </w:t>
            </w:r>
            <w:r w:rsidRPr="00CD4A12">
              <w:rPr>
                <w:rFonts w:ascii="Segoe UI Light" w:hAnsi="Segoe UI Light" w:cs="Segoe UI Light"/>
                <w:sz w:val="20"/>
                <w:szCs w:val="20"/>
              </w:rPr>
              <w:t>200</w:t>
            </w:r>
          </w:p>
        </w:tc>
        <w:tc>
          <w:tcPr>
            <w:tcW w:w="1000" w:type="pct"/>
            <w:tcBorders>
              <w:left w:val="single" w:sz="12" w:space="0" w:color="FFFFFF"/>
              <w:bottom w:val="single" w:sz="4" w:space="0" w:color="F79646" w:themeColor="accent2"/>
              <w:right w:val="single" w:sz="12" w:space="0" w:color="FFFFFF"/>
            </w:tcBorders>
            <w:vAlign w:val="center"/>
            <w:hideMark/>
          </w:tcPr>
          <w:p w14:paraId="01A205D2" w14:textId="77777777" w:rsidR="0078008D" w:rsidRPr="00CD4A12" w:rsidRDefault="00B846F7" w:rsidP="00772E94">
            <w:pPr>
              <w:pStyle w:val="Wypenienietabeli"/>
              <w:spacing w:before="60" w:after="60"/>
              <w:jc w:val="center"/>
              <w:rPr>
                <w:rFonts w:ascii="Segoe UI Light" w:hAnsi="Segoe UI Light" w:cs="Segoe UI Light"/>
                <w:sz w:val="20"/>
                <w:szCs w:val="20"/>
              </w:rPr>
            </w:pPr>
            <w:r w:rsidRPr="00CD4A12">
              <w:rPr>
                <w:rFonts w:ascii="Segoe UI Light" w:hAnsi="Segoe UI Light" w:cs="Segoe UI Light"/>
                <w:sz w:val="20"/>
                <w:szCs w:val="20"/>
              </w:rPr>
              <w:t>52,07</w:t>
            </w:r>
          </w:p>
        </w:tc>
        <w:tc>
          <w:tcPr>
            <w:tcW w:w="1000" w:type="pct"/>
            <w:tcBorders>
              <w:left w:val="single" w:sz="12" w:space="0" w:color="FFFFFF"/>
              <w:bottom w:val="single" w:sz="4" w:space="0" w:color="F79646" w:themeColor="accent2"/>
            </w:tcBorders>
            <w:vAlign w:val="center"/>
            <w:hideMark/>
          </w:tcPr>
          <w:p w14:paraId="3FC5FA71" w14:textId="77777777" w:rsidR="0078008D" w:rsidRPr="00CD4A12" w:rsidRDefault="00A42F59" w:rsidP="00772E94">
            <w:pPr>
              <w:pStyle w:val="Wypenienietabeli"/>
              <w:spacing w:before="60" w:after="60"/>
              <w:jc w:val="center"/>
              <w:rPr>
                <w:rFonts w:ascii="Segoe UI Light" w:hAnsi="Segoe UI Light" w:cs="Segoe UI Light"/>
                <w:sz w:val="20"/>
                <w:szCs w:val="20"/>
              </w:rPr>
            </w:pPr>
            <w:r w:rsidRPr="00CD4A12">
              <w:rPr>
                <w:rFonts w:ascii="Segoe UI Light" w:hAnsi="Segoe UI Light" w:cs="Segoe UI Light"/>
                <w:sz w:val="20"/>
                <w:szCs w:val="20"/>
              </w:rPr>
              <w:t>69</w:t>
            </w:r>
            <w:r w:rsidR="00772E94" w:rsidRPr="00CD4A12">
              <w:rPr>
                <w:rFonts w:ascii="Segoe UI Light" w:hAnsi="Segoe UI Light" w:cs="Segoe UI Light"/>
                <w:sz w:val="20"/>
                <w:szCs w:val="20"/>
              </w:rPr>
              <w:t xml:space="preserve"> </w:t>
            </w:r>
            <w:r w:rsidRPr="00CD4A12">
              <w:rPr>
                <w:rFonts w:ascii="Segoe UI Light" w:hAnsi="Segoe UI Light" w:cs="Segoe UI Light"/>
                <w:sz w:val="20"/>
                <w:szCs w:val="20"/>
              </w:rPr>
              <w:t>500</w:t>
            </w:r>
          </w:p>
        </w:tc>
      </w:tr>
      <w:tr w:rsidR="0078008D" w:rsidRPr="00CD4A12" w14:paraId="2266718E" w14:textId="77777777" w:rsidTr="00772E94">
        <w:trPr>
          <w:trHeight w:val="20"/>
        </w:trPr>
        <w:tc>
          <w:tcPr>
            <w:tcW w:w="1000" w:type="pct"/>
            <w:tcBorders>
              <w:top w:val="single" w:sz="4" w:space="0" w:color="F79646" w:themeColor="accent2"/>
              <w:bottom w:val="single" w:sz="4" w:space="0" w:color="F79646" w:themeColor="accent2"/>
              <w:right w:val="single" w:sz="12" w:space="0" w:color="FFFFFF"/>
            </w:tcBorders>
            <w:vAlign w:val="center"/>
            <w:hideMark/>
          </w:tcPr>
          <w:p w14:paraId="2399EF9F" w14:textId="77777777" w:rsidR="0078008D" w:rsidRPr="00CD4A12" w:rsidRDefault="0078008D" w:rsidP="00772E94">
            <w:pPr>
              <w:pStyle w:val="Wypenienietabeli"/>
              <w:spacing w:before="60" w:after="60"/>
              <w:jc w:val="center"/>
              <w:rPr>
                <w:rFonts w:ascii="Segoe UI Light" w:hAnsi="Segoe UI Light" w:cs="Segoe UI Light"/>
                <w:b/>
                <w:bCs/>
                <w:sz w:val="20"/>
                <w:szCs w:val="20"/>
              </w:rPr>
            </w:pPr>
            <w:r w:rsidRPr="00CD4A12">
              <w:rPr>
                <w:rFonts w:ascii="Segoe UI Light" w:hAnsi="Segoe UI Light" w:cs="Segoe UI Light"/>
                <w:b/>
                <w:bCs/>
                <w:sz w:val="20"/>
                <w:szCs w:val="20"/>
              </w:rPr>
              <w:t>Tramwajowy</w:t>
            </w:r>
          </w:p>
        </w:tc>
        <w:tc>
          <w:tcPr>
            <w:tcW w:w="1000" w:type="pct"/>
            <w:tcBorders>
              <w:top w:val="single" w:sz="4" w:space="0" w:color="F79646" w:themeColor="accent2"/>
              <w:left w:val="single" w:sz="12" w:space="0" w:color="FFFFFF"/>
              <w:bottom w:val="single" w:sz="4" w:space="0" w:color="F79646" w:themeColor="accent2"/>
              <w:right w:val="single" w:sz="12" w:space="0" w:color="FFFFFF"/>
            </w:tcBorders>
            <w:vAlign w:val="center"/>
            <w:hideMark/>
          </w:tcPr>
          <w:p w14:paraId="638A615B" w14:textId="77777777" w:rsidR="0078008D" w:rsidRPr="00CD4A12" w:rsidRDefault="00B846F7" w:rsidP="00772E94">
            <w:pPr>
              <w:pStyle w:val="Wypenienietabeli"/>
              <w:spacing w:before="60" w:after="60"/>
              <w:jc w:val="center"/>
              <w:rPr>
                <w:rFonts w:ascii="Segoe UI Light" w:hAnsi="Segoe UI Light" w:cs="Segoe UI Light"/>
                <w:sz w:val="20"/>
                <w:szCs w:val="20"/>
              </w:rPr>
            </w:pPr>
            <w:r w:rsidRPr="00CD4A12">
              <w:rPr>
                <w:rFonts w:ascii="Segoe UI Light" w:hAnsi="Segoe UI Light" w:cs="Segoe UI Light"/>
                <w:sz w:val="20"/>
                <w:szCs w:val="20"/>
              </w:rPr>
              <w:t>14,88</w:t>
            </w:r>
          </w:p>
        </w:tc>
        <w:tc>
          <w:tcPr>
            <w:tcW w:w="1000" w:type="pct"/>
            <w:tcBorders>
              <w:top w:val="single" w:sz="4" w:space="0" w:color="F79646" w:themeColor="accent2"/>
              <w:left w:val="single" w:sz="12" w:space="0" w:color="FFFFFF"/>
              <w:bottom w:val="single" w:sz="4" w:space="0" w:color="F79646" w:themeColor="accent2"/>
              <w:right w:val="single" w:sz="12" w:space="0" w:color="FFFFFF"/>
            </w:tcBorders>
            <w:vAlign w:val="center"/>
            <w:hideMark/>
          </w:tcPr>
          <w:p w14:paraId="4EC5BB8C" w14:textId="77777777" w:rsidR="0078008D" w:rsidRPr="00CD4A12" w:rsidRDefault="00A42F59" w:rsidP="00772E94">
            <w:pPr>
              <w:pStyle w:val="Wypenienietabeli"/>
              <w:spacing w:before="60" w:after="60"/>
              <w:jc w:val="center"/>
              <w:rPr>
                <w:rFonts w:ascii="Segoe UI Light" w:hAnsi="Segoe UI Light" w:cs="Segoe UI Light"/>
                <w:sz w:val="20"/>
                <w:szCs w:val="20"/>
              </w:rPr>
            </w:pPr>
            <w:r w:rsidRPr="00CD4A12">
              <w:rPr>
                <w:rFonts w:ascii="Segoe UI Light" w:hAnsi="Segoe UI Light" w:cs="Segoe UI Light"/>
                <w:sz w:val="20"/>
                <w:szCs w:val="20"/>
              </w:rPr>
              <w:t>13</w:t>
            </w:r>
            <w:r w:rsidR="00772E94" w:rsidRPr="00CD4A12">
              <w:rPr>
                <w:rFonts w:ascii="Segoe UI Light" w:hAnsi="Segoe UI Light" w:cs="Segoe UI Light"/>
                <w:sz w:val="20"/>
                <w:szCs w:val="20"/>
              </w:rPr>
              <w:t xml:space="preserve"> </w:t>
            </w:r>
            <w:r w:rsidRPr="00CD4A12">
              <w:rPr>
                <w:rFonts w:ascii="Segoe UI Light" w:hAnsi="Segoe UI Light" w:cs="Segoe UI Light"/>
                <w:sz w:val="20"/>
                <w:szCs w:val="20"/>
              </w:rPr>
              <w:t>000</w:t>
            </w:r>
          </w:p>
        </w:tc>
        <w:tc>
          <w:tcPr>
            <w:tcW w:w="1000" w:type="pct"/>
            <w:tcBorders>
              <w:top w:val="single" w:sz="4" w:space="0" w:color="F79646" w:themeColor="accent2"/>
              <w:left w:val="single" w:sz="12" w:space="0" w:color="FFFFFF"/>
              <w:bottom w:val="single" w:sz="4" w:space="0" w:color="F79646" w:themeColor="accent2"/>
              <w:right w:val="single" w:sz="12" w:space="0" w:color="FFFFFF"/>
            </w:tcBorders>
            <w:vAlign w:val="center"/>
            <w:hideMark/>
          </w:tcPr>
          <w:p w14:paraId="12B8BB62" w14:textId="77777777" w:rsidR="0078008D" w:rsidRPr="00CD4A12" w:rsidRDefault="00B846F7" w:rsidP="00772E94">
            <w:pPr>
              <w:pStyle w:val="Wypenienietabeli"/>
              <w:spacing w:before="60" w:after="60"/>
              <w:jc w:val="center"/>
              <w:rPr>
                <w:rFonts w:ascii="Segoe UI Light" w:hAnsi="Segoe UI Light" w:cs="Segoe UI Light"/>
                <w:sz w:val="20"/>
                <w:szCs w:val="20"/>
              </w:rPr>
            </w:pPr>
            <w:r w:rsidRPr="00CD4A12">
              <w:rPr>
                <w:rFonts w:ascii="Segoe UI Light" w:hAnsi="Segoe UI Light" w:cs="Segoe UI Light"/>
                <w:sz w:val="20"/>
                <w:szCs w:val="20"/>
              </w:rPr>
              <w:t>10,96</w:t>
            </w:r>
          </w:p>
        </w:tc>
        <w:tc>
          <w:tcPr>
            <w:tcW w:w="1000" w:type="pct"/>
            <w:tcBorders>
              <w:top w:val="single" w:sz="4" w:space="0" w:color="F79646" w:themeColor="accent2"/>
              <w:left w:val="single" w:sz="12" w:space="0" w:color="FFFFFF"/>
              <w:bottom w:val="single" w:sz="4" w:space="0" w:color="F79646" w:themeColor="accent2"/>
            </w:tcBorders>
            <w:vAlign w:val="center"/>
            <w:hideMark/>
          </w:tcPr>
          <w:p w14:paraId="53F96A0E" w14:textId="77777777" w:rsidR="0078008D" w:rsidRPr="00CD4A12" w:rsidRDefault="00A42F59" w:rsidP="00772E94">
            <w:pPr>
              <w:pStyle w:val="Wypenienietabeli"/>
              <w:spacing w:before="60" w:after="60"/>
              <w:jc w:val="center"/>
              <w:rPr>
                <w:rFonts w:ascii="Segoe UI Light" w:hAnsi="Segoe UI Light" w:cs="Segoe UI Light"/>
                <w:sz w:val="20"/>
                <w:szCs w:val="20"/>
              </w:rPr>
            </w:pPr>
            <w:r w:rsidRPr="00CD4A12">
              <w:rPr>
                <w:rFonts w:ascii="Segoe UI Light" w:hAnsi="Segoe UI Light" w:cs="Segoe UI Light"/>
                <w:sz w:val="20"/>
                <w:szCs w:val="20"/>
              </w:rPr>
              <w:t>2</w:t>
            </w:r>
            <w:r w:rsidR="00772E94" w:rsidRPr="00CD4A12">
              <w:rPr>
                <w:rFonts w:ascii="Segoe UI Light" w:hAnsi="Segoe UI Light" w:cs="Segoe UI Light"/>
                <w:sz w:val="20"/>
                <w:szCs w:val="20"/>
              </w:rPr>
              <w:t xml:space="preserve"> </w:t>
            </w:r>
            <w:r w:rsidRPr="00CD4A12">
              <w:rPr>
                <w:rFonts w:ascii="Segoe UI Light" w:hAnsi="Segoe UI Light" w:cs="Segoe UI Light"/>
                <w:sz w:val="20"/>
                <w:szCs w:val="20"/>
              </w:rPr>
              <w:t>200</w:t>
            </w:r>
          </w:p>
        </w:tc>
      </w:tr>
      <w:tr w:rsidR="0078008D" w:rsidRPr="00CD4A12" w14:paraId="2D998634" w14:textId="77777777" w:rsidTr="00772E94">
        <w:trPr>
          <w:trHeight w:val="20"/>
        </w:trPr>
        <w:tc>
          <w:tcPr>
            <w:tcW w:w="1000" w:type="pct"/>
            <w:tcBorders>
              <w:top w:val="single" w:sz="4" w:space="0" w:color="F79646" w:themeColor="accent2"/>
              <w:bottom w:val="single" w:sz="4" w:space="0" w:color="F79646" w:themeColor="accent2"/>
              <w:right w:val="single" w:sz="12" w:space="0" w:color="FFFFFF"/>
            </w:tcBorders>
            <w:vAlign w:val="center"/>
            <w:hideMark/>
          </w:tcPr>
          <w:p w14:paraId="4F1F1F97" w14:textId="77777777" w:rsidR="0078008D" w:rsidRPr="00CD4A12" w:rsidRDefault="0078008D" w:rsidP="00772E94">
            <w:pPr>
              <w:pStyle w:val="Wypenienietabeli"/>
              <w:spacing w:before="60" w:after="60"/>
              <w:jc w:val="center"/>
              <w:rPr>
                <w:rFonts w:ascii="Segoe UI Light" w:hAnsi="Segoe UI Light" w:cs="Segoe UI Light"/>
                <w:b/>
                <w:bCs/>
                <w:sz w:val="20"/>
                <w:szCs w:val="20"/>
              </w:rPr>
            </w:pPr>
            <w:r w:rsidRPr="00CD4A12">
              <w:rPr>
                <w:rFonts w:ascii="Segoe UI Light" w:hAnsi="Segoe UI Light" w:cs="Segoe UI Light"/>
                <w:b/>
                <w:bCs/>
                <w:sz w:val="20"/>
                <w:szCs w:val="20"/>
              </w:rPr>
              <w:t>Kolejowy</w:t>
            </w:r>
          </w:p>
        </w:tc>
        <w:tc>
          <w:tcPr>
            <w:tcW w:w="1000" w:type="pct"/>
            <w:tcBorders>
              <w:top w:val="single" w:sz="4" w:space="0" w:color="F79646" w:themeColor="accent2"/>
              <w:left w:val="single" w:sz="12" w:space="0" w:color="FFFFFF"/>
              <w:bottom w:val="single" w:sz="4" w:space="0" w:color="F79646" w:themeColor="accent2"/>
              <w:right w:val="single" w:sz="12" w:space="0" w:color="FFFFFF"/>
            </w:tcBorders>
            <w:vAlign w:val="center"/>
            <w:hideMark/>
          </w:tcPr>
          <w:p w14:paraId="780BB6DF" w14:textId="77777777" w:rsidR="0078008D" w:rsidRPr="00CD4A12" w:rsidRDefault="00B846F7" w:rsidP="00772E94">
            <w:pPr>
              <w:pStyle w:val="Wypenienietabeli"/>
              <w:spacing w:before="60" w:after="60"/>
              <w:jc w:val="center"/>
              <w:rPr>
                <w:rFonts w:ascii="Segoe UI Light" w:hAnsi="Segoe UI Light" w:cs="Segoe UI Light"/>
                <w:sz w:val="20"/>
                <w:szCs w:val="20"/>
              </w:rPr>
            </w:pPr>
            <w:r w:rsidRPr="00CD4A12">
              <w:rPr>
                <w:rFonts w:ascii="Segoe UI Light" w:hAnsi="Segoe UI Light" w:cs="Segoe UI Light"/>
                <w:sz w:val="20"/>
                <w:szCs w:val="20"/>
              </w:rPr>
              <w:t>5,28</w:t>
            </w:r>
          </w:p>
        </w:tc>
        <w:tc>
          <w:tcPr>
            <w:tcW w:w="1000" w:type="pct"/>
            <w:tcBorders>
              <w:top w:val="single" w:sz="4" w:space="0" w:color="F79646" w:themeColor="accent2"/>
              <w:left w:val="single" w:sz="12" w:space="0" w:color="FFFFFF"/>
              <w:bottom w:val="single" w:sz="4" w:space="0" w:color="F79646" w:themeColor="accent2"/>
              <w:right w:val="single" w:sz="12" w:space="0" w:color="FFFFFF"/>
            </w:tcBorders>
            <w:vAlign w:val="center"/>
            <w:hideMark/>
          </w:tcPr>
          <w:p w14:paraId="7473931A" w14:textId="77777777" w:rsidR="0078008D" w:rsidRPr="00CD4A12" w:rsidRDefault="00A42F59" w:rsidP="00772E94">
            <w:pPr>
              <w:pStyle w:val="Wypenienietabeli"/>
              <w:spacing w:before="60" w:after="60"/>
              <w:jc w:val="center"/>
              <w:rPr>
                <w:rFonts w:ascii="Segoe UI Light" w:hAnsi="Segoe UI Light" w:cs="Segoe UI Light"/>
                <w:sz w:val="20"/>
                <w:szCs w:val="20"/>
              </w:rPr>
            </w:pPr>
            <w:r w:rsidRPr="00CD4A12">
              <w:rPr>
                <w:rFonts w:ascii="Segoe UI Light" w:hAnsi="Segoe UI Light" w:cs="Segoe UI Light"/>
                <w:sz w:val="20"/>
                <w:szCs w:val="20"/>
              </w:rPr>
              <w:t>3</w:t>
            </w:r>
            <w:r w:rsidR="00772E94" w:rsidRPr="00CD4A12">
              <w:rPr>
                <w:rFonts w:ascii="Segoe UI Light" w:hAnsi="Segoe UI Light" w:cs="Segoe UI Light"/>
                <w:sz w:val="20"/>
                <w:szCs w:val="20"/>
              </w:rPr>
              <w:t xml:space="preserve"> </w:t>
            </w:r>
            <w:r w:rsidRPr="00CD4A12">
              <w:rPr>
                <w:rFonts w:ascii="Segoe UI Light" w:hAnsi="Segoe UI Light" w:cs="Segoe UI Light"/>
                <w:sz w:val="20"/>
                <w:szCs w:val="20"/>
              </w:rPr>
              <w:t>400</w:t>
            </w:r>
          </w:p>
        </w:tc>
        <w:tc>
          <w:tcPr>
            <w:tcW w:w="1000" w:type="pct"/>
            <w:tcBorders>
              <w:top w:val="single" w:sz="4" w:space="0" w:color="F79646" w:themeColor="accent2"/>
              <w:left w:val="single" w:sz="12" w:space="0" w:color="FFFFFF"/>
              <w:bottom w:val="single" w:sz="4" w:space="0" w:color="F79646" w:themeColor="accent2"/>
              <w:right w:val="single" w:sz="12" w:space="0" w:color="FFFFFF"/>
            </w:tcBorders>
            <w:vAlign w:val="center"/>
            <w:hideMark/>
          </w:tcPr>
          <w:p w14:paraId="10DF43A9" w14:textId="77777777" w:rsidR="0078008D" w:rsidRPr="00CD4A12" w:rsidRDefault="00B846F7" w:rsidP="00772E94">
            <w:pPr>
              <w:pStyle w:val="Wypenienietabeli"/>
              <w:spacing w:before="60" w:after="60"/>
              <w:jc w:val="center"/>
              <w:rPr>
                <w:rFonts w:ascii="Segoe UI Light" w:hAnsi="Segoe UI Light" w:cs="Segoe UI Light"/>
                <w:sz w:val="20"/>
                <w:szCs w:val="20"/>
              </w:rPr>
            </w:pPr>
            <w:r w:rsidRPr="00CD4A12">
              <w:rPr>
                <w:rFonts w:ascii="Segoe UI Light" w:hAnsi="Segoe UI Light" w:cs="Segoe UI Light"/>
                <w:sz w:val="20"/>
                <w:szCs w:val="20"/>
              </w:rPr>
              <w:t>3,18</w:t>
            </w:r>
          </w:p>
        </w:tc>
        <w:tc>
          <w:tcPr>
            <w:tcW w:w="1000" w:type="pct"/>
            <w:tcBorders>
              <w:top w:val="single" w:sz="4" w:space="0" w:color="F79646" w:themeColor="accent2"/>
              <w:left w:val="single" w:sz="12" w:space="0" w:color="FFFFFF"/>
              <w:bottom w:val="single" w:sz="4" w:space="0" w:color="F79646" w:themeColor="accent2"/>
            </w:tcBorders>
            <w:vAlign w:val="center"/>
            <w:hideMark/>
          </w:tcPr>
          <w:p w14:paraId="60335D92" w14:textId="77777777" w:rsidR="0078008D" w:rsidRPr="00CD4A12" w:rsidRDefault="00A42F59" w:rsidP="00772E94">
            <w:pPr>
              <w:pStyle w:val="Wypenienietabeli"/>
              <w:spacing w:before="60" w:after="60"/>
              <w:jc w:val="center"/>
              <w:rPr>
                <w:rFonts w:ascii="Segoe UI Light" w:hAnsi="Segoe UI Light" w:cs="Segoe UI Light"/>
                <w:sz w:val="20"/>
                <w:szCs w:val="20"/>
              </w:rPr>
            </w:pPr>
            <w:r w:rsidRPr="00CD4A12">
              <w:rPr>
                <w:rFonts w:ascii="Segoe UI Light" w:hAnsi="Segoe UI Light" w:cs="Segoe UI Light"/>
                <w:sz w:val="20"/>
                <w:szCs w:val="20"/>
              </w:rPr>
              <w:t>6</w:t>
            </w:r>
            <w:r w:rsidR="00772E94" w:rsidRPr="00CD4A12">
              <w:rPr>
                <w:rFonts w:ascii="Segoe UI Light" w:hAnsi="Segoe UI Light" w:cs="Segoe UI Light"/>
                <w:sz w:val="20"/>
                <w:szCs w:val="20"/>
              </w:rPr>
              <w:t xml:space="preserve"> </w:t>
            </w:r>
            <w:r w:rsidRPr="00CD4A12">
              <w:rPr>
                <w:rFonts w:ascii="Segoe UI Light" w:hAnsi="Segoe UI Light" w:cs="Segoe UI Light"/>
                <w:sz w:val="20"/>
                <w:szCs w:val="20"/>
              </w:rPr>
              <w:t>000</w:t>
            </w:r>
          </w:p>
        </w:tc>
      </w:tr>
      <w:tr w:rsidR="0078008D" w:rsidRPr="00CD4A12" w14:paraId="125FFE16" w14:textId="77777777" w:rsidTr="00772E94">
        <w:trPr>
          <w:trHeight w:val="20"/>
        </w:trPr>
        <w:tc>
          <w:tcPr>
            <w:tcW w:w="1000" w:type="pct"/>
            <w:tcBorders>
              <w:top w:val="single" w:sz="4" w:space="0" w:color="F79646" w:themeColor="accent2"/>
              <w:bottom w:val="single" w:sz="4" w:space="0" w:color="F79646" w:themeColor="accent2"/>
              <w:right w:val="single" w:sz="12" w:space="0" w:color="FFFFFF"/>
            </w:tcBorders>
            <w:vAlign w:val="center"/>
            <w:hideMark/>
          </w:tcPr>
          <w:p w14:paraId="75BE3C66" w14:textId="77777777" w:rsidR="0078008D" w:rsidRPr="00CD4A12" w:rsidRDefault="0078008D" w:rsidP="00772E94">
            <w:pPr>
              <w:pStyle w:val="Wypenienietabeli"/>
              <w:spacing w:before="60" w:after="60"/>
              <w:jc w:val="center"/>
              <w:rPr>
                <w:rFonts w:ascii="Segoe UI Light" w:hAnsi="Segoe UI Light" w:cs="Segoe UI Light"/>
                <w:b/>
                <w:bCs/>
                <w:sz w:val="20"/>
                <w:szCs w:val="20"/>
              </w:rPr>
            </w:pPr>
            <w:r w:rsidRPr="00CD4A12">
              <w:rPr>
                <w:rFonts w:ascii="Segoe UI Light" w:hAnsi="Segoe UI Light" w:cs="Segoe UI Light"/>
                <w:b/>
                <w:bCs/>
                <w:sz w:val="20"/>
                <w:szCs w:val="20"/>
              </w:rPr>
              <w:t>Przemysłowy</w:t>
            </w:r>
          </w:p>
        </w:tc>
        <w:tc>
          <w:tcPr>
            <w:tcW w:w="1000" w:type="pct"/>
            <w:tcBorders>
              <w:top w:val="single" w:sz="4" w:space="0" w:color="F79646" w:themeColor="accent2"/>
              <w:left w:val="single" w:sz="12" w:space="0" w:color="FFFFFF"/>
              <w:bottom w:val="single" w:sz="4" w:space="0" w:color="F79646" w:themeColor="accent2"/>
              <w:right w:val="single" w:sz="12" w:space="0" w:color="FFFFFF"/>
            </w:tcBorders>
            <w:vAlign w:val="center"/>
            <w:hideMark/>
          </w:tcPr>
          <w:p w14:paraId="1E200826" w14:textId="77777777" w:rsidR="0078008D" w:rsidRPr="00CD4A12" w:rsidRDefault="00B846F7" w:rsidP="00772E94">
            <w:pPr>
              <w:pStyle w:val="Wypenienietabeli"/>
              <w:spacing w:before="60" w:after="60"/>
              <w:jc w:val="center"/>
              <w:rPr>
                <w:rFonts w:ascii="Segoe UI Light" w:hAnsi="Segoe UI Light" w:cs="Segoe UI Light"/>
                <w:sz w:val="20"/>
                <w:szCs w:val="20"/>
              </w:rPr>
            </w:pPr>
            <w:r w:rsidRPr="00CD4A12">
              <w:rPr>
                <w:rFonts w:ascii="Segoe UI Light" w:hAnsi="Segoe UI Light" w:cs="Segoe UI Light"/>
                <w:sz w:val="20"/>
                <w:szCs w:val="20"/>
              </w:rPr>
              <w:t>11,4</w:t>
            </w:r>
          </w:p>
        </w:tc>
        <w:tc>
          <w:tcPr>
            <w:tcW w:w="1000" w:type="pct"/>
            <w:tcBorders>
              <w:top w:val="single" w:sz="4" w:space="0" w:color="F79646" w:themeColor="accent2"/>
              <w:left w:val="single" w:sz="12" w:space="0" w:color="FFFFFF"/>
              <w:bottom w:val="single" w:sz="4" w:space="0" w:color="F79646" w:themeColor="accent2"/>
              <w:right w:val="single" w:sz="12" w:space="0" w:color="FFFFFF"/>
            </w:tcBorders>
            <w:vAlign w:val="center"/>
            <w:hideMark/>
          </w:tcPr>
          <w:p w14:paraId="4DE54D48" w14:textId="77777777" w:rsidR="0078008D" w:rsidRPr="00CD4A12" w:rsidRDefault="00A42F59" w:rsidP="00772E94">
            <w:pPr>
              <w:pStyle w:val="Wypenienietabeli"/>
              <w:spacing w:before="60" w:after="60"/>
              <w:jc w:val="center"/>
              <w:rPr>
                <w:rFonts w:ascii="Segoe UI Light" w:hAnsi="Segoe UI Light" w:cs="Segoe UI Light"/>
                <w:sz w:val="20"/>
                <w:szCs w:val="20"/>
              </w:rPr>
            </w:pPr>
            <w:r w:rsidRPr="00CD4A12">
              <w:rPr>
                <w:rFonts w:ascii="Segoe UI Light" w:hAnsi="Segoe UI Light" w:cs="Segoe UI Light"/>
                <w:sz w:val="20"/>
                <w:szCs w:val="20"/>
              </w:rPr>
              <w:t>600</w:t>
            </w:r>
          </w:p>
        </w:tc>
        <w:tc>
          <w:tcPr>
            <w:tcW w:w="1000" w:type="pct"/>
            <w:tcBorders>
              <w:top w:val="single" w:sz="4" w:space="0" w:color="F79646" w:themeColor="accent2"/>
              <w:left w:val="single" w:sz="12" w:space="0" w:color="FFFFFF"/>
              <w:bottom w:val="single" w:sz="4" w:space="0" w:color="F79646" w:themeColor="accent2"/>
              <w:right w:val="single" w:sz="12" w:space="0" w:color="FFFFFF"/>
            </w:tcBorders>
            <w:vAlign w:val="center"/>
            <w:hideMark/>
          </w:tcPr>
          <w:p w14:paraId="70D294D3" w14:textId="77777777" w:rsidR="0078008D" w:rsidRPr="00CD4A12" w:rsidRDefault="00B846F7" w:rsidP="00772E94">
            <w:pPr>
              <w:pStyle w:val="Wypenienietabeli"/>
              <w:spacing w:before="60" w:after="60"/>
              <w:jc w:val="center"/>
              <w:rPr>
                <w:rFonts w:ascii="Segoe UI Light" w:hAnsi="Segoe UI Light" w:cs="Segoe UI Light"/>
                <w:sz w:val="20"/>
                <w:szCs w:val="20"/>
              </w:rPr>
            </w:pPr>
            <w:r w:rsidRPr="00CD4A12">
              <w:rPr>
                <w:rFonts w:ascii="Segoe UI Light" w:hAnsi="Segoe UI Light" w:cs="Segoe UI Light"/>
                <w:sz w:val="20"/>
                <w:szCs w:val="20"/>
              </w:rPr>
              <w:t>6,78</w:t>
            </w:r>
          </w:p>
        </w:tc>
        <w:tc>
          <w:tcPr>
            <w:tcW w:w="1000" w:type="pct"/>
            <w:tcBorders>
              <w:top w:val="single" w:sz="4" w:space="0" w:color="F79646" w:themeColor="accent2"/>
              <w:left w:val="single" w:sz="12" w:space="0" w:color="FFFFFF"/>
              <w:bottom w:val="single" w:sz="4" w:space="0" w:color="F79646" w:themeColor="accent2"/>
            </w:tcBorders>
            <w:vAlign w:val="center"/>
            <w:hideMark/>
          </w:tcPr>
          <w:p w14:paraId="59A46267" w14:textId="77777777" w:rsidR="0078008D" w:rsidRPr="00CD4A12" w:rsidRDefault="00A42F59" w:rsidP="00772E94">
            <w:pPr>
              <w:pStyle w:val="Wypenienietabeli"/>
              <w:spacing w:before="60" w:after="60"/>
              <w:jc w:val="center"/>
              <w:rPr>
                <w:rFonts w:ascii="Segoe UI Light" w:hAnsi="Segoe UI Light" w:cs="Segoe UI Light"/>
                <w:sz w:val="20"/>
                <w:szCs w:val="20"/>
              </w:rPr>
            </w:pPr>
            <w:r w:rsidRPr="00CD4A12">
              <w:rPr>
                <w:rFonts w:ascii="Segoe UI Light" w:hAnsi="Segoe UI Light" w:cs="Segoe UI Light"/>
                <w:sz w:val="20"/>
                <w:szCs w:val="20"/>
              </w:rPr>
              <w:t>200</w:t>
            </w:r>
          </w:p>
        </w:tc>
      </w:tr>
    </w:tbl>
    <w:p w14:paraId="07A33E5A" w14:textId="77777777" w:rsidR="0078008D" w:rsidRDefault="0078008D" w:rsidP="0078008D">
      <w:r w:rsidRPr="009A7C04">
        <w:t>Zgodnie z danymi zawartymi w P</w:t>
      </w:r>
      <w:r w:rsidR="003C288C">
        <w:t>rogramie ochrony środowiska przed hałasem</w:t>
      </w:r>
      <w:r w:rsidRPr="009A7C04">
        <w:t xml:space="preserve"> dla </w:t>
      </w:r>
      <w:r w:rsidR="003C288C">
        <w:t>miasta Szczecin</w:t>
      </w:r>
      <w:r w:rsidRPr="009A7C04">
        <w:t>, największy problem w zakresie ponadnormatywnego oddziaływania akustycznego stanowi hałas drogowy. Pozostałe grupy źródeł hałasu (kolejowy, tramwajowy, lotniczy, przemysłowy i komunalny) mają charakter lokalny i oddziałują na dużo mniejszą ilość mieszkańców.</w:t>
      </w:r>
      <w:r>
        <w:t xml:space="preserve"> </w:t>
      </w:r>
    </w:p>
    <w:p w14:paraId="1C9BCA8E" w14:textId="77777777" w:rsidR="005C5BC3" w:rsidRPr="00772E94" w:rsidRDefault="005C5BC3" w:rsidP="005C5BC3">
      <w:pPr>
        <w:rPr>
          <w:b/>
          <w:bCs/>
          <w:color w:val="F79646" w:themeColor="accent2"/>
        </w:rPr>
      </w:pPr>
      <w:r w:rsidRPr="00772E94">
        <w:rPr>
          <w:b/>
          <w:bCs/>
          <w:color w:val="F79646" w:themeColor="accent2"/>
        </w:rPr>
        <w:t>Hałas drogowy</w:t>
      </w:r>
    </w:p>
    <w:p w14:paraId="1FB6647B" w14:textId="77777777" w:rsidR="005C5BC3" w:rsidRDefault="005C5BC3" w:rsidP="005C5BC3">
      <w:r>
        <w:t>W granicach miasta Szczecin przebiegają następujące rodzaje dróg:</w:t>
      </w:r>
    </w:p>
    <w:p w14:paraId="333993AF" w14:textId="77777777" w:rsidR="005C5BC3" w:rsidRPr="00772E94" w:rsidRDefault="005C5BC3" w:rsidP="00772E94">
      <w:pPr>
        <w:pStyle w:val="Akapitzlist"/>
      </w:pPr>
      <w:r w:rsidRPr="00772E94">
        <w:t xml:space="preserve">drogi krajowe (DK10, DK13 oraz DK31) o łącznej długości 45,7 km, </w:t>
      </w:r>
    </w:p>
    <w:p w14:paraId="42E3619D" w14:textId="77777777" w:rsidR="005C5BC3" w:rsidRPr="00772E94" w:rsidRDefault="005C5BC3" w:rsidP="00772E94">
      <w:pPr>
        <w:pStyle w:val="Akapitzlist"/>
      </w:pPr>
      <w:r w:rsidRPr="00772E94">
        <w:t xml:space="preserve">droga wojewódzka (DW115) o długości 12,2 km, </w:t>
      </w:r>
    </w:p>
    <w:p w14:paraId="282490FD" w14:textId="77777777" w:rsidR="005C5BC3" w:rsidRPr="00772E94" w:rsidRDefault="005C5BC3" w:rsidP="00772E94">
      <w:pPr>
        <w:pStyle w:val="Akapitzlist"/>
      </w:pPr>
      <w:r w:rsidRPr="00772E94">
        <w:t>drogi powiatowe o długości 247,1 km,</w:t>
      </w:r>
    </w:p>
    <w:p w14:paraId="1DDB024B" w14:textId="77777777" w:rsidR="005C5BC3" w:rsidRPr="00772E94" w:rsidRDefault="007D2FD2" w:rsidP="00772E94">
      <w:pPr>
        <w:pStyle w:val="Akapitzlist"/>
      </w:pPr>
      <w:r w:rsidRPr="00772E94">
        <w:t>drogi gminne o długości 481,</w:t>
      </w:r>
      <w:r w:rsidR="005C5BC3" w:rsidRPr="00772E94">
        <w:t>3 km.</w:t>
      </w:r>
    </w:p>
    <w:p w14:paraId="75F3BC8D" w14:textId="77777777" w:rsidR="005C5BC3" w:rsidRDefault="005C5BC3" w:rsidP="005C5BC3">
      <w:r>
        <w:t>Łączna długość dróg poddana analizie w ramach mapy akustycznej wynosi 786,3 km.</w:t>
      </w:r>
    </w:p>
    <w:p w14:paraId="22956E1A" w14:textId="77777777" w:rsidR="008F5F64" w:rsidRDefault="008F5F64" w:rsidP="005C5BC3">
      <w:r>
        <w:t>W poniższej tabeli zestawiono wartość powierzchni terenów oraz liczbę mieszkańców narażonych na ponadnormatywne oddziaływanie hałas</w:t>
      </w:r>
      <w:r w:rsidR="00F57F74">
        <w:t>u</w:t>
      </w:r>
      <w:r>
        <w:t xml:space="preserve"> drogowego w poszczególnych przedziałach wartości oraz wartość sumaryczną.</w:t>
      </w:r>
    </w:p>
    <w:p w14:paraId="59AD9F1B" w14:textId="77777777" w:rsidR="000F76BF" w:rsidRDefault="000F76BF" w:rsidP="005C5BC3"/>
    <w:p w14:paraId="74BDA978" w14:textId="77777777" w:rsidR="000F76BF" w:rsidRDefault="000F76BF" w:rsidP="005C5BC3"/>
    <w:p w14:paraId="2B1B588E" w14:textId="77777777" w:rsidR="000F76BF" w:rsidRDefault="000F76BF" w:rsidP="005C5BC3"/>
    <w:p w14:paraId="53211215" w14:textId="46E2756F" w:rsidR="00736225" w:rsidRDefault="00603440" w:rsidP="00603440">
      <w:pPr>
        <w:pStyle w:val="Legenda"/>
      </w:pPr>
      <w:bookmarkStart w:id="128" w:name="_Toc77772063"/>
      <w:r>
        <w:lastRenderedPageBreak/>
        <w:t xml:space="preserve">Tabela </w:t>
      </w:r>
      <w:r w:rsidR="003D4B93">
        <w:fldChar w:fldCharType="begin"/>
      </w:r>
      <w:r w:rsidR="00206ABF">
        <w:instrText xml:space="preserve"> SEQ Tabela \* ARABIC </w:instrText>
      </w:r>
      <w:r w:rsidR="003D4B93">
        <w:fldChar w:fldCharType="separate"/>
      </w:r>
      <w:r w:rsidR="00757A0C">
        <w:rPr>
          <w:noProof/>
        </w:rPr>
        <w:t>34</w:t>
      </w:r>
      <w:r w:rsidR="003D4B93">
        <w:rPr>
          <w:noProof/>
        </w:rPr>
        <w:fldChar w:fldCharType="end"/>
      </w:r>
      <w:r w:rsidR="00736225">
        <w:t xml:space="preserve"> Powierzchnia terenów oraz liczba mieszkańców narażonych na ponadnormatywny hałas drogowy</w:t>
      </w:r>
      <w:bookmarkEnd w:id="128"/>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2"/>
        <w:gridCol w:w="1579"/>
        <w:gridCol w:w="1582"/>
        <w:gridCol w:w="1268"/>
        <w:gridCol w:w="1579"/>
        <w:gridCol w:w="1582"/>
      </w:tblGrid>
      <w:tr w:rsidR="00736225" w:rsidRPr="00152702" w14:paraId="5FA2ADD3" w14:textId="77777777" w:rsidTr="00A24AE6">
        <w:trPr>
          <w:trHeight w:val="20"/>
          <w:tblHeader/>
        </w:trPr>
        <w:tc>
          <w:tcPr>
            <w:tcW w:w="817" w:type="pct"/>
            <w:vMerge w:val="restart"/>
            <w:tcBorders>
              <w:bottom w:val="single" w:sz="12" w:space="0" w:color="FFFFFF"/>
              <w:right w:val="single" w:sz="12" w:space="0" w:color="FFFFFF"/>
            </w:tcBorders>
            <w:shd w:val="clear" w:color="auto" w:fill="F79646" w:themeFill="accent2"/>
            <w:vAlign w:val="center"/>
            <w:hideMark/>
          </w:tcPr>
          <w:p w14:paraId="36BF88F2" w14:textId="77777777" w:rsidR="00736225" w:rsidRPr="00152702" w:rsidRDefault="00736225"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Przedział wartości</w:t>
            </w:r>
          </w:p>
        </w:tc>
        <w:tc>
          <w:tcPr>
            <w:tcW w:w="1741" w:type="pct"/>
            <w:gridSpan w:val="2"/>
            <w:tcBorders>
              <w:left w:val="single" w:sz="12" w:space="0" w:color="FFFFFF"/>
              <w:bottom w:val="single" w:sz="12" w:space="0" w:color="FFFFFF"/>
              <w:right w:val="single" w:sz="12" w:space="0" w:color="FFFFFF"/>
            </w:tcBorders>
            <w:shd w:val="clear" w:color="auto" w:fill="F79646" w:themeFill="accent2"/>
            <w:vAlign w:val="center"/>
            <w:hideMark/>
          </w:tcPr>
          <w:p w14:paraId="6CF5732B" w14:textId="77777777" w:rsidR="00736225" w:rsidRPr="00152702" w:rsidRDefault="00736225"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Narażenie na ponadnormatywny hałas wyrażony wskaźnikiem L</w:t>
            </w:r>
            <w:r w:rsidRPr="00152702">
              <w:rPr>
                <w:rFonts w:ascii="Segoe UI Light" w:hAnsi="Segoe UI Light" w:cs="Segoe UI Light"/>
                <w:b/>
                <w:bCs/>
                <w:color w:val="FFFFFF"/>
                <w:sz w:val="20"/>
                <w:szCs w:val="20"/>
                <w:vertAlign w:val="subscript"/>
              </w:rPr>
              <w:t>DWN</w:t>
            </w:r>
          </w:p>
        </w:tc>
        <w:tc>
          <w:tcPr>
            <w:tcW w:w="699" w:type="pct"/>
            <w:vMerge w:val="restart"/>
            <w:tcBorders>
              <w:left w:val="single" w:sz="12" w:space="0" w:color="FFFFFF"/>
              <w:bottom w:val="single" w:sz="12" w:space="0" w:color="FFFFFF"/>
              <w:right w:val="single" w:sz="12" w:space="0" w:color="FFFFFF"/>
            </w:tcBorders>
            <w:shd w:val="clear" w:color="auto" w:fill="F79646" w:themeFill="accent2"/>
            <w:vAlign w:val="center"/>
          </w:tcPr>
          <w:p w14:paraId="1F502EDC" w14:textId="77777777" w:rsidR="00736225" w:rsidRPr="00152702" w:rsidRDefault="00736225"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Przedział wartości</w:t>
            </w:r>
          </w:p>
        </w:tc>
        <w:tc>
          <w:tcPr>
            <w:tcW w:w="1742" w:type="pct"/>
            <w:gridSpan w:val="2"/>
            <w:tcBorders>
              <w:left w:val="single" w:sz="12" w:space="0" w:color="FFFFFF"/>
              <w:bottom w:val="single" w:sz="12" w:space="0" w:color="FFFFFF"/>
            </w:tcBorders>
            <w:shd w:val="clear" w:color="auto" w:fill="F79646" w:themeFill="accent2"/>
            <w:vAlign w:val="center"/>
            <w:hideMark/>
          </w:tcPr>
          <w:p w14:paraId="622279AC" w14:textId="77777777" w:rsidR="00736225" w:rsidRPr="00152702" w:rsidRDefault="00736225"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Narażenie na ponadnormatywny hałas wyrażony wskaźnikiem L</w:t>
            </w:r>
            <w:r w:rsidRPr="00152702">
              <w:rPr>
                <w:rFonts w:ascii="Segoe UI Light" w:hAnsi="Segoe UI Light" w:cs="Segoe UI Light"/>
                <w:b/>
                <w:bCs/>
                <w:color w:val="FFFFFF"/>
                <w:sz w:val="20"/>
                <w:szCs w:val="20"/>
                <w:vertAlign w:val="subscript"/>
              </w:rPr>
              <w:t>N</w:t>
            </w:r>
          </w:p>
        </w:tc>
      </w:tr>
      <w:tr w:rsidR="00736225" w:rsidRPr="00152702" w14:paraId="33E0EC12" w14:textId="77777777" w:rsidTr="00A24AE6">
        <w:trPr>
          <w:trHeight w:val="20"/>
          <w:tblHeader/>
        </w:trPr>
        <w:tc>
          <w:tcPr>
            <w:tcW w:w="817" w:type="pct"/>
            <w:vMerge/>
            <w:tcBorders>
              <w:top w:val="single" w:sz="12" w:space="0" w:color="FFFFFF"/>
              <w:right w:val="single" w:sz="12" w:space="0" w:color="FFFFFF"/>
            </w:tcBorders>
            <w:shd w:val="clear" w:color="auto" w:fill="F79646" w:themeFill="accent2"/>
            <w:vAlign w:val="center"/>
            <w:hideMark/>
          </w:tcPr>
          <w:p w14:paraId="7EF35888" w14:textId="77777777" w:rsidR="00736225" w:rsidRPr="00152702" w:rsidRDefault="00736225" w:rsidP="00A24AE6">
            <w:pPr>
              <w:spacing w:before="60" w:after="60"/>
              <w:jc w:val="center"/>
              <w:rPr>
                <w:rFonts w:ascii="Segoe UI Light" w:hAnsi="Segoe UI Light" w:cs="Segoe UI Light"/>
                <w:b/>
                <w:bCs/>
                <w:color w:val="FFFFFF"/>
                <w:sz w:val="20"/>
                <w:szCs w:val="20"/>
              </w:rPr>
            </w:pPr>
          </w:p>
        </w:tc>
        <w:tc>
          <w:tcPr>
            <w:tcW w:w="870" w:type="pct"/>
            <w:tcBorders>
              <w:top w:val="single" w:sz="12" w:space="0" w:color="FFFFFF"/>
              <w:left w:val="single" w:sz="12" w:space="0" w:color="FFFFFF"/>
              <w:right w:val="single" w:sz="12" w:space="0" w:color="FFFFFF"/>
            </w:tcBorders>
            <w:shd w:val="clear" w:color="auto" w:fill="F79646" w:themeFill="accent2"/>
            <w:vAlign w:val="center"/>
            <w:hideMark/>
          </w:tcPr>
          <w:p w14:paraId="5898544A" w14:textId="77777777" w:rsidR="00736225" w:rsidRPr="00152702" w:rsidRDefault="00736225"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Powierzchnia terenów [km</w:t>
            </w:r>
            <w:r w:rsidRPr="00152702">
              <w:rPr>
                <w:rFonts w:ascii="Segoe UI Light" w:hAnsi="Segoe UI Light" w:cs="Segoe UI Light"/>
                <w:b/>
                <w:bCs/>
                <w:color w:val="FFFFFF"/>
                <w:sz w:val="20"/>
                <w:szCs w:val="20"/>
                <w:vertAlign w:val="superscript"/>
              </w:rPr>
              <w:t>2</w:t>
            </w:r>
            <w:r w:rsidRPr="00152702">
              <w:rPr>
                <w:rFonts w:ascii="Segoe UI Light" w:hAnsi="Segoe UI Light" w:cs="Segoe UI Light"/>
                <w:b/>
                <w:bCs/>
                <w:color w:val="FFFFFF"/>
                <w:sz w:val="20"/>
                <w:szCs w:val="20"/>
              </w:rPr>
              <w:t>]</w:t>
            </w:r>
          </w:p>
        </w:tc>
        <w:tc>
          <w:tcPr>
            <w:tcW w:w="872" w:type="pct"/>
            <w:tcBorders>
              <w:top w:val="single" w:sz="12" w:space="0" w:color="FFFFFF"/>
              <w:left w:val="single" w:sz="12" w:space="0" w:color="FFFFFF"/>
              <w:right w:val="single" w:sz="12" w:space="0" w:color="FFFFFF"/>
            </w:tcBorders>
            <w:shd w:val="clear" w:color="auto" w:fill="F79646" w:themeFill="accent2"/>
            <w:vAlign w:val="center"/>
            <w:hideMark/>
          </w:tcPr>
          <w:p w14:paraId="66E67086" w14:textId="77777777" w:rsidR="00736225" w:rsidRPr="00152702" w:rsidRDefault="00736225"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Liczba mieszkańców</w:t>
            </w:r>
          </w:p>
        </w:tc>
        <w:tc>
          <w:tcPr>
            <w:tcW w:w="699" w:type="pct"/>
            <w:vMerge/>
            <w:tcBorders>
              <w:top w:val="single" w:sz="12" w:space="0" w:color="FFFFFF"/>
              <w:left w:val="single" w:sz="12" w:space="0" w:color="FFFFFF"/>
              <w:right w:val="single" w:sz="12" w:space="0" w:color="FFFFFF"/>
            </w:tcBorders>
            <w:shd w:val="clear" w:color="auto" w:fill="F79646" w:themeFill="accent2"/>
          </w:tcPr>
          <w:p w14:paraId="3177B61F" w14:textId="77777777" w:rsidR="00736225" w:rsidRPr="00152702" w:rsidRDefault="00736225" w:rsidP="00A24AE6">
            <w:pPr>
              <w:spacing w:before="60" w:after="60"/>
              <w:jc w:val="center"/>
              <w:rPr>
                <w:rFonts w:ascii="Segoe UI Light" w:hAnsi="Segoe UI Light" w:cs="Segoe UI Light"/>
                <w:b/>
                <w:bCs/>
                <w:color w:val="FFFFFF"/>
                <w:sz w:val="20"/>
                <w:szCs w:val="20"/>
              </w:rPr>
            </w:pPr>
          </w:p>
        </w:tc>
        <w:tc>
          <w:tcPr>
            <w:tcW w:w="870" w:type="pct"/>
            <w:tcBorders>
              <w:top w:val="single" w:sz="12" w:space="0" w:color="FFFFFF"/>
              <w:left w:val="single" w:sz="12" w:space="0" w:color="FFFFFF"/>
              <w:right w:val="single" w:sz="12" w:space="0" w:color="FFFFFF"/>
            </w:tcBorders>
            <w:shd w:val="clear" w:color="auto" w:fill="F79646" w:themeFill="accent2"/>
            <w:vAlign w:val="center"/>
            <w:hideMark/>
          </w:tcPr>
          <w:p w14:paraId="58929D40" w14:textId="77777777" w:rsidR="00736225" w:rsidRPr="00152702" w:rsidRDefault="00736225"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Powierzchnia terenów [km</w:t>
            </w:r>
            <w:r w:rsidRPr="00152702">
              <w:rPr>
                <w:rFonts w:ascii="Segoe UI Light" w:hAnsi="Segoe UI Light" w:cs="Segoe UI Light"/>
                <w:b/>
                <w:bCs/>
                <w:color w:val="FFFFFF"/>
                <w:sz w:val="20"/>
                <w:szCs w:val="20"/>
                <w:vertAlign w:val="superscript"/>
              </w:rPr>
              <w:t>2</w:t>
            </w:r>
            <w:r w:rsidRPr="00152702">
              <w:rPr>
                <w:rFonts w:ascii="Segoe UI Light" w:hAnsi="Segoe UI Light" w:cs="Segoe UI Light"/>
                <w:b/>
                <w:bCs/>
                <w:color w:val="FFFFFF"/>
                <w:sz w:val="20"/>
                <w:szCs w:val="20"/>
              </w:rPr>
              <w:t>]</w:t>
            </w:r>
          </w:p>
        </w:tc>
        <w:tc>
          <w:tcPr>
            <w:tcW w:w="872" w:type="pct"/>
            <w:tcBorders>
              <w:top w:val="single" w:sz="12" w:space="0" w:color="FFFFFF"/>
              <w:left w:val="single" w:sz="12" w:space="0" w:color="FFFFFF"/>
            </w:tcBorders>
            <w:shd w:val="clear" w:color="auto" w:fill="F79646" w:themeFill="accent2"/>
            <w:vAlign w:val="center"/>
            <w:hideMark/>
          </w:tcPr>
          <w:p w14:paraId="0BA77FDD" w14:textId="77777777" w:rsidR="00736225" w:rsidRPr="00152702" w:rsidRDefault="00736225"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Liczba mieszkańców</w:t>
            </w:r>
          </w:p>
        </w:tc>
      </w:tr>
      <w:tr w:rsidR="008F5F64" w:rsidRPr="00152702" w14:paraId="0E987D37" w14:textId="77777777" w:rsidTr="00A24AE6">
        <w:trPr>
          <w:trHeight w:val="20"/>
        </w:trPr>
        <w:tc>
          <w:tcPr>
            <w:tcW w:w="817" w:type="pct"/>
            <w:tcBorders>
              <w:bottom w:val="single" w:sz="4" w:space="0" w:color="F79646" w:themeColor="accent2"/>
              <w:right w:val="single" w:sz="12" w:space="0" w:color="FFFFFF"/>
            </w:tcBorders>
            <w:vAlign w:val="center"/>
            <w:hideMark/>
          </w:tcPr>
          <w:p w14:paraId="56CD3D83" w14:textId="77777777" w:rsidR="008F5F64" w:rsidRPr="00152702" w:rsidRDefault="008F5F64" w:rsidP="000F76BF">
            <w:pPr>
              <w:pStyle w:val="Wypenienietabeli"/>
              <w:keepNext/>
              <w:spacing w:before="60" w:after="60"/>
              <w:jc w:val="center"/>
              <w:rPr>
                <w:rFonts w:ascii="Segoe UI Light" w:hAnsi="Segoe UI Light" w:cs="Segoe UI Light"/>
                <w:sz w:val="20"/>
                <w:szCs w:val="20"/>
              </w:rPr>
            </w:pPr>
            <w:r w:rsidRPr="00152702">
              <w:rPr>
                <w:rFonts w:ascii="Segoe UI Light" w:hAnsi="Segoe UI Light" w:cs="Segoe UI Light"/>
                <w:sz w:val="20"/>
                <w:szCs w:val="20"/>
              </w:rPr>
              <w:t>55-60</w:t>
            </w:r>
          </w:p>
        </w:tc>
        <w:tc>
          <w:tcPr>
            <w:tcW w:w="870" w:type="pct"/>
            <w:tcBorders>
              <w:left w:val="single" w:sz="12" w:space="0" w:color="FFFFFF"/>
              <w:bottom w:val="single" w:sz="4" w:space="0" w:color="F79646" w:themeColor="accent2"/>
              <w:right w:val="single" w:sz="12" w:space="0" w:color="FFFFFF"/>
            </w:tcBorders>
            <w:vAlign w:val="bottom"/>
            <w:hideMark/>
          </w:tcPr>
          <w:p w14:paraId="1ABDB5AA"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38,32</w:t>
            </w:r>
          </w:p>
        </w:tc>
        <w:tc>
          <w:tcPr>
            <w:tcW w:w="872" w:type="pct"/>
            <w:tcBorders>
              <w:left w:val="single" w:sz="12" w:space="0" w:color="FFFFFF"/>
              <w:bottom w:val="single" w:sz="4" w:space="0" w:color="F79646" w:themeColor="accent2"/>
              <w:right w:val="single" w:sz="12" w:space="0" w:color="FFFFFF"/>
            </w:tcBorders>
            <w:vAlign w:val="bottom"/>
            <w:hideMark/>
          </w:tcPr>
          <w:p w14:paraId="7AEF03E2"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62</w:t>
            </w:r>
            <w:r w:rsidR="00A24AE6" w:rsidRPr="00152702">
              <w:rPr>
                <w:rFonts w:ascii="Segoe UI Light" w:hAnsi="Segoe UI Light" w:cs="Segoe UI Light"/>
                <w:sz w:val="20"/>
                <w:szCs w:val="20"/>
              </w:rPr>
              <w:t xml:space="preserve"> </w:t>
            </w:r>
            <w:r w:rsidRPr="00152702">
              <w:rPr>
                <w:rFonts w:ascii="Segoe UI Light" w:hAnsi="Segoe UI Light" w:cs="Segoe UI Light"/>
                <w:sz w:val="20"/>
                <w:szCs w:val="20"/>
              </w:rPr>
              <w:t>800</w:t>
            </w:r>
          </w:p>
        </w:tc>
        <w:tc>
          <w:tcPr>
            <w:tcW w:w="699" w:type="pct"/>
            <w:tcBorders>
              <w:left w:val="single" w:sz="12" w:space="0" w:color="FFFFFF"/>
              <w:bottom w:val="single" w:sz="4" w:space="0" w:color="F79646" w:themeColor="accent2"/>
              <w:right w:val="single" w:sz="12" w:space="0" w:color="FFFFFF"/>
            </w:tcBorders>
            <w:vAlign w:val="center"/>
          </w:tcPr>
          <w:p w14:paraId="3E750018"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50-55</w:t>
            </w:r>
          </w:p>
        </w:tc>
        <w:tc>
          <w:tcPr>
            <w:tcW w:w="870" w:type="pct"/>
            <w:tcBorders>
              <w:left w:val="single" w:sz="12" w:space="0" w:color="FFFFFF"/>
              <w:bottom w:val="single" w:sz="4" w:space="0" w:color="F79646" w:themeColor="accent2"/>
              <w:right w:val="single" w:sz="12" w:space="0" w:color="FFFFFF"/>
            </w:tcBorders>
            <w:vAlign w:val="bottom"/>
            <w:hideMark/>
          </w:tcPr>
          <w:p w14:paraId="29917076"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25,85</w:t>
            </w:r>
          </w:p>
        </w:tc>
        <w:tc>
          <w:tcPr>
            <w:tcW w:w="872" w:type="pct"/>
            <w:tcBorders>
              <w:left w:val="single" w:sz="12" w:space="0" w:color="FFFFFF"/>
              <w:bottom w:val="single" w:sz="4" w:space="0" w:color="F79646" w:themeColor="accent2"/>
            </w:tcBorders>
            <w:vAlign w:val="bottom"/>
            <w:hideMark/>
          </w:tcPr>
          <w:p w14:paraId="4B942D3E"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39</w:t>
            </w:r>
            <w:r w:rsidR="00A24AE6" w:rsidRPr="00152702">
              <w:rPr>
                <w:rFonts w:ascii="Segoe UI Light" w:hAnsi="Segoe UI Light" w:cs="Segoe UI Light"/>
                <w:sz w:val="20"/>
                <w:szCs w:val="20"/>
              </w:rPr>
              <w:t xml:space="preserve"> </w:t>
            </w:r>
            <w:r w:rsidRPr="00152702">
              <w:rPr>
                <w:rFonts w:ascii="Segoe UI Light" w:hAnsi="Segoe UI Light" w:cs="Segoe UI Light"/>
                <w:sz w:val="20"/>
                <w:szCs w:val="20"/>
              </w:rPr>
              <w:t>500</w:t>
            </w:r>
          </w:p>
        </w:tc>
      </w:tr>
      <w:tr w:rsidR="008F5F64" w:rsidRPr="00152702" w14:paraId="1882CF31" w14:textId="77777777" w:rsidTr="00A24AE6">
        <w:trPr>
          <w:trHeight w:val="20"/>
        </w:trPr>
        <w:tc>
          <w:tcPr>
            <w:tcW w:w="817" w:type="pct"/>
            <w:tcBorders>
              <w:top w:val="single" w:sz="4" w:space="0" w:color="F79646" w:themeColor="accent2"/>
              <w:bottom w:val="single" w:sz="4" w:space="0" w:color="F79646" w:themeColor="accent2"/>
              <w:right w:val="single" w:sz="12" w:space="0" w:color="FFFFFF"/>
            </w:tcBorders>
            <w:vAlign w:val="center"/>
            <w:hideMark/>
          </w:tcPr>
          <w:p w14:paraId="0B086AB8"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60-65</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5CF2D01C"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22,82</w:t>
            </w:r>
          </w:p>
        </w:tc>
        <w:tc>
          <w:tcPr>
            <w:tcW w:w="872"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6A26B602"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41</w:t>
            </w:r>
            <w:r w:rsidR="00A24AE6" w:rsidRPr="00152702">
              <w:rPr>
                <w:rFonts w:ascii="Segoe UI Light" w:hAnsi="Segoe UI Light" w:cs="Segoe UI Light"/>
                <w:sz w:val="20"/>
                <w:szCs w:val="20"/>
              </w:rPr>
              <w:t xml:space="preserve"> </w:t>
            </w:r>
            <w:r w:rsidRPr="00152702">
              <w:rPr>
                <w:rFonts w:ascii="Segoe UI Light" w:hAnsi="Segoe UI Light" w:cs="Segoe UI Light"/>
                <w:sz w:val="20"/>
                <w:szCs w:val="20"/>
              </w:rPr>
              <w:t>400</w:t>
            </w:r>
          </w:p>
        </w:tc>
        <w:tc>
          <w:tcPr>
            <w:tcW w:w="699" w:type="pct"/>
            <w:tcBorders>
              <w:top w:val="single" w:sz="4" w:space="0" w:color="F79646" w:themeColor="accent2"/>
              <w:left w:val="single" w:sz="12" w:space="0" w:color="FFFFFF"/>
              <w:bottom w:val="single" w:sz="4" w:space="0" w:color="F79646" w:themeColor="accent2"/>
              <w:right w:val="single" w:sz="12" w:space="0" w:color="FFFFFF"/>
            </w:tcBorders>
            <w:vAlign w:val="center"/>
          </w:tcPr>
          <w:p w14:paraId="6A2163E2"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55-60</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1E01CA4B"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15,14</w:t>
            </w:r>
          </w:p>
        </w:tc>
        <w:tc>
          <w:tcPr>
            <w:tcW w:w="872" w:type="pct"/>
            <w:tcBorders>
              <w:top w:val="single" w:sz="4" w:space="0" w:color="F79646" w:themeColor="accent2"/>
              <w:left w:val="single" w:sz="12" w:space="0" w:color="FFFFFF"/>
              <w:bottom w:val="single" w:sz="4" w:space="0" w:color="F79646" w:themeColor="accent2"/>
            </w:tcBorders>
            <w:vAlign w:val="bottom"/>
            <w:hideMark/>
          </w:tcPr>
          <w:p w14:paraId="45BA5605"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22</w:t>
            </w:r>
            <w:r w:rsidR="00A24AE6" w:rsidRPr="00152702">
              <w:rPr>
                <w:rFonts w:ascii="Segoe UI Light" w:hAnsi="Segoe UI Light" w:cs="Segoe UI Light"/>
                <w:sz w:val="20"/>
                <w:szCs w:val="20"/>
              </w:rPr>
              <w:t xml:space="preserve"> </w:t>
            </w:r>
            <w:r w:rsidRPr="00152702">
              <w:rPr>
                <w:rFonts w:ascii="Segoe UI Light" w:hAnsi="Segoe UI Light" w:cs="Segoe UI Light"/>
                <w:sz w:val="20"/>
                <w:szCs w:val="20"/>
              </w:rPr>
              <w:t>100</w:t>
            </w:r>
          </w:p>
        </w:tc>
      </w:tr>
      <w:tr w:rsidR="008F5F64" w:rsidRPr="00152702" w14:paraId="574D61E0" w14:textId="77777777" w:rsidTr="00A24AE6">
        <w:trPr>
          <w:trHeight w:val="20"/>
        </w:trPr>
        <w:tc>
          <w:tcPr>
            <w:tcW w:w="817" w:type="pct"/>
            <w:tcBorders>
              <w:top w:val="single" w:sz="4" w:space="0" w:color="F79646" w:themeColor="accent2"/>
              <w:bottom w:val="single" w:sz="4" w:space="0" w:color="F79646" w:themeColor="accent2"/>
              <w:right w:val="single" w:sz="12" w:space="0" w:color="FFFFFF"/>
            </w:tcBorders>
            <w:vAlign w:val="center"/>
            <w:hideMark/>
          </w:tcPr>
          <w:p w14:paraId="6D534851"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65-70</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2F0A2A23"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12,69</w:t>
            </w:r>
          </w:p>
        </w:tc>
        <w:tc>
          <w:tcPr>
            <w:tcW w:w="872"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33FF4AF8"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21</w:t>
            </w:r>
            <w:r w:rsidR="00A24AE6" w:rsidRPr="00152702">
              <w:rPr>
                <w:rFonts w:ascii="Segoe UI Light" w:hAnsi="Segoe UI Light" w:cs="Segoe UI Light"/>
                <w:sz w:val="20"/>
                <w:szCs w:val="20"/>
              </w:rPr>
              <w:t xml:space="preserve"> </w:t>
            </w:r>
            <w:r w:rsidRPr="00152702">
              <w:rPr>
                <w:rFonts w:ascii="Segoe UI Light" w:hAnsi="Segoe UI Light" w:cs="Segoe UI Light"/>
                <w:sz w:val="20"/>
                <w:szCs w:val="20"/>
              </w:rPr>
              <w:t>900</w:t>
            </w:r>
          </w:p>
        </w:tc>
        <w:tc>
          <w:tcPr>
            <w:tcW w:w="699" w:type="pct"/>
            <w:tcBorders>
              <w:top w:val="single" w:sz="4" w:space="0" w:color="F79646" w:themeColor="accent2"/>
              <w:left w:val="single" w:sz="12" w:space="0" w:color="FFFFFF"/>
              <w:bottom w:val="single" w:sz="4" w:space="0" w:color="F79646" w:themeColor="accent2"/>
              <w:right w:val="single" w:sz="12" w:space="0" w:color="FFFFFF"/>
            </w:tcBorders>
            <w:vAlign w:val="center"/>
          </w:tcPr>
          <w:p w14:paraId="63EBE628"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60-65</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6BE9731B"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7,14</w:t>
            </w:r>
          </w:p>
        </w:tc>
        <w:tc>
          <w:tcPr>
            <w:tcW w:w="872" w:type="pct"/>
            <w:tcBorders>
              <w:top w:val="single" w:sz="4" w:space="0" w:color="F79646" w:themeColor="accent2"/>
              <w:left w:val="single" w:sz="12" w:space="0" w:color="FFFFFF"/>
              <w:bottom w:val="single" w:sz="4" w:space="0" w:color="F79646" w:themeColor="accent2"/>
            </w:tcBorders>
            <w:vAlign w:val="bottom"/>
            <w:hideMark/>
          </w:tcPr>
          <w:p w14:paraId="75F1C632"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7</w:t>
            </w:r>
            <w:r w:rsidR="00A24AE6" w:rsidRPr="00152702">
              <w:rPr>
                <w:rFonts w:ascii="Segoe UI Light" w:hAnsi="Segoe UI Light" w:cs="Segoe UI Light"/>
                <w:sz w:val="20"/>
                <w:szCs w:val="20"/>
              </w:rPr>
              <w:t xml:space="preserve"> </w:t>
            </w:r>
            <w:r w:rsidRPr="00152702">
              <w:rPr>
                <w:rFonts w:ascii="Segoe UI Light" w:hAnsi="Segoe UI Light" w:cs="Segoe UI Light"/>
                <w:sz w:val="20"/>
                <w:szCs w:val="20"/>
              </w:rPr>
              <w:t>200</w:t>
            </w:r>
          </w:p>
        </w:tc>
      </w:tr>
      <w:tr w:rsidR="008F5F64" w:rsidRPr="00152702" w14:paraId="1689923E" w14:textId="77777777" w:rsidTr="00A24AE6">
        <w:trPr>
          <w:trHeight w:val="20"/>
        </w:trPr>
        <w:tc>
          <w:tcPr>
            <w:tcW w:w="817" w:type="pct"/>
            <w:tcBorders>
              <w:top w:val="single" w:sz="4" w:space="0" w:color="F79646" w:themeColor="accent2"/>
              <w:bottom w:val="single" w:sz="4" w:space="0" w:color="F79646" w:themeColor="accent2"/>
              <w:right w:val="single" w:sz="12" w:space="0" w:color="FFFFFF"/>
            </w:tcBorders>
            <w:vAlign w:val="center"/>
            <w:hideMark/>
          </w:tcPr>
          <w:p w14:paraId="4EB0B600"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70-75</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6C42FFDB"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6,48</w:t>
            </w:r>
          </w:p>
        </w:tc>
        <w:tc>
          <w:tcPr>
            <w:tcW w:w="872"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615E56F0"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5</w:t>
            </w:r>
            <w:r w:rsidR="00A24AE6" w:rsidRPr="00152702">
              <w:rPr>
                <w:rFonts w:ascii="Segoe UI Light" w:hAnsi="Segoe UI Light" w:cs="Segoe UI Light"/>
                <w:sz w:val="20"/>
                <w:szCs w:val="20"/>
              </w:rPr>
              <w:t xml:space="preserve"> </w:t>
            </w:r>
            <w:r w:rsidRPr="00152702">
              <w:rPr>
                <w:rFonts w:ascii="Segoe UI Light" w:hAnsi="Segoe UI Light" w:cs="Segoe UI Light"/>
                <w:sz w:val="20"/>
                <w:szCs w:val="20"/>
              </w:rPr>
              <w:t>000</w:t>
            </w:r>
          </w:p>
        </w:tc>
        <w:tc>
          <w:tcPr>
            <w:tcW w:w="699" w:type="pct"/>
            <w:tcBorders>
              <w:top w:val="single" w:sz="4" w:space="0" w:color="F79646" w:themeColor="accent2"/>
              <w:left w:val="single" w:sz="12" w:space="0" w:color="FFFFFF"/>
              <w:bottom w:val="single" w:sz="4" w:space="0" w:color="F79646" w:themeColor="accent2"/>
              <w:right w:val="single" w:sz="12" w:space="0" w:color="FFFFFF"/>
            </w:tcBorders>
            <w:vAlign w:val="center"/>
          </w:tcPr>
          <w:p w14:paraId="7B3A220E"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65-70</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0039705F"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2,79</w:t>
            </w:r>
          </w:p>
        </w:tc>
        <w:tc>
          <w:tcPr>
            <w:tcW w:w="872" w:type="pct"/>
            <w:tcBorders>
              <w:top w:val="single" w:sz="4" w:space="0" w:color="F79646" w:themeColor="accent2"/>
              <w:left w:val="single" w:sz="12" w:space="0" w:color="FFFFFF"/>
              <w:bottom w:val="single" w:sz="4" w:space="0" w:color="F79646" w:themeColor="accent2"/>
            </w:tcBorders>
            <w:vAlign w:val="bottom"/>
            <w:hideMark/>
          </w:tcPr>
          <w:p w14:paraId="36989499"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700</w:t>
            </w:r>
          </w:p>
        </w:tc>
      </w:tr>
      <w:tr w:rsidR="008F5F64" w:rsidRPr="00152702" w14:paraId="256466CC" w14:textId="77777777" w:rsidTr="00A24AE6">
        <w:trPr>
          <w:trHeight w:val="20"/>
        </w:trPr>
        <w:tc>
          <w:tcPr>
            <w:tcW w:w="817" w:type="pct"/>
            <w:tcBorders>
              <w:top w:val="single" w:sz="4" w:space="0" w:color="F79646" w:themeColor="accent2"/>
              <w:bottom w:val="single" w:sz="4" w:space="0" w:color="F79646" w:themeColor="accent2"/>
              <w:right w:val="single" w:sz="12" w:space="0" w:color="FFFFFF"/>
            </w:tcBorders>
            <w:vAlign w:val="center"/>
            <w:hideMark/>
          </w:tcPr>
          <w:p w14:paraId="36BC2286"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&gt;75</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6A854BE3"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3,01</w:t>
            </w:r>
          </w:p>
        </w:tc>
        <w:tc>
          <w:tcPr>
            <w:tcW w:w="872"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16BD422C"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100</w:t>
            </w:r>
          </w:p>
        </w:tc>
        <w:tc>
          <w:tcPr>
            <w:tcW w:w="699" w:type="pct"/>
            <w:tcBorders>
              <w:top w:val="single" w:sz="4" w:space="0" w:color="F79646" w:themeColor="accent2"/>
              <w:left w:val="single" w:sz="12" w:space="0" w:color="FFFFFF"/>
              <w:bottom w:val="single" w:sz="4" w:space="0" w:color="F79646" w:themeColor="accent2"/>
              <w:right w:val="single" w:sz="12" w:space="0" w:color="FFFFFF"/>
            </w:tcBorders>
            <w:vAlign w:val="center"/>
          </w:tcPr>
          <w:p w14:paraId="75A04B60"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&gt;70</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2178A753"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1,15</w:t>
            </w:r>
          </w:p>
        </w:tc>
        <w:tc>
          <w:tcPr>
            <w:tcW w:w="872" w:type="pct"/>
            <w:tcBorders>
              <w:top w:val="single" w:sz="4" w:space="0" w:color="F79646" w:themeColor="accent2"/>
              <w:left w:val="single" w:sz="12" w:space="0" w:color="FFFFFF"/>
              <w:bottom w:val="single" w:sz="4" w:space="0" w:color="F79646" w:themeColor="accent2"/>
            </w:tcBorders>
            <w:vAlign w:val="bottom"/>
            <w:hideMark/>
          </w:tcPr>
          <w:p w14:paraId="2CB7E1F6" w14:textId="77777777" w:rsidR="008F5F64" w:rsidRPr="00152702" w:rsidRDefault="008F5F64" w:rsidP="00A24AE6">
            <w:pPr>
              <w:pStyle w:val="Wypenienietabeli"/>
              <w:spacing w:before="60" w:after="60"/>
              <w:jc w:val="center"/>
              <w:rPr>
                <w:rFonts w:ascii="Segoe UI Light" w:hAnsi="Segoe UI Light" w:cs="Segoe UI Light"/>
                <w:sz w:val="20"/>
                <w:szCs w:val="20"/>
              </w:rPr>
            </w:pPr>
            <w:r w:rsidRPr="00152702">
              <w:rPr>
                <w:rFonts w:ascii="Segoe UI Light" w:hAnsi="Segoe UI Light" w:cs="Segoe UI Light"/>
                <w:sz w:val="20"/>
                <w:szCs w:val="20"/>
              </w:rPr>
              <w:t>0</w:t>
            </w:r>
          </w:p>
        </w:tc>
      </w:tr>
      <w:tr w:rsidR="008F5F64" w:rsidRPr="00152702" w14:paraId="0B99B3DF" w14:textId="77777777" w:rsidTr="00A24AE6">
        <w:trPr>
          <w:trHeight w:val="20"/>
        </w:trPr>
        <w:tc>
          <w:tcPr>
            <w:tcW w:w="817" w:type="pct"/>
            <w:tcBorders>
              <w:top w:val="single" w:sz="4" w:space="0" w:color="F79646" w:themeColor="accent2"/>
              <w:bottom w:val="single" w:sz="4" w:space="0" w:color="F79646" w:themeColor="accent2"/>
              <w:right w:val="single" w:sz="12" w:space="0" w:color="FFFFFF"/>
            </w:tcBorders>
            <w:vAlign w:val="center"/>
            <w:hideMark/>
          </w:tcPr>
          <w:p w14:paraId="17C85E14" w14:textId="77777777" w:rsidR="008F5F64" w:rsidRPr="00152702" w:rsidRDefault="008F5F64" w:rsidP="00A24AE6">
            <w:pPr>
              <w:pStyle w:val="Wypenienietabeli"/>
              <w:spacing w:before="60" w:after="60"/>
              <w:jc w:val="center"/>
              <w:rPr>
                <w:rFonts w:ascii="Segoe UI Light" w:hAnsi="Segoe UI Light" w:cs="Segoe UI Light"/>
                <w:b/>
                <w:bCs/>
                <w:sz w:val="20"/>
                <w:szCs w:val="20"/>
              </w:rPr>
            </w:pPr>
            <w:r w:rsidRPr="00152702">
              <w:rPr>
                <w:rFonts w:ascii="Segoe UI Light" w:hAnsi="Segoe UI Light" w:cs="Segoe UI Light"/>
                <w:b/>
                <w:bCs/>
                <w:sz w:val="20"/>
                <w:szCs w:val="20"/>
              </w:rPr>
              <w:t>Suma</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7CCDE10E" w14:textId="77777777" w:rsidR="008F5F64" w:rsidRPr="00152702" w:rsidRDefault="008F5F64" w:rsidP="00A24AE6">
            <w:pPr>
              <w:pStyle w:val="Wypenienietabeli"/>
              <w:spacing w:before="60" w:after="60"/>
              <w:jc w:val="center"/>
              <w:rPr>
                <w:rFonts w:ascii="Segoe UI Light" w:hAnsi="Segoe UI Light" w:cs="Segoe UI Light"/>
                <w:b/>
                <w:bCs/>
                <w:sz w:val="20"/>
                <w:szCs w:val="20"/>
              </w:rPr>
            </w:pPr>
            <w:r w:rsidRPr="00152702">
              <w:rPr>
                <w:rFonts w:ascii="Segoe UI Light" w:hAnsi="Segoe UI Light" w:cs="Segoe UI Light"/>
                <w:b/>
                <w:bCs/>
                <w:sz w:val="20"/>
                <w:szCs w:val="20"/>
              </w:rPr>
              <w:t>83,32</w:t>
            </w:r>
          </w:p>
        </w:tc>
        <w:tc>
          <w:tcPr>
            <w:tcW w:w="872"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013FD458" w14:textId="77777777" w:rsidR="008F5F64" w:rsidRPr="00152702" w:rsidRDefault="008F5F64" w:rsidP="00A24AE6">
            <w:pPr>
              <w:pStyle w:val="Wypenienietabeli"/>
              <w:spacing w:before="60" w:after="60"/>
              <w:jc w:val="center"/>
              <w:rPr>
                <w:rFonts w:ascii="Segoe UI Light" w:hAnsi="Segoe UI Light" w:cs="Segoe UI Light"/>
                <w:b/>
                <w:bCs/>
                <w:sz w:val="20"/>
                <w:szCs w:val="20"/>
              </w:rPr>
            </w:pPr>
            <w:r w:rsidRPr="00152702">
              <w:rPr>
                <w:rFonts w:ascii="Segoe UI Light" w:hAnsi="Segoe UI Light" w:cs="Segoe UI Light"/>
                <w:b/>
                <w:bCs/>
                <w:sz w:val="20"/>
                <w:szCs w:val="20"/>
              </w:rPr>
              <w:t>131</w:t>
            </w:r>
            <w:r w:rsidR="00A24AE6" w:rsidRPr="00152702">
              <w:rPr>
                <w:rFonts w:ascii="Segoe UI Light" w:hAnsi="Segoe UI Light" w:cs="Segoe UI Light"/>
                <w:b/>
                <w:bCs/>
                <w:sz w:val="20"/>
                <w:szCs w:val="20"/>
              </w:rPr>
              <w:t xml:space="preserve"> </w:t>
            </w:r>
            <w:r w:rsidRPr="00152702">
              <w:rPr>
                <w:rFonts w:ascii="Segoe UI Light" w:hAnsi="Segoe UI Light" w:cs="Segoe UI Light"/>
                <w:b/>
                <w:bCs/>
                <w:sz w:val="20"/>
                <w:szCs w:val="20"/>
              </w:rPr>
              <w:t>200</w:t>
            </w:r>
          </w:p>
        </w:tc>
        <w:tc>
          <w:tcPr>
            <w:tcW w:w="699" w:type="pct"/>
            <w:tcBorders>
              <w:top w:val="single" w:sz="4" w:space="0" w:color="F79646" w:themeColor="accent2"/>
              <w:left w:val="single" w:sz="12" w:space="0" w:color="FFFFFF"/>
              <w:bottom w:val="single" w:sz="4" w:space="0" w:color="F79646" w:themeColor="accent2"/>
              <w:right w:val="single" w:sz="12" w:space="0" w:color="FFFFFF"/>
            </w:tcBorders>
            <w:vAlign w:val="center"/>
          </w:tcPr>
          <w:p w14:paraId="08C1E9FF" w14:textId="77777777" w:rsidR="008F5F64" w:rsidRPr="00152702" w:rsidRDefault="008F5F64" w:rsidP="00A24AE6">
            <w:pPr>
              <w:pStyle w:val="Wypenienietabeli"/>
              <w:spacing w:before="60" w:after="60"/>
              <w:jc w:val="center"/>
              <w:rPr>
                <w:rFonts w:ascii="Segoe UI Light" w:hAnsi="Segoe UI Light" w:cs="Segoe UI Light"/>
                <w:b/>
                <w:bCs/>
                <w:sz w:val="20"/>
                <w:szCs w:val="20"/>
              </w:rPr>
            </w:pPr>
            <w:r w:rsidRPr="00152702">
              <w:rPr>
                <w:rFonts w:ascii="Segoe UI Light" w:hAnsi="Segoe UI Light" w:cs="Segoe UI Light"/>
                <w:b/>
                <w:bCs/>
                <w:sz w:val="20"/>
                <w:szCs w:val="20"/>
              </w:rPr>
              <w:t>Suma</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123A8DB1" w14:textId="77777777" w:rsidR="008F5F64" w:rsidRPr="00152702" w:rsidRDefault="008F5F64" w:rsidP="00A24AE6">
            <w:pPr>
              <w:pStyle w:val="Wypenienietabeli"/>
              <w:spacing w:before="60" w:after="60"/>
              <w:jc w:val="center"/>
              <w:rPr>
                <w:rFonts w:ascii="Segoe UI Light" w:hAnsi="Segoe UI Light" w:cs="Segoe UI Light"/>
                <w:b/>
                <w:bCs/>
                <w:sz w:val="20"/>
                <w:szCs w:val="20"/>
              </w:rPr>
            </w:pPr>
            <w:r w:rsidRPr="00152702">
              <w:rPr>
                <w:rFonts w:ascii="Segoe UI Light" w:hAnsi="Segoe UI Light" w:cs="Segoe UI Light"/>
                <w:b/>
                <w:bCs/>
                <w:sz w:val="20"/>
                <w:szCs w:val="20"/>
              </w:rPr>
              <w:t>52,07</w:t>
            </w:r>
          </w:p>
        </w:tc>
        <w:tc>
          <w:tcPr>
            <w:tcW w:w="872" w:type="pct"/>
            <w:tcBorders>
              <w:top w:val="single" w:sz="4" w:space="0" w:color="F79646" w:themeColor="accent2"/>
              <w:left w:val="single" w:sz="12" w:space="0" w:color="FFFFFF"/>
              <w:bottom w:val="single" w:sz="4" w:space="0" w:color="F79646" w:themeColor="accent2"/>
            </w:tcBorders>
            <w:vAlign w:val="bottom"/>
            <w:hideMark/>
          </w:tcPr>
          <w:p w14:paraId="6B5A8B2A" w14:textId="77777777" w:rsidR="008F5F64" w:rsidRPr="00152702" w:rsidRDefault="008F5F64" w:rsidP="00A24AE6">
            <w:pPr>
              <w:pStyle w:val="Wypenienietabeli"/>
              <w:spacing w:before="60" w:after="60"/>
              <w:jc w:val="center"/>
              <w:rPr>
                <w:rFonts w:ascii="Segoe UI Light" w:hAnsi="Segoe UI Light" w:cs="Segoe UI Light"/>
                <w:b/>
                <w:bCs/>
                <w:sz w:val="20"/>
                <w:szCs w:val="20"/>
              </w:rPr>
            </w:pPr>
            <w:r w:rsidRPr="00152702">
              <w:rPr>
                <w:rFonts w:ascii="Segoe UI Light" w:hAnsi="Segoe UI Light" w:cs="Segoe UI Light"/>
                <w:b/>
                <w:bCs/>
                <w:sz w:val="20"/>
                <w:szCs w:val="20"/>
              </w:rPr>
              <w:t>69</w:t>
            </w:r>
            <w:r w:rsidR="00A24AE6" w:rsidRPr="00152702">
              <w:rPr>
                <w:rFonts w:ascii="Segoe UI Light" w:hAnsi="Segoe UI Light" w:cs="Segoe UI Light"/>
                <w:b/>
                <w:bCs/>
                <w:sz w:val="20"/>
                <w:szCs w:val="20"/>
              </w:rPr>
              <w:t xml:space="preserve"> </w:t>
            </w:r>
            <w:r w:rsidRPr="00152702">
              <w:rPr>
                <w:rFonts w:ascii="Segoe UI Light" w:hAnsi="Segoe UI Light" w:cs="Segoe UI Light"/>
                <w:b/>
                <w:bCs/>
                <w:sz w:val="20"/>
                <w:szCs w:val="20"/>
              </w:rPr>
              <w:t>500</w:t>
            </w:r>
          </w:p>
        </w:tc>
      </w:tr>
    </w:tbl>
    <w:p w14:paraId="22963992" w14:textId="77777777" w:rsidR="005C5BC3" w:rsidRPr="00772E94" w:rsidRDefault="005C5BC3" w:rsidP="005C5BC3">
      <w:pPr>
        <w:rPr>
          <w:b/>
          <w:bCs/>
          <w:color w:val="F79646" w:themeColor="accent2"/>
        </w:rPr>
      </w:pPr>
      <w:r w:rsidRPr="00772E94">
        <w:rPr>
          <w:b/>
          <w:bCs/>
          <w:color w:val="F79646" w:themeColor="accent2"/>
        </w:rPr>
        <w:t>Hałas kolejowy</w:t>
      </w:r>
    </w:p>
    <w:p w14:paraId="782B5B6B" w14:textId="77777777" w:rsidR="005C5BC3" w:rsidRDefault="005C5BC3" w:rsidP="005C5BC3">
      <w:r>
        <w:t xml:space="preserve">W ramach mapy akustycznej analizie poddano 23 odcinki </w:t>
      </w:r>
      <w:r w:rsidR="000541EA">
        <w:t xml:space="preserve">21 linii kolejowych. </w:t>
      </w:r>
      <w:r>
        <w:t xml:space="preserve">Łączna długość linii kolejowych, łącznic oraz torów łączących uwzględnionych wynosi ok. 117 km. </w:t>
      </w:r>
    </w:p>
    <w:p w14:paraId="325F1FB8" w14:textId="77777777" w:rsidR="001F1EB1" w:rsidRDefault="001F1EB1" w:rsidP="001F1EB1">
      <w:r>
        <w:t>W poniższej tabeli zestawiono wartość powierzchni terenów oraz liczbę mieszkańców narażonych na ponadnormatywne oddziaływanie hałasu kolejowego w poszczególnych przedziałach wartości oraz wartość sumaryczną.</w:t>
      </w:r>
    </w:p>
    <w:p w14:paraId="06509576" w14:textId="2D3AA3CD" w:rsidR="00F463AC" w:rsidRDefault="00603440" w:rsidP="00603440">
      <w:pPr>
        <w:pStyle w:val="Legenda"/>
      </w:pPr>
      <w:bookmarkStart w:id="129" w:name="_Toc77772064"/>
      <w:r>
        <w:t xml:space="preserve">Tabela </w:t>
      </w:r>
      <w:r w:rsidR="003D4B93">
        <w:fldChar w:fldCharType="begin"/>
      </w:r>
      <w:r w:rsidR="00206ABF">
        <w:instrText xml:space="preserve"> SEQ Tabela \* ARABIC </w:instrText>
      </w:r>
      <w:r w:rsidR="003D4B93">
        <w:fldChar w:fldCharType="separate"/>
      </w:r>
      <w:r w:rsidR="00757A0C">
        <w:rPr>
          <w:noProof/>
        </w:rPr>
        <w:t>35</w:t>
      </w:r>
      <w:r w:rsidR="003D4B93">
        <w:rPr>
          <w:noProof/>
        </w:rPr>
        <w:fldChar w:fldCharType="end"/>
      </w:r>
      <w:r w:rsidR="00F463AC">
        <w:t xml:space="preserve"> Powierzchnia terenów oraz liczba mieszkańców narażonych na ponadnormatywny hałas</w:t>
      </w:r>
      <w:r w:rsidR="00185116">
        <w:t xml:space="preserve"> </w:t>
      </w:r>
      <w:r w:rsidR="00736225">
        <w:t>kolejowy</w:t>
      </w:r>
      <w:bookmarkEnd w:id="129"/>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2"/>
        <w:gridCol w:w="1579"/>
        <w:gridCol w:w="1582"/>
        <w:gridCol w:w="1268"/>
        <w:gridCol w:w="1579"/>
        <w:gridCol w:w="1582"/>
      </w:tblGrid>
      <w:tr w:rsidR="00185116" w:rsidRPr="00152702" w14:paraId="5335A4D6" w14:textId="77777777" w:rsidTr="00A24AE6">
        <w:trPr>
          <w:trHeight w:val="20"/>
          <w:tblHeader/>
        </w:trPr>
        <w:tc>
          <w:tcPr>
            <w:tcW w:w="817" w:type="pct"/>
            <w:vMerge w:val="restart"/>
            <w:tcBorders>
              <w:bottom w:val="single" w:sz="12" w:space="0" w:color="FFFFFF"/>
              <w:right w:val="single" w:sz="12" w:space="0" w:color="FFFFFF"/>
            </w:tcBorders>
            <w:shd w:val="clear" w:color="auto" w:fill="F79646" w:themeFill="accent2"/>
            <w:vAlign w:val="center"/>
            <w:hideMark/>
          </w:tcPr>
          <w:p w14:paraId="5C828B82" w14:textId="77777777" w:rsidR="00185116" w:rsidRPr="00152702" w:rsidRDefault="00185116"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Przedział wartości</w:t>
            </w:r>
          </w:p>
        </w:tc>
        <w:tc>
          <w:tcPr>
            <w:tcW w:w="1741" w:type="pct"/>
            <w:gridSpan w:val="2"/>
            <w:tcBorders>
              <w:left w:val="single" w:sz="12" w:space="0" w:color="FFFFFF"/>
              <w:bottom w:val="single" w:sz="12" w:space="0" w:color="FFFFFF"/>
              <w:right w:val="single" w:sz="12" w:space="0" w:color="FFFFFF"/>
            </w:tcBorders>
            <w:shd w:val="clear" w:color="auto" w:fill="F79646" w:themeFill="accent2"/>
            <w:vAlign w:val="center"/>
            <w:hideMark/>
          </w:tcPr>
          <w:p w14:paraId="172EEA8C" w14:textId="77777777" w:rsidR="00185116" w:rsidRPr="00152702" w:rsidRDefault="00185116"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Narażenie na ponadnormatywny hałas wyrażony wskaźnikiem L</w:t>
            </w:r>
            <w:r w:rsidRPr="00152702">
              <w:rPr>
                <w:rFonts w:ascii="Segoe UI Light" w:hAnsi="Segoe UI Light" w:cs="Segoe UI Light"/>
                <w:b/>
                <w:bCs/>
                <w:color w:val="FFFFFF"/>
                <w:sz w:val="20"/>
                <w:szCs w:val="20"/>
                <w:vertAlign w:val="subscript"/>
              </w:rPr>
              <w:t>DWN</w:t>
            </w:r>
          </w:p>
        </w:tc>
        <w:tc>
          <w:tcPr>
            <w:tcW w:w="699" w:type="pct"/>
            <w:vMerge w:val="restart"/>
            <w:tcBorders>
              <w:left w:val="single" w:sz="12" w:space="0" w:color="FFFFFF"/>
              <w:bottom w:val="single" w:sz="12" w:space="0" w:color="FFFFFF"/>
              <w:right w:val="single" w:sz="12" w:space="0" w:color="FFFFFF"/>
            </w:tcBorders>
            <w:shd w:val="clear" w:color="auto" w:fill="F79646" w:themeFill="accent2"/>
            <w:vAlign w:val="center"/>
          </w:tcPr>
          <w:p w14:paraId="7DE8BB0C" w14:textId="77777777" w:rsidR="00185116" w:rsidRPr="00152702" w:rsidRDefault="00185116"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Przedział wartości</w:t>
            </w:r>
          </w:p>
        </w:tc>
        <w:tc>
          <w:tcPr>
            <w:tcW w:w="1742" w:type="pct"/>
            <w:gridSpan w:val="2"/>
            <w:tcBorders>
              <w:left w:val="single" w:sz="12" w:space="0" w:color="FFFFFF"/>
              <w:bottom w:val="single" w:sz="12" w:space="0" w:color="FFFFFF"/>
            </w:tcBorders>
            <w:shd w:val="clear" w:color="auto" w:fill="F79646" w:themeFill="accent2"/>
            <w:vAlign w:val="center"/>
            <w:hideMark/>
          </w:tcPr>
          <w:p w14:paraId="645CB26B" w14:textId="77777777" w:rsidR="00185116" w:rsidRPr="00152702" w:rsidRDefault="00185116"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Narażenie na ponadnormatywny hałas wyrażony wskaźnikiem L</w:t>
            </w:r>
            <w:r w:rsidRPr="00152702">
              <w:rPr>
                <w:rFonts w:ascii="Segoe UI Light" w:hAnsi="Segoe UI Light" w:cs="Segoe UI Light"/>
                <w:b/>
                <w:bCs/>
                <w:color w:val="FFFFFF"/>
                <w:sz w:val="20"/>
                <w:szCs w:val="20"/>
                <w:vertAlign w:val="subscript"/>
              </w:rPr>
              <w:t>N</w:t>
            </w:r>
          </w:p>
        </w:tc>
      </w:tr>
      <w:tr w:rsidR="00185116" w:rsidRPr="00152702" w14:paraId="135A4DBF" w14:textId="77777777" w:rsidTr="00A24AE6">
        <w:trPr>
          <w:trHeight w:val="20"/>
          <w:tblHeader/>
        </w:trPr>
        <w:tc>
          <w:tcPr>
            <w:tcW w:w="817" w:type="pct"/>
            <w:vMerge/>
            <w:tcBorders>
              <w:top w:val="single" w:sz="12" w:space="0" w:color="FFFFFF"/>
              <w:right w:val="single" w:sz="12" w:space="0" w:color="FFFFFF"/>
            </w:tcBorders>
            <w:shd w:val="clear" w:color="auto" w:fill="F79646" w:themeFill="accent2"/>
            <w:vAlign w:val="center"/>
            <w:hideMark/>
          </w:tcPr>
          <w:p w14:paraId="4C018A25" w14:textId="77777777" w:rsidR="00185116" w:rsidRPr="00152702" w:rsidRDefault="00185116" w:rsidP="00A24AE6">
            <w:pPr>
              <w:spacing w:before="60" w:after="60"/>
              <w:jc w:val="center"/>
              <w:rPr>
                <w:rFonts w:ascii="Segoe UI Light" w:hAnsi="Segoe UI Light" w:cs="Segoe UI Light"/>
                <w:b/>
                <w:bCs/>
                <w:color w:val="FFFFFF"/>
                <w:sz w:val="20"/>
                <w:szCs w:val="20"/>
              </w:rPr>
            </w:pPr>
          </w:p>
        </w:tc>
        <w:tc>
          <w:tcPr>
            <w:tcW w:w="870" w:type="pct"/>
            <w:tcBorders>
              <w:top w:val="single" w:sz="12" w:space="0" w:color="FFFFFF"/>
              <w:left w:val="single" w:sz="12" w:space="0" w:color="FFFFFF"/>
              <w:right w:val="single" w:sz="12" w:space="0" w:color="FFFFFF"/>
            </w:tcBorders>
            <w:shd w:val="clear" w:color="auto" w:fill="F79646" w:themeFill="accent2"/>
            <w:vAlign w:val="center"/>
            <w:hideMark/>
          </w:tcPr>
          <w:p w14:paraId="721D9690" w14:textId="77777777" w:rsidR="00185116" w:rsidRPr="00152702" w:rsidRDefault="00185116"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Powierzchnia terenów [km</w:t>
            </w:r>
            <w:r w:rsidRPr="00152702">
              <w:rPr>
                <w:rFonts w:ascii="Segoe UI Light" w:hAnsi="Segoe UI Light" w:cs="Segoe UI Light"/>
                <w:b/>
                <w:bCs/>
                <w:color w:val="FFFFFF"/>
                <w:sz w:val="20"/>
                <w:szCs w:val="20"/>
                <w:vertAlign w:val="superscript"/>
              </w:rPr>
              <w:t>2</w:t>
            </w:r>
            <w:r w:rsidRPr="00152702">
              <w:rPr>
                <w:rFonts w:ascii="Segoe UI Light" w:hAnsi="Segoe UI Light" w:cs="Segoe UI Light"/>
                <w:b/>
                <w:bCs/>
                <w:color w:val="FFFFFF"/>
                <w:sz w:val="20"/>
                <w:szCs w:val="20"/>
              </w:rPr>
              <w:t>]</w:t>
            </w:r>
          </w:p>
        </w:tc>
        <w:tc>
          <w:tcPr>
            <w:tcW w:w="872" w:type="pct"/>
            <w:tcBorders>
              <w:top w:val="single" w:sz="12" w:space="0" w:color="FFFFFF"/>
              <w:left w:val="single" w:sz="12" w:space="0" w:color="FFFFFF"/>
              <w:right w:val="single" w:sz="12" w:space="0" w:color="FFFFFF"/>
            </w:tcBorders>
            <w:shd w:val="clear" w:color="auto" w:fill="F79646" w:themeFill="accent2"/>
            <w:vAlign w:val="center"/>
            <w:hideMark/>
          </w:tcPr>
          <w:p w14:paraId="74260C71" w14:textId="77777777" w:rsidR="00185116" w:rsidRPr="00152702" w:rsidRDefault="00185116"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Liczba mieszkańców</w:t>
            </w:r>
          </w:p>
        </w:tc>
        <w:tc>
          <w:tcPr>
            <w:tcW w:w="699" w:type="pct"/>
            <w:vMerge/>
            <w:tcBorders>
              <w:top w:val="single" w:sz="12" w:space="0" w:color="FFFFFF"/>
              <w:left w:val="single" w:sz="12" w:space="0" w:color="FFFFFF"/>
              <w:right w:val="single" w:sz="12" w:space="0" w:color="FFFFFF"/>
            </w:tcBorders>
            <w:shd w:val="clear" w:color="auto" w:fill="F79646" w:themeFill="accent2"/>
          </w:tcPr>
          <w:p w14:paraId="72B84E3F" w14:textId="77777777" w:rsidR="00185116" w:rsidRPr="00152702" w:rsidRDefault="00185116" w:rsidP="00A24AE6">
            <w:pPr>
              <w:spacing w:before="60" w:after="60"/>
              <w:jc w:val="center"/>
              <w:rPr>
                <w:rFonts w:ascii="Segoe UI Light" w:hAnsi="Segoe UI Light" w:cs="Segoe UI Light"/>
                <w:b/>
                <w:bCs/>
                <w:color w:val="FFFFFF"/>
                <w:sz w:val="20"/>
                <w:szCs w:val="20"/>
              </w:rPr>
            </w:pPr>
          </w:p>
        </w:tc>
        <w:tc>
          <w:tcPr>
            <w:tcW w:w="870" w:type="pct"/>
            <w:tcBorders>
              <w:top w:val="single" w:sz="12" w:space="0" w:color="FFFFFF"/>
              <w:left w:val="single" w:sz="12" w:space="0" w:color="FFFFFF"/>
              <w:right w:val="single" w:sz="12" w:space="0" w:color="FFFFFF"/>
            </w:tcBorders>
            <w:shd w:val="clear" w:color="auto" w:fill="F79646" w:themeFill="accent2"/>
            <w:vAlign w:val="center"/>
            <w:hideMark/>
          </w:tcPr>
          <w:p w14:paraId="239EC930" w14:textId="77777777" w:rsidR="00185116" w:rsidRPr="00152702" w:rsidRDefault="00185116"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Powierzchnia terenów [km</w:t>
            </w:r>
            <w:r w:rsidRPr="00152702">
              <w:rPr>
                <w:rFonts w:ascii="Segoe UI Light" w:hAnsi="Segoe UI Light" w:cs="Segoe UI Light"/>
                <w:b/>
                <w:bCs/>
                <w:color w:val="FFFFFF"/>
                <w:sz w:val="20"/>
                <w:szCs w:val="20"/>
                <w:vertAlign w:val="superscript"/>
              </w:rPr>
              <w:t>2</w:t>
            </w:r>
            <w:r w:rsidRPr="00152702">
              <w:rPr>
                <w:rFonts w:ascii="Segoe UI Light" w:hAnsi="Segoe UI Light" w:cs="Segoe UI Light"/>
                <w:b/>
                <w:bCs/>
                <w:color w:val="FFFFFF"/>
                <w:sz w:val="20"/>
                <w:szCs w:val="20"/>
              </w:rPr>
              <w:t>]</w:t>
            </w:r>
          </w:p>
        </w:tc>
        <w:tc>
          <w:tcPr>
            <w:tcW w:w="872" w:type="pct"/>
            <w:tcBorders>
              <w:top w:val="single" w:sz="12" w:space="0" w:color="FFFFFF"/>
              <w:left w:val="single" w:sz="12" w:space="0" w:color="FFFFFF"/>
            </w:tcBorders>
            <w:shd w:val="clear" w:color="auto" w:fill="F79646" w:themeFill="accent2"/>
            <w:vAlign w:val="center"/>
            <w:hideMark/>
          </w:tcPr>
          <w:p w14:paraId="1D990B7C" w14:textId="77777777" w:rsidR="00185116" w:rsidRPr="00152702" w:rsidRDefault="00185116"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Liczba mieszkańców</w:t>
            </w:r>
          </w:p>
        </w:tc>
      </w:tr>
      <w:tr w:rsidR="001F1EB1" w:rsidRPr="00152702" w14:paraId="5B7F7604" w14:textId="77777777" w:rsidTr="00A24AE6">
        <w:trPr>
          <w:trHeight w:val="20"/>
        </w:trPr>
        <w:tc>
          <w:tcPr>
            <w:tcW w:w="817" w:type="pct"/>
            <w:tcBorders>
              <w:bottom w:val="single" w:sz="4" w:space="0" w:color="F79646" w:themeColor="accent2"/>
              <w:right w:val="single" w:sz="12" w:space="0" w:color="FFFFFF"/>
            </w:tcBorders>
            <w:vAlign w:val="center"/>
            <w:hideMark/>
          </w:tcPr>
          <w:p w14:paraId="0A65469F" w14:textId="77777777" w:rsidR="001F1EB1" w:rsidRPr="00152702" w:rsidRDefault="001F1EB1" w:rsidP="00A24AE6">
            <w:pPr>
              <w:pStyle w:val="Wypenienietabeli"/>
              <w:spacing w:before="60" w:after="60"/>
              <w:jc w:val="center"/>
              <w:rPr>
                <w:sz w:val="20"/>
                <w:szCs w:val="20"/>
              </w:rPr>
            </w:pPr>
            <w:r w:rsidRPr="00152702">
              <w:rPr>
                <w:sz w:val="20"/>
                <w:szCs w:val="20"/>
              </w:rPr>
              <w:t>55-60</w:t>
            </w:r>
          </w:p>
        </w:tc>
        <w:tc>
          <w:tcPr>
            <w:tcW w:w="870" w:type="pct"/>
            <w:tcBorders>
              <w:left w:val="single" w:sz="12" w:space="0" w:color="FFFFFF"/>
              <w:bottom w:val="single" w:sz="4" w:space="0" w:color="F79646" w:themeColor="accent2"/>
              <w:right w:val="single" w:sz="12" w:space="0" w:color="FFFFFF"/>
            </w:tcBorders>
            <w:vAlign w:val="bottom"/>
            <w:hideMark/>
          </w:tcPr>
          <w:p w14:paraId="6A52F802" w14:textId="77777777" w:rsidR="001F1EB1" w:rsidRPr="00152702" w:rsidRDefault="001F1EB1" w:rsidP="00A24AE6">
            <w:pPr>
              <w:pStyle w:val="Wypenienietabeli"/>
              <w:spacing w:before="60" w:after="60"/>
              <w:jc w:val="center"/>
              <w:rPr>
                <w:sz w:val="20"/>
                <w:szCs w:val="20"/>
              </w:rPr>
            </w:pPr>
            <w:r w:rsidRPr="00152702">
              <w:rPr>
                <w:sz w:val="20"/>
                <w:szCs w:val="20"/>
              </w:rPr>
              <w:t>8,47</w:t>
            </w:r>
          </w:p>
        </w:tc>
        <w:tc>
          <w:tcPr>
            <w:tcW w:w="872" w:type="pct"/>
            <w:tcBorders>
              <w:left w:val="single" w:sz="12" w:space="0" w:color="FFFFFF"/>
              <w:bottom w:val="single" w:sz="4" w:space="0" w:color="F79646" w:themeColor="accent2"/>
              <w:right w:val="single" w:sz="12" w:space="0" w:color="FFFFFF"/>
            </w:tcBorders>
            <w:vAlign w:val="bottom"/>
            <w:hideMark/>
          </w:tcPr>
          <w:p w14:paraId="0C01520D" w14:textId="77777777" w:rsidR="001F1EB1" w:rsidRPr="00152702" w:rsidRDefault="001F1EB1" w:rsidP="00A24AE6">
            <w:pPr>
              <w:pStyle w:val="Wypenienietabeli"/>
              <w:spacing w:before="60" w:after="60"/>
              <w:jc w:val="center"/>
              <w:rPr>
                <w:sz w:val="20"/>
                <w:szCs w:val="20"/>
              </w:rPr>
            </w:pPr>
            <w:r w:rsidRPr="00152702">
              <w:rPr>
                <w:sz w:val="20"/>
                <w:szCs w:val="20"/>
              </w:rPr>
              <w:t>2700</w:t>
            </w:r>
          </w:p>
        </w:tc>
        <w:tc>
          <w:tcPr>
            <w:tcW w:w="699" w:type="pct"/>
            <w:tcBorders>
              <w:left w:val="single" w:sz="12" w:space="0" w:color="FFFFFF"/>
              <w:bottom w:val="single" w:sz="4" w:space="0" w:color="F79646" w:themeColor="accent2"/>
              <w:right w:val="single" w:sz="12" w:space="0" w:color="FFFFFF"/>
            </w:tcBorders>
            <w:vAlign w:val="center"/>
          </w:tcPr>
          <w:p w14:paraId="29B570B9" w14:textId="77777777" w:rsidR="001F1EB1" w:rsidRPr="00152702" w:rsidRDefault="001F1EB1" w:rsidP="00A24AE6">
            <w:pPr>
              <w:pStyle w:val="Wypenienietabeli"/>
              <w:spacing w:before="60" w:after="60"/>
              <w:jc w:val="center"/>
              <w:rPr>
                <w:sz w:val="20"/>
                <w:szCs w:val="20"/>
              </w:rPr>
            </w:pPr>
            <w:r w:rsidRPr="00152702">
              <w:rPr>
                <w:sz w:val="20"/>
                <w:szCs w:val="20"/>
              </w:rPr>
              <w:t>50-55</w:t>
            </w:r>
          </w:p>
        </w:tc>
        <w:tc>
          <w:tcPr>
            <w:tcW w:w="870" w:type="pct"/>
            <w:tcBorders>
              <w:left w:val="single" w:sz="12" w:space="0" w:color="FFFFFF"/>
              <w:bottom w:val="single" w:sz="4" w:space="0" w:color="F79646" w:themeColor="accent2"/>
              <w:right w:val="single" w:sz="12" w:space="0" w:color="FFFFFF"/>
            </w:tcBorders>
            <w:vAlign w:val="bottom"/>
            <w:hideMark/>
          </w:tcPr>
          <w:p w14:paraId="30B2454C" w14:textId="77777777" w:rsidR="001F1EB1" w:rsidRPr="00152702" w:rsidRDefault="001F1EB1" w:rsidP="00A24AE6">
            <w:pPr>
              <w:pStyle w:val="Wypenienietabeli"/>
              <w:spacing w:before="60" w:after="60"/>
              <w:jc w:val="center"/>
              <w:rPr>
                <w:sz w:val="20"/>
                <w:szCs w:val="20"/>
              </w:rPr>
            </w:pPr>
            <w:r w:rsidRPr="00152702">
              <w:rPr>
                <w:sz w:val="20"/>
                <w:szCs w:val="20"/>
              </w:rPr>
              <w:t>6,2</w:t>
            </w:r>
          </w:p>
        </w:tc>
        <w:tc>
          <w:tcPr>
            <w:tcW w:w="872" w:type="pct"/>
            <w:tcBorders>
              <w:left w:val="single" w:sz="12" w:space="0" w:color="FFFFFF"/>
              <w:bottom w:val="single" w:sz="4" w:space="0" w:color="F79646" w:themeColor="accent2"/>
            </w:tcBorders>
            <w:vAlign w:val="bottom"/>
            <w:hideMark/>
          </w:tcPr>
          <w:p w14:paraId="42193127" w14:textId="77777777" w:rsidR="001F1EB1" w:rsidRPr="00152702" w:rsidRDefault="001F1EB1" w:rsidP="00A24AE6">
            <w:pPr>
              <w:pStyle w:val="Wypenienietabeli"/>
              <w:spacing w:before="60" w:after="60"/>
              <w:jc w:val="center"/>
              <w:rPr>
                <w:sz w:val="20"/>
                <w:szCs w:val="20"/>
              </w:rPr>
            </w:pPr>
            <w:r w:rsidRPr="00152702">
              <w:rPr>
                <w:sz w:val="20"/>
                <w:szCs w:val="20"/>
              </w:rPr>
              <w:t>1900</w:t>
            </w:r>
          </w:p>
        </w:tc>
      </w:tr>
      <w:tr w:rsidR="001F1EB1" w:rsidRPr="00152702" w14:paraId="458491B0" w14:textId="77777777" w:rsidTr="00A24AE6">
        <w:trPr>
          <w:trHeight w:val="20"/>
        </w:trPr>
        <w:tc>
          <w:tcPr>
            <w:tcW w:w="817" w:type="pct"/>
            <w:tcBorders>
              <w:top w:val="single" w:sz="4" w:space="0" w:color="F79646" w:themeColor="accent2"/>
              <w:bottom w:val="single" w:sz="4" w:space="0" w:color="F79646" w:themeColor="accent2"/>
              <w:right w:val="single" w:sz="12" w:space="0" w:color="FFFFFF"/>
            </w:tcBorders>
            <w:vAlign w:val="center"/>
            <w:hideMark/>
          </w:tcPr>
          <w:p w14:paraId="43DF50EB" w14:textId="77777777" w:rsidR="001F1EB1" w:rsidRPr="00152702" w:rsidRDefault="001F1EB1" w:rsidP="00A24AE6">
            <w:pPr>
              <w:pStyle w:val="Wypenienietabeli"/>
              <w:spacing w:before="60" w:after="60"/>
              <w:jc w:val="center"/>
              <w:rPr>
                <w:sz w:val="20"/>
                <w:szCs w:val="20"/>
              </w:rPr>
            </w:pPr>
            <w:r w:rsidRPr="00152702">
              <w:rPr>
                <w:sz w:val="20"/>
                <w:szCs w:val="20"/>
              </w:rPr>
              <w:t>60-65</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69301C90" w14:textId="77777777" w:rsidR="001F1EB1" w:rsidRPr="00152702" w:rsidRDefault="001F1EB1" w:rsidP="00A24AE6">
            <w:pPr>
              <w:pStyle w:val="Wypenienietabeli"/>
              <w:spacing w:before="60" w:after="60"/>
              <w:jc w:val="center"/>
              <w:rPr>
                <w:sz w:val="20"/>
                <w:szCs w:val="20"/>
              </w:rPr>
            </w:pPr>
            <w:r w:rsidRPr="00152702">
              <w:rPr>
                <w:sz w:val="20"/>
                <w:szCs w:val="20"/>
              </w:rPr>
              <w:t>3,65</w:t>
            </w:r>
          </w:p>
        </w:tc>
        <w:tc>
          <w:tcPr>
            <w:tcW w:w="872"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75C4AE4E" w14:textId="77777777" w:rsidR="001F1EB1" w:rsidRPr="00152702" w:rsidRDefault="001F1EB1" w:rsidP="00A24AE6">
            <w:pPr>
              <w:pStyle w:val="Wypenienietabeli"/>
              <w:spacing w:before="60" w:after="60"/>
              <w:jc w:val="center"/>
              <w:rPr>
                <w:sz w:val="20"/>
                <w:szCs w:val="20"/>
              </w:rPr>
            </w:pPr>
            <w:r w:rsidRPr="00152702">
              <w:rPr>
                <w:sz w:val="20"/>
                <w:szCs w:val="20"/>
              </w:rPr>
              <w:t>600</w:t>
            </w:r>
          </w:p>
        </w:tc>
        <w:tc>
          <w:tcPr>
            <w:tcW w:w="699" w:type="pct"/>
            <w:tcBorders>
              <w:top w:val="single" w:sz="4" w:space="0" w:color="F79646" w:themeColor="accent2"/>
              <w:left w:val="single" w:sz="12" w:space="0" w:color="FFFFFF"/>
              <w:bottom w:val="single" w:sz="4" w:space="0" w:color="F79646" w:themeColor="accent2"/>
              <w:right w:val="single" w:sz="12" w:space="0" w:color="FFFFFF"/>
            </w:tcBorders>
            <w:vAlign w:val="center"/>
          </w:tcPr>
          <w:p w14:paraId="155FD90E" w14:textId="77777777" w:rsidR="001F1EB1" w:rsidRPr="00152702" w:rsidRDefault="001F1EB1" w:rsidP="00A24AE6">
            <w:pPr>
              <w:pStyle w:val="Wypenienietabeli"/>
              <w:spacing w:before="60" w:after="60"/>
              <w:jc w:val="center"/>
              <w:rPr>
                <w:sz w:val="20"/>
                <w:szCs w:val="20"/>
              </w:rPr>
            </w:pPr>
            <w:r w:rsidRPr="00152702">
              <w:rPr>
                <w:sz w:val="20"/>
                <w:szCs w:val="20"/>
              </w:rPr>
              <w:t>55-60</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1916A529" w14:textId="77777777" w:rsidR="001F1EB1" w:rsidRPr="00152702" w:rsidRDefault="001F1EB1" w:rsidP="00A24AE6">
            <w:pPr>
              <w:pStyle w:val="Wypenienietabeli"/>
              <w:spacing w:before="60" w:after="60"/>
              <w:jc w:val="center"/>
              <w:rPr>
                <w:sz w:val="20"/>
                <w:szCs w:val="20"/>
              </w:rPr>
            </w:pPr>
            <w:r w:rsidRPr="00152702">
              <w:rPr>
                <w:sz w:val="20"/>
                <w:szCs w:val="20"/>
              </w:rPr>
              <w:t>2,8</w:t>
            </w:r>
          </w:p>
        </w:tc>
        <w:tc>
          <w:tcPr>
            <w:tcW w:w="872" w:type="pct"/>
            <w:tcBorders>
              <w:top w:val="single" w:sz="4" w:space="0" w:color="F79646" w:themeColor="accent2"/>
              <w:left w:val="single" w:sz="12" w:space="0" w:color="FFFFFF"/>
              <w:bottom w:val="single" w:sz="4" w:space="0" w:color="F79646" w:themeColor="accent2"/>
            </w:tcBorders>
            <w:vAlign w:val="bottom"/>
            <w:hideMark/>
          </w:tcPr>
          <w:p w14:paraId="14CADCC8" w14:textId="77777777" w:rsidR="001F1EB1" w:rsidRPr="00152702" w:rsidRDefault="001F1EB1" w:rsidP="00A24AE6">
            <w:pPr>
              <w:pStyle w:val="Wypenienietabeli"/>
              <w:spacing w:before="60" w:after="60"/>
              <w:jc w:val="center"/>
              <w:rPr>
                <w:sz w:val="20"/>
                <w:szCs w:val="20"/>
              </w:rPr>
            </w:pPr>
            <w:r w:rsidRPr="00152702">
              <w:rPr>
                <w:sz w:val="20"/>
                <w:szCs w:val="20"/>
              </w:rPr>
              <w:t>300</w:t>
            </w:r>
          </w:p>
        </w:tc>
      </w:tr>
      <w:tr w:rsidR="001F1EB1" w:rsidRPr="00152702" w14:paraId="4B17AF37" w14:textId="77777777" w:rsidTr="00A24AE6">
        <w:trPr>
          <w:trHeight w:val="20"/>
        </w:trPr>
        <w:tc>
          <w:tcPr>
            <w:tcW w:w="817" w:type="pct"/>
            <w:tcBorders>
              <w:top w:val="single" w:sz="4" w:space="0" w:color="F79646" w:themeColor="accent2"/>
              <w:bottom w:val="single" w:sz="4" w:space="0" w:color="F79646" w:themeColor="accent2"/>
              <w:right w:val="single" w:sz="12" w:space="0" w:color="FFFFFF"/>
            </w:tcBorders>
            <w:vAlign w:val="center"/>
            <w:hideMark/>
          </w:tcPr>
          <w:p w14:paraId="09D5ED26" w14:textId="77777777" w:rsidR="001F1EB1" w:rsidRPr="00152702" w:rsidRDefault="001F1EB1" w:rsidP="00A24AE6">
            <w:pPr>
              <w:pStyle w:val="Wypenienietabeli"/>
              <w:spacing w:before="60" w:after="60"/>
              <w:jc w:val="center"/>
              <w:rPr>
                <w:sz w:val="20"/>
                <w:szCs w:val="20"/>
              </w:rPr>
            </w:pPr>
            <w:r w:rsidRPr="00152702">
              <w:rPr>
                <w:sz w:val="20"/>
                <w:szCs w:val="20"/>
              </w:rPr>
              <w:t>65-70</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6EF786F8" w14:textId="77777777" w:rsidR="001F1EB1" w:rsidRPr="00152702" w:rsidRDefault="001F1EB1" w:rsidP="00A24AE6">
            <w:pPr>
              <w:pStyle w:val="Wypenienietabeli"/>
              <w:spacing w:before="60" w:after="60"/>
              <w:jc w:val="center"/>
              <w:rPr>
                <w:sz w:val="20"/>
                <w:szCs w:val="20"/>
              </w:rPr>
            </w:pPr>
            <w:r w:rsidRPr="00152702">
              <w:rPr>
                <w:sz w:val="20"/>
                <w:szCs w:val="20"/>
              </w:rPr>
              <w:t>1,85</w:t>
            </w:r>
          </w:p>
        </w:tc>
        <w:tc>
          <w:tcPr>
            <w:tcW w:w="872"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2901D2D4" w14:textId="77777777" w:rsidR="001F1EB1" w:rsidRPr="00152702" w:rsidRDefault="001F1EB1" w:rsidP="00A24AE6">
            <w:pPr>
              <w:pStyle w:val="Wypenienietabeli"/>
              <w:spacing w:before="60" w:after="60"/>
              <w:jc w:val="center"/>
              <w:rPr>
                <w:sz w:val="20"/>
                <w:szCs w:val="20"/>
              </w:rPr>
            </w:pPr>
            <w:r w:rsidRPr="00152702">
              <w:rPr>
                <w:sz w:val="20"/>
                <w:szCs w:val="20"/>
              </w:rPr>
              <w:t>100</w:t>
            </w:r>
          </w:p>
        </w:tc>
        <w:tc>
          <w:tcPr>
            <w:tcW w:w="699" w:type="pct"/>
            <w:tcBorders>
              <w:top w:val="single" w:sz="4" w:space="0" w:color="F79646" w:themeColor="accent2"/>
              <w:left w:val="single" w:sz="12" w:space="0" w:color="FFFFFF"/>
              <w:bottom w:val="single" w:sz="4" w:space="0" w:color="F79646" w:themeColor="accent2"/>
              <w:right w:val="single" w:sz="12" w:space="0" w:color="FFFFFF"/>
            </w:tcBorders>
            <w:vAlign w:val="center"/>
          </w:tcPr>
          <w:p w14:paraId="4601D6DF" w14:textId="77777777" w:rsidR="001F1EB1" w:rsidRPr="00152702" w:rsidRDefault="001F1EB1" w:rsidP="00A24AE6">
            <w:pPr>
              <w:pStyle w:val="Wypenienietabeli"/>
              <w:spacing w:before="60" w:after="60"/>
              <w:jc w:val="center"/>
              <w:rPr>
                <w:sz w:val="20"/>
                <w:szCs w:val="20"/>
              </w:rPr>
            </w:pPr>
            <w:r w:rsidRPr="00152702">
              <w:rPr>
                <w:sz w:val="20"/>
                <w:szCs w:val="20"/>
              </w:rPr>
              <w:t>60-65</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4F9D0A45" w14:textId="77777777" w:rsidR="001F1EB1" w:rsidRPr="00152702" w:rsidRDefault="001F1EB1" w:rsidP="00A24AE6">
            <w:pPr>
              <w:pStyle w:val="Wypenienietabeli"/>
              <w:spacing w:before="60" w:after="60"/>
              <w:jc w:val="center"/>
              <w:rPr>
                <w:sz w:val="20"/>
                <w:szCs w:val="20"/>
              </w:rPr>
            </w:pPr>
            <w:r w:rsidRPr="00152702">
              <w:rPr>
                <w:sz w:val="20"/>
                <w:szCs w:val="20"/>
              </w:rPr>
              <w:t>1,36</w:t>
            </w:r>
          </w:p>
        </w:tc>
        <w:tc>
          <w:tcPr>
            <w:tcW w:w="872" w:type="pct"/>
            <w:tcBorders>
              <w:top w:val="single" w:sz="4" w:space="0" w:color="F79646" w:themeColor="accent2"/>
              <w:left w:val="single" w:sz="12" w:space="0" w:color="FFFFFF"/>
              <w:bottom w:val="single" w:sz="4" w:space="0" w:color="F79646" w:themeColor="accent2"/>
            </w:tcBorders>
            <w:vAlign w:val="bottom"/>
            <w:hideMark/>
          </w:tcPr>
          <w:p w14:paraId="569FCA10" w14:textId="77777777" w:rsidR="001F1EB1" w:rsidRPr="00152702" w:rsidRDefault="001F1EB1" w:rsidP="00A24AE6">
            <w:pPr>
              <w:pStyle w:val="Wypenienietabeli"/>
              <w:spacing w:before="60" w:after="60"/>
              <w:jc w:val="center"/>
              <w:rPr>
                <w:sz w:val="20"/>
                <w:szCs w:val="20"/>
              </w:rPr>
            </w:pPr>
            <w:r w:rsidRPr="00152702">
              <w:rPr>
                <w:sz w:val="20"/>
                <w:szCs w:val="20"/>
              </w:rPr>
              <w:t>0</w:t>
            </w:r>
          </w:p>
        </w:tc>
      </w:tr>
      <w:tr w:rsidR="001F1EB1" w:rsidRPr="00152702" w14:paraId="72583C2F" w14:textId="77777777" w:rsidTr="00A24AE6">
        <w:trPr>
          <w:trHeight w:val="20"/>
        </w:trPr>
        <w:tc>
          <w:tcPr>
            <w:tcW w:w="817" w:type="pct"/>
            <w:tcBorders>
              <w:top w:val="single" w:sz="4" w:space="0" w:color="F79646" w:themeColor="accent2"/>
              <w:bottom w:val="single" w:sz="4" w:space="0" w:color="F79646" w:themeColor="accent2"/>
              <w:right w:val="single" w:sz="12" w:space="0" w:color="FFFFFF"/>
            </w:tcBorders>
            <w:vAlign w:val="center"/>
            <w:hideMark/>
          </w:tcPr>
          <w:p w14:paraId="66A99DEE" w14:textId="77777777" w:rsidR="001F1EB1" w:rsidRPr="00152702" w:rsidRDefault="001F1EB1" w:rsidP="00A24AE6">
            <w:pPr>
              <w:pStyle w:val="Wypenienietabeli"/>
              <w:spacing w:before="60" w:after="60"/>
              <w:jc w:val="center"/>
              <w:rPr>
                <w:sz w:val="20"/>
                <w:szCs w:val="20"/>
              </w:rPr>
            </w:pPr>
            <w:r w:rsidRPr="00152702">
              <w:rPr>
                <w:sz w:val="20"/>
                <w:szCs w:val="20"/>
              </w:rPr>
              <w:t>70-75</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141CA235" w14:textId="77777777" w:rsidR="001F1EB1" w:rsidRPr="00152702" w:rsidRDefault="001F1EB1" w:rsidP="00A24AE6">
            <w:pPr>
              <w:pStyle w:val="Wypenienietabeli"/>
              <w:spacing w:before="60" w:after="60"/>
              <w:jc w:val="center"/>
              <w:rPr>
                <w:sz w:val="20"/>
                <w:szCs w:val="20"/>
              </w:rPr>
            </w:pPr>
            <w:r w:rsidRPr="00152702">
              <w:rPr>
                <w:sz w:val="20"/>
                <w:szCs w:val="20"/>
              </w:rPr>
              <w:t>0,81</w:t>
            </w:r>
          </w:p>
        </w:tc>
        <w:tc>
          <w:tcPr>
            <w:tcW w:w="872"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29879090" w14:textId="77777777" w:rsidR="001F1EB1" w:rsidRPr="00152702" w:rsidRDefault="001F1EB1" w:rsidP="00A24AE6">
            <w:pPr>
              <w:pStyle w:val="Wypenienietabeli"/>
              <w:spacing w:before="60" w:after="60"/>
              <w:jc w:val="center"/>
              <w:rPr>
                <w:sz w:val="20"/>
                <w:szCs w:val="20"/>
              </w:rPr>
            </w:pPr>
            <w:r w:rsidRPr="00152702">
              <w:rPr>
                <w:sz w:val="20"/>
                <w:szCs w:val="20"/>
              </w:rPr>
              <w:t>0</w:t>
            </w:r>
          </w:p>
        </w:tc>
        <w:tc>
          <w:tcPr>
            <w:tcW w:w="699" w:type="pct"/>
            <w:tcBorders>
              <w:top w:val="single" w:sz="4" w:space="0" w:color="F79646" w:themeColor="accent2"/>
              <w:left w:val="single" w:sz="12" w:space="0" w:color="FFFFFF"/>
              <w:bottom w:val="single" w:sz="4" w:space="0" w:color="F79646" w:themeColor="accent2"/>
              <w:right w:val="single" w:sz="12" w:space="0" w:color="FFFFFF"/>
            </w:tcBorders>
            <w:vAlign w:val="center"/>
          </w:tcPr>
          <w:p w14:paraId="50C1BED3" w14:textId="77777777" w:rsidR="001F1EB1" w:rsidRPr="00152702" w:rsidRDefault="001F1EB1" w:rsidP="00A24AE6">
            <w:pPr>
              <w:pStyle w:val="Wypenienietabeli"/>
              <w:spacing w:before="60" w:after="60"/>
              <w:jc w:val="center"/>
              <w:rPr>
                <w:sz w:val="20"/>
                <w:szCs w:val="20"/>
              </w:rPr>
            </w:pPr>
            <w:r w:rsidRPr="00152702">
              <w:rPr>
                <w:sz w:val="20"/>
                <w:szCs w:val="20"/>
              </w:rPr>
              <w:t>65-70</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33C28EAD" w14:textId="77777777" w:rsidR="001F1EB1" w:rsidRPr="00152702" w:rsidRDefault="001F1EB1" w:rsidP="00A24AE6">
            <w:pPr>
              <w:pStyle w:val="Wypenienietabeli"/>
              <w:spacing w:before="60" w:after="60"/>
              <w:jc w:val="center"/>
              <w:rPr>
                <w:sz w:val="20"/>
                <w:szCs w:val="20"/>
              </w:rPr>
            </w:pPr>
            <w:r w:rsidRPr="00152702">
              <w:rPr>
                <w:sz w:val="20"/>
                <w:szCs w:val="20"/>
              </w:rPr>
              <w:t>0,56</w:t>
            </w:r>
          </w:p>
        </w:tc>
        <w:tc>
          <w:tcPr>
            <w:tcW w:w="872" w:type="pct"/>
            <w:tcBorders>
              <w:top w:val="single" w:sz="4" w:space="0" w:color="F79646" w:themeColor="accent2"/>
              <w:left w:val="single" w:sz="12" w:space="0" w:color="FFFFFF"/>
              <w:bottom w:val="single" w:sz="4" w:space="0" w:color="F79646" w:themeColor="accent2"/>
            </w:tcBorders>
            <w:vAlign w:val="bottom"/>
            <w:hideMark/>
          </w:tcPr>
          <w:p w14:paraId="49E85D83" w14:textId="77777777" w:rsidR="001F1EB1" w:rsidRPr="00152702" w:rsidRDefault="001F1EB1" w:rsidP="00A24AE6">
            <w:pPr>
              <w:pStyle w:val="Wypenienietabeli"/>
              <w:spacing w:before="60" w:after="60"/>
              <w:jc w:val="center"/>
              <w:rPr>
                <w:sz w:val="20"/>
                <w:szCs w:val="20"/>
              </w:rPr>
            </w:pPr>
            <w:r w:rsidRPr="00152702">
              <w:rPr>
                <w:sz w:val="20"/>
                <w:szCs w:val="20"/>
              </w:rPr>
              <w:t>0</w:t>
            </w:r>
          </w:p>
        </w:tc>
      </w:tr>
      <w:tr w:rsidR="001F1EB1" w:rsidRPr="00152702" w14:paraId="0C8F6EE4" w14:textId="77777777" w:rsidTr="00A24AE6">
        <w:trPr>
          <w:trHeight w:val="20"/>
        </w:trPr>
        <w:tc>
          <w:tcPr>
            <w:tcW w:w="817" w:type="pct"/>
            <w:tcBorders>
              <w:top w:val="single" w:sz="4" w:space="0" w:color="F79646" w:themeColor="accent2"/>
              <w:bottom w:val="single" w:sz="4" w:space="0" w:color="F79646" w:themeColor="accent2"/>
              <w:right w:val="single" w:sz="12" w:space="0" w:color="FFFFFF"/>
            </w:tcBorders>
            <w:vAlign w:val="center"/>
            <w:hideMark/>
          </w:tcPr>
          <w:p w14:paraId="3E09CFDC" w14:textId="77777777" w:rsidR="001F1EB1" w:rsidRPr="00152702" w:rsidRDefault="001F1EB1" w:rsidP="00A24AE6">
            <w:pPr>
              <w:pStyle w:val="Wypenienietabeli"/>
              <w:spacing w:before="60" w:after="60"/>
              <w:jc w:val="center"/>
              <w:rPr>
                <w:sz w:val="20"/>
                <w:szCs w:val="20"/>
              </w:rPr>
            </w:pPr>
            <w:r w:rsidRPr="00152702">
              <w:rPr>
                <w:sz w:val="20"/>
                <w:szCs w:val="20"/>
              </w:rPr>
              <w:t>&gt;75</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1977FD45" w14:textId="77777777" w:rsidR="001F1EB1" w:rsidRPr="00152702" w:rsidRDefault="001F1EB1" w:rsidP="00A24AE6">
            <w:pPr>
              <w:pStyle w:val="Wypenienietabeli"/>
              <w:spacing w:before="60" w:after="60"/>
              <w:jc w:val="center"/>
              <w:rPr>
                <w:sz w:val="20"/>
                <w:szCs w:val="20"/>
              </w:rPr>
            </w:pPr>
            <w:r w:rsidRPr="00152702">
              <w:rPr>
                <w:sz w:val="20"/>
                <w:szCs w:val="20"/>
              </w:rPr>
              <w:t>0,1</w:t>
            </w:r>
          </w:p>
        </w:tc>
        <w:tc>
          <w:tcPr>
            <w:tcW w:w="872"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2B3C0B72" w14:textId="77777777" w:rsidR="001F1EB1" w:rsidRPr="00152702" w:rsidRDefault="001F1EB1" w:rsidP="00A24AE6">
            <w:pPr>
              <w:pStyle w:val="Wypenienietabeli"/>
              <w:spacing w:before="60" w:after="60"/>
              <w:jc w:val="center"/>
              <w:rPr>
                <w:sz w:val="20"/>
                <w:szCs w:val="20"/>
              </w:rPr>
            </w:pPr>
            <w:r w:rsidRPr="00152702">
              <w:rPr>
                <w:sz w:val="20"/>
                <w:szCs w:val="20"/>
              </w:rPr>
              <w:t>0</w:t>
            </w:r>
          </w:p>
        </w:tc>
        <w:tc>
          <w:tcPr>
            <w:tcW w:w="699" w:type="pct"/>
            <w:tcBorders>
              <w:top w:val="single" w:sz="4" w:space="0" w:color="F79646" w:themeColor="accent2"/>
              <w:left w:val="single" w:sz="12" w:space="0" w:color="FFFFFF"/>
              <w:bottom w:val="single" w:sz="4" w:space="0" w:color="F79646" w:themeColor="accent2"/>
              <w:right w:val="single" w:sz="12" w:space="0" w:color="FFFFFF"/>
            </w:tcBorders>
            <w:vAlign w:val="center"/>
          </w:tcPr>
          <w:p w14:paraId="398FE3EA" w14:textId="77777777" w:rsidR="001F1EB1" w:rsidRPr="00152702" w:rsidRDefault="001F1EB1" w:rsidP="00A24AE6">
            <w:pPr>
              <w:pStyle w:val="Wypenienietabeli"/>
              <w:spacing w:before="60" w:after="60"/>
              <w:jc w:val="center"/>
              <w:rPr>
                <w:sz w:val="20"/>
                <w:szCs w:val="20"/>
              </w:rPr>
            </w:pPr>
            <w:r w:rsidRPr="00152702">
              <w:rPr>
                <w:sz w:val="20"/>
                <w:szCs w:val="20"/>
              </w:rPr>
              <w:t>&gt;70</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60275721" w14:textId="77777777" w:rsidR="001F1EB1" w:rsidRPr="00152702" w:rsidRDefault="001F1EB1" w:rsidP="00A24AE6">
            <w:pPr>
              <w:pStyle w:val="Wypenienietabeli"/>
              <w:spacing w:before="60" w:after="60"/>
              <w:jc w:val="center"/>
              <w:rPr>
                <w:sz w:val="20"/>
                <w:szCs w:val="20"/>
              </w:rPr>
            </w:pPr>
            <w:r w:rsidRPr="00152702">
              <w:rPr>
                <w:sz w:val="20"/>
                <w:szCs w:val="20"/>
              </w:rPr>
              <w:t>0,04</w:t>
            </w:r>
          </w:p>
        </w:tc>
        <w:tc>
          <w:tcPr>
            <w:tcW w:w="872" w:type="pct"/>
            <w:tcBorders>
              <w:top w:val="single" w:sz="4" w:space="0" w:color="F79646" w:themeColor="accent2"/>
              <w:left w:val="single" w:sz="12" w:space="0" w:color="FFFFFF"/>
              <w:bottom w:val="single" w:sz="4" w:space="0" w:color="F79646" w:themeColor="accent2"/>
            </w:tcBorders>
            <w:vAlign w:val="bottom"/>
            <w:hideMark/>
          </w:tcPr>
          <w:p w14:paraId="604685FF" w14:textId="77777777" w:rsidR="001F1EB1" w:rsidRPr="00152702" w:rsidRDefault="001F1EB1" w:rsidP="00A24AE6">
            <w:pPr>
              <w:pStyle w:val="Wypenienietabeli"/>
              <w:spacing w:before="60" w:after="60"/>
              <w:jc w:val="center"/>
              <w:rPr>
                <w:sz w:val="20"/>
                <w:szCs w:val="20"/>
              </w:rPr>
            </w:pPr>
            <w:r w:rsidRPr="00152702">
              <w:rPr>
                <w:sz w:val="20"/>
                <w:szCs w:val="20"/>
              </w:rPr>
              <w:t>0</w:t>
            </w:r>
          </w:p>
        </w:tc>
      </w:tr>
      <w:tr w:rsidR="001F1EB1" w:rsidRPr="00152702" w14:paraId="404A8F6E" w14:textId="77777777" w:rsidTr="00A24AE6">
        <w:trPr>
          <w:trHeight w:val="20"/>
        </w:trPr>
        <w:tc>
          <w:tcPr>
            <w:tcW w:w="817" w:type="pct"/>
            <w:tcBorders>
              <w:top w:val="single" w:sz="4" w:space="0" w:color="F79646" w:themeColor="accent2"/>
              <w:bottom w:val="single" w:sz="4" w:space="0" w:color="F79646" w:themeColor="accent2"/>
              <w:right w:val="single" w:sz="12" w:space="0" w:color="FFFFFF"/>
            </w:tcBorders>
            <w:vAlign w:val="center"/>
            <w:hideMark/>
          </w:tcPr>
          <w:p w14:paraId="759DDFD7" w14:textId="77777777" w:rsidR="001F1EB1" w:rsidRPr="00152702" w:rsidRDefault="001F1EB1" w:rsidP="00A24AE6">
            <w:pPr>
              <w:pStyle w:val="Wypenienietabeli"/>
              <w:spacing w:before="60" w:after="60"/>
              <w:jc w:val="center"/>
              <w:rPr>
                <w:b/>
                <w:bCs/>
                <w:sz w:val="20"/>
                <w:szCs w:val="20"/>
              </w:rPr>
            </w:pPr>
            <w:r w:rsidRPr="00152702">
              <w:rPr>
                <w:b/>
                <w:bCs/>
                <w:sz w:val="20"/>
                <w:szCs w:val="20"/>
              </w:rPr>
              <w:t>Suma</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44A13217" w14:textId="77777777" w:rsidR="001F1EB1" w:rsidRPr="00152702" w:rsidRDefault="001F1EB1" w:rsidP="00A24AE6">
            <w:pPr>
              <w:pStyle w:val="Wypenienietabeli"/>
              <w:spacing w:before="60" w:after="60"/>
              <w:jc w:val="center"/>
              <w:rPr>
                <w:b/>
                <w:bCs/>
                <w:sz w:val="20"/>
                <w:szCs w:val="20"/>
              </w:rPr>
            </w:pPr>
            <w:r w:rsidRPr="00152702">
              <w:rPr>
                <w:b/>
                <w:bCs/>
                <w:sz w:val="20"/>
                <w:szCs w:val="20"/>
              </w:rPr>
              <w:t>14,88</w:t>
            </w:r>
          </w:p>
        </w:tc>
        <w:tc>
          <w:tcPr>
            <w:tcW w:w="872"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770B8746" w14:textId="77777777" w:rsidR="001F1EB1" w:rsidRPr="00152702" w:rsidRDefault="001F1EB1" w:rsidP="00A24AE6">
            <w:pPr>
              <w:pStyle w:val="Wypenienietabeli"/>
              <w:spacing w:before="60" w:after="60"/>
              <w:jc w:val="center"/>
              <w:rPr>
                <w:b/>
                <w:bCs/>
                <w:sz w:val="20"/>
                <w:szCs w:val="20"/>
              </w:rPr>
            </w:pPr>
            <w:r w:rsidRPr="00152702">
              <w:rPr>
                <w:b/>
                <w:bCs/>
                <w:sz w:val="20"/>
                <w:szCs w:val="20"/>
              </w:rPr>
              <w:t>3400</w:t>
            </w:r>
          </w:p>
        </w:tc>
        <w:tc>
          <w:tcPr>
            <w:tcW w:w="699" w:type="pct"/>
            <w:tcBorders>
              <w:top w:val="single" w:sz="4" w:space="0" w:color="F79646" w:themeColor="accent2"/>
              <w:left w:val="single" w:sz="12" w:space="0" w:color="FFFFFF"/>
              <w:bottom w:val="single" w:sz="4" w:space="0" w:color="F79646" w:themeColor="accent2"/>
              <w:right w:val="single" w:sz="12" w:space="0" w:color="FFFFFF"/>
            </w:tcBorders>
            <w:vAlign w:val="center"/>
          </w:tcPr>
          <w:p w14:paraId="1051905A" w14:textId="77777777" w:rsidR="001F1EB1" w:rsidRPr="00152702" w:rsidRDefault="001F1EB1" w:rsidP="00A24AE6">
            <w:pPr>
              <w:pStyle w:val="Wypenienietabeli"/>
              <w:spacing w:before="60" w:after="60"/>
              <w:jc w:val="center"/>
              <w:rPr>
                <w:b/>
                <w:bCs/>
                <w:sz w:val="20"/>
                <w:szCs w:val="20"/>
              </w:rPr>
            </w:pPr>
            <w:r w:rsidRPr="00152702">
              <w:rPr>
                <w:b/>
                <w:bCs/>
                <w:sz w:val="20"/>
                <w:szCs w:val="20"/>
              </w:rPr>
              <w:t>Suma</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241B935B" w14:textId="77777777" w:rsidR="001F1EB1" w:rsidRPr="00152702" w:rsidRDefault="001F1EB1" w:rsidP="00A24AE6">
            <w:pPr>
              <w:pStyle w:val="Wypenienietabeli"/>
              <w:spacing w:before="60" w:after="60"/>
              <w:jc w:val="center"/>
              <w:rPr>
                <w:b/>
                <w:bCs/>
                <w:sz w:val="20"/>
                <w:szCs w:val="20"/>
              </w:rPr>
            </w:pPr>
            <w:r w:rsidRPr="00152702">
              <w:rPr>
                <w:b/>
                <w:bCs/>
                <w:sz w:val="20"/>
                <w:szCs w:val="20"/>
              </w:rPr>
              <w:t>10,96</w:t>
            </w:r>
          </w:p>
        </w:tc>
        <w:tc>
          <w:tcPr>
            <w:tcW w:w="872" w:type="pct"/>
            <w:tcBorders>
              <w:top w:val="single" w:sz="4" w:space="0" w:color="F79646" w:themeColor="accent2"/>
              <w:left w:val="single" w:sz="12" w:space="0" w:color="FFFFFF"/>
              <w:bottom w:val="single" w:sz="4" w:space="0" w:color="F79646" w:themeColor="accent2"/>
            </w:tcBorders>
            <w:vAlign w:val="bottom"/>
            <w:hideMark/>
          </w:tcPr>
          <w:p w14:paraId="50F0C88C" w14:textId="77777777" w:rsidR="001F1EB1" w:rsidRPr="00152702" w:rsidRDefault="001F1EB1" w:rsidP="00A24AE6">
            <w:pPr>
              <w:pStyle w:val="Wypenienietabeli"/>
              <w:spacing w:before="60" w:after="60"/>
              <w:jc w:val="center"/>
              <w:rPr>
                <w:b/>
                <w:bCs/>
                <w:sz w:val="20"/>
                <w:szCs w:val="20"/>
              </w:rPr>
            </w:pPr>
            <w:r w:rsidRPr="00152702">
              <w:rPr>
                <w:b/>
                <w:bCs/>
                <w:sz w:val="20"/>
                <w:szCs w:val="20"/>
              </w:rPr>
              <w:t>2200</w:t>
            </w:r>
          </w:p>
        </w:tc>
      </w:tr>
    </w:tbl>
    <w:p w14:paraId="076D505F" w14:textId="77777777" w:rsidR="005C5BC3" w:rsidRPr="00772E94" w:rsidRDefault="005C5BC3" w:rsidP="00772E94">
      <w:pPr>
        <w:keepNext/>
        <w:rPr>
          <w:b/>
          <w:bCs/>
          <w:color w:val="F79646" w:themeColor="accent2"/>
        </w:rPr>
      </w:pPr>
      <w:r w:rsidRPr="00772E94">
        <w:rPr>
          <w:b/>
          <w:bCs/>
          <w:color w:val="F79646" w:themeColor="accent2"/>
        </w:rPr>
        <w:t>Hałas tramwajowy</w:t>
      </w:r>
    </w:p>
    <w:p w14:paraId="07B10516" w14:textId="77777777" w:rsidR="005C5BC3" w:rsidRDefault="005C5BC3" w:rsidP="005C5BC3">
      <w:r>
        <w:t>W ramach mapy akustycznej analizie poddano 12 linii tramw</w:t>
      </w:r>
      <w:r w:rsidR="00F05594">
        <w:t>ajowych o łącznej długość 116,6 </w:t>
      </w:r>
      <w:r>
        <w:t>km. Na liniach objętych opracowaniem tabor tramwajowy wykonuje 951 kursów w</w:t>
      </w:r>
      <w:r w:rsidR="00F05594">
        <w:t> </w:t>
      </w:r>
      <w:r>
        <w:t>jednym kierunku w ciągu dnia roboczego.</w:t>
      </w:r>
    </w:p>
    <w:p w14:paraId="2D1CD5CA" w14:textId="77777777" w:rsidR="00B16DC1" w:rsidRDefault="00B16DC1" w:rsidP="00B16DC1">
      <w:r>
        <w:t xml:space="preserve">W poniższej tabeli zestawiono wartość powierzchni terenów oraz liczbę mieszkańców narażonych na ponadnormatywne oddziaływanie hałasu </w:t>
      </w:r>
      <w:r w:rsidR="00F05594">
        <w:t>tramwajowego</w:t>
      </w:r>
      <w:r>
        <w:t xml:space="preserve"> w poszczególnych przedziałach wartości oraz wartość sumaryczną.</w:t>
      </w:r>
    </w:p>
    <w:p w14:paraId="46427415" w14:textId="034988E5" w:rsidR="00185116" w:rsidRDefault="00603440" w:rsidP="00603440">
      <w:pPr>
        <w:pStyle w:val="Legenda"/>
      </w:pPr>
      <w:bookmarkStart w:id="130" w:name="_Toc77772065"/>
      <w:r>
        <w:lastRenderedPageBreak/>
        <w:t xml:space="preserve">Tabela </w:t>
      </w:r>
      <w:r w:rsidR="003D4B93">
        <w:fldChar w:fldCharType="begin"/>
      </w:r>
      <w:r w:rsidR="00206ABF">
        <w:instrText xml:space="preserve"> SEQ Tabela \* ARABIC </w:instrText>
      </w:r>
      <w:r w:rsidR="003D4B93">
        <w:fldChar w:fldCharType="separate"/>
      </w:r>
      <w:r w:rsidR="00757A0C">
        <w:rPr>
          <w:noProof/>
        </w:rPr>
        <w:t>36</w:t>
      </w:r>
      <w:r w:rsidR="003D4B93">
        <w:rPr>
          <w:noProof/>
        </w:rPr>
        <w:fldChar w:fldCharType="end"/>
      </w:r>
      <w:r w:rsidR="00185116">
        <w:t xml:space="preserve"> Powierzchnia terenów oraz liczba mieszkańców narażonych na ponadnormatywny hałas tramwajowy</w:t>
      </w:r>
      <w:bookmarkEnd w:id="130"/>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2"/>
        <w:gridCol w:w="1579"/>
        <w:gridCol w:w="1582"/>
        <w:gridCol w:w="1268"/>
        <w:gridCol w:w="1579"/>
        <w:gridCol w:w="1582"/>
      </w:tblGrid>
      <w:tr w:rsidR="00185116" w:rsidRPr="00152702" w14:paraId="7C6498F8" w14:textId="77777777" w:rsidTr="00A24AE6">
        <w:trPr>
          <w:trHeight w:val="20"/>
          <w:tblHeader/>
        </w:trPr>
        <w:tc>
          <w:tcPr>
            <w:tcW w:w="817" w:type="pct"/>
            <w:vMerge w:val="restart"/>
            <w:tcBorders>
              <w:bottom w:val="single" w:sz="12" w:space="0" w:color="FFFFFF"/>
              <w:right w:val="single" w:sz="12" w:space="0" w:color="FFFFFF"/>
            </w:tcBorders>
            <w:shd w:val="clear" w:color="auto" w:fill="F79646" w:themeFill="accent2"/>
            <w:vAlign w:val="center"/>
            <w:hideMark/>
          </w:tcPr>
          <w:p w14:paraId="7E6C3154" w14:textId="77777777" w:rsidR="00185116" w:rsidRPr="00152702" w:rsidRDefault="00185116"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Przedział wartości</w:t>
            </w:r>
          </w:p>
        </w:tc>
        <w:tc>
          <w:tcPr>
            <w:tcW w:w="1741" w:type="pct"/>
            <w:gridSpan w:val="2"/>
            <w:tcBorders>
              <w:left w:val="single" w:sz="12" w:space="0" w:color="FFFFFF"/>
              <w:bottom w:val="single" w:sz="12" w:space="0" w:color="FFFFFF"/>
              <w:right w:val="single" w:sz="12" w:space="0" w:color="FFFFFF"/>
            </w:tcBorders>
            <w:shd w:val="clear" w:color="auto" w:fill="F79646" w:themeFill="accent2"/>
            <w:vAlign w:val="center"/>
            <w:hideMark/>
          </w:tcPr>
          <w:p w14:paraId="17AD4C58" w14:textId="77777777" w:rsidR="00185116" w:rsidRPr="00152702" w:rsidRDefault="00185116"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Narażenie na ponadnormatywny hałas wyrażony wskaźnikiem L</w:t>
            </w:r>
            <w:r w:rsidRPr="00152702">
              <w:rPr>
                <w:rFonts w:ascii="Segoe UI Light" w:hAnsi="Segoe UI Light" w:cs="Segoe UI Light"/>
                <w:b/>
                <w:bCs/>
                <w:color w:val="FFFFFF"/>
                <w:sz w:val="20"/>
                <w:szCs w:val="20"/>
                <w:vertAlign w:val="subscript"/>
              </w:rPr>
              <w:t>DWN</w:t>
            </w:r>
          </w:p>
        </w:tc>
        <w:tc>
          <w:tcPr>
            <w:tcW w:w="699" w:type="pct"/>
            <w:vMerge w:val="restart"/>
            <w:tcBorders>
              <w:left w:val="single" w:sz="12" w:space="0" w:color="FFFFFF"/>
              <w:bottom w:val="single" w:sz="12" w:space="0" w:color="FFFFFF"/>
              <w:right w:val="single" w:sz="12" w:space="0" w:color="FFFFFF"/>
            </w:tcBorders>
            <w:shd w:val="clear" w:color="auto" w:fill="F79646" w:themeFill="accent2"/>
            <w:vAlign w:val="center"/>
          </w:tcPr>
          <w:p w14:paraId="6E5683F0" w14:textId="77777777" w:rsidR="00185116" w:rsidRPr="00152702" w:rsidRDefault="00185116"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Przedział wartości</w:t>
            </w:r>
          </w:p>
        </w:tc>
        <w:tc>
          <w:tcPr>
            <w:tcW w:w="1742" w:type="pct"/>
            <w:gridSpan w:val="2"/>
            <w:tcBorders>
              <w:left w:val="single" w:sz="12" w:space="0" w:color="FFFFFF"/>
              <w:bottom w:val="single" w:sz="12" w:space="0" w:color="FFFFFF"/>
            </w:tcBorders>
            <w:shd w:val="clear" w:color="auto" w:fill="F79646" w:themeFill="accent2"/>
            <w:vAlign w:val="center"/>
            <w:hideMark/>
          </w:tcPr>
          <w:p w14:paraId="08108255" w14:textId="77777777" w:rsidR="00185116" w:rsidRPr="00152702" w:rsidRDefault="00185116"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Narażenie na ponadnormatywny hałas wyrażony wskaźnikiem L</w:t>
            </w:r>
            <w:r w:rsidRPr="00152702">
              <w:rPr>
                <w:rFonts w:ascii="Segoe UI Light" w:hAnsi="Segoe UI Light" w:cs="Segoe UI Light"/>
                <w:b/>
                <w:bCs/>
                <w:color w:val="FFFFFF"/>
                <w:sz w:val="20"/>
                <w:szCs w:val="20"/>
                <w:vertAlign w:val="subscript"/>
              </w:rPr>
              <w:t>N</w:t>
            </w:r>
          </w:p>
        </w:tc>
      </w:tr>
      <w:tr w:rsidR="00185116" w:rsidRPr="00152702" w14:paraId="69DC0B85" w14:textId="77777777" w:rsidTr="00A24AE6">
        <w:trPr>
          <w:trHeight w:val="20"/>
          <w:tblHeader/>
        </w:trPr>
        <w:tc>
          <w:tcPr>
            <w:tcW w:w="817" w:type="pct"/>
            <w:vMerge/>
            <w:tcBorders>
              <w:top w:val="single" w:sz="12" w:space="0" w:color="FFFFFF"/>
              <w:right w:val="single" w:sz="12" w:space="0" w:color="FFFFFF"/>
            </w:tcBorders>
            <w:shd w:val="clear" w:color="auto" w:fill="F79646" w:themeFill="accent2"/>
            <w:vAlign w:val="center"/>
            <w:hideMark/>
          </w:tcPr>
          <w:p w14:paraId="3A4D54BC" w14:textId="77777777" w:rsidR="00185116" w:rsidRPr="00152702" w:rsidRDefault="00185116" w:rsidP="00A24AE6">
            <w:pPr>
              <w:spacing w:before="60" w:after="60"/>
              <w:jc w:val="center"/>
              <w:rPr>
                <w:rFonts w:ascii="Segoe UI Light" w:hAnsi="Segoe UI Light" w:cs="Segoe UI Light"/>
                <w:b/>
                <w:bCs/>
                <w:color w:val="FFFFFF"/>
                <w:sz w:val="20"/>
                <w:szCs w:val="20"/>
              </w:rPr>
            </w:pPr>
          </w:p>
        </w:tc>
        <w:tc>
          <w:tcPr>
            <w:tcW w:w="870" w:type="pct"/>
            <w:tcBorders>
              <w:top w:val="single" w:sz="12" w:space="0" w:color="FFFFFF"/>
              <w:left w:val="single" w:sz="12" w:space="0" w:color="FFFFFF"/>
              <w:right w:val="single" w:sz="12" w:space="0" w:color="FFFFFF"/>
            </w:tcBorders>
            <w:shd w:val="clear" w:color="auto" w:fill="F79646" w:themeFill="accent2"/>
            <w:vAlign w:val="center"/>
            <w:hideMark/>
          </w:tcPr>
          <w:p w14:paraId="43B886D7" w14:textId="77777777" w:rsidR="00185116" w:rsidRPr="00152702" w:rsidRDefault="00185116"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Powierzchnia terenów [km</w:t>
            </w:r>
            <w:r w:rsidRPr="00152702">
              <w:rPr>
                <w:rFonts w:ascii="Segoe UI Light" w:hAnsi="Segoe UI Light" w:cs="Segoe UI Light"/>
                <w:b/>
                <w:bCs/>
                <w:color w:val="FFFFFF"/>
                <w:sz w:val="20"/>
                <w:szCs w:val="20"/>
                <w:vertAlign w:val="superscript"/>
              </w:rPr>
              <w:t>2</w:t>
            </w:r>
            <w:r w:rsidRPr="00152702">
              <w:rPr>
                <w:rFonts w:ascii="Segoe UI Light" w:hAnsi="Segoe UI Light" w:cs="Segoe UI Light"/>
                <w:b/>
                <w:bCs/>
                <w:color w:val="FFFFFF"/>
                <w:sz w:val="20"/>
                <w:szCs w:val="20"/>
              </w:rPr>
              <w:t>]</w:t>
            </w:r>
          </w:p>
        </w:tc>
        <w:tc>
          <w:tcPr>
            <w:tcW w:w="872" w:type="pct"/>
            <w:tcBorders>
              <w:top w:val="single" w:sz="12" w:space="0" w:color="FFFFFF"/>
              <w:left w:val="single" w:sz="12" w:space="0" w:color="FFFFFF"/>
              <w:right w:val="single" w:sz="12" w:space="0" w:color="FFFFFF"/>
            </w:tcBorders>
            <w:shd w:val="clear" w:color="auto" w:fill="F79646" w:themeFill="accent2"/>
            <w:vAlign w:val="center"/>
            <w:hideMark/>
          </w:tcPr>
          <w:p w14:paraId="1919B814" w14:textId="77777777" w:rsidR="00185116" w:rsidRPr="00152702" w:rsidRDefault="00185116"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Liczba mieszkańców</w:t>
            </w:r>
          </w:p>
        </w:tc>
        <w:tc>
          <w:tcPr>
            <w:tcW w:w="699" w:type="pct"/>
            <w:vMerge/>
            <w:tcBorders>
              <w:top w:val="single" w:sz="12" w:space="0" w:color="FFFFFF"/>
              <w:left w:val="single" w:sz="12" w:space="0" w:color="FFFFFF"/>
              <w:right w:val="single" w:sz="12" w:space="0" w:color="FFFFFF"/>
            </w:tcBorders>
            <w:shd w:val="clear" w:color="auto" w:fill="F79646" w:themeFill="accent2"/>
          </w:tcPr>
          <w:p w14:paraId="0AB7A62B" w14:textId="77777777" w:rsidR="00185116" w:rsidRPr="00152702" w:rsidRDefault="00185116" w:rsidP="00A24AE6">
            <w:pPr>
              <w:spacing w:before="60" w:after="60"/>
              <w:jc w:val="center"/>
              <w:rPr>
                <w:rFonts w:ascii="Segoe UI Light" w:hAnsi="Segoe UI Light" w:cs="Segoe UI Light"/>
                <w:b/>
                <w:bCs/>
                <w:color w:val="FFFFFF"/>
                <w:sz w:val="20"/>
                <w:szCs w:val="20"/>
              </w:rPr>
            </w:pPr>
          </w:p>
        </w:tc>
        <w:tc>
          <w:tcPr>
            <w:tcW w:w="870" w:type="pct"/>
            <w:tcBorders>
              <w:top w:val="single" w:sz="12" w:space="0" w:color="FFFFFF"/>
              <w:left w:val="single" w:sz="12" w:space="0" w:color="FFFFFF"/>
              <w:right w:val="single" w:sz="12" w:space="0" w:color="FFFFFF"/>
            </w:tcBorders>
            <w:shd w:val="clear" w:color="auto" w:fill="F79646" w:themeFill="accent2"/>
            <w:vAlign w:val="center"/>
            <w:hideMark/>
          </w:tcPr>
          <w:p w14:paraId="426E7D5D" w14:textId="77777777" w:rsidR="00185116" w:rsidRPr="00152702" w:rsidRDefault="00185116"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Powierzchnia terenów [km</w:t>
            </w:r>
            <w:r w:rsidRPr="00152702">
              <w:rPr>
                <w:rFonts w:ascii="Segoe UI Light" w:hAnsi="Segoe UI Light" w:cs="Segoe UI Light"/>
                <w:b/>
                <w:bCs/>
                <w:color w:val="FFFFFF"/>
                <w:sz w:val="20"/>
                <w:szCs w:val="20"/>
                <w:vertAlign w:val="superscript"/>
              </w:rPr>
              <w:t>2</w:t>
            </w:r>
            <w:r w:rsidRPr="00152702">
              <w:rPr>
                <w:rFonts w:ascii="Segoe UI Light" w:hAnsi="Segoe UI Light" w:cs="Segoe UI Light"/>
                <w:b/>
                <w:bCs/>
                <w:color w:val="FFFFFF"/>
                <w:sz w:val="20"/>
                <w:szCs w:val="20"/>
              </w:rPr>
              <w:t>]</w:t>
            </w:r>
          </w:p>
        </w:tc>
        <w:tc>
          <w:tcPr>
            <w:tcW w:w="872" w:type="pct"/>
            <w:tcBorders>
              <w:top w:val="single" w:sz="12" w:space="0" w:color="FFFFFF"/>
              <w:left w:val="single" w:sz="12" w:space="0" w:color="FFFFFF"/>
            </w:tcBorders>
            <w:shd w:val="clear" w:color="auto" w:fill="F79646" w:themeFill="accent2"/>
            <w:vAlign w:val="center"/>
            <w:hideMark/>
          </w:tcPr>
          <w:p w14:paraId="23CC260A" w14:textId="77777777" w:rsidR="00185116" w:rsidRPr="00152702" w:rsidRDefault="00185116" w:rsidP="00A24AE6">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Liczba mieszkańców</w:t>
            </w:r>
          </w:p>
        </w:tc>
      </w:tr>
      <w:tr w:rsidR="00F05594" w:rsidRPr="00152702" w14:paraId="38D9ACE3" w14:textId="77777777" w:rsidTr="00A24AE6">
        <w:trPr>
          <w:trHeight w:val="20"/>
        </w:trPr>
        <w:tc>
          <w:tcPr>
            <w:tcW w:w="817" w:type="pct"/>
            <w:tcBorders>
              <w:bottom w:val="single" w:sz="4" w:space="0" w:color="F79646" w:themeColor="accent2"/>
              <w:right w:val="single" w:sz="12" w:space="0" w:color="FFFFFF"/>
            </w:tcBorders>
            <w:vAlign w:val="center"/>
            <w:hideMark/>
          </w:tcPr>
          <w:p w14:paraId="39B2EEDE" w14:textId="77777777" w:rsidR="00F05594" w:rsidRPr="00152702" w:rsidRDefault="00F05594" w:rsidP="00A24AE6">
            <w:pPr>
              <w:pStyle w:val="Wypenienietabeli"/>
              <w:spacing w:before="60" w:after="60"/>
              <w:jc w:val="center"/>
              <w:rPr>
                <w:sz w:val="20"/>
                <w:szCs w:val="20"/>
              </w:rPr>
            </w:pPr>
            <w:r w:rsidRPr="00152702">
              <w:rPr>
                <w:sz w:val="20"/>
                <w:szCs w:val="20"/>
              </w:rPr>
              <w:t>55-60</w:t>
            </w:r>
          </w:p>
        </w:tc>
        <w:tc>
          <w:tcPr>
            <w:tcW w:w="870" w:type="pct"/>
            <w:tcBorders>
              <w:left w:val="single" w:sz="12" w:space="0" w:color="FFFFFF"/>
              <w:bottom w:val="single" w:sz="4" w:space="0" w:color="F79646" w:themeColor="accent2"/>
              <w:right w:val="single" w:sz="12" w:space="0" w:color="FFFFFF"/>
            </w:tcBorders>
            <w:vAlign w:val="bottom"/>
            <w:hideMark/>
          </w:tcPr>
          <w:p w14:paraId="208296AA" w14:textId="77777777" w:rsidR="00F05594" w:rsidRPr="00152702" w:rsidRDefault="00F05594" w:rsidP="00A24AE6">
            <w:pPr>
              <w:pStyle w:val="Wypenienietabeli"/>
              <w:spacing w:before="60" w:after="60"/>
              <w:jc w:val="center"/>
              <w:rPr>
                <w:sz w:val="20"/>
                <w:szCs w:val="20"/>
              </w:rPr>
            </w:pPr>
            <w:r w:rsidRPr="00152702">
              <w:rPr>
                <w:sz w:val="20"/>
                <w:szCs w:val="20"/>
              </w:rPr>
              <w:t>2,65</w:t>
            </w:r>
          </w:p>
        </w:tc>
        <w:tc>
          <w:tcPr>
            <w:tcW w:w="872" w:type="pct"/>
            <w:tcBorders>
              <w:left w:val="single" w:sz="12" w:space="0" w:color="FFFFFF"/>
              <w:bottom w:val="single" w:sz="4" w:space="0" w:color="F79646" w:themeColor="accent2"/>
              <w:right w:val="single" w:sz="12" w:space="0" w:color="FFFFFF"/>
            </w:tcBorders>
            <w:vAlign w:val="bottom"/>
            <w:hideMark/>
          </w:tcPr>
          <w:p w14:paraId="4CDAAD55" w14:textId="77777777" w:rsidR="00F05594" w:rsidRPr="00152702" w:rsidRDefault="00F05594" w:rsidP="00A24AE6">
            <w:pPr>
              <w:pStyle w:val="Wypenienietabeli"/>
              <w:spacing w:before="60" w:after="60"/>
              <w:jc w:val="center"/>
              <w:rPr>
                <w:sz w:val="20"/>
                <w:szCs w:val="20"/>
              </w:rPr>
            </w:pPr>
            <w:r w:rsidRPr="00152702">
              <w:rPr>
                <w:sz w:val="20"/>
                <w:szCs w:val="20"/>
              </w:rPr>
              <w:t>8000</w:t>
            </w:r>
          </w:p>
        </w:tc>
        <w:tc>
          <w:tcPr>
            <w:tcW w:w="699" w:type="pct"/>
            <w:tcBorders>
              <w:left w:val="single" w:sz="12" w:space="0" w:color="FFFFFF"/>
              <w:bottom w:val="single" w:sz="4" w:space="0" w:color="F79646" w:themeColor="accent2"/>
              <w:right w:val="single" w:sz="12" w:space="0" w:color="FFFFFF"/>
            </w:tcBorders>
            <w:vAlign w:val="center"/>
          </w:tcPr>
          <w:p w14:paraId="7C386AD8" w14:textId="77777777" w:rsidR="00F05594" w:rsidRPr="00152702" w:rsidRDefault="00F05594" w:rsidP="00A24AE6">
            <w:pPr>
              <w:pStyle w:val="Wypenienietabeli"/>
              <w:spacing w:before="60" w:after="60"/>
              <w:jc w:val="center"/>
              <w:rPr>
                <w:sz w:val="20"/>
                <w:szCs w:val="20"/>
              </w:rPr>
            </w:pPr>
            <w:r w:rsidRPr="00152702">
              <w:rPr>
                <w:sz w:val="20"/>
                <w:szCs w:val="20"/>
              </w:rPr>
              <w:t>50-55</w:t>
            </w:r>
          </w:p>
        </w:tc>
        <w:tc>
          <w:tcPr>
            <w:tcW w:w="870" w:type="pct"/>
            <w:tcBorders>
              <w:left w:val="single" w:sz="12" w:space="0" w:color="FFFFFF"/>
              <w:bottom w:val="single" w:sz="4" w:space="0" w:color="F79646" w:themeColor="accent2"/>
              <w:right w:val="single" w:sz="12" w:space="0" w:color="FFFFFF"/>
            </w:tcBorders>
            <w:vAlign w:val="bottom"/>
            <w:hideMark/>
          </w:tcPr>
          <w:p w14:paraId="1B67DFED" w14:textId="77777777" w:rsidR="00F05594" w:rsidRPr="00152702" w:rsidRDefault="00F05594" w:rsidP="00A24AE6">
            <w:pPr>
              <w:pStyle w:val="Wypenienietabeli"/>
              <w:spacing w:before="60" w:after="60"/>
              <w:jc w:val="center"/>
              <w:rPr>
                <w:sz w:val="20"/>
                <w:szCs w:val="20"/>
              </w:rPr>
            </w:pPr>
            <w:r w:rsidRPr="00152702">
              <w:rPr>
                <w:sz w:val="20"/>
                <w:szCs w:val="20"/>
              </w:rPr>
              <w:t>1,91</w:t>
            </w:r>
          </w:p>
        </w:tc>
        <w:tc>
          <w:tcPr>
            <w:tcW w:w="872" w:type="pct"/>
            <w:tcBorders>
              <w:left w:val="single" w:sz="12" w:space="0" w:color="FFFFFF"/>
              <w:bottom w:val="single" w:sz="4" w:space="0" w:color="F79646" w:themeColor="accent2"/>
            </w:tcBorders>
            <w:vAlign w:val="bottom"/>
            <w:hideMark/>
          </w:tcPr>
          <w:p w14:paraId="7B063985" w14:textId="77777777" w:rsidR="00F05594" w:rsidRPr="00152702" w:rsidRDefault="00F05594" w:rsidP="00A24AE6">
            <w:pPr>
              <w:pStyle w:val="Wypenienietabeli"/>
              <w:spacing w:before="60" w:after="60"/>
              <w:jc w:val="center"/>
              <w:rPr>
                <w:sz w:val="20"/>
                <w:szCs w:val="20"/>
              </w:rPr>
            </w:pPr>
            <w:r w:rsidRPr="00152702">
              <w:rPr>
                <w:sz w:val="20"/>
                <w:szCs w:val="20"/>
              </w:rPr>
              <w:t>4900</w:t>
            </w:r>
          </w:p>
        </w:tc>
      </w:tr>
      <w:tr w:rsidR="00F05594" w:rsidRPr="00152702" w14:paraId="636828B4" w14:textId="77777777" w:rsidTr="00A24AE6">
        <w:trPr>
          <w:trHeight w:val="20"/>
        </w:trPr>
        <w:tc>
          <w:tcPr>
            <w:tcW w:w="817" w:type="pct"/>
            <w:tcBorders>
              <w:top w:val="single" w:sz="4" w:space="0" w:color="F79646" w:themeColor="accent2"/>
              <w:bottom w:val="single" w:sz="4" w:space="0" w:color="F79646" w:themeColor="accent2"/>
              <w:right w:val="single" w:sz="12" w:space="0" w:color="FFFFFF"/>
            </w:tcBorders>
            <w:vAlign w:val="center"/>
            <w:hideMark/>
          </w:tcPr>
          <w:p w14:paraId="11CA46D3" w14:textId="77777777" w:rsidR="00F05594" w:rsidRPr="00152702" w:rsidRDefault="00F05594" w:rsidP="00A24AE6">
            <w:pPr>
              <w:pStyle w:val="Wypenienietabeli"/>
              <w:spacing w:before="60" w:after="60"/>
              <w:jc w:val="center"/>
              <w:rPr>
                <w:sz w:val="20"/>
                <w:szCs w:val="20"/>
              </w:rPr>
            </w:pPr>
            <w:r w:rsidRPr="00152702">
              <w:rPr>
                <w:sz w:val="20"/>
                <w:szCs w:val="20"/>
              </w:rPr>
              <w:t>60-65</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180BD5A3" w14:textId="77777777" w:rsidR="00F05594" w:rsidRPr="00152702" w:rsidRDefault="00F05594" w:rsidP="00A24AE6">
            <w:pPr>
              <w:pStyle w:val="Wypenienietabeli"/>
              <w:spacing w:before="60" w:after="60"/>
              <w:jc w:val="center"/>
              <w:rPr>
                <w:sz w:val="20"/>
                <w:szCs w:val="20"/>
              </w:rPr>
            </w:pPr>
            <w:r w:rsidRPr="00152702">
              <w:rPr>
                <w:sz w:val="20"/>
                <w:szCs w:val="20"/>
              </w:rPr>
              <w:t>1,64</w:t>
            </w:r>
          </w:p>
        </w:tc>
        <w:tc>
          <w:tcPr>
            <w:tcW w:w="872"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190F7E8C" w14:textId="77777777" w:rsidR="00F05594" w:rsidRPr="00152702" w:rsidRDefault="00F05594" w:rsidP="00A24AE6">
            <w:pPr>
              <w:pStyle w:val="Wypenienietabeli"/>
              <w:spacing w:before="60" w:after="60"/>
              <w:jc w:val="center"/>
              <w:rPr>
                <w:sz w:val="20"/>
                <w:szCs w:val="20"/>
              </w:rPr>
            </w:pPr>
            <w:r w:rsidRPr="00152702">
              <w:rPr>
                <w:sz w:val="20"/>
                <w:szCs w:val="20"/>
              </w:rPr>
              <w:t>4100</w:t>
            </w:r>
          </w:p>
        </w:tc>
        <w:tc>
          <w:tcPr>
            <w:tcW w:w="699" w:type="pct"/>
            <w:tcBorders>
              <w:top w:val="single" w:sz="4" w:space="0" w:color="F79646" w:themeColor="accent2"/>
              <w:left w:val="single" w:sz="12" w:space="0" w:color="FFFFFF"/>
              <w:bottom w:val="single" w:sz="4" w:space="0" w:color="F79646" w:themeColor="accent2"/>
              <w:right w:val="single" w:sz="12" w:space="0" w:color="FFFFFF"/>
            </w:tcBorders>
            <w:vAlign w:val="center"/>
          </w:tcPr>
          <w:p w14:paraId="02767A69" w14:textId="77777777" w:rsidR="00F05594" w:rsidRPr="00152702" w:rsidRDefault="00F05594" w:rsidP="00A24AE6">
            <w:pPr>
              <w:pStyle w:val="Wypenienietabeli"/>
              <w:spacing w:before="60" w:after="60"/>
              <w:jc w:val="center"/>
              <w:rPr>
                <w:sz w:val="20"/>
                <w:szCs w:val="20"/>
              </w:rPr>
            </w:pPr>
            <w:r w:rsidRPr="00152702">
              <w:rPr>
                <w:sz w:val="20"/>
                <w:szCs w:val="20"/>
              </w:rPr>
              <w:t>55-60</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1642AE71" w14:textId="77777777" w:rsidR="00F05594" w:rsidRPr="00152702" w:rsidRDefault="00F05594" w:rsidP="00A24AE6">
            <w:pPr>
              <w:pStyle w:val="Wypenienietabeli"/>
              <w:spacing w:before="60" w:after="60"/>
              <w:jc w:val="center"/>
              <w:rPr>
                <w:sz w:val="20"/>
                <w:szCs w:val="20"/>
              </w:rPr>
            </w:pPr>
            <w:r w:rsidRPr="00152702">
              <w:rPr>
                <w:sz w:val="20"/>
                <w:szCs w:val="20"/>
              </w:rPr>
              <w:t>0,96</w:t>
            </w:r>
          </w:p>
        </w:tc>
        <w:tc>
          <w:tcPr>
            <w:tcW w:w="872" w:type="pct"/>
            <w:tcBorders>
              <w:top w:val="single" w:sz="4" w:space="0" w:color="F79646" w:themeColor="accent2"/>
              <w:left w:val="single" w:sz="12" w:space="0" w:color="FFFFFF"/>
              <w:bottom w:val="single" w:sz="4" w:space="0" w:color="F79646" w:themeColor="accent2"/>
            </w:tcBorders>
            <w:vAlign w:val="bottom"/>
            <w:hideMark/>
          </w:tcPr>
          <w:p w14:paraId="172AE38C" w14:textId="77777777" w:rsidR="00F05594" w:rsidRPr="00152702" w:rsidRDefault="00F05594" w:rsidP="00A24AE6">
            <w:pPr>
              <w:pStyle w:val="Wypenienietabeli"/>
              <w:spacing w:before="60" w:after="60"/>
              <w:jc w:val="center"/>
              <w:rPr>
                <w:sz w:val="20"/>
                <w:szCs w:val="20"/>
              </w:rPr>
            </w:pPr>
            <w:r w:rsidRPr="00152702">
              <w:rPr>
                <w:sz w:val="20"/>
                <w:szCs w:val="20"/>
              </w:rPr>
              <w:t>1100</w:t>
            </w:r>
          </w:p>
        </w:tc>
      </w:tr>
      <w:tr w:rsidR="00F05594" w:rsidRPr="00152702" w14:paraId="47C22D00" w14:textId="77777777" w:rsidTr="00A24AE6">
        <w:trPr>
          <w:trHeight w:val="20"/>
        </w:trPr>
        <w:tc>
          <w:tcPr>
            <w:tcW w:w="817" w:type="pct"/>
            <w:tcBorders>
              <w:top w:val="single" w:sz="4" w:space="0" w:color="F79646" w:themeColor="accent2"/>
              <w:bottom w:val="single" w:sz="4" w:space="0" w:color="F79646" w:themeColor="accent2"/>
              <w:right w:val="single" w:sz="12" w:space="0" w:color="FFFFFF"/>
            </w:tcBorders>
            <w:vAlign w:val="center"/>
            <w:hideMark/>
          </w:tcPr>
          <w:p w14:paraId="2DEE8019" w14:textId="77777777" w:rsidR="00F05594" w:rsidRPr="00152702" w:rsidRDefault="00F05594" w:rsidP="00A24AE6">
            <w:pPr>
              <w:pStyle w:val="Wypenienietabeli"/>
              <w:spacing w:before="60" w:after="60"/>
              <w:jc w:val="center"/>
              <w:rPr>
                <w:sz w:val="20"/>
                <w:szCs w:val="20"/>
              </w:rPr>
            </w:pPr>
            <w:r w:rsidRPr="00152702">
              <w:rPr>
                <w:sz w:val="20"/>
                <w:szCs w:val="20"/>
              </w:rPr>
              <w:t>65-70</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31B4F87A" w14:textId="77777777" w:rsidR="00F05594" w:rsidRPr="00152702" w:rsidRDefault="00F05594" w:rsidP="00A24AE6">
            <w:pPr>
              <w:pStyle w:val="Wypenienietabeli"/>
              <w:spacing w:before="60" w:after="60"/>
              <w:jc w:val="center"/>
              <w:rPr>
                <w:sz w:val="20"/>
                <w:szCs w:val="20"/>
              </w:rPr>
            </w:pPr>
            <w:r w:rsidRPr="00152702">
              <w:rPr>
                <w:sz w:val="20"/>
                <w:szCs w:val="20"/>
              </w:rPr>
              <w:t>0,77</w:t>
            </w:r>
          </w:p>
        </w:tc>
        <w:tc>
          <w:tcPr>
            <w:tcW w:w="872"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06AD3F68" w14:textId="77777777" w:rsidR="00F05594" w:rsidRPr="00152702" w:rsidRDefault="00F05594" w:rsidP="00A24AE6">
            <w:pPr>
              <w:pStyle w:val="Wypenienietabeli"/>
              <w:spacing w:before="60" w:after="60"/>
              <w:jc w:val="center"/>
              <w:rPr>
                <w:sz w:val="20"/>
                <w:szCs w:val="20"/>
              </w:rPr>
            </w:pPr>
            <w:r w:rsidRPr="00152702">
              <w:rPr>
                <w:sz w:val="20"/>
                <w:szCs w:val="20"/>
              </w:rPr>
              <w:t>900</w:t>
            </w:r>
          </w:p>
        </w:tc>
        <w:tc>
          <w:tcPr>
            <w:tcW w:w="699" w:type="pct"/>
            <w:tcBorders>
              <w:top w:val="single" w:sz="4" w:space="0" w:color="F79646" w:themeColor="accent2"/>
              <w:left w:val="single" w:sz="12" w:space="0" w:color="FFFFFF"/>
              <w:bottom w:val="single" w:sz="4" w:space="0" w:color="F79646" w:themeColor="accent2"/>
              <w:right w:val="single" w:sz="12" w:space="0" w:color="FFFFFF"/>
            </w:tcBorders>
            <w:vAlign w:val="center"/>
          </w:tcPr>
          <w:p w14:paraId="3F663F84" w14:textId="77777777" w:rsidR="00F05594" w:rsidRPr="00152702" w:rsidRDefault="00F05594" w:rsidP="00A24AE6">
            <w:pPr>
              <w:pStyle w:val="Wypenienietabeli"/>
              <w:spacing w:before="60" w:after="60"/>
              <w:jc w:val="center"/>
              <w:rPr>
                <w:sz w:val="20"/>
                <w:szCs w:val="20"/>
              </w:rPr>
            </w:pPr>
            <w:r w:rsidRPr="00152702">
              <w:rPr>
                <w:sz w:val="20"/>
                <w:szCs w:val="20"/>
              </w:rPr>
              <w:t>60-65</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509F7069" w14:textId="77777777" w:rsidR="00F05594" w:rsidRPr="00152702" w:rsidRDefault="00F05594" w:rsidP="00A24AE6">
            <w:pPr>
              <w:pStyle w:val="Wypenienietabeli"/>
              <w:spacing w:before="60" w:after="60"/>
              <w:jc w:val="center"/>
              <w:rPr>
                <w:sz w:val="20"/>
                <w:szCs w:val="20"/>
              </w:rPr>
            </w:pPr>
            <w:r w:rsidRPr="00152702">
              <w:rPr>
                <w:sz w:val="20"/>
                <w:szCs w:val="20"/>
              </w:rPr>
              <w:t>0,26</w:t>
            </w:r>
          </w:p>
        </w:tc>
        <w:tc>
          <w:tcPr>
            <w:tcW w:w="872" w:type="pct"/>
            <w:tcBorders>
              <w:top w:val="single" w:sz="4" w:space="0" w:color="F79646" w:themeColor="accent2"/>
              <w:left w:val="single" w:sz="12" w:space="0" w:color="FFFFFF"/>
              <w:bottom w:val="single" w:sz="4" w:space="0" w:color="F79646" w:themeColor="accent2"/>
            </w:tcBorders>
            <w:vAlign w:val="bottom"/>
            <w:hideMark/>
          </w:tcPr>
          <w:p w14:paraId="0FA85499" w14:textId="77777777" w:rsidR="00F05594" w:rsidRPr="00152702" w:rsidRDefault="00F05594" w:rsidP="00A24AE6">
            <w:pPr>
              <w:pStyle w:val="Wypenienietabeli"/>
              <w:spacing w:before="60" w:after="60"/>
              <w:jc w:val="center"/>
              <w:rPr>
                <w:sz w:val="20"/>
                <w:szCs w:val="20"/>
              </w:rPr>
            </w:pPr>
            <w:r w:rsidRPr="00152702">
              <w:rPr>
                <w:sz w:val="20"/>
                <w:szCs w:val="20"/>
              </w:rPr>
              <w:t>0</w:t>
            </w:r>
          </w:p>
        </w:tc>
      </w:tr>
      <w:tr w:rsidR="00F05594" w:rsidRPr="00152702" w14:paraId="2FEB49DB" w14:textId="77777777" w:rsidTr="00A24AE6">
        <w:trPr>
          <w:trHeight w:val="20"/>
        </w:trPr>
        <w:tc>
          <w:tcPr>
            <w:tcW w:w="817" w:type="pct"/>
            <w:tcBorders>
              <w:top w:val="single" w:sz="4" w:space="0" w:color="F79646" w:themeColor="accent2"/>
              <w:bottom w:val="single" w:sz="4" w:space="0" w:color="F79646" w:themeColor="accent2"/>
              <w:right w:val="single" w:sz="12" w:space="0" w:color="FFFFFF"/>
            </w:tcBorders>
            <w:vAlign w:val="center"/>
            <w:hideMark/>
          </w:tcPr>
          <w:p w14:paraId="7F453469" w14:textId="77777777" w:rsidR="00F05594" w:rsidRPr="00152702" w:rsidRDefault="00F05594" w:rsidP="00A24AE6">
            <w:pPr>
              <w:pStyle w:val="Wypenienietabeli"/>
              <w:spacing w:before="60" w:after="60"/>
              <w:jc w:val="center"/>
              <w:rPr>
                <w:sz w:val="20"/>
                <w:szCs w:val="20"/>
              </w:rPr>
            </w:pPr>
            <w:r w:rsidRPr="00152702">
              <w:rPr>
                <w:sz w:val="20"/>
                <w:szCs w:val="20"/>
              </w:rPr>
              <w:t>70-75</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1CF89110" w14:textId="77777777" w:rsidR="00F05594" w:rsidRPr="00152702" w:rsidRDefault="00F05594" w:rsidP="00A24AE6">
            <w:pPr>
              <w:pStyle w:val="Wypenienietabeli"/>
              <w:spacing w:before="60" w:after="60"/>
              <w:jc w:val="center"/>
              <w:rPr>
                <w:sz w:val="20"/>
                <w:szCs w:val="20"/>
              </w:rPr>
            </w:pPr>
            <w:r w:rsidRPr="00152702">
              <w:rPr>
                <w:sz w:val="20"/>
                <w:szCs w:val="20"/>
              </w:rPr>
              <w:t>0,19</w:t>
            </w:r>
          </w:p>
        </w:tc>
        <w:tc>
          <w:tcPr>
            <w:tcW w:w="872"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06E1E277" w14:textId="77777777" w:rsidR="00F05594" w:rsidRPr="00152702" w:rsidRDefault="00F05594" w:rsidP="00A24AE6">
            <w:pPr>
              <w:pStyle w:val="Wypenienietabeli"/>
              <w:spacing w:before="60" w:after="60"/>
              <w:jc w:val="center"/>
              <w:rPr>
                <w:sz w:val="20"/>
                <w:szCs w:val="20"/>
              </w:rPr>
            </w:pPr>
            <w:r w:rsidRPr="00152702">
              <w:rPr>
                <w:sz w:val="20"/>
                <w:szCs w:val="20"/>
              </w:rPr>
              <w:t>0</w:t>
            </w:r>
          </w:p>
        </w:tc>
        <w:tc>
          <w:tcPr>
            <w:tcW w:w="699" w:type="pct"/>
            <w:tcBorders>
              <w:top w:val="single" w:sz="4" w:space="0" w:color="F79646" w:themeColor="accent2"/>
              <w:left w:val="single" w:sz="12" w:space="0" w:color="FFFFFF"/>
              <w:bottom w:val="single" w:sz="4" w:space="0" w:color="F79646" w:themeColor="accent2"/>
              <w:right w:val="single" w:sz="12" w:space="0" w:color="FFFFFF"/>
            </w:tcBorders>
            <w:vAlign w:val="center"/>
          </w:tcPr>
          <w:p w14:paraId="22B9A5EE" w14:textId="77777777" w:rsidR="00F05594" w:rsidRPr="00152702" w:rsidRDefault="00F05594" w:rsidP="00A24AE6">
            <w:pPr>
              <w:pStyle w:val="Wypenienietabeli"/>
              <w:spacing w:before="60" w:after="60"/>
              <w:jc w:val="center"/>
              <w:rPr>
                <w:sz w:val="20"/>
                <w:szCs w:val="20"/>
              </w:rPr>
            </w:pPr>
            <w:r w:rsidRPr="00152702">
              <w:rPr>
                <w:sz w:val="20"/>
                <w:szCs w:val="20"/>
              </w:rPr>
              <w:t>65-70</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471F65DD" w14:textId="77777777" w:rsidR="00F05594" w:rsidRPr="00152702" w:rsidRDefault="00F05594" w:rsidP="00A24AE6">
            <w:pPr>
              <w:pStyle w:val="Wypenienietabeli"/>
              <w:spacing w:before="60" w:after="60"/>
              <w:jc w:val="center"/>
              <w:rPr>
                <w:sz w:val="20"/>
                <w:szCs w:val="20"/>
              </w:rPr>
            </w:pPr>
            <w:r w:rsidRPr="00152702">
              <w:rPr>
                <w:sz w:val="20"/>
                <w:szCs w:val="20"/>
              </w:rPr>
              <w:t>0,05</w:t>
            </w:r>
          </w:p>
        </w:tc>
        <w:tc>
          <w:tcPr>
            <w:tcW w:w="872" w:type="pct"/>
            <w:tcBorders>
              <w:top w:val="single" w:sz="4" w:space="0" w:color="F79646" w:themeColor="accent2"/>
              <w:left w:val="single" w:sz="12" w:space="0" w:color="FFFFFF"/>
              <w:bottom w:val="single" w:sz="4" w:space="0" w:color="F79646" w:themeColor="accent2"/>
            </w:tcBorders>
            <w:vAlign w:val="bottom"/>
            <w:hideMark/>
          </w:tcPr>
          <w:p w14:paraId="1A93B74A" w14:textId="77777777" w:rsidR="00F05594" w:rsidRPr="00152702" w:rsidRDefault="00F05594" w:rsidP="00A24AE6">
            <w:pPr>
              <w:pStyle w:val="Wypenienietabeli"/>
              <w:spacing w:before="60" w:after="60"/>
              <w:jc w:val="center"/>
              <w:rPr>
                <w:sz w:val="20"/>
                <w:szCs w:val="20"/>
              </w:rPr>
            </w:pPr>
            <w:r w:rsidRPr="00152702">
              <w:rPr>
                <w:sz w:val="20"/>
                <w:szCs w:val="20"/>
              </w:rPr>
              <w:t>0</w:t>
            </w:r>
          </w:p>
        </w:tc>
      </w:tr>
      <w:tr w:rsidR="00F05594" w:rsidRPr="00152702" w14:paraId="6AF48094" w14:textId="77777777" w:rsidTr="00A24AE6">
        <w:trPr>
          <w:trHeight w:val="20"/>
        </w:trPr>
        <w:tc>
          <w:tcPr>
            <w:tcW w:w="817" w:type="pct"/>
            <w:tcBorders>
              <w:top w:val="single" w:sz="4" w:space="0" w:color="F79646" w:themeColor="accent2"/>
              <w:bottom w:val="single" w:sz="4" w:space="0" w:color="F79646" w:themeColor="accent2"/>
              <w:right w:val="single" w:sz="12" w:space="0" w:color="FFFFFF"/>
            </w:tcBorders>
            <w:vAlign w:val="center"/>
            <w:hideMark/>
          </w:tcPr>
          <w:p w14:paraId="707D2455" w14:textId="77777777" w:rsidR="00F05594" w:rsidRPr="00152702" w:rsidRDefault="00F05594" w:rsidP="00A24AE6">
            <w:pPr>
              <w:pStyle w:val="Wypenienietabeli"/>
              <w:spacing w:before="60" w:after="60"/>
              <w:jc w:val="center"/>
              <w:rPr>
                <w:sz w:val="20"/>
                <w:szCs w:val="20"/>
              </w:rPr>
            </w:pPr>
            <w:r w:rsidRPr="00152702">
              <w:rPr>
                <w:sz w:val="20"/>
                <w:szCs w:val="20"/>
              </w:rPr>
              <w:t>&gt;75</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0BE7BF8D" w14:textId="77777777" w:rsidR="00F05594" w:rsidRPr="00152702" w:rsidRDefault="00F05594" w:rsidP="00A24AE6">
            <w:pPr>
              <w:pStyle w:val="Wypenienietabeli"/>
              <w:spacing w:before="60" w:after="60"/>
              <w:jc w:val="center"/>
              <w:rPr>
                <w:sz w:val="20"/>
                <w:szCs w:val="20"/>
              </w:rPr>
            </w:pPr>
            <w:r w:rsidRPr="00152702">
              <w:rPr>
                <w:sz w:val="20"/>
                <w:szCs w:val="20"/>
              </w:rPr>
              <w:t>0,03</w:t>
            </w:r>
          </w:p>
        </w:tc>
        <w:tc>
          <w:tcPr>
            <w:tcW w:w="872"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54AC42A3" w14:textId="77777777" w:rsidR="00F05594" w:rsidRPr="00152702" w:rsidRDefault="00F05594" w:rsidP="00A24AE6">
            <w:pPr>
              <w:pStyle w:val="Wypenienietabeli"/>
              <w:spacing w:before="60" w:after="60"/>
              <w:jc w:val="center"/>
              <w:rPr>
                <w:sz w:val="20"/>
                <w:szCs w:val="20"/>
              </w:rPr>
            </w:pPr>
            <w:r w:rsidRPr="00152702">
              <w:rPr>
                <w:sz w:val="20"/>
                <w:szCs w:val="20"/>
              </w:rPr>
              <w:t>0</w:t>
            </w:r>
          </w:p>
        </w:tc>
        <w:tc>
          <w:tcPr>
            <w:tcW w:w="699" w:type="pct"/>
            <w:tcBorders>
              <w:top w:val="single" w:sz="4" w:space="0" w:color="F79646" w:themeColor="accent2"/>
              <w:left w:val="single" w:sz="12" w:space="0" w:color="FFFFFF"/>
              <w:bottom w:val="single" w:sz="4" w:space="0" w:color="F79646" w:themeColor="accent2"/>
              <w:right w:val="single" w:sz="12" w:space="0" w:color="FFFFFF"/>
            </w:tcBorders>
            <w:vAlign w:val="center"/>
          </w:tcPr>
          <w:p w14:paraId="6F854CD1" w14:textId="77777777" w:rsidR="00F05594" w:rsidRPr="00152702" w:rsidRDefault="00F05594" w:rsidP="00A24AE6">
            <w:pPr>
              <w:pStyle w:val="Wypenienietabeli"/>
              <w:spacing w:before="60" w:after="60"/>
              <w:jc w:val="center"/>
              <w:rPr>
                <w:sz w:val="20"/>
                <w:szCs w:val="20"/>
              </w:rPr>
            </w:pPr>
            <w:r w:rsidRPr="00152702">
              <w:rPr>
                <w:sz w:val="20"/>
                <w:szCs w:val="20"/>
              </w:rPr>
              <w:t>&gt;70</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67E0D374" w14:textId="77777777" w:rsidR="00F05594" w:rsidRPr="00152702" w:rsidRDefault="00F05594" w:rsidP="00A24AE6">
            <w:pPr>
              <w:pStyle w:val="Wypenienietabeli"/>
              <w:spacing w:before="60" w:after="60"/>
              <w:jc w:val="center"/>
              <w:rPr>
                <w:sz w:val="20"/>
                <w:szCs w:val="20"/>
              </w:rPr>
            </w:pPr>
            <w:r w:rsidRPr="00152702">
              <w:rPr>
                <w:sz w:val="20"/>
                <w:szCs w:val="20"/>
              </w:rPr>
              <w:t>0</w:t>
            </w:r>
          </w:p>
        </w:tc>
        <w:tc>
          <w:tcPr>
            <w:tcW w:w="872" w:type="pct"/>
            <w:tcBorders>
              <w:top w:val="single" w:sz="4" w:space="0" w:color="F79646" w:themeColor="accent2"/>
              <w:left w:val="single" w:sz="12" w:space="0" w:color="FFFFFF"/>
              <w:bottom w:val="single" w:sz="4" w:space="0" w:color="F79646" w:themeColor="accent2"/>
            </w:tcBorders>
            <w:vAlign w:val="bottom"/>
            <w:hideMark/>
          </w:tcPr>
          <w:p w14:paraId="371CE7C7" w14:textId="77777777" w:rsidR="00F05594" w:rsidRPr="00152702" w:rsidRDefault="00F05594" w:rsidP="00A24AE6">
            <w:pPr>
              <w:pStyle w:val="Wypenienietabeli"/>
              <w:spacing w:before="60" w:after="60"/>
              <w:jc w:val="center"/>
              <w:rPr>
                <w:sz w:val="20"/>
                <w:szCs w:val="20"/>
              </w:rPr>
            </w:pPr>
            <w:r w:rsidRPr="00152702">
              <w:rPr>
                <w:sz w:val="20"/>
                <w:szCs w:val="20"/>
              </w:rPr>
              <w:t>0</w:t>
            </w:r>
          </w:p>
        </w:tc>
      </w:tr>
      <w:tr w:rsidR="00F05594" w:rsidRPr="00152702" w14:paraId="249C0240" w14:textId="77777777" w:rsidTr="00A24AE6">
        <w:trPr>
          <w:trHeight w:val="20"/>
        </w:trPr>
        <w:tc>
          <w:tcPr>
            <w:tcW w:w="817" w:type="pct"/>
            <w:tcBorders>
              <w:top w:val="single" w:sz="4" w:space="0" w:color="F79646" w:themeColor="accent2"/>
              <w:bottom w:val="single" w:sz="4" w:space="0" w:color="F79646" w:themeColor="accent2"/>
              <w:right w:val="single" w:sz="12" w:space="0" w:color="FFFFFF"/>
            </w:tcBorders>
            <w:vAlign w:val="center"/>
            <w:hideMark/>
          </w:tcPr>
          <w:p w14:paraId="40F58BF3" w14:textId="77777777" w:rsidR="00F05594" w:rsidRPr="00152702" w:rsidRDefault="00F05594" w:rsidP="00A24AE6">
            <w:pPr>
              <w:pStyle w:val="Wypenienietabeli"/>
              <w:spacing w:before="60" w:after="60"/>
              <w:jc w:val="center"/>
              <w:rPr>
                <w:b/>
                <w:bCs/>
                <w:sz w:val="20"/>
                <w:szCs w:val="20"/>
              </w:rPr>
            </w:pPr>
            <w:r w:rsidRPr="00152702">
              <w:rPr>
                <w:b/>
                <w:bCs/>
                <w:sz w:val="20"/>
                <w:szCs w:val="20"/>
              </w:rPr>
              <w:t>Suma</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2706CF8E" w14:textId="77777777" w:rsidR="00F05594" w:rsidRPr="00152702" w:rsidRDefault="00F05594" w:rsidP="00A24AE6">
            <w:pPr>
              <w:pStyle w:val="Wypenienietabeli"/>
              <w:spacing w:before="60" w:after="60"/>
              <w:jc w:val="center"/>
              <w:rPr>
                <w:b/>
                <w:bCs/>
                <w:sz w:val="20"/>
                <w:szCs w:val="20"/>
              </w:rPr>
            </w:pPr>
            <w:r w:rsidRPr="00152702">
              <w:rPr>
                <w:b/>
                <w:bCs/>
                <w:sz w:val="20"/>
                <w:szCs w:val="20"/>
              </w:rPr>
              <w:t>5,28</w:t>
            </w:r>
          </w:p>
        </w:tc>
        <w:tc>
          <w:tcPr>
            <w:tcW w:w="872"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4B55521A" w14:textId="77777777" w:rsidR="00F05594" w:rsidRPr="00152702" w:rsidRDefault="00F05594" w:rsidP="00A24AE6">
            <w:pPr>
              <w:pStyle w:val="Wypenienietabeli"/>
              <w:spacing w:before="60" w:after="60"/>
              <w:jc w:val="center"/>
              <w:rPr>
                <w:b/>
                <w:bCs/>
                <w:sz w:val="20"/>
                <w:szCs w:val="20"/>
              </w:rPr>
            </w:pPr>
            <w:r w:rsidRPr="00152702">
              <w:rPr>
                <w:b/>
                <w:bCs/>
                <w:sz w:val="20"/>
                <w:szCs w:val="20"/>
              </w:rPr>
              <w:t>13000</w:t>
            </w:r>
          </w:p>
        </w:tc>
        <w:tc>
          <w:tcPr>
            <w:tcW w:w="699" w:type="pct"/>
            <w:tcBorders>
              <w:top w:val="single" w:sz="4" w:space="0" w:color="F79646" w:themeColor="accent2"/>
              <w:left w:val="single" w:sz="12" w:space="0" w:color="FFFFFF"/>
              <w:bottom w:val="single" w:sz="4" w:space="0" w:color="F79646" w:themeColor="accent2"/>
              <w:right w:val="single" w:sz="12" w:space="0" w:color="FFFFFF"/>
            </w:tcBorders>
            <w:vAlign w:val="center"/>
          </w:tcPr>
          <w:p w14:paraId="233B8F48" w14:textId="77777777" w:rsidR="00F05594" w:rsidRPr="00152702" w:rsidRDefault="00F05594" w:rsidP="00A24AE6">
            <w:pPr>
              <w:pStyle w:val="Wypenienietabeli"/>
              <w:spacing w:before="60" w:after="60"/>
              <w:jc w:val="center"/>
              <w:rPr>
                <w:b/>
                <w:bCs/>
                <w:sz w:val="20"/>
                <w:szCs w:val="20"/>
              </w:rPr>
            </w:pPr>
            <w:r w:rsidRPr="00152702">
              <w:rPr>
                <w:b/>
                <w:bCs/>
                <w:sz w:val="20"/>
                <w:szCs w:val="20"/>
              </w:rPr>
              <w:t>Suma</w:t>
            </w:r>
          </w:p>
        </w:tc>
        <w:tc>
          <w:tcPr>
            <w:tcW w:w="870" w:type="pct"/>
            <w:tcBorders>
              <w:top w:val="single" w:sz="4" w:space="0" w:color="F79646" w:themeColor="accent2"/>
              <w:left w:val="single" w:sz="12" w:space="0" w:color="FFFFFF"/>
              <w:bottom w:val="single" w:sz="4" w:space="0" w:color="F79646" w:themeColor="accent2"/>
              <w:right w:val="single" w:sz="12" w:space="0" w:color="FFFFFF"/>
            </w:tcBorders>
            <w:vAlign w:val="bottom"/>
            <w:hideMark/>
          </w:tcPr>
          <w:p w14:paraId="3EF47CD8" w14:textId="77777777" w:rsidR="00F05594" w:rsidRPr="00152702" w:rsidRDefault="00F05594" w:rsidP="00A24AE6">
            <w:pPr>
              <w:pStyle w:val="Wypenienietabeli"/>
              <w:spacing w:before="60" w:after="60"/>
              <w:jc w:val="center"/>
              <w:rPr>
                <w:b/>
                <w:bCs/>
                <w:sz w:val="20"/>
                <w:szCs w:val="20"/>
              </w:rPr>
            </w:pPr>
            <w:r w:rsidRPr="00152702">
              <w:rPr>
                <w:b/>
                <w:bCs/>
                <w:sz w:val="20"/>
                <w:szCs w:val="20"/>
              </w:rPr>
              <w:t>3,18</w:t>
            </w:r>
          </w:p>
        </w:tc>
        <w:tc>
          <w:tcPr>
            <w:tcW w:w="872" w:type="pct"/>
            <w:tcBorders>
              <w:top w:val="single" w:sz="4" w:space="0" w:color="F79646" w:themeColor="accent2"/>
              <w:left w:val="single" w:sz="12" w:space="0" w:color="FFFFFF"/>
              <w:bottom w:val="single" w:sz="4" w:space="0" w:color="F79646" w:themeColor="accent2"/>
            </w:tcBorders>
            <w:vAlign w:val="bottom"/>
            <w:hideMark/>
          </w:tcPr>
          <w:p w14:paraId="44665371" w14:textId="77777777" w:rsidR="00F05594" w:rsidRPr="00152702" w:rsidRDefault="00F05594" w:rsidP="00A24AE6">
            <w:pPr>
              <w:pStyle w:val="Wypenienietabeli"/>
              <w:spacing w:before="60" w:after="60"/>
              <w:jc w:val="center"/>
              <w:rPr>
                <w:b/>
                <w:bCs/>
                <w:sz w:val="20"/>
                <w:szCs w:val="20"/>
              </w:rPr>
            </w:pPr>
            <w:r w:rsidRPr="00152702">
              <w:rPr>
                <w:b/>
                <w:bCs/>
                <w:sz w:val="20"/>
                <w:szCs w:val="20"/>
              </w:rPr>
              <w:t>6000</w:t>
            </w:r>
          </w:p>
        </w:tc>
      </w:tr>
    </w:tbl>
    <w:p w14:paraId="100F0FD2" w14:textId="77777777" w:rsidR="005C5BC3" w:rsidRPr="00772E94" w:rsidRDefault="005C5BC3" w:rsidP="005C5BC3">
      <w:pPr>
        <w:rPr>
          <w:b/>
          <w:bCs/>
          <w:color w:val="F79646" w:themeColor="accent2"/>
        </w:rPr>
      </w:pPr>
      <w:r w:rsidRPr="00772E94">
        <w:rPr>
          <w:b/>
          <w:bCs/>
          <w:color w:val="F79646" w:themeColor="accent2"/>
        </w:rPr>
        <w:t>Hałas przemysłowy</w:t>
      </w:r>
    </w:p>
    <w:p w14:paraId="2CDE921A" w14:textId="77777777" w:rsidR="005C5BC3" w:rsidRDefault="005C5BC3" w:rsidP="005C5BC3">
      <w:r>
        <w:t>W mapie akustycznej poddano analizie 97 przedsiębiorstw, 8 obszarów przemysłowych oraz 18 centrów handlowych.</w:t>
      </w:r>
    </w:p>
    <w:p w14:paraId="7197CCBA" w14:textId="77777777" w:rsidR="00F05594" w:rsidRDefault="00F05594" w:rsidP="00F05594">
      <w:r>
        <w:t xml:space="preserve">W poniższej tabeli zestawiono wartość powierzchni terenów oraz liczbę mieszkańców narażonych na ponadnormatywne oddziaływanie hałasu </w:t>
      </w:r>
      <w:r w:rsidR="00893CFA">
        <w:t>przemysłowego</w:t>
      </w:r>
      <w:r>
        <w:t xml:space="preserve"> w poszczególnych przedziałach wartości oraz wartość sumaryczną.</w:t>
      </w:r>
    </w:p>
    <w:p w14:paraId="6796013E" w14:textId="5BF00527" w:rsidR="00185116" w:rsidRDefault="00603440" w:rsidP="00603440">
      <w:pPr>
        <w:pStyle w:val="Legenda"/>
      </w:pPr>
      <w:bookmarkStart w:id="131" w:name="_Toc77772066"/>
      <w:r>
        <w:t xml:space="preserve">Tabela </w:t>
      </w:r>
      <w:r w:rsidR="003D4B93">
        <w:fldChar w:fldCharType="begin"/>
      </w:r>
      <w:r w:rsidR="00206ABF">
        <w:instrText xml:space="preserve"> SEQ Tabela \* ARABIC </w:instrText>
      </w:r>
      <w:r w:rsidR="003D4B93">
        <w:fldChar w:fldCharType="separate"/>
      </w:r>
      <w:r w:rsidR="00757A0C">
        <w:rPr>
          <w:noProof/>
        </w:rPr>
        <w:t>37</w:t>
      </w:r>
      <w:r w:rsidR="003D4B93">
        <w:rPr>
          <w:noProof/>
        </w:rPr>
        <w:fldChar w:fldCharType="end"/>
      </w:r>
      <w:r w:rsidR="00185116">
        <w:t xml:space="preserve"> Powierzchnia terenów oraz liczba mieszkańców narażonych na ponadnormatywny hałas przemysłowy</w:t>
      </w:r>
      <w:bookmarkEnd w:id="13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single" w:sz="12" w:space="0" w:color="FFFFFF"/>
        </w:tblBorders>
        <w:tblLook w:val="04A0" w:firstRow="1" w:lastRow="0" w:firstColumn="1" w:lastColumn="0" w:noHBand="0" w:noVBand="1"/>
      </w:tblPr>
      <w:tblGrid>
        <w:gridCol w:w="1462"/>
        <w:gridCol w:w="1584"/>
        <w:gridCol w:w="1588"/>
        <w:gridCol w:w="1265"/>
        <w:gridCol w:w="1585"/>
        <w:gridCol w:w="1588"/>
      </w:tblGrid>
      <w:tr w:rsidR="00185116" w:rsidRPr="00152702" w14:paraId="7591C396" w14:textId="77777777" w:rsidTr="00A24AE6">
        <w:trPr>
          <w:trHeight w:val="20"/>
          <w:tblHeader/>
        </w:trPr>
        <w:tc>
          <w:tcPr>
            <w:tcW w:w="1518" w:type="dxa"/>
            <w:vMerge w:val="restart"/>
            <w:tcBorders>
              <w:bottom w:val="single" w:sz="12" w:space="0" w:color="FFFFFF"/>
            </w:tcBorders>
            <w:shd w:val="clear" w:color="auto" w:fill="F79646" w:themeFill="accent2"/>
            <w:vAlign w:val="center"/>
            <w:hideMark/>
          </w:tcPr>
          <w:p w14:paraId="00BA832A" w14:textId="77777777" w:rsidR="00185116" w:rsidRPr="00152702" w:rsidRDefault="00185116" w:rsidP="00152702">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Przedział wartości</w:t>
            </w:r>
          </w:p>
        </w:tc>
        <w:tc>
          <w:tcPr>
            <w:tcW w:w="3235" w:type="dxa"/>
            <w:gridSpan w:val="2"/>
            <w:tcBorders>
              <w:bottom w:val="single" w:sz="12" w:space="0" w:color="FFFFFF"/>
            </w:tcBorders>
            <w:shd w:val="clear" w:color="auto" w:fill="F79646" w:themeFill="accent2"/>
            <w:vAlign w:val="center"/>
            <w:hideMark/>
          </w:tcPr>
          <w:p w14:paraId="0E469B5B" w14:textId="77777777" w:rsidR="00185116" w:rsidRPr="00152702" w:rsidRDefault="00185116" w:rsidP="00152702">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Narażenie na ponadnormatywny hałas wyrażony wskaźnikiem L</w:t>
            </w:r>
            <w:r w:rsidRPr="00152702">
              <w:rPr>
                <w:rFonts w:ascii="Segoe UI Light" w:hAnsi="Segoe UI Light" w:cs="Segoe UI Light"/>
                <w:b/>
                <w:bCs/>
                <w:color w:val="FFFFFF"/>
                <w:sz w:val="20"/>
                <w:szCs w:val="20"/>
                <w:vertAlign w:val="subscript"/>
              </w:rPr>
              <w:t>DWN</w:t>
            </w:r>
          </w:p>
        </w:tc>
        <w:tc>
          <w:tcPr>
            <w:tcW w:w="1299" w:type="dxa"/>
            <w:vMerge w:val="restart"/>
            <w:tcBorders>
              <w:bottom w:val="single" w:sz="12" w:space="0" w:color="FFFFFF"/>
            </w:tcBorders>
            <w:shd w:val="clear" w:color="auto" w:fill="F79646" w:themeFill="accent2"/>
            <w:vAlign w:val="center"/>
          </w:tcPr>
          <w:p w14:paraId="45C2B545" w14:textId="77777777" w:rsidR="00185116" w:rsidRPr="00152702" w:rsidRDefault="00185116" w:rsidP="00152702">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Przedział wartości</w:t>
            </w:r>
          </w:p>
        </w:tc>
        <w:tc>
          <w:tcPr>
            <w:tcW w:w="3236" w:type="dxa"/>
            <w:gridSpan w:val="2"/>
            <w:tcBorders>
              <w:bottom w:val="single" w:sz="12" w:space="0" w:color="FFFFFF"/>
            </w:tcBorders>
            <w:shd w:val="clear" w:color="auto" w:fill="F79646" w:themeFill="accent2"/>
            <w:vAlign w:val="center"/>
            <w:hideMark/>
          </w:tcPr>
          <w:p w14:paraId="59B0FAC8" w14:textId="77777777" w:rsidR="00185116" w:rsidRPr="00152702" w:rsidRDefault="00185116" w:rsidP="00152702">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Narażenie na ponadnormatywny hałas wyrażony wskaźnikiem L</w:t>
            </w:r>
            <w:r w:rsidRPr="00152702">
              <w:rPr>
                <w:rFonts w:ascii="Segoe UI Light" w:hAnsi="Segoe UI Light" w:cs="Segoe UI Light"/>
                <w:b/>
                <w:bCs/>
                <w:color w:val="FFFFFF"/>
                <w:sz w:val="20"/>
                <w:szCs w:val="20"/>
                <w:vertAlign w:val="subscript"/>
              </w:rPr>
              <w:t>N</w:t>
            </w:r>
          </w:p>
        </w:tc>
      </w:tr>
      <w:tr w:rsidR="00185116" w:rsidRPr="00152702" w14:paraId="04964A31" w14:textId="77777777" w:rsidTr="00A24AE6">
        <w:trPr>
          <w:trHeight w:val="20"/>
          <w:tblHeader/>
        </w:trPr>
        <w:tc>
          <w:tcPr>
            <w:tcW w:w="1518" w:type="dxa"/>
            <w:vMerge/>
            <w:tcBorders>
              <w:top w:val="single" w:sz="12" w:space="0" w:color="FFFFFF"/>
              <w:bottom w:val="nil"/>
            </w:tcBorders>
            <w:shd w:val="clear" w:color="auto" w:fill="F79646" w:themeFill="accent2"/>
            <w:vAlign w:val="center"/>
            <w:hideMark/>
          </w:tcPr>
          <w:p w14:paraId="74095823" w14:textId="77777777" w:rsidR="00185116" w:rsidRPr="00152702" w:rsidRDefault="00185116" w:rsidP="00152702">
            <w:pPr>
              <w:spacing w:before="60" w:after="60"/>
              <w:jc w:val="center"/>
              <w:rPr>
                <w:rFonts w:ascii="Segoe UI Light" w:hAnsi="Segoe UI Light" w:cs="Segoe UI Light"/>
                <w:b/>
                <w:bCs/>
                <w:color w:val="FFFFFF"/>
                <w:sz w:val="20"/>
                <w:szCs w:val="20"/>
              </w:rPr>
            </w:pPr>
          </w:p>
        </w:tc>
        <w:tc>
          <w:tcPr>
            <w:tcW w:w="1616" w:type="dxa"/>
            <w:tcBorders>
              <w:top w:val="single" w:sz="12" w:space="0" w:color="FFFFFF"/>
              <w:bottom w:val="nil"/>
            </w:tcBorders>
            <w:shd w:val="clear" w:color="auto" w:fill="F79646" w:themeFill="accent2"/>
            <w:vAlign w:val="center"/>
            <w:hideMark/>
          </w:tcPr>
          <w:p w14:paraId="2587204A" w14:textId="77777777" w:rsidR="00185116" w:rsidRPr="00152702" w:rsidRDefault="00185116" w:rsidP="00152702">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Powierzchnia terenów [km</w:t>
            </w:r>
            <w:r w:rsidRPr="00152702">
              <w:rPr>
                <w:rFonts w:ascii="Segoe UI Light" w:hAnsi="Segoe UI Light" w:cs="Segoe UI Light"/>
                <w:b/>
                <w:bCs/>
                <w:color w:val="FFFFFF"/>
                <w:sz w:val="20"/>
                <w:szCs w:val="20"/>
                <w:vertAlign w:val="superscript"/>
              </w:rPr>
              <w:t>2</w:t>
            </w:r>
            <w:r w:rsidRPr="00152702">
              <w:rPr>
                <w:rFonts w:ascii="Segoe UI Light" w:hAnsi="Segoe UI Light" w:cs="Segoe UI Light"/>
                <w:b/>
                <w:bCs/>
                <w:color w:val="FFFFFF"/>
                <w:sz w:val="20"/>
                <w:szCs w:val="20"/>
              </w:rPr>
              <w:t>]</w:t>
            </w:r>
          </w:p>
        </w:tc>
        <w:tc>
          <w:tcPr>
            <w:tcW w:w="1619" w:type="dxa"/>
            <w:tcBorders>
              <w:top w:val="single" w:sz="12" w:space="0" w:color="FFFFFF"/>
              <w:bottom w:val="nil"/>
            </w:tcBorders>
            <w:shd w:val="clear" w:color="auto" w:fill="F79646" w:themeFill="accent2"/>
            <w:vAlign w:val="center"/>
            <w:hideMark/>
          </w:tcPr>
          <w:p w14:paraId="4BEE8E2D" w14:textId="77777777" w:rsidR="00185116" w:rsidRPr="00152702" w:rsidRDefault="00185116" w:rsidP="00152702">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Liczba mieszkańców</w:t>
            </w:r>
          </w:p>
        </w:tc>
        <w:tc>
          <w:tcPr>
            <w:tcW w:w="1299" w:type="dxa"/>
            <w:vMerge/>
            <w:tcBorders>
              <w:top w:val="single" w:sz="12" w:space="0" w:color="FFFFFF"/>
              <w:bottom w:val="nil"/>
            </w:tcBorders>
            <w:shd w:val="clear" w:color="auto" w:fill="F79646" w:themeFill="accent2"/>
          </w:tcPr>
          <w:p w14:paraId="19D11F47" w14:textId="77777777" w:rsidR="00185116" w:rsidRPr="00152702" w:rsidRDefault="00185116" w:rsidP="00152702">
            <w:pPr>
              <w:spacing w:before="60" w:after="60"/>
              <w:jc w:val="center"/>
              <w:rPr>
                <w:rFonts w:ascii="Segoe UI Light" w:hAnsi="Segoe UI Light" w:cs="Segoe UI Light"/>
                <w:b/>
                <w:bCs/>
                <w:color w:val="FFFFFF"/>
                <w:sz w:val="20"/>
                <w:szCs w:val="20"/>
              </w:rPr>
            </w:pPr>
          </w:p>
        </w:tc>
        <w:tc>
          <w:tcPr>
            <w:tcW w:w="1617" w:type="dxa"/>
            <w:tcBorders>
              <w:top w:val="single" w:sz="12" w:space="0" w:color="FFFFFF"/>
              <w:bottom w:val="nil"/>
            </w:tcBorders>
            <w:shd w:val="clear" w:color="auto" w:fill="F79646" w:themeFill="accent2"/>
            <w:vAlign w:val="center"/>
            <w:hideMark/>
          </w:tcPr>
          <w:p w14:paraId="06A9B2D9" w14:textId="77777777" w:rsidR="00185116" w:rsidRPr="00152702" w:rsidRDefault="00185116" w:rsidP="00152702">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Powierzchnia terenów [km</w:t>
            </w:r>
            <w:r w:rsidRPr="00152702">
              <w:rPr>
                <w:rFonts w:ascii="Segoe UI Light" w:hAnsi="Segoe UI Light" w:cs="Segoe UI Light"/>
                <w:b/>
                <w:bCs/>
                <w:color w:val="FFFFFF"/>
                <w:sz w:val="20"/>
                <w:szCs w:val="20"/>
                <w:vertAlign w:val="superscript"/>
              </w:rPr>
              <w:t>2</w:t>
            </w:r>
            <w:r w:rsidRPr="00152702">
              <w:rPr>
                <w:rFonts w:ascii="Segoe UI Light" w:hAnsi="Segoe UI Light" w:cs="Segoe UI Light"/>
                <w:b/>
                <w:bCs/>
                <w:color w:val="FFFFFF"/>
                <w:sz w:val="20"/>
                <w:szCs w:val="20"/>
              </w:rPr>
              <w:t>]</w:t>
            </w:r>
          </w:p>
        </w:tc>
        <w:tc>
          <w:tcPr>
            <w:tcW w:w="1619" w:type="dxa"/>
            <w:tcBorders>
              <w:top w:val="single" w:sz="12" w:space="0" w:color="FFFFFF"/>
              <w:bottom w:val="nil"/>
            </w:tcBorders>
            <w:shd w:val="clear" w:color="auto" w:fill="F79646" w:themeFill="accent2"/>
            <w:vAlign w:val="center"/>
            <w:hideMark/>
          </w:tcPr>
          <w:p w14:paraId="373EF052" w14:textId="77777777" w:rsidR="00185116" w:rsidRPr="00152702" w:rsidRDefault="00185116" w:rsidP="00152702">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Liczba mieszkańców</w:t>
            </w:r>
          </w:p>
        </w:tc>
      </w:tr>
      <w:tr w:rsidR="0084330A" w:rsidRPr="00152702" w14:paraId="45DC9C4D" w14:textId="77777777" w:rsidTr="00A24AE6">
        <w:trPr>
          <w:trHeight w:val="20"/>
        </w:trPr>
        <w:tc>
          <w:tcPr>
            <w:tcW w:w="1518" w:type="dxa"/>
            <w:tcBorders>
              <w:bottom w:val="single" w:sz="4" w:space="0" w:color="F79646" w:themeColor="accent2"/>
            </w:tcBorders>
            <w:vAlign w:val="center"/>
            <w:hideMark/>
          </w:tcPr>
          <w:p w14:paraId="14A8E975" w14:textId="77777777" w:rsidR="0084330A" w:rsidRPr="00152702" w:rsidRDefault="0084330A" w:rsidP="00152702">
            <w:pPr>
              <w:pStyle w:val="Wypenienietabeli"/>
              <w:spacing w:before="60" w:after="60"/>
              <w:jc w:val="center"/>
              <w:rPr>
                <w:sz w:val="20"/>
                <w:szCs w:val="20"/>
              </w:rPr>
            </w:pPr>
            <w:r w:rsidRPr="00152702">
              <w:rPr>
                <w:sz w:val="20"/>
                <w:szCs w:val="20"/>
              </w:rPr>
              <w:t>55-60</w:t>
            </w:r>
          </w:p>
        </w:tc>
        <w:tc>
          <w:tcPr>
            <w:tcW w:w="1616" w:type="dxa"/>
            <w:tcBorders>
              <w:bottom w:val="single" w:sz="4" w:space="0" w:color="F79646" w:themeColor="accent2"/>
            </w:tcBorders>
            <w:vAlign w:val="bottom"/>
            <w:hideMark/>
          </w:tcPr>
          <w:p w14:paraId="2F10F510" w14:textId="77777777" w:rsidR="0084330A" w:rsidRPr="00152702" w:rsidRDefault="0084330A" w:rsidP="00152702">
            <w:pPr>
              <w:pStyle w:val="Wypenienietabeli"/>
              <w:spacing w:before="60" w:after="60"/>
              <w:jc w:val="center"/>
              <w:rPr>
                <w:sz w:val="20"/>
                <w:szCs w:val="20"/>
              </w:rPr>
            </w:pPr>
            <w:r w:rsidRPr="00152702">
              <w:rPr>
                <w:sz w:val="20"/>
                <w:szCs w:val="20"/>
              </w:rPr>
              <w:t>5,44</w:t>
            </w:r>
          </w:p>
        </w:tc>
        <w:tc>
          <w:tcPr>
            <w:tcW w:w="1619" w:type="dxa"/>
            <w:tcBorders>
              <w:bottom w:val="single" w:sz="4" w:space="0" w:color="F79646" w:themeColor="accent2"/>
            </w:tcBorders>
            <w:vAlign w:val="bottom"/>
            <w:hideMark/>
          </w:tcPr>
          <w:p w14:paraId="38962C32" w14:textId="77777777" w:rsidR="0084330A" w:rsidRPr="00152702" w:rsidRDefault="0084330A" w:rsidP="00152702">
            <w:pPr>
              <w:pStyle w:val="Wypenienietabeli"/>
              <w:spacing w:before="60" w:after="60"/>
              <w:jc w:val="center"/>
              <w:rPr>
                <w:sz w:val="20"/>
                <w:szCs w:val="20"/>
              </w:rPr>
            </w:pPr>
            <w:r w:rsidRPr="00152702">
              <w:rPr>
                <w:sz w:val="20"/>
                <w:szCs w:val="20"/>
              </w:rPr>
              <w:t>500</w:t>
            </w:r>
          </w:p>
        </w:tc>
        <w:tc>
          <w:tcPr>
            <w:tcW w:w="1299" w:type="dxa"/>
            <w:tcBorders>
              <w:bottom w:val="single" w:sz="4" w:space="0" w:color="F79646" w:themeColor="accent2"/>
            </w:tcBorders>
            <w:vAlign w:val="center"/>
          </w:tcPr>
          <w:p w14:paraId="742A5BA5" w14:textId="77777777" w:rsidR="0084330A" w:rsidRPr="00152702" w:rsidRDefault="0084330A" w:rsidP="00152702">
            <w:pPr>
              <w:pStyle w:val="Wypenienietabeli"/>
              <w:spacing w:before="60" w:after="60"/>
              <w:jc w:val="center"/>
              <w:rPr>
                <w:sz w:val="20"/>
                <w:szCs w:val="20"/>
              </w:rPr>
            </w:pPr>
            <w:r w:rsidRPr="00152702">
              <w:rPr>
                <w:sz w:val="20"/>
                <w:szCs w:val="20"/>
              </w:rPr>
              <w:t>50-55</w:t>
            </w:r>
          </w:p>
        </w:tc>
        <w:tc>
          <w:tcPr>
            <w:tcW w:w="1617" w:type="dxa"/>
            <w:tcBorders>
              <w:bottom w:val="single" w:sz="4" w:space="0" w:color="F79646" w:themeColor="accent2"/>
            </w:tcBorders>
            <w:vAlign w:val="bottom"/>
            <w:hideMark/>
          </w:tcPr>
          <w:p w14:paraId="180AAED9" w14:textId="77777777" w:rsidR="0084330A" w:rsidRPr="00152702" w:rsidRDefault="0084330A" w:rsidP="00152702">
            <w:pPr>
              <w:pStyle w:val="Wypenienietabeli"/>
              <w:spacing w:before="60" w:after="60"/>
              <w:jc w:val="center"/>
              <w:rPr>
                <w:sz w:val="20"/>
                <w:szCs w:val="20"/>
              </w:rPr>
            </w:pPr>
            <w:r w:rsidRPr="00152702">
              <w:rPr>
                <w:sz w:val="20"/>
                <w:szCs w:val="20"/>
              </w:rPr>
              <w:t>2,89</w:t>
            </w:r>
          </w:p>
        </w:tc>
        <w:tc>
          <w:tcPr>
            <w:tcW w:w="1619" w:type="dxa"/>
            <w:tcBorders>
              <w:bottom w:val="single" w:sz="4" w:space="0" w:color="F79646" w:themeColor="accent2"/>
            </w:tcBorders>
            <w:vAlign w:val="bottom"/>
            <w:hideMark/>
          </w:tcPr>
          <w:p w14:paraId="6CE26F81" w14:textId="77777777" w:rsidR="0084330A" w:rsidRPr="00152702" w:rsidRDefault="0084330A" w:rsidP="00152702">
            <w:pPr>
              <w:pStyle w:val="Wypenienietabeli"/>
              <w:spacing w:before="60" w:after="60"/>
              <w:jc w:val="center"/>
              <w:rPr>
                <w:sz w:val="20"/>
                <w:szCs w:val="20"/>
              </w:rPr>
            </w:pPr>
            <w:r w:rsidRPr="00152702">
              <w:rPr>
                <w:sz w:val="20"/>
                <w:szCs w:val="20"/>
              </w:rPr>
              <w:t>200</w:t>
            </w:r>
          </w:p>
        </w:tc>
      </w:tr>
      <w:tr w:rsidR="0084330A" w:rsidRPr="00152702" w14:paraId="5BF3A92E" w14:textId="77777777" w:rsidTr="00A24AE6">
        <w:trPr>
          <w:trHeight w:val="20"/>
        </w:trPr>
        <w:tc>
          <w:tcPr>
            <w:tcW w:w="1518" w:type="dxa"/>
            <w:tcBorders>
              <w:top w:val="single" w:sz="4" w:space="0" w:color="F79646" w:themeColor="accent2"/>
              <w:bottom w:val="single" w:sz="4" w:space="0" w:color="F79646" w:themeColor="accent2"/>
            </w:tcBorders>
            <w:vAlign w:val="center"/>
            <w:hideMark/>
          </w:tcPr>
          <w:p w14:paraId="3B651A4D" w14:textId="77777777" w:rsidR="0084330A" w:rsidRPr="00152702" w:rsidRDefault="0084330A" w:rsidP="00152702">
            <w:pPr>
              <w:pStyle w:val="Wypenienietabeli"/>
              <w:spacing w:before="60" w:after="60"/>
              <w:jc w:val="center"/>
              <w:rPr>
                <w:sz w:val="20"/>
                <w:szCs w:val="20"/>
              </w:rPr>
            </w:pPr>
            <w:r w:rsidRPr="00152702">
              <w:rPr>
                <w:sz w:val="20"/>
                <w:szCs w:val="20"/>
              </w:rPr>
              <w:t>60-65</w:t>
            </w:r>
          </w:p>
        </w:tc>
        <w:tc>
          <w:tcPr>
            <w:tcW w:w="1616" w:type="dxa"/>
            <w:tcBorders>
              <w:top w:val="single" w:sz="4" w:space="0" w:color="F79646" w:themeColor="accent2"/>
              <w:bottom w:val="single" w:sz="4" w:space="0" w:color="F79646" w:themeColor="accent2"/>
            </w:tcBorders>
            <w:vAlign w:val="bottom"/>
            <w:hideMark/>
          </w:tcPr>
          <w:p w14:paraId="30AEDE21" w14:textId="77777777" w:rsidR="0084330A" w:rsidRPr="00152702" w:rsidRDefault="0084330A" w:rsidP="00152702">
            <w:pPr>
              <w:pStyle w:val="Wypenienietabeli"/>
              <w:spacing w:before="60" w:after="60"/>
              <w:jc w:val="center"/>
              <w:rPr>
                <w:sz w:val="20"/>
                <w:szCs w:val="20"/>
              </w:rPr>
            </w:pPr>
            <w:r w:rsidRPr="00152702">
              <w:rPr>
                <w:sz w:val="20"/>
                <w:szCs w:val="20"/>
              </w:rPr>
              <w:t>2,38</w:t>
            </w:r>
          </w:p>
        </w:tc>
        <w:tc>
          <w:tcPr>
            <w:tcW w:w="1619" w:type="dxa"/>
            <w:tcBorders>
              <w:top w:val="single" w:sz="4" w:space="0" w:color="F79646" w:themeColor="accent2"/>
              <w:bottom w:val="single" w:sz="4" w:space="0" w:color="F79646" w:themeColor="accent2"/>
            </w:tcBorders>
            <w:vAlign w:val="bottom"/>
            <w:hideMark/>
          </w:tcPr>
          <w:p w14:paraId="3F8C6FE1" w14:textId="77777777" w:rsidR="0084330A" w:rsidRPr="00152702" w:rsidRDefault="0084330A" w:rsidP="00152702">
            <w:pPr>
              <w:pStyle w:val="Wypenienietabeli"/>
              <w:spacing w:before="60" w:after="60"/>
              <w:jc w:val="center"/>
              <w:rPr>
                <w:sz w:val="20"/>
                <w:szCs w:val="20"/>
              </w:rPr>
            </w:pPr>
            <w:r w:rsidRPr="00152702">
              <w:rPr>
                <w:sz w:val="20"/>
                <w:szCs w:val="20"/>
              </w:rPr>
              <w:t>100</w:t>
            </w:r>
          </w:p>
        </w:tc>
        <w:tc>
          <w:tcPr>
            <w:tcW w:w="1299" w:type="dxa"/>
            <w:tcBorders>
              <w:top w:val="single" w:sz="4" w:space="0" w:color="F79646" w:themeColor="accent2"/>
              <w:bottom w:val="single" w:sz="4" w:space="0" w:color="F79646" w:themeColor="accent2"/>
            </w:tcBorders>
            <w:vAlign w:val="center"/>
          </w:tcPr>
          <w:p w14:paraId="09ACE70E" w14:textId="77777777" w:rsidR="0084330A" w:rsidRPr="00152702" w:rsidRDefault="0084330A" w:rsidP="00152702">
            <w:pPr>
              <w:pStyle w:val="Wypenienietabeli"/>
              <w:spacing w:before="60" w:after="60"/>
              <w:jc w:val="center"/>
              <w:rPr>
                <w:sz w:val="20"/>
                <w:szCs w:val="20"/>
              </w:rPr>
            </w:pPr>
            <w:r w:rsidRPr="00152702">
              <w:rPr>
                <w:sz w:val="20"/>
                <w:szCs w:val="20"/>
              </w:rPr>
              <w:t>55-60</w:t>
            </w:r>
          </w:p>
        </w:tc>
        <w:tc>
          <w:tcPr>
            <w:tcW w:w="1617" w:type="dxa"/>
            <w:tcBorders>
              <w:top w:val="single" w:sz="4" w:space="0" w:color="F79646" w:themeColor="accent2"/>
              <w:bottom w:val="single" w:sz="4" w:space="0" w:color="F79646" w:themeColor="accent2"/>
            </w:tcBorders>
            <w:vAlign w:val="bottom"/>
            <w:hideMark/>
          </w:tcPr>
          <w:p w14:paraId="4928AF2B" w14:textId="77777777" w:rsidR="0084330A" w:rsidRPr="00152702" w:rsidRDefault="0084330A" w:rsidP="00152702">
            <w:pPr>
              <w:pStyle w:val="Wypenienietabeli"/>
              <w:spacing w:before="60" w:after="60"/>
              <w:jc w:val="center"/>
              <w:rPr>
                <w:sz w:val="20"/>
                <w:szCs w:val="20"/>
              </w:rPr>
            </w:pPr>
            <w:r w:rsidRPr="00152702">
              <w:rPr>
                <w:sz w:val="20"/>
                <w:szCs w:val="20"/>
              </w:rPr>
              <w:t>1,63</w:t>
            </w:r>
          </w:p>
        </w:tc>
        <w:tc>
          <w:tcPr>
            <w:tcW w:w="1619" w:type="dxa"/>
            <w:tcBorders>
              <w:top w:val="single" w:sz="4" w:space="0" w:color="F79646" w:themeColor="accent2"/>
              <w:bottom w:val="single" w:sz="4" w:space="0" w:color="F79646" w:themeColor="accent2"/>
            </w:tcBorders>
            <w:vAlign w:val="bottom"/>
            <w:hideMark/>
          </w:tcPr>
          <w:p w14:paraId="38D4EF78" w14:textId="77777777" w:rsidR="0084330A" w:rsidRPr="00152702" w:rsidRDefault="0084330A" w:rsidP="00152702">
            <w:pPr>
              <w:pStyle w:val="Wypenienietabeli"/>
              <w:spacing w:before="60" w:after="60"/>
              <w:jc w:val="center"/>
              <w:rPr>
                <w:sz w:val="20"/>
                <w:szCs w:val="20"/>
              </w:rPr>
            </w:pPr>
            <w:r w:rsidRPr="00152702">
              <w:rPr>
                <w:sz w:val="20"/>
                <w:szCs w:val="20"/>
              </w:rPr>
              <w:t>0</w:t>
            </w:r>
          </w:p>
        </w:tc>
      </w:tr>
      <w:tr w:rsidR="0084330A" w:rsidRPr="00152702" w14:paraId="030400D2" w14:textId="77777777" w:rsidTr="00A24AE6">
        <w:trPr>
          <w:trHeight w:val="20"/>
        </w:trPr>
        <w:tc>
          <w:tcPr>
            <w:tcW w:w="1518" w:type="dxa"/>
            <w:tcBorders>
              <w:top w:val="single" w:sz="4" w:space="0" w:color="F79646" w:themeColor="accent2"/>
              <w:bottom w:val="single" w:sz="4" w:space="0" w:color="F79646" w:themeColor="accent2"/>
            </w:tcBorders>
            <w:vAlign w:val="center"/>
            <w:hideMark/>
          </w:tcPr>
          <w:p w14:paraId="2DAE3AB4" w14:textId="77777777" w:rsidR="0084330A" w:rsidRPr="00152702" w:rsidRDefault="0084330A" w:rsidP="00152702">
            <w:pPr>
              <w:pStyle w:val="Wypenienietabeli"/>
              <w:spacing w:before="60" w:after="60"/>
              <w:jc w:val="center"/>
              <w:rPr>
                <w:sz w:val="20"/>
                <w:szCs w:val="20"/>
              </w:rPr>
            </w:pPr>
            <w:r w:rsidRPr="00152702">
              <w:rPr>
                <w:sz w:val="20"/>
                <w:szCs w:val="20"/>
              </w:rPr>
              <w:t>65-70</w:t>
            </w:r>
          </w:p>
        </w:tc>
        <w:tc>
          <w:tcPr>
            <w:tcW w:w="1616" w:type="dxa"/>
            <w:tcBorders>
              <w:top w:val="single" w:sz="4" w:space="0" w:color="F79646" w:themeColor="accent2"/>
              <w:bottom w:val="single" w:sz="4" w:space="0" w:color="F79646" w:themeColor="accent2"/>
            </w:tcBorders>
            <w:vAlign w:val="bottom"/>
            <w:hideMark/>
          </w:tcPr>
          <w:p w14:paraId="100EE1F0" w14:textId="77777777" w:rsidR="0084330A" w:rsidRPr="00152702" w:rsidRDefault="0084330A" w:rsidP="00152702">
            <w:pPr>
              <w:pStyle w:val="Wypenienietabeli"/>
              <w:spacing w:before="60" w:after="60"/>
              <w:jc w:val="center"/>
              <w:rPr>
                <w:sz w:val="20"/>
                <w:szCs w:val="20"/>
              </w:rPr>
            </w:pPr>
            <w:r w:rsidRPr="00152702">
              <w:rPr>
                <w:sz w:val="20"/>
                <w:szCs w:val="20"/>
              </w:rPr>
              <w:t>1,98</w:t>
            </w:r>
          </w:p>
        </w:tc>
        <w:tc>
          <w:tcPr>
            <w:tcW w:w="1619" w:type="dxa"/>
            <w:tcBorders>
              <w:top w:val="single" w:sz="4" w:space="0" w:color="F79646" w:themeColor="accent2"/>
              <w:bottom w:val="single" w:sz="4" w:space="0" w:color="F79646" w:themeColor="accent2"/>
            </w:tcBorders>
            <w:vAlign w:val="bottom"/>
            <w:hideMark/>
          </w:tcPr>
          <w:p w14:paraId="25FE5FCC" w14:textId="77777777" w:rsidR="0084330A" w:rsidRPr="00152702" w:rsidRDefault="0084330A" w:rsidP="00152702">
            <w:pPr>
              <w:pStyle w:val="Wypenienietabeli"/>
              <w:spacing w:before="60" w:after="60"/>
              <w:jc w:val="center"/>
              <w:rPr>
                <w:sz w:val="20"/>
                <w:szCs w:val="20"/>
              </w:rPr>
            </w:pPr>
            <w:r w:rsidRPr="00152702">
              <w:rPr>
                <w:sz w:val="20"/>
                <w:szCs w:val="20"/>
              </w:rPr>
              <w:t>0</w:t>
            </w:r>
          </w:p>
        </w:tc>
        <w:tc>
          <w:tcPr>
            <w:tcW w:w="1299" w:type="dxa"/>
            <w:tcBorders>
              <w:top w:val="single" w:sz="4" w:space="0" w:color="F79646" w:themeColor="accent2"/>
              <w:bottom w:val="single" w:sz="4" w:space="0" w:color="F79646" w:themeColor="accent2"/>
            </w:tcBorders>
            <w:vAlign w:val="center"/>
          </w:tcPr>
          <w:p w14:paraId="2AADE403" w14:textId="77777777" w:rsidR="0084330A" w:rsidRPr="00152702" w:rsidRDefault="0084330A" w:rsidP="00152702">
            <w:pPr>
              <w:pStyle w:val="Wypenienietabeli"/>
              <w:spacing w:before="60" w:after="60"/>
              <w:jc w:val="center"/>
              <w:rPr>
                <w:sz w:val="20"/>
                <w:szCs w:val="20"/>
              </w:rPr>
            </w:pPr>
            <w:r w:rsidRPr="00152702">
              <w:rPr>
                <w:sz w:val="20"/>
                <w:szCs w:val="20"/>
              </w:rPr>
              <w:t>60-65</w:t>
            </w:r>
          </w:p>
        </w:tc>
        <w:tc>
          <w:tcPr>
            <w:tcW w:w="1617" w:type="dxa"/>
            <w:tcBorders>
              <w:top w:val="single" w:sz="4" w:space="0" w:color="F79646" w:themeColor="accent2"/>
              <w:bottom w:val="single" w:sz="4" w:space="0" w:color="F79646" w:themeColor="accent2"/>
            </w:tcBorders>
            <w:vAlign w:val="bottom"/>
            <w:hideMark/>
          </w:tcPr>
          <w:p w14:paraId="6C1104D4" w14:textId="77777777" w:rsidR="0084330A" w:rsidRPr="00152702" w:rsidRDefault="0084330A" w:rsidP="00152702">
            <w:pPr>
              <w:pStyle w:val="Wypenienietabeli"/>
              <w:spacing w:before="60" w:after="60"/>
              <w:jc w:val="center"/>
              <w:rPr>
                <w:sz w:val="20"/>
                <w:szCs w:val="20"/>
              </w:rPr>
            </w:pPr>
            <w:r w:rsidRPr="00152702">
              <w:rPr>
                <w:sz w:val="20"/>
                <w:szCs w:val="20"/>
              </w:rPr>
              <w:t>1,5</w:t>
            </w:r>
          </w:p>
        </w:tc>
        <w:tc>
          <w:tcPr>
            <w:tcW w:w="1619" w:type="dxa"/>
            <w:tcBorders>
              <w:top w:val="single" w:sz="4" w:space="0" w:color="F79646" w:themeColor="accent2"/>
              <w:bottom w:val="single" w:sz="4" w:space="0" w:color="F79646" w:themeColor="accent2"/>
            </w:tcBorders>
            <w:vAlign w:val="bottom"/>
            <w:hideMark/>
          </w:tcPr>
          <w:p w14:paraId="63F32CA1" w14:textId="77777777" w:rsidR="0084330A" w:rsidRPr="00152702" w:rsidRDefault="0084330A" w:rsidP="00152702">
            <w:pPr>
              <w:pStyle w:val="Wypenienietabeli"/>
              <w:spacing w:before="60" w:after="60"/>
              <w:jc w:val="center"/>
              <w:rPr>
                <w:sz w:val="20"/>
                <w:szCs w:val="20"/>
              </w:rPr>
            </w:pPr>
            <w:r w:rsidRPr="00152702">
              <w:rPr>
                <w:sz w:val="20"/>
                <w:szCs w:val="20"/>
              </w:rPr>
              <w:t>0</w:t>
            </w:r>
          </w:p>
        </w:tc>
      </w:tr>
      <w:tr w:rsidR="0084330A" w:rsidRPr="00152702" w14:paraId="6FBC25CF" w14:textId="77777777" w:rsidTr="00A24AE6">
        <w:trPr>
          <w:trHeight w:val="20"/>
        </w:trPr>
        <w:tc>
          <w:tcPr>
            <w:tcW w:w="1518" w:type="dxa"/>
            <w:tcBorders>
              <w:top w:val="single" w:sz="4" w:space="0" w:color="F79646" w:themeColor="accent2"/>
              <w:bottom w:val="single" w:sz="4" w:space="0" w:color="F79646" w:themeColor="accent2"/>
            </w:tcBorders>
            <w:vAlign w:val="center"/>
            <w:hideMark/>
          </w:tcPr>
          <w:p w14:paraId="4BA03415" w14:textId="77777777" w:rsidR="0084330A" w:rsidRPr="00152702" w:rsidRDefault="0084330A" w:rsidP="00152702">
            <w:pPr>
              <w:pStyle w:val="Wypenienietabeli"/>
              <w:spacing w:before="60" w:after="60"/>
              <w:jc w:val="center"/>
              <w:rPr>
                <w:sz w:val="20"/>
                <w:szCs w:val="20"/>
              </w:rPr>
            </w:pPr>
            <w:r w:rsidRPr="00152702">
              <w:rPr>
                <w:sz w:val="20"/>
                <w:szCs w:val="20"/>
              </w:rPr>
              <w:t>70-75</w:t>
            </w:r>
          </w:p>
        </w:tc>
        <w:tc>
          <w:tcPr>
            <w:tcW w:w="1616" w:type="dxa"/>
            <w:tcBorders>
              <w:top w:val="single" w:sz="4" w:space="0" w:color="F79646" w:themeColor="accent2"/>
              <w:bottom w:val="single" w:sz="4" w:space="0" w:color="F79646" w:themeColor="accent2"/>
            </w:tcBorders>
            <w:vAlign w:val="bottom"/>
            <w:hideMark/>
          </w:tcPr>
          <w:p w14:paraId="5BFAE185" w14:textId="77777777" w:rsidR="0084330A" w:rsidRPr="00152702" w:rsidRDefault="0084330A" w:rsidP="00152702">
            <w:pPr>
              <w:pStyle w:val="Wypenienietabeli"/>
              <w:spacing w:before="60" w:after="60"/>
              <w:jc w:val="center"/>
              <w:rPr>
                <w:sz w:val="20"/>
                <w:szCs w:val="20"/>
              </w:rPr>
            </w:pPr>
            <w:r w:rsidRPr="00152702">
              <w:rPr>
                <w:sz w:val="20"/>
                <w:szCs w:val="20"/>
              </w:rPr>
              <w:t>1,42</w:t>
            </w:r>
          </w:p>
        </w:tc>
        <w:tc>
          <w:tcPr>
            <w:tcW w:w="1619" w:type="dxa"/>
            <w:tcBorders>
              <w:top w:val="single" w:sz="4" w:space="0" w:color="F79646" w:themeColor="accent2"/>
              <w:bottom w:val="single" w:sz="4" w:space="0" w:color="F79646" w:themeColor="accent2"/>
            </w:tcBorders>
            <w:vAlign w:val="bottom"/>
            <w:hideMark/>
          </w:tcPr>
          <w:p w14:paraId="42AA9EA2" w14:textId="77777777" w:rsidR="0084330A" w:rsidRPr="00152702" w:rsidRDefault="0084330A" w:rsidP="00152702">
            <w:pPr>
              <w:pStyle w:val="Wypenienietabeli"/>
              <w:spacing w:before="60" w:after="60"/>
              <w:jc w:val="center"/>
              <w:rPr>
                <w:sz w:val="20"/>
                <w:szCs w:val="20"/>
              </w:rPr>
            </w:pPr>
            <w:r w:rsidRPr="00152702">
              <w:rPr>
                <w:sz w:val="20"/>
                <w:szCs w:val="20"/>
              </w:rPr>
              <w:t>0</w:t>
            </w:r>
          </w:p>
        </w:tc>
        <w:tc>
          <w:tcPr>
            <w:tcW w:w="1299" w:type="dxa"/>
            <w:tcBorders>
              <w:top w:val="single" w:sz="4" w:space="0" w:color="F79646" w:themeColor="accent2"/>
              <w:bottom w:val="single" w:sz="4" w:space="0" w:color="F79646" w:themeColor="accent2"/>
            </w:tcBorders>
            <w:vAlign w:val="center"/>
          </w:tcPr>
          <w:p w14:paraId="2694753C" w14:textId="77777777" w:rsidR="0084330A" w:rsidRPr="00152702" w:rsidRDefault="0084330A" w:rsidP="00152702">
            <w:pPr>
              <w:pStyle w:val="Wypenienietabeli"/>
              <w:spacing w:before="60" w:after="60"/>
              <w:jc w:val="center"/>
              <w:rPr>
                <w:sz w:val="20"/>
                <w:szCs w:val="20"/>
              </w:rPr>
            </w:pPr>
            <w:r w:rsidRPr="00152702">
              <w:rPr>
                <w:sz w:val="20"/>
                <w:szCs w:val="20"/>
              </w:rPr>
              <w:t>65-70</w:t>
            </w:r>
          </w:p>
        </w:tc>
        <w:tc>
          <w:tcPr>
            <w:tcW w:w="1617" w:type="dxa"/>
            <w:tcBorders>
              <w:top w:val="single" w:sz="4" w:space="0" w:color="F79646" w:themeColor="accent2"/>
              <w:bottom w:val="single" w:sz="4" w:space="0" w:color="F79646" w:themeColor="accent2"/>
            </w:tcBorders>
            <w:vAlign w:val="bottom"/>
            <w:hideMark/>
          </w:tcPr>
          <w:p w14:paraId="2862441B" w14:textId="77777777" w:rsidR="0084330A" w:rsidRPr="00152702" w:rsidRDefault="0084330A" w:rsidP="00152702">
            <w:pPr>
              <w:pStyle w:val="Wypenienietabeli"/>
              <w:spacing w:before="60" w:after="60"/>
              <w:jc w:val="center"/>
              <w:rPr>
                <w:sz w:val="20"/>
                <w:szCs w:val="20"/>
              </w:rPr>
            </w:pPr>
            <w:r w:rsidRPr="00152702">
              <w:rPr>
                <w:sz w:val="20"/>
                <w:szCs w:val="20"/>
              </w:rPr>
              <w:t>0,71</w:t>
            </w:r>
          </w:p>
        </w:tc>
        <w:tc>
          <w:tcPr>
            <w:tcW w:w="1619" w:type="dxa"/>
            <w:tcBorders>
              <w:top w:val="single" w:sz="4" w:space="0" w:color="F79646" w:themeColor="accent2"/>
              <w:bottom w:val="single" w:sz="4" w:space="0" w:color="F79646" w:themeColor="accent2"/>
            </w:tcBorders>
            <w:vAlign w:val="bottom"/>
            <w:hideMark/>
          </w:tcPr>
          <w:p w14:paraId="5CDB9A52" w14:textId="77777777" w:rsidR="0084330A" w:rsidRPr="00152702" w:rsidRDefault="0084330A" w:rsidP="00152702">
            <w:pPr>
              <w:pStyle w:val="Wypenienietabeli"/>
              <w:spacing w:before="60" w:after="60"/>
              <w:jc w:val="center"/>
              <w:rPr>
                <w:sz w:val="20"/>
                <w:szCs w:val="20"/>
              </w:rPr>
            </w:pPr>
            <w:r w:rsidRPr="00152702">
              <w:rPr>
                <w:sz w:val="20"/>
                <w:szCs w:val="20"/>
              </w:rPr>
              <w:t>0</w:t>
            </w:r>
          </w:p>
        </w:tc>
      </w:tr>
      <w:tr w:rsidR="0084330A" w:rsidRPr="00152702" w14:paraId="0E910FD2" w14:textId="77777777" w:rsidTr="00A24AE6">
        <w:trPr>
          <w:trHeight w:val="20"/>
        </w:trPr>
        <w:tc>
          <w:tcPr>
            <w:tcW w:w="1518" w:type="dxa"/>
            <w:tcBorders>
              <w:top w:val="single" w:sz="4" w:space="0" w:color="F79646" w:themeColor="accent2"/>
              <w:bottom w:val="single" w:sz="4" w:space="0" w:color="F79646" w:themeColor="accent2"/>
            </w:tcBorders>
            <w:vAlign w:val="center"/>
            <w:hideMark/>
          </w:tcPr>
          <w:p w14:paraId="2003773A" w14:textId="77777777" w:rsidR="0084330A" w:rsidRPr="00152702" w:rsidRDefault="0084330A" w:rsidP="00152702">
            <w:pPr>
              <w:pStyle w:val="Wypenienietabeli"/>
              <w:spacing w:before="60" w:after="60"/>
              <w:jc w:val="center"/>
              <w:rPr>
                <w:sz w:val="20"/>
                <w:szCs w:val="20"/>
              </w:rPr>
            </w:pPr>
            <w:r w:rsidRPr="00152702">
              <w:rPr>
                <w:sz w:val="20"/>
                <w:szCs w:val="20"/>
              </w:rPr>
              <w:t>&gt;75</w:t>
            </w:r>
          </w:p>
        </w:tc>
        <w:tc>
          <w:tcPr>
            <w:tcW w:w="1616" w:type="dxa"/>
            <w:tcBorders>
              <w:top w:val="single" w:sz="4" w:space="0" w:color="F79646" w:themeColor="accent2"/>
              <w:bottom w:val="single" w:sz="4" w:space="0" w:color="F79646" w:themeColor="accent2"/>
            </w:tcBorders>
            <w:vAlign w:val="bottom"/>
            <w:hideMark/>
          </w:tcPr>
          <w:p w14:paraId="4001BDD1" w14:textId="77777777" w:rsidR="0084330A" w:rsidRPr="00152702" w:rsidRDefault="0084330A" w:rsidP="00152702">
            <w:pPr>
              <w:pStyle w:val="Wypenienietabeli"/>
              <w:spacing w:before="60" w:after="60"/>
              <w:jc w:val="center"/>
              <w:rPr>
                <w:sz w:val="20"/>
                <w:szCs w:val="20"/>
              </w:rPr>
            </w:pPr>
            <w:r w:rsidRPr="00152702">
              <w:rPr>
                <w:sz w:val="20"/>
                <w:szCs w:val="20"/>
              </w:rPr>
              <w:t>0,18</w:t>
            </w:r>
          </w:p>
        </w:tc>
        <w:tc>
          <w:tcPr>
            <w:tcW w:w="1619" w:type="dxa"/>
            <w:tcBorders>
              <w:top w:val="single" w:sz="4" w:space="0" w:color="F79646" w:themeColor="accent2"/>
              <w:bottom w:val="single" w:sz="4" w:space="0" w:color="F79646" w:themeColor="accent2"/>
            </w:tcBorders>
            <w:vAlign w:val="bottom"/>
            <w:hideMark/>
          </w:tcPr>
          <w:p w14:paraId="1DDBDB49" w14:textId="77777777" w:rsidR="0084330A" w:rsidRPr="00152702" w:rsidRDefault="0084330A" w:rsidP="00152702">
            <w:pPr>
              <w:pStyle w:val="Wypenienietabeli"/>
              <w:spacing w:before="60" w:after="60"/>
              <w:jc w:val="center"/>
              <w:rPr>
                <w:sz w:val="20"/>
                <w:szCs w:val="20"/>
              </w:rPr>
            </w:pPr>
            <w:r w:rsidRPr="00152702">
              <w:rPr>
                <w:sz w:val="20"/>
                <w:szCs w:val="20"/>
              </w:rPr>
              <w:t>0</w:t>
            </w:r>
          </w:p>
        </w:tc>
        <w:tc>
          <w:tcPr>
            <w:tcW w:w="1299" w:type="dxa"/>
            <w:tcBorders>
              <w:top w:val="single" w:sz="4" w:space="0" w:color="F79646" w:themeColor="accent2"/>
              <w:bottom w:val="single" w:sz="4" w:space="0" w:color="F79646" w:themeColor="accent2"/>
            </w:tcBorders>
            <w:vAlign w:val="center"/>
          </w:tcPr>
          <w:p w14:paraId="167849A0" w14:textId="77777777" w:rsidR="0084330A" w:rsidRPr="00152702" w:rsidRDefault="0084330A" w:rsidP="00152702">
            <w:pPr>
              <w:pStyle w:val="Wypenienietabeli"/>
              <w:spacing w:before="60" w:after="60"/>
              <w:jc w:val="center"/>
              <w:rPr>
                <w:sz w:val="20"/>
                <w:szCs w:val="20"/>
              </w:rPr>
            </w:pPr>
            <w:r w:rsidRPr="00152702">
              <w:rPr>
                <w:sz w:val="20"/>
                <w:szCs w:val="20"/>
              </w:rPr>
              <w:t>&gt;70</w:t>
            </w:r>
          </w:p>
        </w:tc>
        <w:tc>
          <w:tcPr>
            <w:tcW w:w="1617" w:type="dxa"/>
            <w:tcBorders>
              <w:top w:val="single" w:sz="4" w:space="0" w:color="F79646" w:themeColor="accent2"/>
              <w:bottom w:val="single" w:sz="4" w:space="0" w:color="F79646" w:themeColor="accent2"/>
            </w:tcBorders>
            <w:vAlign w:val="bottom"/>
            <w:hideMark/>
          </w:tcPr>
          <w:p w14:paraId="1FAD4B41" w14:textId="77777777" w:rsidR="0084330A" w:rsidRPr="00152702" w:rsidRDefault="0084330A" w:rsidP="00152702">
            <w:pPr>
              <w:pStyle w:val="Wypenienietabeli"/>
              <w:spacing w:before="60" w:after="60"/>
              <w:jc w:val="center"/>
              <w:rPr>
                <w:sz w:val="20"/>
                <w:szCs w:val="20"/>
              </w:rPr>
            </w:pPr>
            <w:r w:rsidRPr="00152702">
              <w:rPr>
                <w:sz w:val="20"/>
                <w:szCs w:val="20"/>
              </w:rPr>
              <w:t>0,05</w:t>
            </w:r>
          </w:p>
        </w:tc>
        <w:tc>
          <w:tcPr>
            <w:tcW w:w="1619" w:type="dxa"/>
            <w:tcBorders>
              <w:top w:val="single" w:sz="4" w:space="0" w:color="F79646" w:themeColor="accent2"/>
              <w:bottom w:val="single" w:sz="4" w:space="0" w:color="F79646" w:themeColor="accent2"/>
            </w:tcBorders>
            <w:vAlign w:val="bottom"/>
            <w:hideMark/>
          </w:tcPr>
          <w:p w14:paraId="562CC511" w14:textId="77777777" w:rsidR="0084330A" w:rsidRPr="00152702" w:rsidRDefault="0084330A" w:rsidP="00152702">
            <w:pPr>
              <w:pStyle w:val="Wypenienietabeli"/>
              <w:spacing w:before="60" w:after="60"/>
              <w:jc w:val="center"/>
              <w:rPr>
                <w:sz w:val="20"/>
                <w:szCs w:val="20"/>
              </w:rPr>
            </w:pPr>
            <w:r w:rsidRPr="00152702">
              <w:rPr>
                <w:sz w:val="20"/>
                <w:szCs w:val="20"/>
              </w:rPr>
              <w:t>0</w:t>
            </w:r>
          </w:p>
        </w:tc>
      </w:tr>
      <w:tr w:rsidR="0084330A" w:rsidRPr="00152702" w14:paraId="57E01610" w14:textId="77777777" w:rsidTr="00A24AE6">
        <w:trPr>
          <w:trHeight w:val="20"/>
        </w:trPr>
        <w:tc>
          <w:tcPr>
            <w:tcW w:w="1518" w:type="dxa"/>
            <w:tcBorders>
              <w:top w:val="single" w:sz="4" w:space="0" w:color="F79646" w:themeColor="accent2"/>
              <w:bottom w:val="single" w:sz="4" w:space="0" w:color="F79646" w:themeColor="accent2"/>
            </w:tcBorders>
            <w:vAlign w:val="center"/>
            <w:hideMark/>
          </w:tcPr>
          <w:p w14:paraId="6E189B51" w14:textId="77777777" w:rsidR="0084330A" w:rsidRPr="00152702" w:rsidRDefault="0084330A" w:rsidP="00152702">
            <w:pPr>
              <w:pStyle w:val="Wypenienietabeli"/>
              <w:spacing w:before="60" w:after="60"/>
              <w:jc w:val="center"/>
              <w:rPr>
                <w:b/>
                <w:bCs/>
                <w:sz w:val="20"/>
                <w:szCs w:val="20"/>
              </w:rPr>
            </w:pPr>
            <w:r w:rsidRPr="00152702">
              <w:rPr>
                <w:b/>
                <w:bCs/>
                <w:sz w:val="20"/>
                <w:szCs w:val="20"/>
              </w:rPr>
              <w:t>Suma</w:t>
            </w:r>
          </w:p>
        </w:tc>
        <w:tc>
          <w:tcPr>
            <w:tcW w:w="1616" w:type="dxa"/>
            <w:tcBorders>
              <w:top w:val="single" w:sz="4" w:space="0" w:color="F79646" w:themeColor="accent2"/>
              <w:bottom w:val="single" w:sz="4" w:space="0" w:color="F79646" w:themeColor="accent2"/>
            </w:tcBorders>
            <w:vAlign w:val="bottom"/>
            <w:hideMark/>
          </w:tcPr>
          <w:p w14:paraId="410B5CD3" w14:textId="77777777" w:rsidR="0084330A" w:rsidRPr="00152702" w:rsidRDefault="0084330A" w:rsidP="00152702">
            <w:pPr>
              <w:pStyle w:val="Wypenienietabeli"/>
              <w:spacing w:before="60" w:after="60"/>
              <w:jc w:val="center"/>
              <w:rPr>
                <w:b/>
                <w:bCs/>
                <w:sz w:val="20"/>
                <w:szCs w:val="20"/>
              </w:rPr>
            </w:pPr>
            <w:r w:rsidRPr="00152702">
              <w:rPr>
                <w:b/>
                <w:bCs/>
                <w:sz w:val="20"/>
                <w:szCs w:val="20"/>
              </w:rPr>
              <w:t>11,4</w:t>
            </w:r>
          </w:p>
        </w:tc>
        <w:tc>
          <w:tcPr>
            <w:tcW w:w="1619" w:type="dxa"/>
            <w:tcBorders>
              <w:top w:val="single" w:sz="4" w:space="0" w:color="F79646" w:themeColor="accent2"/>
              <w:bottom w:val="single" w:sz="4" w:space="0" w:color="F79646" w:themeColor="accent2"/>
            </w:tcBorders>
            <w:vAlign w:val="bottom"/>
            <w:hideMark/>
          </w:tcPr>
          <w:p w14:paraId="6BF4E1CB" w14:textId="77777777" w:rsidR="0084330A" w:rsidRPr="00152702" w:rsidRDefault="0084330A" w:rsidP="00152702">
            <w:pPr>
              <w:pStyle w:val="Wypenienietabeli"/>
              <w:spacing w:before="60" w:after="60"/>
              <w:jc w:val="center"/>
              <w:rPr>
                <w:b/>
                <w:bCs/>
                <w:sz w:val="20"/>
                <w:szCs w:val="20"/>
              </w:rPr>
            </w:pPr>
            <w:r w:rsidRPr="00152702">
              <w:rPr>
                <w:b/>
                <w:bCs/>
                <w:sz w:val="20"/>
                <w:szCs w:val="20"/>
              </w:rPr>
              <w:t>600</w:t>
            </w:r>
          </w:p>
        </w:tc>
        <w:tc>
          <w:tcPr>
            <w:tcW w:w="1299" w:type="dxa"/>
            <w:tcBorders>
              <w:top w:val="single" w:sz="4" w:space="0" w:color="F79646" w:themeColor="accent2"/>
              <w:bottom w:val="single" w:sz="4" w:space="0" w:color="F79646" w:themeColor="accent2"/>
            </w:tcBorders>
            <w:vAlign w:val="center"/>
          </w:tcPr>
          <w:p w14:paraId="2C870C1A" w14:textId="77777777" w:rsidR="0084330A" w:rsidRPr="00152702" w:rsidRDefault="0084330A" w:rsidP="00152702">
            <w:pPr>
              <w:pStyle w:val="Wypenienietabeli"/>
              <w:spacing w:before="60" w:after="60"/>
              <w:jc w:val="center"/>
              <w:rPr>
                <w:b/>
                <w:bCs/>
                <w:sz w:val="20"/>
                <w:szCs w:val="20"/>
              </w:rPr>
            </w:pPr>
            <w:r w:rsidRPr="00152702">
              <w:rPr>
                <w:b/>
                <w:bCs/>
                <w:sz w:val="20"/>
                <w:szCs w:val="20"/>
              </w:rPr>
              <w:t>Suma</w:t>
            </w:r>
          </w:p>
        </w:tc>
        <w:tc>
          <w:tcPr>
            <w:tcW w:w="1617" w:type="dxa"/>
            <w:tcBorders>
              <w:top w:val="single" w:sz="4" w:space="0" w:color="F79646" w:themeColor="accent2"/>
              <w:bottom w:val="single" w:sz="4" w:space="0" w:color="F79646" w:themeColor="accent2"/>
            </w:tcBorders>
            <w:vAlign w:val="bottom"/>
            <w:hideMark/>
          </w:tcPr>
          <w:p w14:paraId="53E815E3" w14:textId="77777777" w:rsidR="0084330A" w:rsidRPr="00152702" w:rsidRDefault="0084330A" w:rsidP="00152702">
            <w:pPr>
              <w:pStyle w:val="Wypenienietabeli"/>
              <w:spacing w:before="60" w:after="60"/>
              <w:jc w:val="center"/>
              <w:rPr>
                <w:b/>
                <w:bCs/>
                <w:sz w:val="20"/>
                <w:szCs w:val="20"/>
              </w:rPr>
            </w:pPr>
            <w:r w:rsidRPr="00152702">
              <w:rPr>
                <w:b/>
                <w:bCs/>
                <w:sz w:val="20"/>
                <w:szCs w:val="20"/>
              </w:rPr>
              <w:t>6,78</w:t>
            </w:r>
          </w:p>
        </w:tc>
        <w:tc>
          <w:tcPr>
            <w:tcW w:w="1619" w:type="dxa"/>
            <w:tcBorders>
              <w:top w:val="single" w:sz="4" w:space="0" w:color="F79646" w:themeColor="accent2"/>
              <w:bottom w:val="single" w:sz="4" w:space="0" w:color="F79646" w:themeColor="accent2"/>
            </w:tcBorders>
            <w:vAlign w:val="bottom"/>
            <w:hideMark/>
          </w:tcPr>
          <w:p w14:paraId="099C9A82" w14:textId="77777777" w:rsidR="0084330A" w:rsidRPr="00152702" w:rsidRDefault="0084330A" w:rsidP="00152702">
            <w:pPr>
              <w:pStyle w:val="Wypenienietabeli"/>
              <w:spacing w:before="60" w:after="60"/>
              <w:jc w:val="center"/>
              <w:rPr>
                <w:b/>
                <w:bCs/>
                <w:sz w:val="20"/>
                <w:szCs w:val="20"/>
              </w:rPr>
            </w:pPr>
            <w:r w:rsidRPr="00152702">
              <w:rPr>
                <w:b/>
                <w:bCs/>
                <w:sz w:val="20"/>
                <w:szCs w:val="20"/>
              </w:rPr>
              <w:t>200</w:t>
            </w:r>
          </w:p>
        </w:tc>
      </w:tr>
    </w:tbl>
    <w:p w14:paraId="4ABB3D6D" w14:textId="77777777" w:rsidR="00BC2A8E" w:rsidRPr="00F463AC" w:rsidRDefault="00F0432F" w:rsidP="00CD4A12">
      <w:pPr>
        <w:pStyle w:val="Nagwek3"/>
        <w:pBdr>
          <w:bottom w:val="single" w:sz="4" w:space="1" w:color="F79646" w:themeColor="accent2"/>
        </w:pBdr>
      </w:pPr>
      <w:bookmarkStart w:id="132" w:name="_Toc77769286"/>
      <w:r w:rsidRPr="00F463AC">
        <w:t xml:space="preserve">Identyfikacja </w:t>
      </w:r>
      <w:r w:rsidR="00825D65" w:rsidRPr="00F463AC">
        <w:t>obszarów problemowych</w:t>
      </w:r>
      <w:bookmarkEnd w:id="132"/>
    </w:p>
    <w:p w14:paraId="0C3061BB" w14:textId="77777777" w:rsidR="0050523B" w:rsidRDefault="0050523B" w:rsidP="00AD275B">
      <w:r>
        <w:t>Na podstawie analizy stanu aktualnego na terenie miasta Szczecin zidentyfikowano następujące obszary problemowe związane z hałasem:</w:t>
      </w:r>
    </w:p>
    <w:p w14:paraId="37220253" w14:textId="77777777" w:rsidR="0050523B" w:rsidRPr="00EA1FF2" w:rsidRDefault="0050523B" w:rsidP="00AD275B">
      <w:pPr>
        <w:pStyle w:val="Akapitzlist"/>
      </w:pPr>
      <w:r>
        <w:t>przekroczenia dopuszczalnego poziomu hałasu dla wszystkich rozpatrywany źródeł hałasu, s</w:t>
      </w:r>
      <w:r w:rsidRPr="00EA1FF2">
        <w:t>zczególnie zwraca uwagę ilość przekroczeń hałasu drogowego,</w:t>
      </w:r>
    </w:p>
    <w:p w14:paraId="2EBFF741" w14:textId="77777777" w:rsidR="0050523B" w:rsidRDefault="0050523B" w:rsidP="00AD275B">
      <w:pPr>
        <w:pStyle w:val="Akapitzlist"/>
      </w:pPr>
      <w:r w:rsidRPr="00EA1FF2">
        <w:t>zwiększenie natężenia ruchu samochodów osobowych i ciężarowych</w:t>
      </w:r>
      <w:r w:rsidR="00AD275B">
        <w:t>,</w:t>
      </w:r>
    </w:p>
    <w:p w14:paraId="157D4EEF" w14:textId="77777777" w:rsidR="0050523B" w:rsidRPr="00EA1FF2" w:rsidRDefault="00AD275B" w:rsidP="00AD275B">
      <w:pPr>
        <w:pStyle w:val="Akapitzlist"/>
      </w:pPr>
      <w:r>
        <w:lastRenderedPageBreak/>
        <w:t>w</w:t>
      </w:r>
      <w:r w:rsidR="0050523B" w:rsidRPr="00EA1FF2">
        <w:t>zrost liczy pojazdów przy zwartej zabudowie miasta, promienistym układzie dróg oraz różnym stanie technicznym dróg ma negatywny wpływ na poziom hałasu</w:t>
      </w:r>
      <w:r w:rsidR="0050523B">
        <w:t>. Brak dróg, które pozwoliłyby na wyprowadzenie ruchu tranzytowego z terenów zabudowy mieszkaniowej</w:t>
      </w:r>
      <w:r>
        <w:t>,</w:t>
      </w:r>
    </w:p>
    <w:p w14:paraId="0349E3E5" w14:textId="77777777" w:rsidR="0050523B" w:rsidRDefault="0050523B" w:rsidP="00AD275B">
      <w:pPr>
        <w:pStyle w:val="Akapitzlist"/>
      </w:pPr>
      <w:r>
        <w:t>niezadowalający stan systemów komunikacji zbiorowego miasta</w:t>
      </w:r>
    </w:p>
    <w:p w14:paraId="44B87D17" w14:textId="77777777" w:rsidR="0050523B" w:rsidRDefault="00AD275B" w:rsidP="00AD275B">
      <w:pPr>
        <w:pStyle w:val="Akapitzlist"/>
      </w:pPr>
      <w:r>
        <w:t>k</w:t>
      </w:r>
      <w:r w:rsidR="0050523B">
        <w:t>onieczność rozbudowy sieci komunikacji miejskiej oraz poprawy infrastruktury istniejącej</w:t>
      </w:r>
      <w:r>
        <w:t>,</w:t>
      </w:r>
    </w:p>
    <w:p w14:paraId="74A3BE56" w14:textId="77777777" w:rsidR="0050523B" w:rsidRDefault="0050523B" w:rsidP="00AD275B">
      <w:pPr>
        <w:pStyle w:val="Akapitzlist"/>
      </w:pPr>
      <w:r>
        <w:t>niska atrakcyjność komunikacji miejskiej</w:t>
      </w:r>
      <w:r w:rsidR="00AD275B">
        <w:t>,</w:t>
      </w:r>
    </w:p>
    <w:p w14:paraId="48C9D810" w14:textId="77777777" w:rsidR="0050523B" w:rsidRDefault="00AD275B" w:rsidP="00AD275B">
      <w:pPr>
        <w:pStyle w:val="Akapitzlist"/>
      </w:pPr>
      <w:r>
        <w:t>n</w:t>
      </w:r>
      <w:r w:rsidR="0050523B">
        <w:t xml:space="preserve">iewystarczająca ilość zmodernizowanego taboru, potrzeba </w:t>
      </w:r>
      <w:r w:rsidR="00145040">
        <w:t>większej ilości</w:t>
      </w:r>
      <w:r w:rsidR="0050523B">
        <w:t xml:space="preserve"> tramwajów i autobusów niskopodłogowych, klimatyzowanych, które podniosą atrakcyjność przejazdu. Niewystarczająca ilość wydzielonych torowisk oraz buspasów, co powoduje wydłużenie przejazdu</w:t>
      </w:r>
      <w:r>
        <w:t>,</w:t>
      </w:r>
    </w:p>
    <w:p w14:paraId="0272AA2B" w14:textId="77777777" w:rsidR="0050523B" w:rsidRPr="00EA1FF2" w:rsidRDefault="0050523B" w:rsidP="00AD275B">
      <w:pPr>
        <w:pStyle w:val="Akapitzlist"/>
      </w:pPr>
      <w:r w:rsidRPr="00EA1FF2">
        <w:t>niewystarczająca ilość parkingów P&amp;R przy punktach przesiadkowych, które umożliwiły by podniesienie atrakcyjności oraz dostępności komunikacji zbiorowej,</w:t>
      </w:r>
    </w:p>
    <w:p w14:paraId="03F6EA9F" w14:textId="77777777" w:rsidR="0050523B" w:rsidRDefault="0050523B" w:rsidP="00AD275B">
      <w:pPr>
        <w:pStyle w:val="Akapitzlist"/>
      </w:pPr>
      <w:r>
        <w:t>niewystarczająca ilość ścieżek rowerowych,</w:t>
      </w:r>
    </w:p>
    <w:p w14:paraId="329395AE" w14:textId="77777777" w:rsidR="00AD275B" w:rsidRPr="00AD275B" w:rsidRDefault="0050523B" w:rsidP="00AD275B">
      <w:pPr>
        <w:pStyle w:val="Akapitzlist"/>
        <w:rPr>
          <w:color w:val="5F5F5F" w:themeColor="accent1" w:themeShade="BF"/>
        </w:rPr>
      </w:pPr>
      <w:r>
        <w:t>niski poziom świadomości ekologicznej oraz udziału społeczeństwa w działaniach.</w:t>
      </w:r>
    </w:p>
    <w:p w14:paraId="62E1FC5B" w14:textId="77777777" w:rsidR="00BC2A8E" w:rsidRPr="00F12F30" w:rsidRDefault="00BC2A8E" w:rsidP="00CD4A12">
      <w:pPr>
        <w:pStyle w:val="Nagwek3"/>
        <w:pBdr>
          <w:bottom w:val="single" w:sz="4" w:space="1" w:color="F79646" w:themeColor="accent2"/>
        </w:pBdr>
      </w:pPr>
      <w:bookmarkStart w:id="133" w:name="_Toc77769287"/>
      <w:r w:rsidRPr="00F12F30">
        <w:t>Syntetyczna informacja o realizacji Programu w latach 201</w:t>
      </w:r>
      <w:r w:rsidR="00F0432F" w:rsidRPr="00F12F30">
        <w:t>7</w:t>
      </w:r>
      <w:r w:rsidRPr="00F12F30">
        <w:t>-20</w:t>
      </w:r>
      <w:r w:rsidR="00F0432F" w:rsidRPr="00F12F30">
        <w:t>20</w:t>
      </w:r>
      <w:bookmarkEnd w:id="133"/>
    </w:p>
    <w:p w14:paraId="129B1CF2" w14:textId="77777777" w:rsidR="003E121C" w:rsidRDefault="003E121C" w:rsidP="003E121C">
      <w:r>
        <w:t xml:space="preserve">W obszarze interwencji zagrożenia hałasem w „Programie </w:t>
      </w:r>
      <w:r w:rsidRPr="00DD3142">
        <w:t>ochrony środowiska dla miasta Szczecin na lata 2017-2020 z perspektywą do 2021-2024</w:t>
      </w:r>
      <w:r>
        <w:t>” wyznaczono jeden cel:</w:t>
      </w:r>
    </w:p>
    <w:p w14:paraId="63B21EAB" w14:textId="77777777" w:rsidR="003E121C" w:rsidRDefault="003E121C" w:rsidP="00A265D4">
      <w:pPr>
        <w:pStyle w:val="Akapitzlist"/>
        <w:numPr>
          <w:ilvl w:val="0"/>
          <w:numId w:val="23"/>
        </w:numPr>
      </w:pPr>
      <w:r w:rsidRPr="003E121C">
        <w:t>Poprawa klimatu akustycznego poprzez dążenie do obniżenia hałasu do poziomu obowiązujących standardów</w:t>
      </w:r>
      <w:r>
        <w:t>.</w:t>
      </w:r>
    </w:p>
    <w:p w14:paraId="434F6D26" w14:textId="77777777" w:rsidR="005C5BC3" w:rsidRDefault="003E121C" w:rsidP="005C5BC3">
      <w:r w:rsidRPr="00351A2E">
        <w:t xml:space="preserve">W poniższej tabeli zestawiono </w:t>
      </w:r>
      <w:r>
        <w:t>szczegółowe</w:t>
      </w:r>
      <w:r w:rsidRPr="00351A2E">
        <w:t xml:space="preserve"> informacje odnośnie </w:t>
      </w:r>
      <w:r>
        <w:t>oceny realizacji wskazanego celu</w:t>
      </w:r>
      <w:r w:rsidRPr="00351A2E">
        <w:t xml:space="preserve">. Zestawienie </w:t>
      </w:r>
      <w:r>
        <w:t>opracowano</w:t>
      </w:r>
      <w:r w:rsidRPr="00351A2E">
        <w:t xml:space="preserve"> na podstawie „Raportu z wykonania Programu Ochrony Środowiska w latach 2017-2018” oraz „Raportu z wykonania Programu Ochrony Środowiska w latach 2019-2020”.</w:t>
      </w:r>
    </w:p>
    <w:p w14:paraId="591B1B47" w14:textId="3A86D505" w:rsidR="00184F22" w:rsidRDefault="00603440" w:rsidP="00603440">
      <w:pPr>
        <w:pStyle w:val="Legenda"/>
      </w:pPr>
      <w:bookmarkStart w:id="134" w:name="_Toc77772067"/>
      <w:r>
        <w:t xml:space="preserve">Tabela </w:t>
      </w:r>
      <w:r w:rsidR="003D4B93">
        <w:fldChar w:fldCharType="begin"/>
      </w:r>
      <w:r w:rsidR="00206ABF">
        <w:instrText xml:space="preserve"> SEQ Tabela \* ARABIC </w:instrText>
      </w:r>
      <w:r w:rsidR="003D4B93">
        <w:fldChar w:fldCharType="separate"/>
      </w:r>
      <w:r w:rsidR="00757A0C">
        <w:rPr>
          <w:noProof/>
        </w:rPr>
        <w:t>38</w:t>
      </w:r>
      <w:r w:rsidR="003D4B93">
        <w:rPr>
          <w:noProof/>
        </w:rPr>
        <w:fldChar w:fldCharType="end"/>
      </w:r>
      <w:r w:rsidR="00184F22">
        <w:t xml:space="preserve"> </w:t>
      </w:r>
      <w:r w:rsidR="00184F22" w:rsidRPr="00192F30">
        <w:t xml:space="preserve">Zestawienie oceny realizacji poszczególnych zadań własnych i monitorowanych oraz wskaźników realizacji w latach 2017 - 2020 w obszarze interwencji: </w:t>
      </w:r>
      <w:r w:rsidR="00184F22">
        <w:t>zagrożenia hałasem</w:t>
      </w:r>
      <w:bookmarkEnd w:id="134"/>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759"/>
        <w:gridCol w:w="5460"/>
        <w:gridCol w:w="1617"/>
        <w:gridCol w:w="1206"/>
      </w:tblGrid>
      <w:tr w:rsidR="00152702" w:rsidRPr="00152702" w14:paraId="1C11B17B" w14:textId="77777777" w:rsidTr="005F04C6">
        <w:trPr>
          <w:trHeight w:val="284"/>
          <w:tblHeader/>
        </w:trPr>
        <w:tc>
          <w:tcPr>
            <w:tcW w:w="420" w:type="pct"/>
            <w:tcBorders>
              <w:top w:val="single" w:sz="12" w:space="0" w:color="FFFFFF"/>
              <w:left w:val="single" w:sz="12" w:space="0" w:color="FFFFFF"/>
              <w:bottom w:val="single" w:sz="12" w:space="0" w:color="FFFFFF"/>
              <w:right w:val="single" w:sz="4" w:space="0" w:color="F79646" w:themeColor="accent2"/>
            </w:tcBorders>
            <w:shd w:val="clear" w:color="auto" w:fill="F79646" w:themeFill="accent2"/>
            <w:vAlign w:val="center"/>
          </w:tcPr>
          <w:p w14:paraId="7FF24FC7" w14:textId="77777777" w:rsidR="005C5BC3" w:rsidRPr="00152702" w:rsidRDefault="00152702" w:rsidP="005C5BC3">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CEL I</w:t>
            </w:r>
          </w:p>
        </w:tc>
        <w:tc>
          <w:tcPr>
            <w:tcW w:w="4580" w:type="pct"/>
            <w:gridSpan w:val="3"/>
            <w:tcBorders>
              <w:top w:val="single" w:sz="12" w:space="0" w:color="FFFFFF"/>
              <w:left w:val="single" w:sz="4" w:space="0" w:color="F79646" w:themeColor="accent2"/>
              <w:bottom w:val="single" w:sz="12" w:space="0" w:color="FFFFFF"/>
              <w:right w:val="single" w:sz="12" w:space="0" w:color="FFFFFF"/>
            </w:tcBorders>
            <w:shd w:val="clear" w:color="auto" w:fill="F79646" w:themeFill="accent2"/>
            <w:vAlign w:val="center"/>
          </w:tcPr>
          <w:p w14:paraId="0DEB6F18" w14:textId="77777777" w:rsidR="005C5BC3" w:rsidRPr="00152702" w:rsidRDefault="00152702" w:rsidP="005C5BC3">
            <w:pPr>
              <w:spacing w:before="60" w:after="60"/>
              <w:jc w:val="left"/>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POPRAWA KLIMATU AKUSTYCZNEGO POPRZEZ DĄŻENIE DO OBNIŻENIA HAŁASU DO POZIOMU OBOWIĄZUJĄCEGO STANDARDÓW</w:t>
            </w:r>
          </w:p>
        </w:tc>
      </w:tr>
      <w:tr w:rsidR="005C5BC3" w:rsidRPr="00152702" w14:paraId="204F3D5C" w14:textId="77777777" w:rsidTr="005F04C6">
        <w:trPr>
          <w:trHeight w:val="284"/>
        </w:trPr>
        <w:tc>
          <w:tcPr>
            <w:tcW w:w="420" w:type="pct"/>
            <w:tcBorders>
              <w:top w:val="single" w:sz="12" w:space="0" w:color="FFFFFF"/>
              <w:left w:val="single" w:sz="12" w:space="0" w:color="FFFFFF"/>
              <w:bottom w:val="single" w:sz="12" w:space="0" w:color="FFFFFF"/>
            </w:tcBorders>
            <w:shd w:val="clear" w:color="auto" w:fill="F79646" w:themeFill="accent2"/>
            <w:vAlign w:val="center"/>
          </w:tcPr>
          <w:p w14:paraId="6DD27347" w14:textId="77777777" w:rsidR="005C5BC3" w:rsidRPr="00152702" w:rsidRDefault="005C5BC3" w:rsidP="005C5BC3">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Lp.</w:t>
            </w:r>
          </w:p>
        </w:tc>
        <w:tc>
          <w:tcPr>
            <w:tcW w:w="3019" w:type="pct"/>
            <w:tcBorders>
              <w:top w:val="single" w:sz="12" w:space="0" w:color="FFFFFF"/>
              <w:bottom w:val="single" w:sz="12" w:space="0" w:color="FFFFFF"/>
            </w:tcBorders>
            <w:shd w:val="clear" w:color="auto" w:fill="F79646" w:themeFill="accent2"/>
            <w:vAlign w:val="center"/>
          </w:tcPr>
          <w:p w14:paraId="3D9D6274" w14:textId="77777777" w:rsidR="005C5BC3" w:rsidRPr="00152702" w:rsidRDefault="005C5BC3" w:rsidP="005C5BC3">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Zadanie własne</w:t>
            </w:r>
          </w:p>
        </w:tc>
        <w:tc>
          <w:tcPr>
            <w:tcW w:w="894" w:type="pct"/>
            <w:tcBorders>
              <w:top w:val="single" w:sz="12" w:space="0" w:color="FFFFFF"/>
              <w:bottom w:val="single" w:sz="12" w:space="0" w:color="FFFFFF"/>
            </w:tcBorders>
            <w:shd w:val="clear" w:color="auto" w:fill="F79646" w:themeFill="accent2"/>
            <w:vAlign w:val="center"/>
          </w:tcPr>
          <w:p w14:paraId="59D6D920" w14:textId="77777777" w:rsidR="005C5BC3" w:rsidRPr="00152702" w:rsidRDefault="005C5BC3" w:rsidP="005C5BC3">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Realizacja 2017-2018</w:t>
            </w:r>
          </w:p>
        </w:tc>
        <w:tc>
          <w:tcPr>
            <w:tcW w:w="667" w:type="pct"/>
            <w:tcBorders>
              <w:top w:val="single" w:sz="12" w:space="0" w:color="FFFFFF"/>
              <w:bottom w:val="single" w:sz="12" w:space="0" w:color="FFFFFF"/>
              <w:right w:val="single" w:sz="12" w:space="0" w:color="FFFFFF"/>
            </w:tcBorders>
            <w:shd w:val="clear" w:color="auto" w:fill="F79646" w:themeFill="accent2"/>
            <w:vAlign w:val="center"/>
          </w:tcPr>
          <w:p w14:paraId="22548A6D" w14:textId="77777777" w:rsidR="005C5BC3" w:rsidRPr="00152702" w:rsidRDefault="005C5BC3" w:rsidP="005C5BC3">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Realizacja 2019-2020</w:t>
            </w:r>
          </w:p>
        </w:tc>
      </w:tr>
      <w:tr w:rsidR="005C5BC3" w:rsidRPr="00152702" w14:paraId="05AA8EC5" w14:textId="77777777" w:rsidTr="005F04C6">
        <w:trPr>
          <w:trHeight w:val="284"/>
        </w:trPr>
        <w:tc>
          <w:tcPr>
            <w:tcW w:w="420" w:type="pct"/>
            <w:tcBorders>
              <w:top w:val="single" w:sz="12" w:space="0" w:color="FFFFFF"/>
              <w:bottom w:val="dotted" w:sz="4" w:space="0" w:color="F79646" w:themeColor="accent2"/>
              <w:right w:val="single" w:sz="12" w:space="0" w:color="FFFFFF"/>
            </w:tcBorders>
            <w:vAlign w:val="center"/>
          </w:tcPr>
          <w:p w14:paraId="1AF1AA05"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1.1</w:t>
            </w:r>
          </w:p>
        </w:tc>
        <w:tc>
          <w:tcPr>
            <w:tcW w:w="3019" w:type="pct"/>
            <w:tcBorders>
              <w:top w:val="single" w:sz="12" w:space="0" w:color="FFFFFF"/>
              <w:left w:val="single" w:sz="4" w:space="0" w:color="auto"/>
              <w:bottom w:val="dotted" w:sz="4" w:space="0" w:color="F79646" w:themeColor="accent2"/>
              <w:right w:val="single" w:sz="4" w:space="0" w:color="auto"/>
            </w:tcBorders>
            <w:shd w:val="clear" w:color="auto" w:fill="auto"/>
            <w:vAlign w:val="center"/>
          </w:tcPr>
          <w:p w14:paraId="4414531D"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hAnsi="Segoe UI Light" w:cs="Segoe UI Light"/>
                <w:sz w:val="18"/>
                <w:szCs w:val="18"/>
              </w:rPr>
              <w:t>Sporządzanie map akustycznych miasta – 2019 r.</w:t>
            </w:r>
          </w:p>
        </w:tc>
        <w:tc>
          <w:tcPr>
            <w:tcW w:w="894" w:type="pct"/>
            <w:tcBorders>
              <w:top w:val="single" w:sz="12" w:space="0" w:color="FFFFFF"/>
              <w:left w:val="single" w:sz="12" w:space="0" w:color="FFFFFF"/>
              <w:bottom w:val="dotted" w:sz="4" w:space="0" w:color="F79646" w:themeColor="accent2"/>
              <w:right w:val="single" w:sz="12" w:space="0" w:color="FFFFFF"/>
            </w:tcBorders>
            <w:vAlign w:val="center"/>
          </w:tcPr>
          <w:p w14:paraId="5AC55C72"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single" w:sz="12" w:space="0" w:color="FFFFFF"/>
              <w:left w:val="single" w:sz="12" w:space="0" w:color="FFFFFF"/>
              <w:bottom w:val="dotted" w:sz="4" w:space="0" w:color="F79646" w:themeColor="accent2"/>
            </w:tcBorders>
          </w:tcPr>
          <w:p w14:paraId="6078643E"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Zadanie zrealizowano</w:t>
            </w:r>
          </w:p>
        </w:tc>
      </w:tr>
      <w:tr w:rsidR="005C5BC3" w:rsidRPr="00152702" w14:paraId="4837D421"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7B33D2C9"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1.2</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0E2A6434"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hAnsi="Segoe UI Light" w:cs="Segoe UI Light"/>
                <w:sz w:val="18"/>
                <w:szCs w:val="18"/>
              </w:rPr>
              <w:t>Sporządzenie programu ochrony środowiska przed hałasem na lata 2022-2027</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0B52EA0C"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b.d.</w:t>
            </w:r>
          </w:p>
        </w:tc>
        <w:tc>
          <w:tcPr>
            <w:tcW w:w="667" w:type="pct"/>
            <w:tcBorders>
              <w:top w:val="dotted" w:sz="4" w:space="0" w:color="F79646" w:themeColor="accent2"/>
              <w:left w:val="single" w:sz="12" w:space="0" w:color="FFFFFF"/>
              <w:bottom w:val="dotted" w:sz="4" w:space="0" w:color="F79646" w:themeColor="accent2"/>
            </w:tcBorders>
          </w:tcPr>
          <w:p w14:paraId="06E988F5"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Zadanie zrealizowano</w:t>
            </w:r>
          </w:p>
        </w:tc>
      </w:tr>
      <w:tr w:rsidR="005C5BC3" w:rsidRPr="00152702" w14:paraId="3AFFE4D1"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20D1C783"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1.3</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2ADFB80B"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hAnsi="Segoe UI Light" w:cs="Segoe UI Light"/>
                <w:sz w:val="18"/>
                <w:szCs w:val="18"/>
              </w:rPr>
              <w:t>Wprowadzanie zapisów do miejscowych planów zagospodarowania przestrzennego sprzyjającego ograniczeniu zagrożenia hałasem</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63A45476"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vAlign w:val="center"/>
          </w:tcPr>
          <w:p w14:paraId="3249243C"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3CC5066C"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05FA09A9"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1.4</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645142CD"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hAnsi="Segoe UI Light" w:cs="Segoe UI Light"/>
                <w:sz w:val="18"/>
                <w:szCs w:val="18"/>
              </w:rPr>
              <w:t>Prowadzenie edukacji ekologicznej w zakresie promowania transportu publicznego, pieszego, rowerowego, a także w zakresie szkodliwego oddziaływania hałasu</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1C7CAB56"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vAlign w:val="center"/>
          </w:tcPr>
          <w:p w14:paraId="75C5B531"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5DFBB148"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6D942D2E"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lastRenderedPageBreak/>
              <w:t>1.6</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689636A5"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Wprowadzanie rozwiązań organizacyjno-technicznych ograniczających uciążliwość hałasu</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65BB385F"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b.d.</w:t>
            </w:r>
          </w:p>
        </w:tc>
        <w:tc>
          <w:tcPr>
            <w:tcW w:w="667" w:type="pct"/>
            <w:tcBorders>
              <w:top w:val="dotted" w:sz="4" w:space="0" w:color="F79646" w:themeColor="accent2"/>
              <w:left w:val="single" w:sz="12" w:space="0" w:color="FFFFFF"/>
              <w:bottom w:val="dotted" w:sz="4" w:space="0" w:color="F79646" w:themeColor="accent2"/>
            </w:tcBorders>
            <w:vAlign w:val="center"/>
          </w:tcPr>
          <w:p w14:paraId="5A6E8BF2"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b.d.</w:t>
            </w:r>
          </w:p>
        </w:tc>
      </w:tr>
      <w:tr w:rsidR="005C5BC3" w:rsidRPr="00152702" w14:paraId="300B6C0C"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1BCD065A"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1.6.1</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23797374"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 xml:space="preserve">Budowa ekranu akustycznego w ciągu ul. Szosa Polska (ul. Cztery Pory Roku) </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054EEAEE"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b.d.</w:t>
            </w:r>
          </w:p>
        </w:tc>
        <w:tc>
          <w:tcPr>
            <w:tcW w:w="667" w:type="pct"/>
            <w:tcBorders>
              <w:top w:val="dotted" w:sz="4" w:space="0" w:color="F79646" w:themeColor="accent2"/>
              <w:left w:val="single" w:sz="12" w:space="0" w:color="FFFFFF"/>
              <w:bottom w:val="dotted" w:sz="4" w:space="0" w:color="F79646" w:themeColor="accent2"/>
            </w:tcBorders>
            <w:vAlign w:val="center"/>
          </w:tcPr>
          <w:p w14:paraId="3F97725F"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b.d.</w:t>
            </w:r>
          </w:p>
        </w:tc>
      </w:tr>
      <w:tr w:rsidR="005C5BC3" w:rsidRPr="00152702" w14:paraId="3D2F0CAE"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413CD16A"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1.7</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553AAD2B"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Wyprowadzenie transportu z miasta poprzez budowę obwodnicy Szczecina</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47122668"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1E58512E"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08452517"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5106472D"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1.8</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78E56CA0"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Budowa i modernizacja tras komunikacyjnych</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148529D1"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53A1FBC9"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4B6AA002"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5FAC9961"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1.8.1</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7B84F6A6"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hAnsi="Segoe UI Light" w:cs="Segoe UI Light"/>
                <w:sz w:val="18"/>
                <w:szCs w:val="18"/>
              </w:rPr>
              <w:t>Zakup i modernizacja taboru tramwajowego, autobusowego</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36F74B65"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48143CBB"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Zadanie zrealizowano</w:t>
            </w:r>
          </w:p>
        </w:tc>
      </w:tr>
      <w:tr w:rsidR="005C5BC3" w:rsidRPr="00152702" w14:paraId="251F5B26"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548950E8"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1.8.2</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32F1A880"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hAnsi="Segoe UI Light" w:cs="Segoe UI Light"/>
                <w:sz w:val="18"/>
                <w:szCs w:val="18"/>
              </w:rPr>
              <w:t>Pomiary kontrolne hałasu, wydawanie decyzji o dopuszczalnym poziomie hałasu</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7BDA16A1"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78A32069"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Zadanie zrealizowano</w:t>
            </w:r>
          </w:p>
        </w:tc>
      </w:tr>
      <w:tr w:rsidR="005C5BC3" w:rsidRPr="00152702" w14:paraId="20F07844"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3EF89626"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1.8.3</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61A5055F"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Remont drogi publicznej Szczecin - Police</w:t>
            </w:r>
            <w:r w:rsidR="0070294B">
              <w:rPr>
                <w:rFonts w:ascii="Segoe UI Light" w:eastAsia="Calibri" w:hAnsi="Segoe UI Light" w:cs="Segoe UI Light"/>
                <w:sz w:val="18"/>
                <w:szCs w:val="18"/>
              </w:rPr>
              <w:t xml:space="preserve"> </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12CBF7FD" w14:textId="77777777" w:rsidR="005C5BC3" w:rsidRPr="00152702" w:rsidRDefault="005C5BC3" w:rsidP="005C5BC3">
            <w:pPr>
              <w:spacing w:before="60" w:after="60"/>
              <w:jc w:val="center"/>
              <w:rPr>
                <w:rFonts w:ascii="Segoe UI Light" w:hAnsi="Segoe UI Light" w:cs="Segoe UI Light"/>
                <w:sz w:val="18"/>
                <w:szCs w:val="18"/>
              </w:rPr>
            </w:pPr>
          </w:p>
        </w:tc>
        <w:tc>
          <w:tcPr>
            <w:tcW w:w="667" w:type="pct"/>
            <w:tcBorders>
              <w:top w:val="dotted" w:sz="4" w:space="0" w:color="F79646" w:themeColor="accent2"/>
              <w:left w:val="single" w:sz="12" w:space="0" w:color="FFFFFF"/>
              <w:bottom w:val="dotted" w:sz="4" w:space="0" w:color="F79646" w:themeColor="accent2"/>
            </w:tcBorders>
          </w:tcPr>
          <w:p w14:paraId="35F55CA8"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Zadanie zrealizowano</w:t>
            </w:r>
          </w:p>
        </w:tc>
      </w:tr>
      <w:tr w:rsidR="005C5BC3" w:rsidRPr="00152702" w14:paraId="7FA6E2B7"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44429D5F"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1.8.4</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4A9C2917"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 xml:space="preserve">Remont jezdni i chodników ul. Libelta (od ul. Paderewskiego do ul. Budzysza – Wosia) </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63E1408E"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53766253"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Zadanie zrealizowano</w:t>
            </w:r>
          </w:p>
        </w:tc>
      </w:tr>
      <w:tr w:rsidR="005C5BC3" w:rsidRPr="00152702" w14:paraId="43716DF2"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40547B25"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1.8.5</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04050D3E"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 xml:space="preserve">Remont ul. Orzechowej, Kokosowej wraz z dokończeniem ul. Pogodnej </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50D9ABFC"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49A7BFAF"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Zadanie zrealizowano</w:t>
            </w:r>
          </w:p>
        </w:tc>
      </w:tr>
      <w:tr w:rsidR="005C5BC3" w:rsidRPr="00152702" w14:paraId="1144E4B6"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7193C0CA"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1.8.6</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4C580A74"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color w:val="000000"/>
                <w:sz w:val="18"/>
                <w:szCs w:val="18"/>
                <w:lang w:eastAsia="pl-PL" w:bidi="pl-PL"/>
              </w:rPr>
              <w:t>Modernizacja ul. Hożej od ul. Bogumińskiej do ul. Łącznej</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6895F4C1"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5BDB908A"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Zadanie zrealizowano</w:t>
            </w:r>
          </w:p>
        </w:tc>
      </w:tr>
      <w:tr w:rsidR="005C5BC3" w:rsidRPr="00152702" w14:paraId="00DEF05D"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1B06E725"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1.8.7</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72DE45CA"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Modernizacja ul. Kułakowskiego wraz z budową parkingu miejskiego</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54283DEF"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vAlign w:val="center"/>
          </w:tcPr>
          <w:p w14:paraId="26DCD4DD"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Zadanie zrealizowano</w:t>
            </w:r>
          </w:p>
        </w:tc>
      </w:tr>
      <w:tr w:rsidR="005C5BC3" w:rsidRPr="00152702" w14:paraId="1C50D3E1"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03B7DD9B"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1.8.8</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3FBD312B"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Modernizacja ul. Świerczewskiej i Karola Miarki</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581403E3"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Odstąpiono od realizacji</w:t>
            </w:r>
          </w:p>
        </w:tc>
        <w:tc>
          <w:tcPr>
            <w:tcW w:w="667" w:type="pct"/>
            <w:tcBorders>
              <w:top w:val="dotted" w:sz="4" w:space="0" w:color="F79646" w:themeColor="accent2"/>
              <w:left w:val="single" w:sz="12" w:space="0" w:color="FFFFFF"/>
              <w:bottom w:val="dotted" w:sz="4" w:space="0" w:color="F79646" w:themeColor="accent2"/>
            </w:tcBorders>
            <w:vAlign w:val="center"/>
          </w:tcPr>
          <w:p w14:paraId="12E5FE13"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Odstąpiono od realizacji</w:t>
            </w:r>
          </w:p>
        </w:tc>
      </w:tr>
      <w:tr w:rsidR="005C5BC3" w:rsidRPr="00152702" w14:paraId="35992EEF"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63DD2252"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1.8.9</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357A9DD9"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Modernizacja ul. Tczewskiej</w:t>
            </w:r>
            <w:r w:rsidR="0070294B">
              <w:rPr>
                <w:rFonts w:ascii="Segoe UI Light" w:eastAsia="Calibri" w:hAnsi="Segoe UI Light" w:cs="Segoe UI Light"/>
                <w:sz w:val="18"/>
                <w:szCs w:val="18"/>
              </w:rPr>
              <w:t xml:space="preserve"> </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3C06638D"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5C25EA45"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Zadanie zrealizowano</w:t>
            </w:r>
          </w:p>
        </w:tc>
      </w:tr>
      <w:tr w:rsidR="005C5BC3" w:rsidRPr="00152702" w14:paraId="02169BC0"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50AA66CF"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1.8.10</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3436E0D3"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Modernizacja ul. Wiśniowy Sad z budową chodnika i remontem pętli autobusowej</w:t>
            </w:r>
            <w:r w:rsidR="0070294B">
              <w:rPr>
                <w:rFonts w:ascii="Segoe UI Light" w:eastAsia="Calibri" w:hAnsi="Segoe UI Light" w:cs="Segoe UI Light"/>
                <w:sz w:val="18"/>
                <w:szCs w:val="18"/>
              </w:rPr>
              <w:t xml:space="preserve"> </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385BDF63"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37959F8C"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Zadanie zrealizowano</w:t>
            </w:r>
          </w:p>
        </w:tc>
      </w:tr>
      <w:tr w:rsidR="005C5BC3" w:rsidRPr="00152702" w14:paraId="765AF319"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3861B8B7"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1.8.11</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17F82585"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Modernizacja ul. Żupańskiego</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25C40C0D"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6D0F130E"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03BCB98E"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1A2CFF65"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1.8.12</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4B4E7C2A"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Modernizacja ulic: Modrej i Koralowej</w:t>
            </w:r>
            <w:r w:rsidR="0070294B">
              <w:rPr>
                <w:rFonts w:ascii="Segoe UI Light" w:eastAsia="Calibri" w:hAnsi="Segoe UI Light" w:cs="Segoe UI Light"/>
                <w:sz w:val="18"/>
                <w:szCs w:val="18"/>
              </w:rPr>
              <w:t xml:space="preserve"> </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1CFE331F"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5EFBFA43"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00A4FC2A"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7A272E8F"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1.8.13</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4C322A12"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Program Gumieńce - modernizacja dróg i chodników</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3B84D3C6"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71BD2799"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7C23CD77"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546A9A2B"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1.8.14</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18A94555"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Program Niebuszewo - modernizacja dróg i chodników</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30D5876D"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0AB92742"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4220E5D8"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048E3ACE"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1.8.15</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5F72ABF4"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Program Płonia, Śmierdnica, Jezierzyce - modernizacja dróg i chodników</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4D3B958B"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01E4D08A"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2C91D0AA"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031E73A7"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1.8.16</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42479287"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Program Pogodno - modernizacja dróg i chodników</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4ECD1C1D"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2DBC5190"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6F332EF8"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70FECAF1"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1.8.17</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79BC80CD"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Program Północ - modernizacja dróg i chodników</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4FA61F0D"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330202D3"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71004353"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199DC387"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lastRenderedPageBreak/>
              <w:t>1.8.18</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5462C704"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Program przebudowy ulic i chodników w rejonie Wałów Chrobrego</w:t>
            </w:r>
            <w:r w:rsidR="0070294B">
              <w:rPr>
                <w:rFonts w:ascii="Segoe UI Light" w:eastAsia="Calibri" w:hAnsi="Segoe UI Light" w:cs="Segoe UI Light"/>
                <w:sz w:val="18"/>
                <w:szCs w:val="18"/>
              </w:rPr>
              <w:t xml:space="preserve"> </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6C79CE66"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17F0191E"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4CB66BEE"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3223C688"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1.8.19</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21842128"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Program remontów i przebudowy dróg i chodników, w tym "Jedna ulica rocznie"</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64F8B586"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3458C626"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35AECAC0"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0D577849"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1.8.20</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6FAE2E6E"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Program Stołczyn - modernizacja dróg i chodników</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08382EB8"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6E650CF3"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2B4AEE8B"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0DA506FD"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1.8.21</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0F09C638"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Program Świerczewo - modernizacja dróg i chodników</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05060F90"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548FCA26"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3676AF87"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74AE230F"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1.8.22</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5783EB1D"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Program Zdroje - modernizacja dróg i chodników</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7ADF8A54"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6CCAADB3"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76758B2C"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02389F7E"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1.8.23</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514B6942"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Przebudowa jezdni i chodników w obrębie Starego Miasta</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5511E391"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2A54134F"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46B1C867"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16691025"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1.9</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579D2A57"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Modernizacja infrastruktury torowo-sieciowej</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436E2FB6"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7529265E"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132CA6F7"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2D61F2C2"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1.9.1</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21AAC010"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Modernizacja infrastruktury torowej miasta</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2E96F982"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vAlign w:val="center"/>
          </w:tcPr>
          <w:p w14:paraId="70EEC5F1"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535322C7"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330E0150"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1.9.2</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3B551AA7"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Budowa i przebudowa torowisk w Szczecinie - ETAP II</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4AEC422C"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64B37317"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Zadanie zrealizowano</w:t>
            </w:r>
          </w:p>
        </w:tc>
      </w:tr>
      <w:tr w:rsidR="005C5BC3" w:rsidRPr="00152702" w14:paraId="146FCED6"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376A1BF0"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1.10</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7CBE9263"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Zakup i modernizacja taboru tramwajowego, autobusowego</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3602D5C1"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tcPr>
          <w:p w14:paraId="25CF1545"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Zadanie zrealizowano</w:t>
            </w:r>
          </w:p>
        </w:tc>
      </w:tr>
      <w:tr w:rsidR="005C5BC3" w:rsidRPr="00152702" w14:paraId="6256F1C5"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205EA842"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1.10.1</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6A69AE83"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Modernizacja i zakup tramwajów</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7358BCD1"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c>
          <w:tcPr>
            <w:tcW w:w="667" w:type="pct"/>
            <w:tcBorders>
              <w:top w:val="dotted" w:sz="4" w:space="0" w:color="F79646" w:themeColor="accent2"/>
              <w:left w:val="single" w:sz="12" w:space="0" w:color="FFFFFF"/>
              <w:bottom w:val="dotted" w:sz="4" w:space="0" w:color="F79646" w:themeColor="accent2"/>
            </w:tcBorders>
            <w:vAlign w:val="center"/>
          </w:tcPr>
          <w:p w14:paraId="2E5086FA"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W trakcie realizacji</w:t>
            </w:r>
          </w:p>
        </w:tc>
      </w:tr>
      <w:tr w:rsidR="005C5BC3" w:rsidRPr="00152702" w14:paraId="2612DF8E" w14:textId="77777777" w:rsidTr="005F04C6">
        <w:trPr>
          <w:trHeight w:val="284"/>
        </w:trPr>
        <w:tc>
          <w:tcPr>
            <w:tcW w:w="420" w:type="pct"/>
            <w:tcBorders>
              <w:top w:val="dotted" w:sz="4" w:space="0" w:color="F79646" w:themeColor="accent2"/>
              <w:bottom w:val="single" w:sz="12" w:space="0" w:color="FFFFFF"/>
              <w:right w:val="single" w:sz="12" w:space="0" w:color="FFFFFF"/>
            </w:tcBorders>
            <w:vAlign w:val="center"/>
          </w:tcPr>
          <w:p w14:paraId="3C860150" w14:textId="77777777" w:rsidR="005C5BC3" w:rsidRPr="00152702" w:rsidRDefault="005C5BC3" w:rsidP="005C5BC3">
            <w:pPr>
              <w:spacing w:before="60" w:after="60"/>
              <w:jc w:val="left"/>
              <w:rPr>
                <w:rFonts w:ascii="Segoe UI Light" w:eastAsia="Calibri" w:hAnsi="Segoe UI Light" w:cs="Segoe UI Light"/>
                <w:sz w:val="18"/>
                <w:szCs w:val="18"/>
              </w:rPr>
            </w:pPr>
            <w:r w:rsidRPr="00152702">
              <w:rPr>
                <w:rFonts w:ascii="Segoe UI Light" w:eastAsia="Calibri" w:hAnsi="Segoe UI Light" w:cs="Segoe UI Light"/>
                <w:sz w:val="18"/>
                <w:szCs w:val="18"/>
              </w:rPr>
              <w:t>1.11</w:t>
            </w:r>
          </w:p>
        </w:tc>
        <w:tc>
          <w:tcPr>
            <w:tcW w:w="3019" w:type="pct"/>
            <w:tcBorders>
              <w:top w:val="dotted" w:sz="4" w:space="0" w:color="F79646" w:themeColor="accent2"/>
              <w:left w:val="single" w:sz="4" w:space="0" w:color="auto"/>
              <w:bottom w:val="single" w:sz="12" w:space="0" w:color="FFFFFF"/>
              <w:right w:val="single" w:sz="4" w:space="0" w:color="auto"/>
            </w:tcBorders>
            <w:shd w:val="clear" w:color="auto" w:fill="auto"/>
            <w:vAlign w:val="center"/>
          </w:tcPr>
          <w:p w14:paraId="7BED1F5E"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eastAsia="Calibri" w:hAnsi="Segoe UI Light" w:cs="Segoe UI Light"/>
                <w:sz w:val="18"/>
                <w:szCs w:val="18"/>
              </w:rPr>
              <w:t>Pomiary kontrolne hałasu, wydawanie decyzji o dopuszczalnymi poziomie hałasu</w:t>
            </w:r>
          </w:p>
        </w:tc>
        <w:tc>
          <w:tcPr>
            <w:tcW w:w="894" w:type="pct"/>
            <w:tcBorders>
              <w:top w:val="dotted" w:sz="4" w:space="0" w:color="F79646" w:themeColor="accent2"/>
              <w:left w:val="single" w:sz="12" w:space="0" w:color="FFFFFF"/>
              <w:bottom w:val="single" w:sz="12" w:space="0" w:color="FFFFFF"/>
              <w:right w:val="single" w:sz="12" w:space="0" w:color="FFFFFF"/>
            </w:tcBorders>
            <w:vAlign w:val="center"/>
          </w:tcPr>
          <w:p w14:paraId="52D95A06" w14:textId="77777777" w:rsidR="005C5BC3" w:rsidRPr="00152702" w:rsidRDefault="005C5BC3" w:rsidP="005C5BC3">
            <w:pPr>
              <w:spacing w:before="60" w:after="60"/>
              <w:jc w:val="center"/>
              <w:rPr>
                <w:rFonts w:ascii="Segoe UI Light" w:hAnsi="Segoe UI Light" w:cs="Segoe UI Light"/>
                <w:sz w:val="18"/>
                <w:szCs w:val="18"/>
              </w:rPr>
            </w:pPr>
            <w:r w:rsidRPr="00152702">
              <w:rPr>
                <w:rFonts w:ascii="Segoe UI Light" w:hAnsi="Segoe UI Light" w:cs="Segoe UI Light"/>
                <w:sz w:val="18"/>
                <w:szCs w:val="18"/>
              </w:rPr>
              <w:t>b.d.</w:t>
            </w:r>
          </w:p>
        </w:tc>
        <w:tc>
          <w:tcPr>
            <w:tcW w:w="667" w:type="pct"/>
            <w:tcBorders>
              <w:top w:val="dotted" w:sz="4" w:space="0" w:color="F79646" w:themeColor="accent2"/>
              <w:left w:val="single" w:sz="12" w:space="0" w:color="FFFFFF"/>
              <w:bottom w:val="single" w:sz="12" w:space="0" w:color="FFFFFF"/>
            </w:tcBorders>
            <w:vAlign w:val="center"/>
          </w:tcPr>
          <w:p w14:paraId="775F8233" w14:textId="77777777" w:rsidR="005C5BC3" w:rsidRPr="00152702" w:rsidRDefault="005C5BC3" w:rsidP="005C5BC3">
            <w:pPr>
              <w:spacing w:before="60" w:after="60"/>
              <w:jc w:val="center"/>
              <w:rPr>
                <w:rFonts w:ascii="Segoe UI Light" w:hAnsi="Segoe UI Light" w:cs="Segoe UI Light"/>
                <w:sz w:val="18"/>
                <w:szCs w:val="18"/>
              </w:rPr>
            </w:pPr>
          </w:p>
        </w:tc>
      </w:tr>
      <w:tr w:rsidR="005C5BC3" w:rsidRPr="00152702" w14:paraId="00260AD7" w14:textId="77777777" w:rsidTr="005F04C6">
        <w:trPr>
          <w:trHeight w:val="284"/>
        </w:trPr>
        <w:tc>
          <w:tcPr>
            <w:tcW w:w="420" w:type="pct"/>
            <w:tcBorders>
              <w:top w:val="single" w:sz="12" w:space="0" w:color="FFFFFF"/>
              <w:bottom w:val="single" w:sz="12" w:space="0" w:color="FFFFFF"/>
            </w:tcBorders>
            <w:shd w:val="clear" w:color="auto" w:fill="F79646" w:themeFill="accent2"/>
            <w:vAlign w:val="center"/>
          </w:tcPr>
          <w:p w14:paraId="3D171C55" w14:textId="77777777" w:rsidR="005C5BC3" w:rsidRPr="00152702" w:rsidRDefault="005C5BC3" w:rsidP="005C5BC3">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Lp.</w:t>
            </w:r>
          </w:p>
        </w:tc>
        <w:tc>
          <w:tcPr>
            <w:tcW w:w="3019" w:type="pct"/>
            <w:tcBorders>
              <w:top w:val="single" w:sz="12" w:space="0" w:color="FFFFFF"/>
              <w:bottom w:val="single" w:sz="12" w:space="0" w:color="FFFFFF"/>
            </w:tcBorders>
            <w:shd w:val="clear" w:color="auto" w:fill="F79646" w:themeFill="accent2"/>
            <w:vAlign w:val="center"/>
          </w:tcPr>
          <w:p w14:paraId="3AA6C93D" w14:textId="77777777" w:rsidR="005C5BC3" w:rsidRPr="00152702" w:rsidRDefault="005C5BC3" w:rsidP="005C5BC3">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Zadanie monitorowane</w:t>
            </w:r>
          </w:p>
        </w:tc>
        <w:tc>
          <w:tcPr>
            <w:tcW w:w="894" w:type="pct"/>
            <w:tcBorders>
              <w:top w:val="single" w:sz="12" w:space="0" w:color="FFFFFF"/>
              <w:bottom w:val="single" w:sz="12" w:space="0" w:color="FFFFFF"/>
            </w:tcBorders>
            <w:shd w:val="clear" w:color="auto" w:fill="F79646" w:themeFill="accent2"/>
            <w:vAlign w:val="center"/>
          </w:tcPr>
          <w:p w14:paraId="2B82F344" w14:textId="77777777" w:rsidR="005C5BC3" w:rsidRPr="00152702" w:rsidRDefault="005C5BC3" w:rsidP="005C5BC3">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Realizacja 2017-2018</w:t>
            </w:r>
          </w:p>
        </w:tc>
        <w:tc>
          <w:tcPr>
            <w:tcW w:w="667" w:type="pct"/>
            <w:tcBorders>
              <w:top w:val="single" w:sz="12" w:space="0" w:color="FFFFFF"/>
              <w:bottom w:val="single" w:sz="12" w:space="0" w:color="FFFFFF"/>
            </w:tcBorders>
            <w:shd w:val="clear" w:color="auto" w:fill="F79646" w:themeFill="accent2"/>
            <w:vAlign w:val="center"/>
          </w:tcPr>
          <w:p w14:paraId="59BB43D4" w14:textId="77777777" w:rsidR="005C5BC3" w:rsidRPr="00152702" w:rsidRDefault="005C5BC3" w:rsidP="005C5BC3">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Realizacja 2019-2020</w:t>
            </w:r>
          </w:p>
        </w:tc>
      </w:tr>
      <w:tr w:rsidR="005C5BC3" w:rsidRPr="00152702" w14:paraId="7B8FFD8F" w14:textId="77777777" w:rsidTr="005F04C6">
        <w:trPr>
          <w:trHeight w:val="284"/>
        </w:trPr>
        <w:tc>
          <w:tcPr>
            <w:tcW w:w="420" w:type="pct"/>
            <w:tcBorders>
              <w:top w:val="single" w:sz="12" w:space="0" w:color="FFFFFF"/>
              <w:bottom w:val="dotted" w:sz="4" w:space="0" w:color="F79646" w:themeColor="accent2"/>
              <w:right w:val="single" w:sz="12" w:space="0" w:color="FFFFFF"/>
            </w:tcBorders>
            <w:vAlign w:val="center"/>
          </w:tcPr>
          <w:p w14:paraId="4E7A8005"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hAnsi="Segoe UI Light" w:cs="Segoe UI Light"/>
                <w:sz w:val="18"/>
                <w:szCs w:val="18"/>
              </w:rPr>
              <w:t>1.4</w:t>
            </w:r>
          </w:p>
        </w:tc>
        <w:tc>
          <w:tcPr>
            <w:tcW w:w="3019" w:type="pct"/>
            <w:tcBorders>
              <w:top w:val="single" w:sz="12" w:space="0" w:color="FFFFFF"/>
              <w:left w:val="single" w:sz="4" w:space="0" w:color="auto"/>
              <w:bottom w:val="dotted" w:sz="4" w:space="0" w:color="F79646" w:themeColor="accent2"/>
              <w:right w:val="single" w:sz="4" w:space="0" w:color="auto"/>
            </w:tcBorders>
            <w:shd w:val="clear" w:color="auto" w:fill="auto"/>
            <w:vAlign w:val="center"/>
          </w:tcPr>
          <w:p w14:paraId="4C8E1636"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hAnsi="Segoe UI Light" w:cs="Segoe UI Light"/>
                <w:sz w:val="18"/>
                <w:szCs w:val="18"/>
              </w:rPr>
              <w:t>Realizacja zapisów Programu ochrony środowiska przed hałasem</w:t>
            </w:r>
          </w:p>
        </w:tc>
        <w:tc>
          <w:tcPr>
            <w:tcW w:w="894" w:type="pct"/>
            <w:tcBorders>
              <w:top w:val="single" w:sz="12" w:space="0" w:color="FFFFFF"/>
              <w:left w:val="single" w:sz="12" w:space="0" w:color="FFFFFF"/>
              <w:bottom w:val="dotted" w:sz="4" w:space="0" w:color="F79646" w:themeColor="accent2"/>
              <w:right w:val="single" w:sz="12" w:space="0" w:color="FFFFFF"/>
            </w:tcBorders>
            <w:vAlign w:val="center"/>
          </w:tcPr>
          <w:p w14:paraId="01F6E80B" w14:textId="77777777" w:rsidR="005C5BC3" w:rsidRPr="00152702" w:rsidRDefault="005C5BC3" w:rsidP="005C5BC3">
            <w:pPr>
              <w:spacing w:before="60" w:after="60"/>
              <w:jc w:val="center"/>
              <w:rPr>
                <w:rFonts w:ascii="Segoe UI Light" w:hAnsi="Segoe UI Light" w:cs="Segoe UI Light"/>
                <w:bCs/>
                <w:sz w:val="18"/>
                <w:szCs w:val="18"/>
              </w:rPr>
            </w:pPr>
            <w:r w:rsidRPr="00152702">
              <w:rPr>
                <w:rFonts w:ascii="Segoe UI Light" w:hAnsi="Segoe UI Light" w:cs="Segoe UI Light"/>
                <w:bCs/>
                <w:sz w:val="18"/>
                <w:szCs w:val="18"/>
              </w:rPr>
              <w:t>b.d.</w:t>
            </w:r>
          </w:p>
        </w:tc>
        <w:tc>
          <w:tcPr>
            <w:tcW w:w="667" w:type="pct"/>
            <w:tcBorders>
              <w:top w:val="single" w:sz="12" w:space="0" w:color="FFFFFF"/>
              <w:left w:val="single" w:sz="12" w:space="0" w:color="FFFFFF"/>
              <w:bottom w:val="dotted" w:sz="4" w:space="0" w:color="F79646" w:themeColor="accent2"/>
            </w:tcBorders>
            <w:vAlign w:val="center"/>
          </w:tcPr>
          <w:p w14:paraId="783099FA" w14:textId="77777777" w:rsidR="005C5BC3" w:rsidRPr="00152702" w:rsidRDefault="005C5BC3" w:rsidP="005C5BC3">
            <w:pPr>
              <w:spacing w:before="60" w:after="60"/>
              <w:jc w:val="center"/>
              <w:rPr>
                <w:rFonts w:ascii="Segoe UI Light" w:hAnsi="Segoe UI Light" w:cs="Segoe UI Light"/>
                <w:bCs/>
                <w:sz w:val="18"/>
                <w:szCs w:val="18"/>
              </w:rPr>
            </w:pPr>
            <w:r w:rsidRPr="00152702">
              <w:rPr>
                <w:rFonts w:ascii="Segoe UI Light" w:hAnsi="Segoe UI Light" w:cs="Segoe UI Light"/>
                <w:bCs/>
                <w:sz w:val="18"/>
                <w:szCs w:val="18"/>
              </w:rPr>
              <w:t>b.d.</w:t>
            </w:r>
          </w:p>
        </w:tc>
      </w:tr>
      <w:tr w:rsidR="005C5BC3" w:rsidRPr="00152702" w14:paraId="24567B79" w14:textId="77777777" w:rsidTr="005F04C6">
        <w:trPr>
          <w:trHeight w:val="284"/>
        </w:trPr>
        <w:tc>
          <w:tcPr>
            <w:tcW w:w="420" w:type="pct"/>
            <w:tcBorders>
              <w:top w:val="dotted" w:sz="4" w:space="0" w:color="F79646" w:themeColor="accent2"/>
              <w:bottom w:val="dotted" w:sz="4" w:space="0" w:color="F79646" w:themeColor="accent2"/>
              <w:right w:val="single" w:sz="12" w:space="0" w:color="FFFFFF"/>
            </w:tcBorders>
            <w:vAlign w:val="center"/>
          </w:tcPr>
          <w:p w14:paraId="5DFF63E3"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hAnsi="Segoe UI Light" w:cs="Segoe UI Light"/>
                <w:sz w:val="18"/>
                <w:szCs w:val="18"/>
              </w:rPr>
              <w:t>1.5.</w:t>
            </w:r>
          </w:p>
        </w:tc>
        <w:tc>
          <w:tcPr>
            <w:tcW w:w="3019" w:type="pct"/>
            <w:tcBorders>
              <w:top w:val="dotted" w:sz="4" w:space="0" w:color="F79646" w:themeColor="accent2"/>
              <w:left w:val="single" w:sz="4" w:space="0" w:color="auto"/>
              <w:bottom w:val="dotted" w:sz="4" w:space="0" w:color="F79646" w:themeColor="accent2"/>
              <w:right w:val="single" w:sz="4" w:space="0" w:color="auto"/>
            </w:tcBorders>
            <w:shd w:val="clear" w:color="auto" w:fill="auto"/>
            <w:vAlign w:val="center"/>
          </w:tcPr>
          <w:p w14:paraId="29A7EEEE" w14:textId="77777777" w:rsidR="005C5BC3" w:rsidRPr="00152702" w:rsidRDefault="005C5BC3" w:rsidP="005C5BC3">
            <w:pPr>
              <w:spacing w:before="60" w:after="60"/>
              <w:jc w:val="left"/>
              <w:rPr>
                <w:rFonts w:ascii="Segoe UI Light" w:hAnsi="Segoe UI Light" w:cs="Segoe UI Light"/>
                <w:bCs/>
                <w:sz w:val="18"/>
                <w:szCs w:val="18"/>
              </w:rPr>
            </w:pPr>
            <w:r w:rsidRPr="00152702">
              <w:rPr>
                <w:rFonts w:ascii="Segoe UI Light" w:hAnsi="Segoe UI Light" w:cs="Segoe UI Light"/>
                <w:bCs/>
                <w:sz w:val="18"/>
                <w:szCs w:val="18"/>
              </w:rPr>
              <w:t>Prowadzenie edukacji ekologicznej w zakresie promowania transportu publicznego, pieszego, rowerowego, a także w zakresie szkodliwego oddziaływania hałasu</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vAlign w:val="center"/>
          </w:tcPr>
          <w:p w14:paraId="2A85F6C8" w14:textId="77777777" w:rsidR="005C5BC3" w:rsidRPr="00152702" w:rsidRDefault="005C5BC3" w:rsidP="005C5BC3">
            <w:pPr>
              <w:spacing w:before="60" w:after="60"/>
              <w:jc w:val="center"/>
              <w:rPr>
                <w:rFonts w:ascii="Segoe UI Light" w:hAnsi="Segoe UI Light" w:cs="Segoe UI Light"/>
                <w:bCs/>
                <w:sz w:val="18"/>
                <w:szCs w:val="18"/>
              </w:rPr>
            </w:pPr>
            <w:r w:rsidRPr="00152702">
              <w:rPr>
                <w:rFonts w:ascii="Segoe UI Light" w:hAnsi="Segoe UI Light" w:cs="Segoe UI Light"/>
                <w:bCs/>
                <w:sz w:val="18"/>
                <w:szCs w:val="18"/>
              </w:rPr>
              <w:t>b.d.</w:t>
            </w:r>
          </w:p>
        </w:tc>
        <w:tc>
          <w:tcPr>
            <w:tcW w:w="667" w:type="pct"/>
            <w:tcBorders>
              <w:top w:val="dotted" w:sz="4" w:space="0" w:color="F79646" w:themeColor="accent2"/>
              <w:left w:val="single" w:sz="12" w:space="0" w:color="FFFFFF"/>
              <w:bottom w:val="dotted" w:sz="4" w:space="0" w:color="F79646" w:themeColor="accent2"/>
            </w:tcBorders>
            <w:vAlign w:val="center"/>
          </w:tcPr>
          <w:p w14:paraId="705913B8" w14:textId="77777777" w:rsidR="005C5BC3" w:rsidRPr="00152702" w:rsidRDefault="005C5BC3" w:rsidP="005C5BC3">
            <w:pPr>
              <w:spacing w:before="60" w:after="60"/>
              <w:jc w:val="center"/>
              <w:rPr>
                <w:rFonts w:ascii="Segoe UI Light" w:hAnsi="Segoe UI Light" w:cs="Segoe UI Light"/>
                <w:bCs/>
                <w:sz w:val="18"/>
                <w:szCs w:val="18"/>
              </w:rPr>
            </w:pPr>
            <w:r w:rsidRPr="00152702">
              <w:rPr>
                <w:rFonts w:ascii="Segoe UI Light" w:hAnsi="Segoe UI Light" w:cs="Segoe UI Light"/>
                <w:bCs/>
                <w:sz w:val="18"/>
                <w:szCs w:val="18"/>
              </w:rPr>
              <w:t>b.d.</w:t>
            </w:r>
          </w:p>
        </w:tc>
      </w:tr>
      <w:tr w:rsidR="005C5BC3" w:rsidRPr="00152702" w14:paraId="700C6812" w14:textId="77777777" w:rsidTr="005F04C6">
        <w:trPr>
          <w:trHeight w:val="284"/>
        </w:trPr>
        <w:tc>
          <w:tcPr>
            <w:tcW w:w="420" w:type="pct"/>
            <w:tcBorders>
              <w:top w:val="dotted" w:sz="4" w:space="0" w:color="F79646" w:themeColor="accent2"/>
              <w:bottom w:val="single" w:sz="4" w:space="0" w:color="996633" w:themeColor="background2"/>
              <w:right w:val="single" w:sz="12" w:space="0" w:color="FFFFFF"/>
            </w:tcBorders>
            <w:vAlign w:val="center"/>
          </w:tcPr>
          <w:p w14:paraId="24CB8DBA"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hAnsi="Segoe UI Light" w:cs="Segoe UI Light"/>
                <w:sz w:val="18"/>
                <w:szCs w:val="18"/>
              </w:rPr>
              <w:t>1.11</w:t>
            </w:r>
          </w:p>
        </w:tc>
        <w:tc>
          <w:tcPr>
            <w:tcW w:w="3019" w:type="pct"/>
            <w:tcBorders>
              <w:top w:val="dotted" w:sz="4" w:space="0" w:color="F79646" w:themeColor="accent2"/>
              <w:left w:val="single" w:sz="4" w:space="0" w:color="auto"/>
              <w:bottom w:val="single" w:sz="4" w:space="0" w:color="996633" w:themeColor="background2"/>
              <w:right w:val="single" w:sz="4" w:space="0" w:color="auto"/>
            </w:tcBorders>
            <w:shd w:val="clear" w:color="auto" w:fill="auto"/>
            <w:vAlign w:val="center"/>
          </w:tcPr>
          <w:p w14:paraId="3008D7F6" w14:textId="77777777" w:rsidR="005C5BC3" w:rsidRPr="00152702" w:rsidRDefault="005C5BC3" w:rsidP="005C5BC3">
            <w:pPr>
              <w:spacing w:before="60" w:after="60"/>
              <w:jc w:val="left"/>
              <w:rPr>
                <w:rFonts w:ascii="Segoe UI Light" w:hAnsi="Segoe UI Light" w:cs="Segoe UI Light"/>
                <w:sz w:val="18"/>
                <w:szCs w:val="18"/>
              </w:rPr>
            </w:pPr>
            <w:r w:rsidRPr="00152702">
              <w:rPr>
                <w:rFonts w:ascii="Segoe UI Light" w:hAnsi="Segoe UI Light" w:cs="Segoe UI Light"/>
                <w:sz w:val="18"/>
                <w:szCs w:val="18"/>
              </w:rPr>
              <w:t>Pomiary kontrolne hałasu, wydawanie decyzji o dopuszczalnym poziomie hałasu</w:t>
            </w:r>
          </w:p>
        </w:tc>
        <w:tc>
          <w:tcPr>
            <w:tcW w:w="894" w:type="pct"/>
            <w:tcBorders>
              <w:top w:val="dotted" w:sz="4" w:space="0" w:color="F79646" w:themeColor="accent2"/>
              <w:left w:val="single" w:sz="12" w:space="0" w:color="FFFFFF"/>
              <w:bottom w:val="single" w:sz="4" w:space="0" w:color="996633" w:themeColor="background2"/>
              <w:right w:val="single" w:sz="12" w:space="0" w:color="FFFFFF"/>
            </w:tcBorders>
            <w:vAlign w:val="center"/>
          </w:tcPr>
          <w:p w14:paraId="5E51C578" w14:textId="77777777" w:rsidR="005C5BC3" w:rsidRPr="00152702" w:rsidRDefault="005C5BC3" w:rsidP="005C5BC3">
            <w:pPr>
              <w:spacing w:before="60" w:after="60"/>
              <w:jc w:val="center"/>
              <w:rPr>
                <w:rFonts w:ascii="Segoe UI Light" w:hAnsi="Segoe UI Light" w:cs="Segoe UI Light"/>
                <w:bCs/>
                <w:sz w:val="18"/>
                <w:szCs w:val="18"/>
              </w:rPr>
            </w:pPr>
            <w:r w:rsidRPr="00152702">
              <w:rPr>
                <w:rFonts w:ascii="Segoe UI Light" w:hAnsi="Segoe UI Light" w:cs="Segoe UI Light"/>
                <w:bCs/>
                <w:sz w:val="18"/>
                <w:szCs w:val="18"/>
              </w:rPr>
              <w:t>Zadanie zrealizowano</w:t>
            </w:r>
          </w:p>
        </w:tc>
        <w:tc>
          <w:tcPr>
            <w:tcW w:w="667" w:type="pct"/>
            <w:tcBorders>
              <w:top w:val="dotted" w:sz="4" w:space="0" w:color="F79646" w:themeColor="accent2"/>
              <w:left w:val="single" w:sz="12" w:space="0" w:color="FFFFFF"/>
              <w:bottom w:val="single" w:sz="4" w:space="0" w:color="996633" w:themeColor="background2"/>
            </w:tcBorders>
            <w:vAlign w:val="center"/>
          </w:tcPr>
          <w:p w14:paraId="021162EA" w14:textId="77777777" w:rsidR="005C5BC3" w:rsidRPr="00152702" w:rsidRDefault="005C5BC3" w:rsidP="005C5BC3">
            <w:pPr>
              <w:spacing w:before="60" w:after="60"/>
              <w:jc w:val="center"/>
              <w:rPr>
                <w:rFonts w:ascii="Segoe UI Light" w:hAnsi="Segoe UI Light" w:cs="Segoe UI Light"/>
                <w:bCs/>
                <w:sz w:val="18"/>
                <w:szCs w:val="18"/>
              </w:rPr>
            </w:pPr>
            <w:r w:rsidRPr="00152702">
              <w:rPr>
                <w:rFonts w:ascii="Segoe UI Light" w:hAnsi="Segoe UI Light" w:cs="Segoe UI Light"/>
                <w:bCs/>
                <w:sz w:val="18"/>
                <w:szCs w:val="18"/>
              </w:rPr>
              <w:t>Zadanie zrealizowano</w:t>
            </w:r>
          </w:p>
        </w:tc>
      </w:tr>
      <w:tr w:rsidR="0032504C" w:rsidRPr="00152702" w14:paraId="3F146B7D" w14:textId="77777777" w:rsidTr="005F04C6">
        <w:trPr>
          <w:trHeight w:val="284"/>
        </w:trPr>
        <w:tc>
          <w:tcPr>
            <w:tcW w:w="3440" w:type="pct"/>
            <w:gridSpan w:val="2"/>
            <w:tcBorders>
              <w:top w:val="single" w:sz="12" w:space="0" w:color="FFFFFF"/>
              <w:bottom w:val="single" w:sz="12" w:space="0" w:color="FFFFFF"/>
            </w:tcBorders>
            <w:shd w:val="clear" w:color="auto" w:fill="F79646" w:themeFill="accent2"/>
            <w:vAlign w:val="center"/>
          </w:tcPr>
          <w:p w14:paraId="27017C2B" w14:textId="77777777" w:rsidR="0032504C" w:rsidRPr="00152702" w:rsidRDefault="0032504C" w:rsidP="0032504C">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Wskaźnik realizacji celu</w:t>
            </w:r>
          </w:p>
        </w:tc>
        <w:tc>
          <w:tcPr>
            <w:tcW w:w="894" w:type="pct"/>
            <w:tcBorders>
              <w:top w:val="single" w:sz="12" w:space="0" w:color="FFFFFF"/>
              <w:bottom w:val="single" w:sz="12" w:space="0" w:color="FFFFFF"/>
            </w:tcBorders>
            <w:shd w:val="clear" w:color="auto" w:fill="F79646" w:themeFill="accent2"/>
            <w:vAlign w:val="center"/>
          </w:tcPr>
          <w:p w14:paraId="7F055150" w14:textId="16BF288E" w:rsidR="0032504C" w:rsidRPr="00152702" w:rsidRDefault="0032504C" w:rsidP="0032504C">
            <w:pPr>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Wartość wskaźnika</w:t>
            </w:r>
            <w:r w:rsidR="005F04C6">
              <w:rPr>
                <w:rFonts w:ascii="Segoe UI Light" w:hAnsi="Segoe UI Light" w:cs="Segoe UI Light"/>
                <w:b/>
                <w:bCs/>
                <w:color w:val="FFFFFF"/>
                <w:sz w:val="20"/>
                <w:szCs w:val="20"/>
              </w:rPr>
              <w:t>*</w:t>
            </w:r>
          </w:p>
        </w:tc>
        <w:tc>
          <w:tcPr>
            <w:tcW w:w="667" w:type="pct"/>
            <w:tcBorders>
              <w:top w:val="single" w:sz="12" w:space="0" w:color="FFFFFF"/>
              <w:bottom w:val="single" w:sz="12" w:space="0" w:color="FFFFFF"/>
            </w:tcBorders>
            <w:shd w:val="clear" w:color="auto" w:fill="F79646" w:themeFill="accent2"/>
            <w:vAlign w:val="center"/>
          </w:tcPr>
          <w:p w14:paraId="0A0D6626" w14:textId="77777777" w:rsidR="0032504C" w:rsidRPr="00152702" w:rsidRDefault="0032504C" w:rsidP="0032504C">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 xml:space="preserve">Trend zmian </w:t>
            </w:r>
            <w:r w:rsidRPr="00152702">
              <w:rPr>
                <w:rFonts w:ascii="Segoe UI Light" w:hAnsi="Segoe UI Light" w:cs="Segoe UI Light"/>
                <w:b/>
                <w:bCs/>
                <w:color w:val="FFFFFF"/>
                <w:sz w:val="20"/>
                <w:szCs w:val="20"/>
              </w:rPr>
              <w:br/>
              <w:t>2019-2020</w:t>
            </w:r>
          </w:p>
        </w:tc>
      </w:tr>
      <w:tr w:rsidR="0032504C" w:rsidRPr="00152702" w14:paraId="7610E61A" w14:textId="77777777" w:rsidTr="005F04C6">
        <w:trPr>
          <w:trHeight w:val="284"/>
        </w:trPr>
        <w:tc>
          <w:tcPr>
            <w:tcW w:w="3440" w:type="pct"/>
            <w:gridSpan w:val="2"/>
            <w:tcBorders>
              <w:top w:val="single" w:sz="12" w:space="0" w:color="FFFFFF"/>
              <w:bottom w:val="dotted" w:sz="4" w:space="0" w:color="F79646" w:themeColor="accent2"/>
              <w:right w:val="single" w:sz="12" w:space="0" w:color="FFFFFF"/>
            </w:tcBorders>
            <w:vAlign w:val="center"/>
          </w:tcPr>
          <w:p w14:paraId="0D6C7048" w14:textId="77777777" w:rsidR="0032504C" w:rsidRPr="00152702" w:rsidRDefault="0032504C" w:rsidP="0032504C">
            <w:pPr>
              <w:spacing w:before="60" w:after="60"/>
              <w:jc w:val="left"/>
              <w:rPr>
                <w:rFonts w:ascii="Segoe UI Light" w:hAnsi="Segoe UI Light" w:cs="Segoe UI Light"/>
                <w:sz w:val="18"/>
                <w:szCs w:val="18"/>
              </w:rPr>
            </w:pPr>
            <w:r w:rsidRPr="00152702">
              <w:rPr>
                <w:rFonts w:ascii="Segoe UI Light" w:hAnsi="Segoe UI Light" w:cs="Segoe UI Light"/>
                <w:sz w:val="18"/>
                <w:szCs w:val="18"/>
              </w:rPr>
              <w:t>Udział mieszkańców narażonych na ponadnormatywny poziom hałasu drogowego w porze nocnej</w:t>
            </w:r>
          </w:p>
        </w:tc>
        <w:tc>
          <w:tcPr>
            <w:tcW w:w="894" w:type="pct"/>
            <w:tcBorders>
              <w:top w:val="single" w:sz="12" w:space="0" w:color="FFFFFF"/>
              <w:left w:val="single" w:sz="12" w:space="0" w:color="FFFFFF"/>
              <w:bottom w:val="dotted" w:sz="4" w:space="0" w:color="F79646" w:themeColor="accent2"/>
              <w:right w:val="single" w:sz="12" w:space="0" w:color="FFFFFF"/>
            </w:tcBorders>
          </w:tcPr>
          <w:p w14:paraId="141C33C7" w14:textId="3E839306" w:rsidR="0032504C" w:rsidRPr="00152702" w:rsidRDefault="0032504C" w:rsidP="0032504C">
            <w:pPr>
              <w:spacing w:before="60" w:after="60"/>
              <w:jc w:val="center"/>
              <w:rPr>
                <w:rFonts w:ascii="Segoe UI Light" w:hAnsi="Segoe UI Light" w:cs="Segoe UI Light"/>
                <w:bCs/>
                <w:sz w:val="18"/>
                <w:szCs w:val="18"/>
              </w:rPr>
            </w:pPr>
            <w:r>
              <w:rPr>
                <w:rFonts w:ascii="Segoe UI Light" w:hAnsi="Segoe UI Light" w:cs="Segoe UI Light"/>
                <w:bCs/>
                <w:sz w:val="18"/>
                <w:szCs w:val="18"/>
              </w:rPr>
              <w:t>18,6</w:t>
            </w:r>
          </w:p>
        </w:tc>
        <w:tc>
          <w:tcPr>
            <w:tcW w:w="667" w:type="pct"/>
            <w:tcBorders>
              <w:top w:val="single" w:sz="12" w:space="0" w:color="FFFFFF"/>
              <w:left w:val="single" w:sz="12" w:space="0" w:color="FFFFFF"/>
              <w:bottom w:val="dotted" w:sz="4" w:space="0" w:color="F79646" w:themeColor="accent2"/>
            </w:tcBorders>
          </w:tcPr>
          <w:p w14:paraId="18FB26EC" w14:textId="77777777" w:rsidR="0032504C" w:rsidRPr="00152702" w:rsidRDefault="0032504C" w:rsidP="0032504C">
            <w:pPr>
              <w:spacing w:before="60" w:after="60"/>
              <w:jc w:val="center"/>
              <w:rPr>
                <w:rFonts w:ascii="Segoe UI Light" w:hAnsi="Segoe UI Light" w:cs="Segoe UI Light"/>
                <w:b/>
                <w:sz w:val="18"/>
                <w:szCs w:val="18"/>
              </w:rPr>
            </w:pPr>
            <w:r w:rsidRPr="00152702">
              <w:rPr>
                <w:rFonts w:ascii="Segoe UI Light" w:hAnsi="Segoe UI Light" w:cs="Segoe UI Light"/>
                <w:bCs/>
                <w:sz w:val="18"/>
                <w:szCs w:val="18"/>
              </w:rPr>
              <w:t>Tendencja pozytywna</w:t>
            </w:r>
          </w:p>
        </w:tc>
      </w:tr>
      <w:tr w:rsidR="0032504C" w:rsidRPr="00152702" w14:paraId="1E0388FB" w14:textId="77777777" w:rsidTr="005F04C6">
        <w:trPr>
          <w:trHeight w:val="284"/>
        </w:trPr>
        <w:tc>
          <w:tcPr>
            <w:tcW w:w="3440" w:type="pct"/>
            <w:gridSpan w:val="2"/>
            <w:tcBorders>
              <w:top w:val="dotted" w:sz="4" w:space="0" w:color="F79646" w:themeColor="accent2"/>
              <w:bottom w:val="dotted" w:sz="4" w:space="0" w:color="F79646" w:themeColor="accent2"/>
              <w:right w:val="single" w:sz="12" w:space="0" w:color="FFFFFF"/>
            </w:tcBorders>
            <w:vAlign w:val="center"/>
          </w:tcPr>
          <w:p w14:paraId="01586065" w14:textId="77777777" w:rsidR="0032504C" w:rsidRPr="00152702" w:rsidRDefault="0032504C" w:rsidP="0032504C">
            <w:pPr>
              <w:spacing w:before="60" w:after="60"/>
              <w:jc w:val="left"/>
              <w:rPr>
                <w:rFonts w:ascii="Segoe UI Light" w:hAnsi="Segoe UI Light" w:cs="Segoe UI Light"/>
                <w:sz w:val="18"/>
                <w:szCs w:val="18"/>
              </w:rPr>
            </w:pPr>
            <w:r w:rsidRPr="00152702">
              <w:rPr>
                <w:rFonts w:ascii="Segoe UI Light" w:hAnsi="Segoe UI Light" w:cs="Segoe UI Light"/>
                <w:sz w:val="18"/>
                <w:szCs w:val="18"/>
              </w:rPr>
              <w:t>Udział mieszkańców narażonych na ponadnormatywny poziom hałasu szynowego (kolejowego, tramwajowego) w porze nocnej</w:t>
            </w:r>
          </w:p>
        </w:tc>
        <w:tc>
          <w:tcPr>
            <w:tcW w:w="894" w:type="pct"/>
            <w:tcBorders>
              <w:top w:val="dotted" w:sz="4" w:space="0" w:color="F79646" w:themeColor="accent2"/>
              <w:left w:val="single" w:sz="12" w:space="0" w:color="FFFFFF"/>
              <w:bottom w:val="dotted" w:sz="4" w:space="0" w:color="F79646" w:themeColor="accent2"/>
              <w:right w:val="single" w:sz="12" w:space="0" w:color="FFFFFF"/>
            </w:tcBorders>
          </w:tcPr>
          <w:p w14:paraId="3676BA5D" w14:textId="58AC12F0" w:rsidR="0032504C" w:rsidRPr="00152702" w:rsidRDefault="0032504C" w:rsidP="0032504C">
            <w:pPr>
              <w:spacing w:before="60" w:after="60"/>
              <w:jc w:val="center"/>
              <w:rPr>
                <w:rFonts w:ascii="Segoe UI Light" w:hAnsi="Segoe UI Light" w:cs="Segoe UI Light"/>
                <w:bCs/>
                <w:sz w:val="18"/>
                <w:szCs w:val="18"/>
              </w:rPr>
            </w:pPr>
            <w:r>
              <w:rPr>
                <w:rFonts w:ascii="Segoe UI Light" w:hAnsi="Segoe UI Light" w:cs="Segoe UI Light"/>
                <w:bCs/>
                <w:sz w:val="18"/>
                <w:szCs w:val="18"/>
              </w:rPr>
              <w:t>2,2</w:t>
            </w:r>
          </w:p>
        </w:tc>
        <w:tc>
          <w:tcPr>
            <w:tcW w:w="667" w:type="pct"/>
            <w:tcBorders>
              <w:top w:val="dotted" w:sz="4" w:space="0" w:color="F79646" w:themeColor="accent2"/>
              <w:left w:val="single" w:sz="12" w:space="0" w:color="FFFFFF"/>
              <w:bottom w:val="dotted" w:sz="4" w:space="0" w:color="F79646" w:themeColor="accent2"/>
            </w:tcBorders>
          </w:tcPr>
          <w:p w14:paraId="03D85A0E" w14:textId="77777777" w:rsidR="0032504C" w:rsidRPr="00152702" w:rsidRDefault="0032504C" w:rsidP="0032504C">
            <w:pPr>
              <w:spacing w:before="60" w:after="60"/>
              <w:jc w:val="center"/>
              <w:rPr>
                <w:rFonts w:ascii="Segoe UI Light" w:hAnsi="Segoe UI Light" w:cs="Segoe UI Light"/>
                <w:b/>
                <w:sz w:val="18"/>
                <w:szCs w:val="18"/>
              </w:rPr>
            </w:pPr>
            <w:r w:rsidRPr="00152702">
              <w:rPr>
                <w:rFonts w:ascii="Segoe UI Light" w:hAnsi="Segoe UI Light" w:cs="Segoe UI Light"/>
                <w:bCs/>
                <w:sz w:val="18"/>
                <w:szCs w:val="18"/>
              </w:rPr>
              <w:t>Tendencja pozytywna</w:t>
            </w:r>
          </w:p>
        </w:tc>
      </w:tr>
      <w:tr w:rsidR="0032504C" w:rsidRPr="00152702" w14:paraId="3C6F828D" w14:textId="77777777" w:rsidTr="005F04C6">
        <w:trPr>
          <w:trHeight w:val="284"/>
        </w:trPr>
        <w:tc>
          <w:tcPr>
            <w:tcW w:w="3440" w:type="pct"/>
            <w:gridSpan w:val="2"/>
            <w:tcBorders>
              <w:top w:val="dotted" w:sz="4" w:space="0" w:color="F79646" w:themeColor="accent2"/>
              <w:bottom w:val="single" w:sz="4" w:space="0" w:color="F79646" w:themeColor="accent2"/>
              <w:right w:val="single" w:sz="12" w:space="0" w:color="FFFFFF"/>
            </w:tcBorders>
            <w:vAlign w:val="center"/>
          </w:tcPr>
          <w:p w14:paraId="08AABA03" w14:textId="77777777" w:rsidR="0032504C" w:rsidRPr="00152702" w:rsidRDefault="0032504C" w:rsidP="0032504C">
            <w:pPr>
              <w:spacing w:before="60" w:after="60"/>
              <w:jc w:val="left"/>
              <w:rPr>
                <w:rFonts w:ascii="Segoe UI Light" w:hAnsi="Segoe UI Light" w:cs="Segoe UI Light"/>
                <w:sz w:val="18"/>
                <w:szCs w:val="18"/>
              </w:rPr>
            </w:pPr>
            <w:r w:rsidRPr="00152702">
              <w:rPr>
                <w:rFonts w:ascii="Segoe UI Light" w:hAnsi="Segoe UI Light" w:cs="Segoe UI Light"/>
                <w:sz w:val="18"/>
                <w:szCs w:val="18"/>
              </w:rPr>
              <w:t>Udział mieszkańców narażonych na ponadnormatywny poziom hałasu przemysłowego w porze nocnej i dzienno-nocno-wieczorowej</w:t>
            </w:r>
          </w:p>
        </w:tc>
        <w:tc>
          <w:tcPr>
            <w:tcW w:w="894" w:type="pct"/>
            <w:tcBorders>
              <w:top w:val="dotted" w:sz="4" w:space="0" w:color="F79646" w:themeColor="accent2"/>
              <w:left w:val="single" w:sz="12" w:space="0" w:color="FFFFFF"/>
              <w:bottom w:val="single" w:sz="4" w:space="0" w:color="F79646" w:themeColor="accent2"/>
              <w:right w:val="single" w:sz="12" w:space="0" w:color="FFFFFF"/>
            </w:tcBorders>
          </w:tcPr>
          <w:p w14:paraId="18AEBABE" w14:textId="5C5F5F25" w:rsidR="0032504C" w:rsidRPr="00152702" w:rsidRDefault="0032504C" w:rsidP="0032504C">
            <w:pPr>
              <w:spacing w:before="60" w:after="60"/>
              <w:jc w:val="center"/>
              <w:rPr>
                <w:rFonts w:ascii="Segoe UI Light" w:hAnsi="Segoe UI Light" w:cs="Segoe UI Light"/>
                <w:bCs/>
                <w:sz w:val="18"/>
                <w:szCs w:val="18"/>
              </w:rPr>
            </w:pPr>
            <w:r>
              <w:rPr>
                <w:rFonts w:ascii="Segoe UI Light" w:hAnsi="Segoe UI Light" w:cs="Segoe UI Light"/>
                <w:bCs/>
                <w:sz w:val="18"/>
                <w:szCs w:val="18"/>
              </w:rPr>
              <w:t>0,05</w:t>
            </w:r>
            <w:r>
              <w:rPr>
                <w:rFonts w:ascii="Segoe UI Light" w:hAnsi="Segoe UI Light" w:cs="Segoe UI Light"/>
                <w:bCs/>
                <w:sz w:val="18"/>
                <w:szCs w:val="18"/>
              </w:rPr>
              <w:br/>
              <w:t>0,16</w:t>
            </w:r>
          </w:p>
        </w:tc>
        <w:tc>
          <w:tcPr>
            <w:tcW w:w="667" w:type="pct"/>
            <w:tcBorders>
              <w:top w:val="dotted" w:sz="4" w:space="0" w:color="F79646" w:themeColor="accent2"/>
              <w:left w:val="single" w:sz="12" w:space="0" w:color="FFFFFF"/>
              <w:bottom w:val="single" w:sz="4" w:space="0" w:color="F79646" w:themeColor="accent2"/>
            </w:tcBorders>
          </w:tcPr>
          <w:p w14:paraId="023EC09A" w14:textId="77777777" w:rsidR="0032504C" w:rsidRPr="00152702" w:rsidRDefault="0032504C" w:rsidP="0032504C">
            <w:pPr>
              <w:spacing w:before="60" w:after="60"/>
              <w:jc w:val="center"/>
              <w:rPr>
                <w:rFonts w:ascii="Segoe UI Light" w:hAnsi="Segoe UI Light" w:cs="Segoe UI Light"/>
                <w:b/>
                <w:sz w:val="18"/>
                <w:szCs w:val="18"/>
              </w:rPr>
            </w:pPr>
            <w:r w:rsidRPr="00152702">
              <w:rPr>
                <w:rFonts w:ascii="Segoe UI Light" w:hAnsi="Segoe UI Light" w:cs="Segoe UI Light"/>
                <w:bCs/>
                <w:sz w:val="18"/>
                <w:szCs w:val="18"/>
              </w:rPr>
              <w:t>Tendencja pozytywna</w:t>
            </w:r>
          </w:p>
        </w:tc>
      </w:tr>
      <w:tr w:rsidR="005C5BC3" w:rsidRPr="00152702" w14:paraId="4613D0C8" w14:textId="77777777" w:rsidTr="00152702">
        <w:trPr>
          <w:trHeight w:val="284"/>
        </w:trPr>
        <w:tc>
          <w:tcPr>
            <w:tcW w:w="5000" w:type="pct"/>
            <w:gridSpan w:val="4"/>
            <w:tcBorders>
              <w:top w:val="nil"/>
              <w:left w:val="nil"/>
              <w:bottom w:val="nil"/>
              <w:right w:val="nil"/>
            </w:tcBorders>
            <w:shd w:val="clear" w:color="auto" w:fill="F79646" w:themeFill="accent2"/>
            <w:vAlign w:val="center"/>
          </w:tcPr>
          <w:p w14:paraId="1CF03451" w14:textId="77777777" w:rsidR="005C5BC3" w:rsidRPr="00152702" w:rsidRDefault="005C5BC3" w:rsidP="004A3310">
            <w:pPr>
              <w:keepNext/>
              <w:spacing w:before="60" w:after="60"/>
              <w:jc w:val="center"/>
              <w:rPr>
                <w:rFonts w:ascii="Segoe UI Light" w:hAnsi="Segoe UI Light" w:cs="Segoe UI Light"/>
                <w:b/>
                <w:color w:val="FFFFFF"/>
                <w:sz w:val="20"/>
                <w:szCs w:val="20"/>
              </w:rPr>
            </w:pPr>
            <w:r w:rsidRPr="00152702">
              <w:rPr>
                <w:rFonts w:ascii="Segoe UI Light" w:hAnsi="Segoe UI Light" w:cs="Segoe UI Light"/>
                <w:b/>
                <w:color w:val="FFFFFF"/>
                <w:sz w:val="20"/>
                <w:szCs w:val="20"/>
              </w:rPr>
              <w:lastRenderedPageBreak/>
              <w:t>Ocena realizacji celu Programu ochrony środowiska na lata 2017-2020</w:t>
            </w:r>
          </w:p>
        </w:tc>
      </w:tr>
      <w:tr w:rsidR="005C5BC3" w:rsidRPr="00152702" w14:paraId="29F89F52" w14:textId="77777777" w:rsidTr="00AD275B">
        <w:trPr>
          <w:trHeight w:val="284"/>
        </w:trPr>
        <w:tc>
          <w:tcPr>
            <w:tcW w:w="5000" w:type="pct"/>
            <w:gridSpan w:val="4"/>
            <w:tcBorders>
              <w:top w:val="nil"/>
              <w:bottom w:val="nil"/>
            </w:tcBorders>
            <w:vAlign w:val="center"/>
          </w:tcPr>
          <w:p w14:paraId="013D5BD5" w14:textId="77777777" w:rsidR="005C5BC3" w:rsidRPr="00152702" w:rsidRDefault="005C5BC3" w:rsidP="004A3310">
            <w:pPr>
              <w:keepNext/>
              <w:rPr>
                <w:rFonts w:ascii="Segoe UI Light" w:hAnsi="Segoe UI Light" w:cs="Segoe UI Light"/>
                <w:bCs/>
                <w:sz w:val="20"/>
                <w:szCs w:val="20"/>
              </w:rPr>
            </w:pPr>
            <w:r w:rsidRPr="00EC64F6">
              <w:rPr>
                <w:rFonts w:ascii="Segoe UI Light" w:hAnsi="Segoe UI Light" w:cs="Segoe UI Light"/>
                <w:bCs/>
                <w:sz w:val="18"/>
                <w:szCs w:val="18"/>
              </w:rPr>
              <w:t>Dla wszystkich wskazanych wskaźnik realizacji celu można zaobserwować spadek liczby mieszkańców narażonych na ponadnormatywny poziom hałasu dla analizowanych źródeł hałasu. Efekt ten został osiągnięty poprzez realizację zadań własnych oraz monitoringowych. Większość zadań określonych w poprzednim Programie ochrony środowiska przed hałasem jest w trakcie realizacji lub została już zrealizowane. Odstąpiono jedynie od realizacji jednego zadania</w:t>
            </w:r>
            <w:r w:rsidR="00F12F30" w:rsidRPr="00EC64F6">
              <w:rPr>
                <w:rFonts w:ascii="Segoe UI Light" w:hAnsi="Segoe UI Light" w:cs="Segoe UI Light"/>
                <w:bCs/>
                <w:sz w:val="18"/>
                <w:szCs w:val="18"/>
              </w:rPr>
              <w:t>.</w:t>
            </w:r>
          </w:p>
        </w:tc>
      </w:tr>
    </w:tbl>
    <w:p w14:paraId="04753280" w14:textId="77777777" w:rsidR="005F04C6" w:rsidRPr="00421B0C" w:rsidRDefault="005F04C6" w:rsidP="005F04C6">
      <w:pPr>
        <w:spacing w:before="0" w:after="0"/>
        <w:rPr>
          <w:rFonts w:ascii="Segoe UI Light" w:hAnsi="Segoe UI Light" w:cs="Segoe UI Light"/>
          <w:sz w:val="18"/>
          <w:szCs w:val="18"/>
        </w:rPr>
      </w:pPr>
      <w:bookmarkStart w:id="135" w:name="_Toc77769288"/>
      <w:r w:rsidRPr="00421B0C">
        <w:rPr>
          <w:rFonts w:ascii="Segoe UI Light" w:hAnsi="Segoe UI Light" w:cs="Segoe UI Light"/>
          <w:sz w:val="18"/>
          <w:szCs w:val="18"/>
        </w:rPr>
        <w:t>* wartość za rok 2020 lub z roku poprzedzającego w przypadku braku danych za rok 2020</w:t>
      </w:r>
    </w:p>
    <w:p w14:paraId="4204D552" w14:textId="0A5E4AA6" w:rsidR="00BC2A8E" w:rsidRPr="002552C0" w:rsidRDefault="00BC2A8E" w:rsidP="005F04C6">
      <w:pPr>
        <w:pStyle w:val="Nagwek3"/>
        <w:pBdr>
          <w:bottom w:val="single" w:sz="4" w:space="1" w:color="F79646" w:themeColor="accent2"/>
        </w:pBdr>
      </w:pPr>
      <w:r w:rsidRPr="002552C0">
        <w:t>Analiza SWOT</w:t>
      </w:r>
      <w:bookmarkEnd w:id="135"/>
    </w:p>
    <w:bookmarkEnd w:id="123"/>
    <w:p w14:paraId="4E788989" w14:textId="77777777" w:rsidR="00D9003F" w:rsidRDefault="00D9003F" w:rsidP="00D9003F">
      <w:pPr>
        <w:spacing w:before="0" w:after="200"/>
      </w:pPr>
      <w:r>
        <w:t xml:space="preserve">W poniższej tabeli przedstawiono analizę SWOT identyfikującą mocne i słabe strony oraz szanse i zagrożenia dla miasta w obrębie zagadnień związanych z ochroną </w:t>
      </w:r>
      <w:r w:rsidR="008D1023">
        <w:t>przed hałasem</w:t>
      </w:r>
      <w:r w:rsidR="002552C0">
        <w:t>.</w:t>
      </w:r>
    </w:p>
    <w:p w14:paraId="01412DBB" w14:textId="56874416" w:rsidR="003F0F6C" w:rsidRDefault="00603440" w:rsidP="00603440">
      <w:pPr>
        <w:pStyle w:val="Legenda"/>
      </w:pPr>
      <w:bookmarkStart w:id="136" w:name="_Toc77772068"/>
      <w:r>
        <w:t xml:space="preserve">Tabela </w:t>
      </w:r>
      <w:r w:rsidR="003D4B93">
        <w:fldChar w:fldCharType="begin"/>
      </w:r>
      <w:r w:rsidR="00206ABF">
        <w:instrText xml:space="preserve"> SEQ Tabela \* ARABIC </w:instrText>
      </w:r>
      <w:r w:rsidR="003D4B93">
        <w:fldChar w:fldCharType="separate"/>
      </w:r>
      <w:r w:rsidR="00757A0C">
        <w:rPr>
          <w:noProof/>
        </w:rPr>
        <w:t>39</w:t>
      </w:r>
      <w:r w:rsidR="003D4B93">
        <w:rPr>
          <w:noProof/>
        </w:rPr>
        <w:fldChar w:fldCharType="end"/>
      </w:r>
      <w:r w:rsidR="003F0F6C">
        <w:t xml:space="preserve"> </w:t>
      </w:r>
      <w:r w:rsidR="003F0F6C" w:rsidRPr="00382F59">
        <w:t xml:space="preserve">Analiza SWOT w obszarze </w:t>
      </w:r>
      <w:r w:rsidR="003F0F6C">
        <w:t>hałasu</w:t>
      </w:r>
      <w:bookmarkEnd w:id="136"/>
    </w:p>
    <w:tbl>
      <w:tblPr>
        <w:tblW w:w="0" w:type="auto"/>
        <w:tblBorders>
          <w:insideV w:val="single" w:sz="12" w:space="0" w:color="FFFFFF"/>
        </w:tblBorders>
        <w:tblLook w:val="04A0" w:firstRow="1" w:lastRow="0" w:firstColumn="1" w:lastColumn="0" w:noHBand="0" w:noVBand="1"/>
      </w:tblPr>
      <w:tblGrid>
        <w:gridCol w:w="4534"/>
        <w:gridCol w:w="4538"/>
      </w:tblGrid>
      <w:tr w:rsidR="00D9003F" w:rsidRPr="00152702" w14:paraId="1E82AB60" w14:textId="77777777" w:rsidTr="00152702">
        <w:trPr>
          <w:trHeight w:val="552"/>
        </w:trPr>
        <w:tc>
          <w:tcPr>
            <w:tcW w:w="4606" w:type="dxa"/>
            <w:shd w:val="clear" w:color="auto" w:fill="F79646" w:themeFill="accent2"/>
            <w:vAlign w:val="center"/>
          </w:tcPr>
          <w:p w14:paraId="3C84140F" w14:textId="77777777" w:rsidR="00D9003F" w:rsidRPr="00152702" w:rsidRDefault="00D9003F" w:rsidP="00A24AE6">
            <w:pPr>
              <w:keepNext/>
              <w:spacing w:before="60" w:after="60" w:line="240" w:lineRule="auto"/>
              <w:jc w:val="center"/>
              <w:rPr>
                <w:rFonts w:ascii="Segoe UI Light" w:eastAsiaTheme="minorHAnsi" w:hAnsi="Segoe UI Light" w:cs="Segoe UI Light"/>
                <w:b/>
                <w:color w:val="FFFFFF"/>
                <w:sz w:val="20"/>
                <w:szCs w:val="20"/>
              </w:rPr>
            </w:pPr>
            <w:r w:rsidRPr="00152702">
              <w:rPr>
                <w:rFonts w:ascii="Segoe UI Light" w:eastAsiaTheme="minorHAnsi" w:hAnsi="Segoe UI Light" w:cs="Segoe UI Light"/>
                <w:b/>
                <w:color w:val="FFFFFF"/>
                <w:sz w:val="20"/>
                <w:szCs w:val="20"/>
              </w:rPr>
              <w:t>MOCNE STRONY</w:t>
            </w:r>
          </w:p>
        </w:tc>
        <w:tc>
          <w:tcPr>
            <w:tcW w:w="4606" w:type="dxa"/>
            <w:shd w:val="clear" w:color="auto" w:fill="F79646" w:themeFill="accent2"/>
            <w:vAlign w:val="center"/>
          </w:tcPr>
          <w:p w14:paraId="320254F9" w14:textId="77777777" w:rsidR="00D9003F" w:rsidRPr="00152702" w:rsidRDefault="00D9003F" w:rsidP="00A24AE6">
            <w:pPr>
              <w:keepNext/>
              <w:spacing w:before="60" w:after="60" w:line="240" w:lineRule="auto"/>
              <w:jc w:val="center"/>
              <w:rPr>
                <w:rFonts w:ascii="Segoe UI Light" w:eastAsiaTheme="minorHAnsi" w:hAnsi="Segoe UI Light" w:cs="Segoe UI Light"/>
                <w:b/>
                <w:color w:val="FFFFFF"/>
                <w:sz w:val="20"/>
                <w:szCs w:val="20"/>
              </w:rPr>
            </w:pPr>
            <w:r w:rsidRPr="00152702">
              <w:rPr>
                <w:rFonts w:ascii="Segoe UI Light" w:eastAsiaTheme="minorHAnsi" w:hAnsi="Segoe UI Light" w:cs="Segoe UI Light"/>
                <w:b/>
                <w:color w:val="FFFFFF"/>
                <w:sz w:val="20"/>
                <w:szCs w:val="20"/>
              </w:rPr>
              <w:t>SŁABE STRONY</w:t>
            </w:r>
          </w:p>
        </w:tc>
      </w:tr>
      <w:tr w:rsidR="00D9003F" w:rsidRPr="00152702" w14:paraId="11234369" w14:textId="77777777" w:rsidTr="00152702">
        <w:trPr>
          <w:trHeight w:val="2740"/>
        </w:trPr>
        <w:tc>
          <w:tcPr>
            <w:tcW w:w="4606" w:type="dxa"/>
          </w:tcPr>
          <w:p w14:paraId="15F55054" w14:textId="77777777" w:rsidR="008D1023" w:rsidRPr="00BB20DC" w:rsidRDefault="008D1023" w:rsidP="00D9003F">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Sukcesywny spadek liczby mieszkańców narażonych na ponadnormatywne działanie hałasu</w:t>
            </w:r>
          </w:p>
          <w:p w14:paraId="7F1760CE" w14:textId="77777777" w:rsidR="008D1023" w:rsidRPr="00BB20DC" w:rsidRDefault="00ED2F17" w:rsidP="00D9003F">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Usprawnienie i polepszenie ruchu pieszych i rowerzystów</w:t>
            </w:r>
          </w:p>
          <w:p w14:paraId="3EE9CB2D" w14:textId="77777777" w:rsidR="00ED2F17" w:rsidRPr="00BB20DC" w:rsidRDefault="00ED2F17" w:rsidP="00D9003F">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Rozwój transportu publicznego</w:t>
            </w:r>
          </w:p>
          <w:p w14:paraId="2A245F6E" w14:textId="77777777" w:rsidR="00D9003F" w:rsidRPr="00BB20DC" w:rsidRDefault="008D1023" w:rsidP="00D9003F">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Poprawa stanu nawierzchni dróg</w:t>
            </w:r>
            <w:r w:rsidR="009F391C" w:rsidRPr="00BB20DC">
              <w:rPr>
                <w:rFonts w:ascii="Segoe UI Light" w:eastAsiaTheme="minorHAnsi" w:hAnsi="Segoe UI Light" w:cs="Segoe UI Light"/>
                <w:bCs/>
                <w:sz w:val="18"/>
                <w:szCs w:val="18"/>
              </w:rPr>
              <w:t xml:space="preserve"> </w:t>
            </w:r>
          </w:p>
          <w:p w14:paraId="506DCFE2" w14:textId="77777777" w:rsidR="008D1023" w:rsidRPr="00BB20DC" w:rsidRDefault="008D1023" w:rsidP="00D9003F">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Poprawa stanu linii kolejowych na terenie miasta</w:t>
            </w:r>
          </w:p>
          <w:p w14:paraId="1FCCF189" w14:textId="77777777" w:rsidR="00D9003F" w:rsidRPr="00BB20DC" w:rsidRDefault="00D9003F" w:rsidP="00D9003F">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Posiadanie aktualnych map akustycznych i Programu Ochrony Środowiska przed hałasem</w:t>
            </w:r>
          </w:p>
          <w:p w14:paraId="145AE5D8" w14:textId="77777777" w:rsidR="00D9003F" w:rsidRPr="00BB20DC" w:rsidRDefault="00D9003F" w:rsidP="00DE415E">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 xml:space="preserve">Wprowadzone rozwiązania </w:t>
            </w:r>
            <w:r w:rsidRPr="00BB20DC">
              <w:rPr>
                <w:rFonts w:ascii="Segoe UI Light" w:hAnsi="Segoe UI Light" w:cs="Segoe UI Light"/>
                <w:bCs/>
                <w:sz w:val="18"/>
                <w:szCs w:val="18"/>
              </w:rPr>
              <w:t xml:space="preserve">organizacyjno-techniczne </w:t>
            </w:r>
            <w:r w:rsidRPr="00BB20DC">
              <w:rPr>
                <w:rFonts w:ascii="Segoe UI Light" w:eastAsiaTheme="minorHAnsi" w:hAnsi="Segoe UI Light" w:cs="Segoe UI Light"/>
                <w:bCs/>
                <w:sz w:val="18"/>
                <w:szCs w:val="18"/>
              </w:rPr>
              <w:t>ograniczające uciążliwość hałasu</w:t>
            </w:r>
          </w:p>
        </w:tc>
        <w:tc>
          <w:tcPr>
            <w:tcW w:w="4606" w:type="dxa"/>
          </w:tcPr>
          <w:p w14:paraId="7E305779" w14:textId="77777777" w:rsidR="00D9003F" w:rsidRPr="00BB20DC" w:rsidRDefault="00ED2F17" w:rsidP="00D9003F">
            <w:pPr>
              <w:pStyle w:val="Default"/>
              <w:autoSpaceDE/>
              <w:autoSpaceDN/>
              <w:adjustRightInd/>
              <w:spacing w:before="60" w:after="60"/>
              <w:rPr>
                <w:rFonts w:ascii="Segoe UI Light" w:hAnsi="Segoe UI Light" w:cs="Segoe UI Light"/>
                <w:bCs/>
                <w:color w:val="auto"/>
                <w:sz w:val="18"/>
                <w:szCs w:val="18"/>
              </w:rPr>
            </w:pPr>
            <w:r w:rsidRPr="00BB20DC">
              <w:rPr>
                <w:rFonts w:ascii="Segoe UI Light" w:hAnsi="Segoe UI Light" w:cs="Segoe UI Light"/>
                <w:bCs/>
                <w:color w:val="auto"/>
                <w:sz w:val="18"/>
                <w:szCs w:val="18"/>
              </w:rPr>
              <w:t>Występowanie ponadnormatywnych wartości poziomu hałasu dla wszystkich źródeł</w:t>
            </w:r>
          </w:p>
          <w:p w14:paraId="1F98AC27" w14:textId="77777777" w:rsidR="00D9003F" w:rsidRPr="00BB20DC" w:rsidRDefault="00D9003F" w:rsidP="00D9003F">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Promienisty układ ulic uniemożliwiający skierowanie ruchu poza obrzeża miasta</w:t>
            </w:r>
          </w:p>
          <w:p w14:paraId="3F111CEC" w14:textId="77777777" w:rsidR="00D9003F" w:rsidRPr="00BB20DC" w:rsidRDefault="00D9003F" w:rsidP="00D9003F">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Stały wzrost liczby pojazdów w mieście</w:t>
            </w:r>
          </w:p>
          <w:p w14:paraId="0E8F71E3" w14:textId="77777777" w:rsidR="00D9003F" w:rsidRPr="00BB20DC" w:rsidRDefault="008D1023" w:rsidP="008D1023">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Niewystarczająca świadomość społeczna w zakresie alternatywnych sposobów poruszania się po aglomeracji</w:t>
            </w:r>
          </w:p>
          <w:p w14:paraId="3010D760" w14:textId="77777777" w:rsidR="008D1023" w:rsidRPr="00BB20DC" w:rsidRDefault="008D1023" w:rsidP="008D1023">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Brak drogowej obwodnicy Szczecina</w:t>
            </w:r>
          </w:p>
        </w:tc>
      </w:tr>
      <w:tr w:rsidR="00D9003F" w:rsidRPr="00152702" w14:paraId="2A71033A" w14:textId="77777777" w:rsidTr="00152702">
        <w:trPr>
          <w:trHeight w:val="485"/>
        </w:trPr>
        <w:tc>
          <w:tcPr>
            <w:tcW w:w="4606" w:type="dxa"/>
            <w:tcBorders>
              <w:bottom w:val="nil"/>
            </w:tcBorders>
            <w:shd w:val="clear" w:color="auto" w:fill="F79646" w:themeFill="accent2"/>
            <w:vAlign w:val="center"/>
          </w:tcPr>
          <w:p w14:paraId="10DDDC34" w14:textId="77777777" w:rsidR="00D9003F" w:rsidRPr="00152702" w:rsidRDefault="00D9003F" w:rsidP="00D9003F">
            <w:pPr>
              <w:spacing w:before="60" w:after="60" w:line="240" w:lineRule="auto"/>
              <w:jc w:val="center"/>
              <w:rPr>
                <w:rFonts w:ascii="Segoe UI Light" w:eastAsiaTheme="minorHAnsi" w:hAnsi="Segoe UI Light" w:cs="Segoe UI Light"/>
                <w:b/>
                <w:color w:val="FFFFFF"/>
                <w:sz w:val="20"/>
                <w:szCs w:val="20"/>
              </w:rPr>
            </w:pPr>
            <w:r w:rsidRPr="00152702">
              <w:rPr>
                <w:rFonts w:ascii="Segoe UI Light" w:eastAsiaTheme="minorHAnsi" w:hAnsi="Segoe UI Light" w:cs="Segoe UI Light"/>
                <w:b/>
                <w:color w:val="FFFFFF"/>
                <w:sz w:val="20"/>
                <w:szCs w:val="20"/>
              </w:rPr>
              <w:t>SZANSE</w:t>
            </w:r>
          </w:p>
        </w:tc>
        <w:tc>
          <w:tcPr>
            <w:tcW w:w="4606" w:type="dxa"/>
            <w:tcBorders>
              <w:bottom w:val="nil"/>
            </w:tcBorders>
            <w:shd w:val="clear" w:color="auto" w:fill="F79646" w:themeFill="accent2"/>
            <w:vAlign w:val="center"/>
          </w:tcPr>
          <w:p w14:paraId="2A556E30" w14:textId="77777777" w:rsidR="00D9003F" w:rsidRPr="00152702" w:rsidRDefault="00D9003F" w:rsidP="00D9003F">
            <w:pPr>
              <w:spacing w:before="60" w:after="60" w:line="240" w:lineRule="auto"/>
              <w:jc w:val="center"/>
              <w:rPr>
                <w:rFonts w:ascii="Segoe UI Light" w:eastAsiaTheme="minorHAnsi" w:hAnsi="Segoe UI Light" w:cs="Segoe UI Light"/>
                <w:b/>
                <w:color w:val="FFFFFF"/>
                <w:sz w:val="20"/>
                <w:szCs w:val="20"/>
              </w:rPr>
            </w:pPr>
            <w:r w:rsidRPr="00152702">
              <w:rPr>
                <w:rFonts w:ascii="Segoe UI Light" w:eastAsiaTheme="minorHAnsi" w:hAnsi="Segoe UI Light" w:cs="Segoe UI Light"/>
                <w:b/>
                <w:color w:val="FFFFFF"/>
                <w:sz w:val="20"/>
                <w:szCs w:val="20"/>
              </w:rPr>
              <w:t>ZAGROŻENIA</w:t>
            </w:r>
          </w:p>
        </w:tc>
      </w:tr>
      <w:tr w:rsidR="00D9003F" w:rsidRPr="00152702" w14:paraId="7C4ED0D1" w14:textId="77777777" w:rsidTr="00152702">
        <w:tc>
          <w:tcPr>
            <w:tcW w:w="4606" w:type="dxa"/>
            <w:tcBorders>
              <w:bottom w:val="single" w:sz="4" w:space="0" w:color="F79646" w:themeColor="accent2"/>
            </w:tcBorders>
          </w:tcPr>
          <w:p w14:paraId="4C958F1A" w14:textId="77777777" w:rsidR="00D9003F" w:rsidRPr="00BB20DC" w:rsidRDefault="00145040" w:rsidP="00D9003F">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 xml:space="preserve"> </w:t>
            </w:r>
          </w:p>
          <w:p w14:paraId="209FB9C8" w14:textId="77777777" w:rsidR="00D9003F" w:rsidRPr="00BB20DC" w:rsidRDefault="00D9003F" w:rsidP="00D9003F">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 xml:space="preserve">Realizacja planów zawartych w już istniejących dokumentach np. w Programie ochrony środowiska </w:t>
            </w:r>
            <w:r w:rsidR="00145040" w:rsidRPr="00BB20DC">
              <w:rPr>
                <w:rFonts w:ascii="Segoe UI Light" w:eastAsiaTheme="minorHAnsi" w:hAnsi="Segoe UI Light" w:cs="Segoe UI Light"/>
                <w:bCs/>
                <w:sz w:val="18"/>
                <w:szCs w:val="18"/>
              </w:rPr>
              <w:t>przed hałasem dla miasta Szczecin czy Strategii Rozwoju Elektromobiliności</w:t>
            </w:r>
          </w:p>
          <w:p w14:paraId="2AA6DF43" w14:textId="77777777" w:rsidR="008D1023" w:rsidRPr="00BB20DC" w:rsidRDefault="008D1023" w:rsidP="00D9003F">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Zmniejszenie natężenia ruchu samochodowego poprzez ciągłą poprawę komunikacji zbiorowej oraz budowę nowych ścieżek rowerowych</w:t>
            </w:r>
          </w:p>
          <w:p w14:paraId="5ECFCA41" w14:textId="77777777" w:rsidR="00145040" w:rsidRPr="00BB20DC" w:rsidRDefault="00145040" w:rsidP="00D9003F">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Poprawa stanu akustycznego miasta poprzez ujednolicenie polityki akustycznej miasta</w:t>
            </w:r>
          </w:p>
        </w:tc>
        <w:tc>
          <w:tcPr>
            <w:tcW w:w="4606" w:type="dxa"/>
            <w:tcBorders>
              <w:bottom w:val="single" w:sz="4" w:space="0" w:color="F79646" w:themeColor="accent2"/>
            </w:tcBorders>
          </w:tcPr>
          <w:p w14:paraId="648F134D" w14:textId="77777777" w:rsidR="008D1023" w:rsidRPr="00BB20DC" w:rsidRDefault="008D1023" w:rsidP="00D9003F">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Budowa nowych osiedli w bliskiej odległości dróg, linii kolejowy, linii tramwajowych i zakładów przemysłowych</w:t>
            </w:r>
          </w:p>
          <w:p w14:paraId="5FE45C32" w14:textId="77777777" w:rsidR="008D1023" w:rsidRPr="00BB20DC" w:rsidRDefault="008D1023" w:rsidP="00D9003F">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Ciągły wzrost liczby pojazdów w mieście</w:t>
            </w:r>
          </w:p>
          <w:p w14:paraId="56B1C13B" w14:textId="77777777" w:rsidR="00D9003F" w:rsidRPr="00BB20DC" w:rsidRDefault="008D1023" w:rsidP="008D1023">
            <w:pPr>
              <w:spacing w:before="60" w:after="60" w:line="240" w:lineRule="auto"/>
              <w:jc w:val="left"/>
              <w:rPr>
                <w:rFonts w:ascii="Segoe UI Light" w:eastAsiaTheme="minorHAnsi" w:hAnsi="Segoe UI Light" w:cs="Segoe UI Light"/>
                <w:bCs/>
                <w:sz w:val="18"/>
                <w:szCs w:val="18"/>
              </w:rPr>
            </w:pPr>
            <w:r w:rsidRPr="00BB20DC">
              <w:rPr>
                <w:rFonts w:ascii="Segoe UI Light" w:eastAsiaTheme="minorHAnsi" w:hAnsi="Segoe UI Light" w:cs="Segoe UI Light"/>
                <w:bCs/>
                <w:sz w:val="18"/>
                <w:szCs w:val="18"/>
              </w:rPr>
              <w:t>Brak środków finansowych na działania inwestycyjne wynikające z Programu Ochrony Środowiska przed Hałasem</w:t>
            </w:r>
            <w:r w:rsidR="00F27A5D" w:rsidRPr="00BB20DC">
              <w:rPr>
                <w:rFonts w:ascii="Segoe UI Light" w:eastAsiaTheme="minorHAnsi" w:hAnsi="Segoe UI Light" w:cs="Segoe UI Light"/>
                <w:bCs/>
                <w:sz w:val="18"/>
                <w:szCs w:val="18"/>
              </w:rPr>
              <w:t xml:space="preserve"> oraz na utrzymanie odpowiedniego stanu dróg, linii kolejowych i tramwajowych</w:t>
            </w:r>
          </w:p>
        </w:tc>
      </w:tr>
    </w:tbl>
    <w:p w14:paraId="76ADE0B4" w14:textId="77777777" w:rsidR="00DE415E" w:rsidRDefault="00DE415E" w:rsidP="00BC2A8E">
      <w:r>
        <w:t>Biorąc pod uwagę diagnozę stanu środowiska w zakresie hałasu</w:t>
      </w:r>
      <w:r w:rsidRPr="00DE415E">
        <w:t xml:space="preserve"> </w:t>
      </w:r>
      <w:r>
        <w:t>i zidentyfikowane na tej podstawie obszary problemowe, a także uwzględniając ocenę realizacji poprzedniego POŚ oraz przeprowadzoną analizę SWOT, można wskazać najważniejsze aspekty, które muszą zostać uwzględnione przy wyznaczaniu celów i kierunków działań.</w:t>
      </w:r>
      <w:r w:rsidR="00E4766A">
        <w:t xml:space="preserve"> Z uwagi na to, że w Szczecinie pomimo zrealizowania cel</w:t>
      </w:r>
      <w:r w:rsidR="002552C0">
        <w:t>u</w:t>
      </w:r>
      <w:r w:rsidR="00E4766A">
        <w:t xml:space="preserve"> i osiągnięcia pozytywnego skutku w środowisku, cały czas występuje problem ponadnormatywnego narażenia mieszkańców na hałas zdecydowano o tym, aby kontynuować cele i kierunki działań wyznaczone w poprzednim POŚ.</w:t>
      </w:r>
      <w:r w:rsidR="00145040">
        <w:t xml:space="preserve"> W aktualnej dokumencie dodano do celu określenie „co najmniej”, ze względu na fakt, że miasto Szczecin </w:t>
      </w:r>
      <w:r w:rsidR="00145040">
        <w:lastRenderedPageBreak/>
        <w:t>chce dążyć do maksymalnego obniżenie oddziaływania źródeł hałasu na tereny chronione, a nie tylko zmniejszenia wartości hałasu do</w:t>
      </w:r>
      <w:r w:rsidR="00A57FEA">
        <w:t xml:space="preserve"> dopuszczalnych wartości.</w:t>
      </w:r>
    </w:p>
    <w:p w14:paraId="0792401F" w14:textId="77777777" w:rsidR="00BC2A8E" w:rsidRDefault="00BC2A8E" w:rsidP="00BF7F0E">
      <w:pPr>
        <w:pStyle w:val="Nagwek2"/>
        <w:pBdr>
          <w:top w:val="single" w:sz="48" w:space="1" w:color="FF6699" w:themeColor="accent3"/>
          <w:bottom w:val="single" w:sz="48" w:space="1" w:color="FF6699" w:themeColor="accent3"/>
        </w:pBdr>
        <w:shd w:val="clear" w:color="auto" w:fill="FF6699" w:themeFill="accent3"/>
        <w:spacing w:before="120"/>
      </w:pPr>
      <w:bookmarkStart w:id="137" w:name="_Toc77769289"/>
      <w:r>
        <w:rPr>
          <w:noProof/>
          <w:lang w:eastAsia="pl-PL"/>
        </w:rPr>
        <w:drawing>
          <wp:anchor distT="0" distB="0" distL="114300" distR="114300" simplePos="0" relativeHeight="251656192" behindDoc="0" locked="0" layoutInCell="1" allowOverlap="1" wp14:anchorId="47239E9A" wp14:editId="3C884639">
            <wp:simplePos x="0" y="0"/>
            <wp:positionH relativeFrom="column">
              <wp:posOffset>5371465</wp:posOffset>
            </wp:positionH>
            <wp:positionV relativeFrom="paragraph">
              <wp:posOffset>-10160</wp:posOffset>
            </wp:positionV>
            <wp:extent cx="359410" cy="359410"/>
            <wp:effectExtent l="0" t="0" r="0" b="2540"/>
            <wp:wrapNone/>
            <wp:docPr id="21" name="Grafika 21" descr="Wieża telefonii komórkowej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1" descr="Wieża telefonii komórkowej z wypełnieniem pełnym"/>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359410" cy="359410"/>
                    </a:xfrm>
                    <a:prstGeom prst="rect">
                      <a:avLst/>
                    </a:prstGeom>
                  </pic:spPr>
                </pic:pic>
              </a:graphicData>
            </a:graphic>
          </wp:anchor>
        </w:drawing>
      </w:r>
      <w:r w:rsidRPr="0063297C">
        <w:t>Pola elektromagnetyczne</w:t>
      </w:r>
      <w:bookmarkEnd w:id="137"/>
    </w:p>
    <w:p w14:paraId="10B299F1" w14:textId="77777777" w:rsidR="00546899" w:rsidRPr="00BB20DC" w:rsidRDefault="00546899" w:rsidP="00546899">
      <w:r w:rsidRPr="00BB20DC">
        <w:t>Regulacje prawne dotyczące ochrony środowiska przed polami elektromagnetycznymi ujęte zostały w ustawie z dnia 27 kwietnia 2001 r. Prawo ochrony środowiska (Dz. U. z 2020 r. poz. 1219 z późn. zm.</w:t>
      </w:r>
      <w:r w:rsidR="006F68B8" w:rsidRPr="00BB20DC">
        <w:t xml:space="preserve"> t.j.</w:t>
      </w:r>
      <w:r w:rsidRPr="00BB20DC">
        <w:t xml:space="preserve">). Wartości dopuszczalne pól elektromagnetycznych, w celu ochrony terenów przeznaczonych pod zabudowę mieszkaniową i miejsc dostępnych dla ludności, zawarte są w rozporządzeniu Ministra Zdrowia z dnia 17 grudnia 2019 r. w sprawie dopuszczalnych poziomów pól elektromagnetycznych w środowisku (Dz. U. </w:t>
      </w:r>
      <w:r w:rsidR="006F68B8" w:rsidRPr="00BB20DC">
        <w:t xml:space="preserve">z 2019 r. </w:t>
      </w:r>
      <w:r w:rsidRPr="00BB20DC">
        <w:t>poz. 2448) (wcześniej było to rozporządzenie Ministra Środowiska z dnia 30 października 2003 r. w</w:t>
      </w:r>
      <w:r w:rsidR="006F2BEB">
        <w:t> </w:t>
      </w:r>
      <w:r w:rsidRPr="00BB20DC">
        <w:t>sprawie dopuszczalnych poziomów pól elektromagnetycznych w środowisku oraz sposobów sprawdzania dotrzymania tych poziomów</w:t>
      </w:r>
      <w:r w:rsidR="0070294B" w:rsidRPr="00BB20DC">
        <w:t xml:space="preserve"> </w:t>
      </w:r>
      <w:r w:rsidRPr="00BB20DC">
        <w:t>(Dz. U.</w:t>
      </w:r>
      <w:r w:rsidR="006F68B8" w:rsidRPr="00BB20DC">
        <w:t xml:space="preserve"> z 2003 r.</w:t>
      </w:r>
      <w:r w:rsidRPr="00BB20DC">
        <w:t xml:space="preserve"> </w:t>
      </w:r>
      <w:r w:rsidR="006F68B8" w:rsidRPr="00BB20DC">
        <w:t xml:space="preserve">nr </w:t>
      </w:r>
      <w:r w:rsidRPr="00BB20DC">
        <w:t xml:space="preserve">192, poz. 1883). Zakres i sposób prowadzenia okresowych badań poziomów pól elektromagnetycznych (PEM) w środowisku został określony w rozporządzeniu Ministra Klimatu z dnia </w:t>
      </w:r>
      <w:r w:rsidR="006F238F" w:rsidRPr="00BB20DC">
        <w:t xml:space="preserve">15 grudnia </w:t>
      </w:r>
      <w:r w:rsidRPr="00BB20DC">
        <w:t xml:space="preserve">2020 </w:t>
      </w:r>
      <w:r w:rsidR="006F238F" w:rsidRPr="00BB20DC">
        <w:t xml:space="preserve">r. </w:t>
      </w:r>
      <w:r w:rsidRPr="00BB20DC">
        <w:t>w</w:t>
      </w:r>
      <w:r w:rsidR="006F2BEB">
        <w:t> </w:t>
      </w:r>
      <w:r w:rsidRPr="00BB20DC">
        <w:t xml:space="preserve">sprawie </w:t>
      </w:r>
      <w:r w:rsidR="006F238F" w:rsidRPr="00BB20DC">
        <w:t>zakresu i sposobu prowadzenia okresowych badań poziomów pól elektromagnetycznych w środowisku</w:t>
      </w:r>
      <w:r w:rsidR="006F238F" w:rsidRPr="00BB20DC" w:rsidDel="006F238F">
        <w:t xml:space="preserve"> </w:t>
      </w:r>
      <w:r w:rsidRPr="00BB20DC">
        <w:t xml:space="preserve">(Dz. U. poz. </w:t>
      </w:r>
      <w:r w:rsidR="006F238F" w:rsidRPr="00BB20DC">
        <w:t>2311</w:t>
      </w:r>
      <w:r w:rsidRPr="00BB20DC">
        <w:t>)</w:t>
      </w:r>
      <w:r w:rsidR="006F238F" w:rsidRPr="00BB20DC">
        <w:t>.</w:t>
      </w:r>
      <w:r w:rsidR="00D506F2" w:rsidRPr="00BB20DC">
        <w:t xml:space="preserve"> (wcześniej było to rozporządzenie Ministra Środowiska z dnia 12 listopada 2007 roku w sprawie zakresu i sposobu prowadzenia okresowych badań poziomów pól elektromagnetycznych w środowisku (Dz. U. </w:t>
      </w:r>
      <w:r w:rsidR="00564555" w:rsidRPr="00BB20DC">
        <w:t xml:space="preserve">nr </w:t>
      </w:r>
      <w:r w:rsidR="00D506F2" w:rsidRPr="00BB20DC">
        <w:t>221, poz.</w:t>
      </w:r>
      <w:r w:rsidR="006F2BEB">
        <w:t> </w:t>
      </w:r>
      <w:r w:rsidR="00D506F2" w:rsidRPr="00BB20DC">
        <w:t>1645)</w:t>
      </w:r>
      <w:r w:rsidRPr="00BB20DC">
        <w:t>.</w:t>
      </w:r>
    </w:p>
    <w:p w14:paraId="2EC85A44" w14:textId="77777777" w:rsidR="00BC2A8E" w:rsidRPr="0073313E" w:rsidRDefault="00F0432F" w:rsidP="00152702">
      <w:pPr>
        <w:pStyle w:val="Nagwek3"/>
        <w:pBdr>
          <w:bottom w:val="single" w:sz="4" w:space="1" w:color="FF6699" w:themeColor="accent3"/>
        </w:pBdr>
      </w:pPr>
      <w:bookmarkStart w:id="138" w:name="_Toc77769290"/>
      <w:r>
        <w:t>Diagnoza stanu</w:t>
      </w:r>
      <w:r w:rsidR="00D506F2">
        <w:t xml:space="preserve"> istniejącego</w:t>
      </w:r>
      <w:bookmarkEnd w:id="138"/>
    </w:p>
    <w:p w14:paraId="573BA085" w14:textId="77777777" w:rsidR="00D152CB" w:rsidRDefault="00D152CB" w:rsidP="00DE415E">
      <w:r w:rsidRPr="00755036">
        <w:t xml:space="preserve">Źródłami </w:t>
      </w:r>
      <w:r>
        <w:t>pól elektromagnetycznych (</w:t>
      </w:r>
      <w:r w:rsidRPr="00755036">
        <w:t>PEM</w:t>
      </w:r>
      <w:r>
        <w:t>)</w:t>
      </w:r>
      <w:r w:rsidRPr="00755036">
        <w:t xml:space="preserve"> </w:t>
      </w:r>
      <w:r>
        <w:t>są</w:t>
      </w:r>
      <w:r w:rsidRPr="00755036">
        <w:t xml:space="preserve"> naturalnie występujące zjawiska atmosferyczne oraz te związane z budową Słońca i Ziemi. Innymi</w:t>
      </w:r>
      <w:r>
        <w:t xml:space="preserve"> </w:t>
      </w:r>
      <w:r w:rsidRPr="00755036">
        <w:t>źródłami PEM są urządzenia elektryczne, wytwarzające sztuczne pola elektromagnetyczne. Najczęstszymi źródłami sztucznego PEM są m.in. nadajniki radiowe i telewizyjne, sieci elektroenergetyczne, stacje bazowe, telefony komórkowe, radiotelefony, urządzenia radiowo-nawigacyjne oraz urządzenia elektryczne wykorzystywane na co dzień w gospodarstwie domowym</w:t>
      </w:r>
      <w:r>
        <w:rPr>
          <w:rStyle w:val="Odwoanieprzypisudolnego"/>
        </w:rPr>
        <w:footnoteReference w:id="101"/>
      </w:r>
      <w:r w:rsidRPr="00755036">
        <w:t>.</w:t>
      </w:r>
      <w:r>
        <w:t xml:space="preserve"> </w:t>
      </w:r>
    </w:p>
    <w:p w14:paraId="2589E28A" w14:textId="77777777" w:rsidR="00D506F2" w:rsidRDefault="00D152CB" w:rsidP="00D506F2">
      <w:r>
        <w:t>Do najliczniejszych źródeł PEM w Szczecinie należą nadajniki stacji bazowych telefonii komórkowej</w:t>
      </w:r>
      <w:r w:rsidR="00D506F2">
        <w:t xml:space="preserve"> (których jest 615</w:t>
      </w:r>
      <w:r w:rsidR="00D506F2">
        <w:rPr>
          <w:rStyle w:val="Odwoanieprzypisudolnego"/>
        </w:rPr>
        <w:footnoteReference w:id="102"/>
      </w:r>
      <w:r w:rsidR="00D506F2">
        <w:t>)</w:t>
      </w:r>
      <w:r w:rsidR="00D4460E">
        <w:t xml:space="preserve"> </w:t>
      </w:r>
      <w:r>
        <w:t>i stacje radiowe</w:t>
      </w:r>
      <w:r>
        <w:rPr>
          <w:rStyle w:val="Odwoanieprzypisudolnego"/>
        </w:rPr>
        <w:footnoteReference w:id="103"/>
      </w:r>
      <w:r>
        <w:t xml:space="preserve">. </w:t>
      </w:r>
    </w:p>
    <w:p w14:paraId="35C481E7" w14:textId="77777777" w:rsidR="00D152CB" w:rsidRDefault="00D506F2" w:rsidP="00DE415E">
      <w:r>
        <w:t xml:space="preserve">Oprócz linii </w:t>
      </w:r>
      <w:r w:rsidR="00FF443D">
        <w:t xml:space="preserve">elektroenergetycznych </w:t>
      </w:r>
      <w:r>
        <w:t>średnich napięć 10-30 kV (lokalne linie rozdzielcze) i</w:t>
      </w:r>
      <w:r w:rsidR="006F2BEB">
        <w:t> </w:t>
      </w:r>
      <w:r>
        <w:t xml:space="preserve">wysokich napięć 110 kV (linie </w:t>
      </w:r>
      <w:r w:rsidRPr="00D24ADA">
        <w:t>przesyłania na odległości nie przekraczające kilkudziesięciu kilometrów</w:t>
      </w:r>
      <w:r>
        <w:t xml:space="preserve">), w Szczecinie funkcjonują także linie </w:t>
      </w:r>
      <w:r w:rsidR="00FF443D" w:rsidRPr="00FF443D">
        <w:t>elektroenergetyczn</w:t>
      </w:r>
      <w:r w:rsidR="00FF443D">
        <w:t>e</w:t>
      </w:r>
      <w:r>
        <w:t xml:space="preserve"> najwyższych napięć 220-400 kV (linie </w:t>
      </w:r>
      <w:r w:rsidRPr="007247A5">
        <w:t>przesyłania na duże odległości</w:t>
      </w:r>
      <w:r>
        <w:t xml:space="preserve">), które zarządzane są przez spółkę PSE S.A. PSE S.A. prowadzi działalność przesyłową w całej Polsce, a Szczecin należy do poznańskiego </w:t>
      </w:r>
      <w:r>
        <w:lastRenderedPageBreak/>
        <w:t xml:space="preserve">Obszaru Usług Sieciowych. Z planu sieci przesyłowej NN z kwietnia 2021 r. wynika, że przez Szczecin przebiegają linie </w:t>
      </w:r>
      <w:r w:rsidR="00FF443D" w:rsidRPr="00FF443D">
        <w:t>elektroenergetyczn</w:t>
      </w:r>
      <w:r w:rsidR="00FF443D">
        <w:t>e</w:t>
      </w:r>
      <w:r>
        <w:t xml:space="preserve"> o mocy 220 kV i 400 kV</w:t>
      </w:r>
      <w:r>
        <w:rPr>
          <w:rStyle w:val="Odwoanieprzypisudolnego"/>
        </w:rPr>
        <w:footnoteReference w:id="104"/>
      </w:r>
      <w:r>
        <w:t xml:space="preserve">. </w:t>
      </w:r>
    </w:p>
    <w:p w14:paraId="4EB8567B" w14:textId="77777777" w:rsidR="00D506F2" w:rsidRDefault="00D152CB" w:rsidP="00073FF3">
      <w:pPr>
        <w:rPr>
          <w:rFonts w:eastAsia="Calibri"/>
        </w:rPr>
      </w:pPr>
      <w:r w:rsidRPr="00BB20DC">
        <w:t>Zgodnie z Programem Państwowego Monitoringu Środowiska (PMŚ), w mieście Szczecin prowadzi się regularne pomiary pól elektromagnetycznych. Od 2019 r. pomiary monitoringowe wykonywane są przez Regionalny Wydział Monitoringu Środowiska w</w:t>
      </w:r>
      <w:r w:rsidR="006F2BEB">
        <w:t> </w:t>
      </w:r>
      <w:r w:rsidRPr="00BB20DC">
        <w:t xml:space="preserve">Szczecinie Główny Inspektorat Ochrony Środowiska (RWMŚ GIOŚ), natomiast wcześniej realizowane były przez Wojewódzki Inspektoriat Ochrony Środowiska w Szczecinie (WIOŚ). </w:t>
      </w:r>
      <w:r w:rsidR="00D506F2" w:rsidRPr="00BB20DC">
        <w:t xml:space="preserve">Badania przeprowadzane są w rożnych częściach miasta, ponieważ poziom promieniowania elektromagnetycznego na danym obszarze zależy od liczby i rodzaju występujących na nim sztucznych źródeł promieniowania oraz liczby ludności zamieszkujących dany teren. </w:t>
      </w:r>
      <w:r w:rsidR="008E7C5A" w:rsidRPr="00BB20DC">
        <w:t>Z</w:t>
      </w:r>
      <w:r w:rsidR="00D506F2" w:rsidRPr="00BB20DC">
        <w:t>godnie z rozporządzeniem Ministra Środowiska z dnia 12 listopada 2007 roku w sprawie zakresu i</w:t>
      </w:r>
      <w:r w:rsidR="006F2BEB">
        <w:t> </w:t>
      </w:r>
      <w:r w:rsidR="00D506F2" w:rsidRPr="00BB20DC">
        <w:t>sposobu prowadzenia okresowych badań poziomów pól elektromagnetycznych w</w:t>
      </w:r>
      <w:r w:rsidR="006F2BEB">
        <w:t> </w:t>
      </w:r>
      <w:r w:rsidR="00D506F2" w:rsidRPr="00BB20DC">
        <w:t xml:space="preserve">środowisku (Dz. U. </w:t>
      </w:r>
      <w:r w:rsidR="00564555" w:rsidRPr="00BB20DC">
        <w:t xml:space="preserve">nr </w:t>
      </w:r>
      <w:r w:rsidR="00D506F2" w:rsidRPr="00BB20DC">
        <w:t>221, poz. 1645)</w:t>
      </w:r>
      <w:r w:rsidR="008E7C5A" w:rsidRPr="00BB20DC">
        <w:t xml:space="preserve"> </w:t>
      </w:r>
      <w:r w:rsidR="00D506F2" w:rsidRPr="00BB20DC">
        <w:t xml:space="preserve">punkty pomiarowe zostały wyznaczone w dostępnych dla ludności miejscach i równomiernie rozmieszczone w centralnych dzielnicach lub osiedlach Szczecina. </w:t>
      </w:r>
    </w:p>
    <w:p w14:paraId="10DA852D" w14:textId="77777777" w:rsidR="008E7C5A" w:rsidRPr="0075163E" w:rsidRDefault="00427E2A" w:rsidP="00E23668">
      <w:pPr>
        <w:contextualSpacing/>
        <w:rPr>
          <w:rFonts w:eastAsia="Calibri"/>
        </w:rPr>
      </w:pPr>
      <w:r>
        <w:rPr>
          <w:rFonts w:eastAsia="Calibri"/>
        </w:rPr>
        <w:t>Zgodnie z</w:t>
      </w:r>
      <w:r w:rsidR="008E7C5A">
        <w:rPr>
          <w:rFonts w:eastAsia="Calibri"/>
        </w:rPr>
        <w:t xml:space="preserve"> powyższ</w:t>
      </w:r>
      <w:r>
        <w:rPr>
          <w:rFonts w:eastAsia="Calibri"/>
        </w:rPr>
        <w:t>ym</w:t>
      </w:r>
      <w:r w:rsidR="008E7C5A">
        <w:rPr>
          <w:rFonts w:eastAsia="Calibri"/>
        </w:rPr>
        <w:t xml:space="preserve"> rozporządzen</w:t>
      </w:r>
      <w:r>
        <w:rPr>
          <w:rFonts w:eastAsia="Calibri"/>
        </w:rPr>
        <w:t>iem</w:t>
      </w:r>
      <w:r w:rsidR="008E7C5A">
        <w:rPr>
          <w:rFonts w:eastAsia="Calibri"/>
        </w:rPr>
        <w:t xml:space="preserve"> </w:t>
      </w:r>
      <w:r w:rsidR="008E7C5A">
        <w:t>p</w:t>
      </w:r>
      <w:r w:rsidR="008E7C5A" w:rsidRPr="0075163E">
        <w:t>omiary zostały przeprowadzone w cyklu trzyletnim</w:t>
      </w:r>
      <w:r>
        <w:t>.</w:t>
      </w:r>
    </w:p>
    <w:p w14:paraId="2A33D6AE" w14:textId="77777777" w:rsidR="00D152CB" w:rsidRDefault="00D152CB" w:rsidP="00DE415E">
      <w:r>
        <w:t xml:space="preserve">W </w:t>
      </w:r>
      <w:r w:rsidRPr="00E150EA">
        <w:t>poniższej tabeli</w:t>
      </w:r>
      <w:r>
        <w:t xml:space="preserve"> </w:t>
      </w:r>
      <w:r w:rsidRPr="00E150EA">
        <w:t>zaprezentowa</w:t>
      </w:r>
      <w:r>
        <w:t xml:space="preserve">no wyniki badań PEM w </w:t>
      </w:r>
      <w:r w:rsidRPr="00F35847">
        <w:t>latach 201</w:t>
      </w:r>
      <w:r>
        <w:t>7</w:t>
      </w:r>
      <w:r w:rsidRPr="00F35847">
        <w:t>-</w:t>
      </w:r>
      <w:r w:rsidR="00D506F2" w:rsidRPr="00F35847">
        <w:t>20</w:t>
      </w:r>
      <w:r w:rsidR="00D506F2">
        <w:t>20</w:t>
      </w:r>
      <w:r w:rsidR="00D506F2" w:rsidRPr="00F35847">
        <w:t xml:space="preserve"> </w:t>
      </w:r>
      <w:r>
        <w:t>oraz wartości dopuszczalne.</w:t>
      </w:r>
      <w:r w:rsidR="00D506F2">
        <w:t xml:space="preserve"> </w:t>
      </w:r>
    </w:p>
    <w:p w14:paraId="21BFA80E" w14:textId="484B7C7F" w:rsidR="00D152CB" w:rsidRDefault="00603440" w:rsidP="00603440">
      <w:pPr>
        <w:pStyle w:val="Legenda"/>
      </w:pPr>
      <w:bookmarkStart w:id="139" w:name="_Toc77772069"/>
      <w:r>
        <w:t xml:space="preserve">Tabela </w:t>
      </w:r>
      <w:r w:rsidR="003D4B93">
        <w:fldChar w:fldCharType="begin"/>
      </w:r>
      <w:r w:rsidR="00206ABF">
        <w:instrText xml:space="preserve"> SEQ Tabela \* ARABIC </w:instrText>
      </w:r>
      <w:r w:rsidR="003D4B93">
        <w:fldChar w:fldCharType="separate"/>
      </w:r>
      <w:r w:rsidR="00757A0C">
        <w:rPr>
          <w:noProof/>
        </w:rPr>
        <w:t>40</w:t>
      </w:r>
      <w:r w:rsidR="003D4B93">
        <w:rPr>
          <w:noProof/>
        </w:rPr>
        <w:fldChar w:fldCharType="end"/>
      </w:r>
      <w:r w:rsidR="00D152CB">
        <w:t xml:space="preserve"> Wyniki pomiarów monitoringu PEM na terenie miasta Szczecin w latach </w:t>
      </w:r>
      <w:r w:rsidR="00D506F2">
        <w:t>2017</w:t>
      </w:r>
      <w:r w:rsidR="00D152CB">
        <w:t>-</w:t>
      </w:r>
      <w:r w:rsidR="00D506F2">
        <w:t>2020</w:t>
      </w:r>
      <w:r w:rsidR="00D152CB">
        <w:rPr>
          <w:rStyle w:val="Odwoanieprzypisudolnego"/>
        </w:rPr>
        <w:footnoteReference w:id="105"/>
      </w:r>
      <w:bookmarkEnd w:id="139"/>
    </w:p>
    <w:tbl>
      <w:tblPr>
        <w:tblStyle w:val="Tabela-Siatka1"/>
        <w:tblW w:w="0" w:type="auto"/>
        <w:tblInd w:w="108" w:type="dxa"/>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586"/>
        <w:gridCol w:w="4943"/>
        <w:gridCol w:w="1417"/>
        <w:gridCol w:w="1988"/>
      </w:tblGrid>
      <w:tr w:rsidR="00D152CB" w:rsidRPr="00152702" w14:paraId="1D4667C9" w14:textId="77777777" w:rsidTr="00152702">
        <w:trPr>
          <w:trHeight w:val="284"/>
          <w:tblHeader/>
        </w:trPr>
        <w:tc>
          <w:tcPr>
            <w:tcW w:w="586" w:type="dxa"/>
            <w:tcBorders>
              <w:bottom w:val="nil"/>
            </w:tcBorders>
            <w:shd w:val="clear" w:color="auto" w:fill="FF6699" w:themeFill="accent3"/>
            <w:vAlign w:val="center"/>
          </w:tcPr>
          <w:p w14:paraId="509EE891" w14:textId="77777777" w:rsidR="00D152CB" w:rsidRPr="00152702" w:rsidRDefault="00D152CB" w:rsidP="00D152CB">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Lp.</w:t>
            </w:r>
          </w:p>
        </w:tc>
        <w:tc>
          <w:tcPr>
            <w:tcW w:w="4943" w:type="dxa"/>
            <w:tcBorders>
              <w:bottom w:val="nil"/>
            </w:tcBorders>
            <w:shd w:val="clear" w:color="auto" w:fill="FF6699" w:themeFill="accent3"/>
            <w:vAlign w:val="center"/>
          </w:tcPr>
          <w:p w14:paraId="7B4CE773" w14:textId="77777777" w:rsidR="00D152CB" w:rsidRPr="00152702" w:rsidRDefault="00D152CB" w:rsidP="00D152CB">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Lokalizacja punktów pomiarowych</w:t>
            </w:r>
          </w:p>
        </w:tc>
        <w:tc>
          <w:tcPr>
            <w:tcW w:w="1417" w:type="dxa"/>
            <w:tcBorders>
              <w:bottom w:val="nil"/>
            </w:tcBorders>
            <w:shd w:val="clear" w:color="auto" w:fill="FF6699" w:themeFill="accent3"/>
            <w:vAlign w:val="center"/>
          </w:tcPr>
          <w:p w14:paraId="505832BE" w14:textId="77777777" w:rsidR="00D152CB" w:rsidRPr="00152702" w:rsidRDefault="00D152CB" w:rsidP="00D152CB">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Wyniki badań PEM</w:t>
            </w:r>
            <w:r w:rsidR="0070294B">
              <w:rPr>
                <w:rFonts w:ascii="Segoe UI Light" w:hAnsi="Segoe UI Light" w:cs="Segoe UI Light"/>
                <w:b/>
                <w:bCs/>
                <w:color w:val="FFFFFF"/>
                <w:sz w:val="20"/>
                <w:szCs w:val="20"/>
              </w:rPr>
              <w:t xml:space="preserve"> </w:t>
            </w:r>
            <w:r w:rsidRPr="00152702">
              <w:rPr>
                <w:rFonts w:ascii="Segoe UI Light" w:hAnsi="Segoe UI Light" w:cs="Segoe UI Light"/>
                <w:b/>
                <w:bCs/>
                <w:color w:val="FFFFFF"/>
                <w:sz w:val="20"/>
                <w:szCs w:val="20"/>
              </w:rPr>
              <w:t>[V/m]</w:t>
            </w:r>
          </w:p>
        </w:tc>
        <w:tc>
          <w:tcPr>
            <w:tcW w:w="1988" w:type="dxa"/>
            <w:tcBorders>
              <w:bottom w:val="nil"/>
            </w:tcBorders>
            <w:shd w:val="clear" w:color="auto" w:fill="FF6699" w:themeFill="accent3"/>
            <w:vAlign w:val="center"/>
          </w:tcPr>
          <w:p w14:paraId="629F888D" w14:textId="77777777" w:rsidR="00D152CB" w:rsidRPr="00152702" w:rsidRDefault="00D152CB" w:rsidP="00D152CB">
            <w:pPr>
              <w:spacing w:before="60" w:after="60"/>
              <w:jc w:val="center"/>
              <w:rPr>
                <w:rFonts w:ascii="Segoe UI Light" w:hAnsi="Segoe UI Light" w:cs="Segoe UI Light"/>
                <w:b/>
                <w:bCs/>
                <w:color w:val="FFFFFF"/>
                <w:sz w:val="20"/>
                <w:szCs w:val="20"/>
              </w:rPr>
            </w:pPr>
            <w:r w:rsidRPr="00152702">
              <w:rPr>
                <w:rFonts w:ascii="Segoe UI Light" w:hAnsi="Segoe UI Light" w:cs="Segoe UI Light"/>
                <w:b/>
                <w:bCs/>
                <w:color w:val="FFFFFF"/>
                <w:sz w:val="20"/>
                <w:szCs w:val="20"/>
              </w:rPr>
              <w:t>Wartość dopuszczalna [V/m]</w:t>
            </w:r>
          </w:p>
        </w:tc>
      </w:tr>
      <w:tr w:rsidR="00D152CB" w:rsidRPr="00152702" w14:paraId="257F338D" w14:textId="77777777" w:rsidTr="00D152CB">
        <w:trPr>
          <w:trHeight w:val="284"/>
        </w:trPr>
        <w:tc>
          <w:tcPr>
            <w:tcW w:w="8934" w:type="dxa"/>
            <w:gridSpan w:val="4"/>
            <w:tcBorders>
              <w:top w:val="nil"/>
              <w:left w:val="nil"/>
              <w:bottom w:val="single" w:sz="4" w:space="0" w:color="FF6699" w:themeColor="accent3"/>
              <w:right w:val="nil"/>
            </w:tcBorders>
            <w:vAlign w:val="center"/>
          </w:tcPr>
          <w:p w14:paraId="31084657" w14:textId="77777777" w:rsidR="00D152CB" w:rsidRPr="00152702" w:rsidRDefault="00D506F2" w:rsidP="00D152CB">
            <w:pPr>
              <w:spacing w:before="60" w:after="60"/>
              <w:jc w:val="center"/>
              <w:rPr>
                <w:rFonts w:ascii="Segoe UI Light" w:hAnsi="Segoe UI Light" w:cs="Segoe UI Light"/>
                <w:b/>
                <w:sz w:val="20"/>
                <w:szCs w:val="20"/>
              </w:rPr>
            </w:pPr>
            <w:r w:rsidRPr="00152702">
              <w:rPr>
                <w:rFonts w:ascii="Segoe UI Light" w:hAnsi="Segoe UI Light" w:cs="Segoe UI Light"/>
                <w:b/>
                <w:sz w:val="20"/>
                <w:szCs w:val="20"/>
              </w:rPr>
              <w:t>ROK 2017</w:t>
            </w:r>
          </w:p>
        </w:tc>
      </w:tr>
      <w:tr w:rsidR="00D152CB" w:rsidRPr="00152702" w14:paraId="0A23CBE1"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1BE967B0"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1</w:t>
            </w:r>
          </w:p>
        </w:tc>
        <w:tc>
          <w:tcPr>
            <w:tcW w:w="4943" w:type="dxa"/>
            <w:tcBorders>
              <w:top w:val="single" w:sz="4" w:space="0" w:color="FF6699" w:themeColor="accent3"/>
              <w:left w:val="nil"/>
              <w:bottom w:val="single" w:sz="4" w:space="0" w:color="FF6699" w:themeColor="accent3"/>
              <w:right w:val="nil"/>
            </w:tcBorders>
            <w:vAlign w:val="center"/>
          </w:tcPr>
          <w:p w14:paraId="643B9F01" w14:textId="77777777" w:rsidR="00D152CB" w:rsidRPr="00152702" w:rsidRDefault="00D152CB" w:rsidP="00D152CB">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Gnieźnieńska (Włościańska)</w:t>
            </w:r>
          </w:p>
        </w:tc>
        <w:tc>
          <w:tcPr>
            <w:tcW w:w="1417" w:type="dxa"/>
            <w:tcBorders>
              <w:top w:val="single" w:sz="4" w:space="0" w:color="FF6699" w:themeColor="accent3"/>
              <w:left w:val="nil"/>
              <w:bottom w:val="single" w:sz="4" w:space="0" w:color="FF6699" w:themeColor="accent3"/>
              <w:right w:val="nil"/>
            </w:tcBorders>
            <w:vAlign w:val="center"/>
          </w:tcPr>
          <w:p w14:paraId="5E4FE1EC"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1,63</w:t>
            </w:r>
          </w:p>
        </w:tc>
        <w:tc>
          <w:tcPr>
            <w:tcW w:w="1988" w:type="dxa"/>
            <w:tcBorders>
              <w:top w:val="single" w:sz="4" w:space="0" w:color="FF6699" w:themeColor="accent3"/>
              <w:left w:val="nil"/>
              <w:bottom w:val="single" w:sz="4" w:space="0" w:color="FF6699" w:themeColor="accent3"/>
              <w:right w:val="nil"/>
            </w:tcBorders>
            <w:vAlign w:val="center"/>
          </w:tcPr>
          <w:p w14:paraId="399AFE8A"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r>
      <w:tr w:rsidR="00D152CB" w:rsidRPr="00152702" w14:paraId="58D32F25"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1A511EC1"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2</w:t>
            </w:r>
          </w:p>
        </w:tc>
        <w:tc>
          <w:tcPr>
            <w:tcW w:w="4943" w:type="dxa"/>
            <w:tcBorders>
              <w:top w:val="single" w:sz="4" w:space="0" w:color="FF6699" w:themeColor="accent3"/>
              <w:left w:val="nil"/>
              <w:bottom w:val="single" w:sz="4" w:space="0" w:color="FF6699" w:themeColor="accent3"/>
              <w:right w:val="nil"/>
            </w:tcBorders>
            <w:vAlign w:val="center"/>
          </w:tcPr>
          <w:p w14:paraId="35158571" w14:textId="77777777" w:rsidR="00D152CB" w:rsidRPr="00152702" w:rsidRDefault="00D152CB" w:rsidP="00D152CB">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Jarowita</w:t>
            </w:r>
          </w:p>
        </w:tc>
        <w:tc>
          <w:tcPr>
            <w:tcW w:w="1417" w:type="dxa"/>
            <w:tcBorders>
              <w:top w:val="single" w:sz="4" w:space="0" w:color="FF6699" w:themeColor="accent3"/>
              <w:left w:val="nil"/>
              <w:bottom w:val="single" w:sz="4" w:space="0" w:color="FF6699" w:themeColor="accent3"/>
              <w:right w:val="nil"/>
            </w:tcBorders>
            <w:vAlign w:val="center"/>
          </w:tcPr>
          <w:p w14:paraId="15AD03CA"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0,82</w:t>
            </w:r>
          </w:p>
        </w:tc>
        <w:tc>
          <w:tcPr>
            <w:tcW w:w="1988" w:type="dxa"/>
            <w:tcBorders>
              <w:top w:val="single" w:sz="4" w:space="0" w:color="FF6699" w:themeColor="accent3"/>
              <w:left w:val="nil"/>
              <w:bottom w:val="single" w:sz="4" w:space="0" w:color="FF6699" w:themeColor="accent3"/>
              <w:right w:val="nil"/>
            </w:tcBorders>
            <w:vAlign w:val="center"/>
          </w:tcPr>
          <w:p w14:paraId="297717A7"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r>
      <w:tr w:rsidR="00D152CB" w:rsidRPr="00152702" w14:paraId="031064CC"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38C4713D"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3</w:t>
            </w:r>
          </w:p>
        </w:tc>
        <w:tc>
          <w:tcPr>
            <w:tcW w:w="4943" w:type="dxa"/>
            <w:tcBorders>
              <w:top w:val="single" w:sz="4" w:space="0" w:color="FF6699" w:themeColor="accent3"/>
              <w:left w:val="nil"/>
              <w:bottom w:val="single" w:sz="4" w:space="0" w:color="FF6699" w:themeColor="accent3"/>
              <w:right w:val="nil"/>
            </w:tcBorders>
            <w:vAlign w:val="center"/>
          </w:tcPr>
          <w:p w14:paraId="6338FFFC" w14:textId="77777777" w:rsidR="00D152CB" w:rsidRPr="00152702" w:rsidRDefault="00D152CB" w:rsidP="00D152CB">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Al. Boh. Warszawy/ ul. Jagiellońska</w:t>
            </w:r>
          </w:p>
        </w:tc>
        <w:tc>
          <w:tcPr>
            <w:tcW w:w="1417" w:type="dxa"/>
            <w:tcBorders>
              <w:top w:val="single" w:sz="4" w:space="0" w:color="FF6699" w:themeColor="accent3"/>
              <w:left w:val="nil"/>
              <w:bottom w:val="single" w:sz="4" w:space="0" w:color="FF6699" w:themeColor="accent3"/>
              <w:right w:val="nil"/>
            </w:tcBorders>
            <w:vAlign w:val="center"/>
          </w:tcPr>
          <w:p w14:paraId="1CC143AF"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0,55</w:t>
            </w:r>
          </w:p>
        </w:tc>
        <w:tc>
          <w:tcPr>
            <w:tcW w:w="1988" w:type="dxa"/>
            <w:tcBorders>
              <w:top w:val="single" w:sz="4" w:space="0" w:color="FF6699" w:themeColor="accent3"/>
              <w:left w:val="nil"/>
              <w:bottom w:val="single" w:sz="4" w:space="0" w:color="FF6699" w:themeColor="accent3"/>
              <w:right w:val="nil"/>
            </w:tcBorders>
            <w:vAlign w:val="center"/>
          </w:tcPr>
          <w:p w14:paraId="3D4E61F2"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r>
      <w:tr w:rsidR="00D152CB" w:rsidRPr="00152702" w14:paraId="0A4BB795"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26F79E75"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4</w:t>
            </w:r>
          </w:p>
        </w:tc>
        <w:tc>
          <w:tcPr>
            <w:tcW w:w="4943" w:type="dxa"/>
            <w:tcBorders>
              <w:top w:val="single" w:sz="4" w:space="0" w:color="FF6699" w:themeColor="accent3"/>
              <w:left w:val="nil"/>
              <w:bottom w:val="single" w:sz="4" w:space="0" w:color="FF6699" w:themeColor="accent3"/>
              <w:right w:val="nil"/>
            </w:tcBorders>
            <w:vAlign w:val="center"/>
          </w:tcPr>
          <w:p w14:paraId="0486B8C4" w14:textId="77777777" w:rsidR="00D152CB" w:rsidRPr="00152702" w:rsidRDefault="00D152CB" w:rsidP="00D152CB">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Arkońska</w:t>
            </w:r>
          </w:p>
        </w:tc>
        <w:tc>
          <w:tcPr>
            <w:tcW w:w="1417" w:type="dxa"/>
            <w:tcBorders>
              <w:top w:val="single" w:sz="4" w:space="0" w:color="FF6699" w:themeColor="accent3"/>
              <w:left w:val="nil"/>
              <w:bottom w:val="single" w:sz="4" w:space="0" w:color="FF6699" w:themeColor="accent3"/>
              <w:right w:val="nil"/>
            </w:tcBorders>
            <w:vAlign w:val="center"/>
          </w:tcPr>
          <w:p w14:paraId="3F6ADB8B"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0,97</w:t>
            </w:r>
          </w:p>
        </w:tc>
        <w:tc>
          <w:tcPr>
            <w:tcW w:w="1988" w:type="dxa"/>
            <w:tcBorders>
              <w:top w:val="single" w:sz="4" w:space="0" w:color="FF6699" w:themeColor="accent3"/>
              <w:left w:val="nil"/>
              <w:bottom w:val="single" w:sz="4" w:space="0" w:color="FF6699" w:themeColor="accent3"/>
              <w:right w:val="nil"/>
            </w:tcBorders>
            <w:vAlign w:val="center"/>
          </w:tcPr>
          <w:p w14:paraId="01754103"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r>
      <w:tr w:rsidR="00D152CB" w:rsidRPr="00152702" w14:paraId="4104C456"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15CE780B"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5</w:t>
            </w:r>
          </w:p>
        </w:tc>
        <w:tc>
          <w:tcPr>
            <w:tcW w:w="4943" w:type="dxa"/>
            <w:tcBorders>
              <w:top w:val="single" w:sz="4" w:space="0" w:color="FF6699" w:themeColor="accent3"/>
              <w:left w:val="nil"/>
              <w:bottom w:val="single" w:sz="4" w:space="0" w:color="FF6699" w:themeColor="accent3"/>
              <w:right w:val="nil"/>
            </w:tcBorders>
            <w:vAlign w:val="center"/>
          </w:tcPr>
          <w:p w14:paraId="2CE003B8" w14:textId="77777777" w:rsidR="00D152CB" w:rsidRPr="00152702" w:rsidRDefault="00D152CB" w:rsidP="00D152CB">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Jasne Błonia</w:t>
            </w:r>
          </w:p>
        </w:tc>
        <w:tc>
          <w:tcPr>
            <w:tcW w:w="1417" w:type="dxa"/>
            <w:tcBorders>
              <w:top w:val="single" w:sz="4" w:space="0" w:color="FF6699" w:themeColor="accent3"/>
              <w:left w:val="nil"/>
              <w:bottom w:val="single" w:sz="4" w:space="0" w:color="FF6699" w:themeColor="accent3"/>
              <w:right w:val="nil"/>
            </w:tcBorders>
            <w:vAlign w:val="center"/>
          </w:tcPr>
          <w:p w14:paraId="28FB7124"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0,43</w:t>
            </w:r>
          </w:p>
        </w:tc>
        <w:tc>
          <w:tcPr>
            <w:tcW w:w="1988" w:type="dxa"/>
            <w:tcBorders>
              <w:top w:val="single" w:sz="4" w:space="0" w:color="FF6699" w:themeColor="accent3"/>
              <w:left w:val="nil"/>
              <w:bottom w:val="single" w:sz="4" w:space="0" w:color="FF6699" w:themeColor="accent3"/>
              <w:right w:val="nil"/>
            </w:tcBorders>
            <w:vAlign w:val="center"/>
          </w:tcPr>
          <w:p w14:paraId="51303241"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r>
      <w:tr w:rsidR="00D152CB" w:rsidRPr="00152702" w14:paraId="4C034B80"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6EECFBCB"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6</w:t>
            </w:r>
          </w:p>
        </w:tc>
        <w:tc>
          <w:tcPr>
            <w:tcW w:w="4943" w:type="dxa"/>
            <w:tcBorders>
              <w:top w:val="single" w:sz="4" w:space="0" w:color="FF6699" w:themeColor="accent3"/>
              <w:left w:val="nil"/>
              <w:bottom w:val="single" w:sz="4" w:space="0" w:color="FF6699" w:themeColor="accent3"/>
              <w:right w:val="nil"/>
            </w:tcBorders>
            <w:vAlign w:val="center"/>
          </w:tcPr>
          <w:p w14:paraId="148491CF" w14:textId="77777777" w:rsidR="00D152CB" w:rsidRPr="00152702" w:rsidRDefault="00D152CB" w:rsidP="00D152CB">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Kościelna</w:t>
            </w:r>
          </w:p>
        </w:tc>
        <w:tc>
          <w:tcPr>
            <w:tcW w:w="1417" w:type="dxa"/>
            <w:tcBorders>
              <w:top w:val="single" w:sz="4" w:space="0" w:color="FF6699" w:themeColor="accent3"/>
              <w:left w:val="nil"/>
              <w:bottom w:val="single" w:sz="4" w:space="0" w:color="FF6699" w:themeColor="accent3"/>
              <w:right w:val="nil"/>
            </w:tcBorders>
            <w:vAlign w:val="center"/>
          </w:tcPr>
          <w:p w14:paraId="3CDA7DCD"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1,08</w:t>
            </w:r>
          </w:p>
        </w:tc>
        <w:tc>
          <w:tcPr>
            <w:tcW w:w="1988" w:type="dxa"/>
            <w:tcBorders>
              <w:top w:val="single" w:sz="4" w:space="0" w:color="FF6699" w:themeColor="accent3"/>
              <w:left w:val="nil"/>
              <w:bottom w:val="single" w:sz="4" w:space="0" w:color="FF6699" w:themeColor="accent3"/>
              <w:right w:val="nil"/>
            </w:tcBorders>
            <w:vAlign w:val="center"/>
          </w:tcPr>
          <w:p w14:paraId="251905E1"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r>
      <w:tr w:rsidR="00D152CB" w:rsidRPr="00152702" w14:paraId="327268D6"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35744145"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c>
          <w:tcPr>
            <w:tcW w:w="4943" w:type="dxa"/>
            <w:tcBorders>
              <w:top w:val="single" w:sz="4" w:space="0" w:color="FF6699" w:themeColor="accent3"/>
              <w:left w:val="nil"/>
              <w:bottom w:val="single" w:sz="4" w:space="0" w:color="FF6699" w:themeColor="accent3"/>
              <w:right w:val="nil"/>
            </w:tcBorders>
            <w:vAlign w:val="center"/>
          </w:tcPr>
          <w:p w14:paraId="47F8D0C1" w14:textId="77777777" w:rsidR="00D152CB" w:rsidRPr="00152702" w:rsidRDefault="00D152CB" w:rsidP="00D152CB">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Kolorowych Domów</w:t>
            </w:r>
          </w:p>
        </w:tc>
        <w:tc>
          <w:tcPr>
            <w:tcW w:w="1417" w:type="dxa"/>
            <w:tcBorders>
              <w:top w:val="single" w:sz="4" w:space="0" w:color="FF6699" w:themeColor="accent3"/>
              <w:left w:val="nil"/>
              <w:bottom w:val="single" w:sz="4" w:space="0" w:color="FF6699" w:themeColor="accent3"/>
              <w:right w:val="nil"/>
            </w:tcBorders>
            <w:vAlign w:val="center"/>
          </w:tcPr>
          <w:p w14:paraId="2F6D4A0A"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0,42</w:t>
            </w:r>
          </w:p>
        </w:tc>
        <w:tc>
          <w:tcPr>
            <w:tcW w:w="1988" w:type="dxa"/>
            <w:tcBorders>
              <w:top w:val="single" w:sz="4" w:space="0" w:color="FF6699" w:themeColor="accent3"/>
              <w:left w:val="nil"/>
              <w:bottom w:val="single" w:sz="4" w:space="0" w:color="FF6699" w:themeColor="accent3"/>
              <w:right w:val="nil"/>
            </w:tcBorders>
            <w:vAlign w:val="center"/>
          </w:tcPr>
          <w:p w14:paraId="0EBE37E1"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r>
      <w:tr w:rsidR="00D152CB" w:rsidRPr="00152702" w14:paraId="50C6E33B" w14:textId="77777777" w:rsidTr="00D152CB">
        <w:trPr>
          <w:trHeight w:val="284"/>
        </w:trPr>
        <w:tc>
          <w:tcPr>
            <w:tcW w:w="8934" w:type="dxa"/>
            <w:gridSpan w:val="4"/>
            <w:tcBorders>
              <w:top w:val="single" w:sz="4" w:space="0" w:color="FF6699" w:themeColor="accent3"/>
              <w:left w:val="nil"/>
              <w:bottom w:val="single" w:sz="4" w:space="0" w:color="FF6699" w:themeColor="accent3"/>
              <w:right w:val="nil"/>
            </w:tcBorders>
            <w:vAlign w:val="center"/>
          </w:tcPr>
          <w:p w14:paraId="6A2CB920" w14:textId="77777777" w:rsidR="00D152CB" w:rsidRPr="00152702" w:rsidRDefault="00D152CB" w:rsidP="00D152CB">
            <w:pPr>
              <w:spacing w:before="60" w:after="60"/>
              <w:jc w:val="center"/>
              <w:rPr>
                <w:rFonts w:ascii="Segoe UI Light" w:hAnsi="Segoe UI Light" w:cs="Segoe UI Light"/>
                <w:b/>
                <w:sz w:val="20"/>
                <w:szCs w:val="20"/>
              </w:rPr>
            </w:pPr>
            <w:bookmarkStart w:id="140" w:name="_Hlk66703078"/>
            <w:r w:rsidRPr="00152702">
              <w:rPr>
                <w:rFonts w:ascii="Segoe UI Light" w:hAnsi="Segoe UI Light" w:cs="Segoe UI Light"/>
                <w:b/>
                <w:sz w:val="20"/>
                <w:szCs w:val="20"/>
              </w:rPr>
              <w:t>ROK 2018</w:t>
            </w:r>
          </w:p>
        </w:tc>
      </w:tr>
      <w:bookmarkEnd w:id="140"/>
      <w:tr w:rsidR="00D152CB" w:rsidRPr="00152702" w14:paraId="550F0102"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790829C5"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1</w:t>
            </w:r>
          </w:p>
        </w:tc>
        <w:tc>
          <w:tcPr>
            <w:tcW w:w="4943" w:type="dxa"/>
            <w:tcBorders>
              <w:top w:val="single" w:sz="4" w:space="0" w:color="FF6699" w:themeColor="accent3"/>
              <w:left w:val="nil"/>
              <w:bottom w:val="single" w:sz="4" w:space="0" w:color="FF6699" w:themeColor="accent3"/>
              <w:right w:val="nil"/>
            </w:tcBorders>
            <w:vAlign w:val="center"/>
          </w:tcPr>
          <w:p w14:paraId="49375484" w14:textId="77777777" w:rsidR="00D152CB" w:rsidRPr="00152702" w:rsidRDefault="00D152CB" w:rsidP="00D152CB">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Babiego Lata/ul. Bośniacka</w:t>
            </w:r>
          </w:p>
        </w:tc>
        <w:tc>
          <w:tcPr>
            <w:tcW w:w="1417" w:type="dxa"/>
            <w:tcBorders>
              <w:top w:val="single" w:sz="4" w:space="0" w:color="FF6699" w:themeColor="accent3"/>
              <w:left w:val="nil"/>
              <w:bottom w:val="single" w:sz="4" w:space="0" w:color="FF6699" w:themeColor="accent3"/>
              <w:right w:val="nil"/>
            </w:tcBorders>
            <w:vAlign w:val="center"/>
          </w:tcPr>
          <w:p w14:paraId="6AB21FCC"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0,33</w:t>
            </w:r>
          </w:p>
        </w:tc>
        <w:tc>
          <w:tcPr>
            <w:tcW w:w="1988" w:type="dxa"/>
            <w:tcBorders>
              <w:top w:val="single" w:sz="4" w:space="0" w:color="FF6699" w:themeColor="accent3"/>
              <w:left w:val="nil"/>
              <w:bottom w:val="single" w:sz="4" w:space="0" w:color="FF6699" w:themeColor="accent3"/>
              <w:right w:val="nil"/>
            </w:tcBorders>
            <w:vAlign w:val="center"/>
          </w:tcPr>
          <w:p w14:paraId="4E7AB8C3"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r>
      <w:tr w:rsidR="00D152CB" w:rsidRPr="00152702" w14:paraId="07D6A1F4"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3BA68058"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2</w:t>
            </w:r>
          </w:p>
        </w:tc>
        <w:tc>
          <w:tcPr>
            <w:tcW w:w="4943" w:type="dxa"/>
            <w:tcBorders>
              <w:top w:val="single" w:sz="4" w:space="0" w:color="FF6699" w:themeColor="accent3"/>
              <w:left w:val="nil"/>
              <w:bottom w:val="single" w:sz="4" w:space="0" w:color="FF6699" w:themeColor="accent3"/>
              <w:right w:val="nil"/>
            </w:tcBorders>
            <w:vAlign w:val="center"/>
          </w:tcPr>
          <w:p w14:paraId="7D9688E8" w14:textId="77777777" w:rsidR="00D152CB" w:rsidRPr="00152702" w:rsidRDefault="00D152CB" w:rsidP="00D152CB">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Strzałowska</w:t>
            </w:r>
          </w:p>
        </w:tc>
        <w:tc>
          <w:tcPr>
            <w:tcW w:w="1417" w:type="dxa"/>
            <w:tcBorders>
              <w:top w:val="single" w:sz="4" w:space="0" w:color="FF6699" w:themeColor="accent3"/>
              <w:left w:val="nil"/>
              <w:bottom w:val="single" w:sz="4" w:space="0" w:color="FF6699" w:themeColor="accent3"/>
              <w:right w:val="nil"/>
            </w:tcBorders>
            <w:vAlign w:val="center"/>
          </w:tcPr>
          <w:p w14:paraId="130F1D6D"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1,57</w:t>
            </w:r>
          </w:p>
        </w:tc>
        <w:tc>
          <w:tcPr>
            <w:tcW w:w="1988" w:type="dxa"/>
            <w:tcBorders>
              <w:top w:val="single" w:sz="4" w:space="0" w:color="FF6699" w:themeColor="accent3"/>
              <w:left w:val="nil"/>
              <w:bottom w:val="single" w:sz="4" w:space="0" w:color="FF6699" w:themeColor="accent3"/>
              <w:right w:val="nil"/>
            </w:tcBorders>
          </w:tcPr>
          <w:p w14:paraId="45E89CDD"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r>
      <w:tr w:rsidR="00D152CB" w:rsidRPr="00152702" w14:paraId="39C3D258"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500FD50C"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3</w:t>
            </w:r>
          </w:p>
        </w:tc>
        <w:tc>
          <w:tcPr>
            <w:tcW w:w="4943" w:type="dxa"/>
            <w:tcBorders>
              <w:top w:val="single" w:sz="4" w:space="0" w:color="FF6699" w:themeColor="accent3"/>
              <w:left w:val="nil"/>
              <w:bottom w:val="single" w:sz="4" w:space="0" w:color="FF6699" w:themeColor="accent3"/>
              <w:right w:val="nil"/>
            </w:tcBorders>
            <w:vAlign w:val="center"/>
          </w:tcPr>
          <w:p w14:paraId="0A6D0B2C" w14:textId="77777777" w:rsidR="00D152CB" w:rsidRPr="00152702" w:rsidRDefault="00D152CB" w:rsidP="00D152CB">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Granitowa</w:t>
            </w:r>
          </w:p>
        </w:tc>
        <w:tc>
          <w:tcPr>
            <w:tcW w:w="1417" w:type="dxa"/>
            <w:tcBorders>
              <w:top w:val="single" w:sz="4" w:space="0" w:color="FF6699" w:themeColor="accent3"/>
              <w:left w:val="nil"/>
              <w:bottom w:val="single" w:sz="4" w:space="0" w:color="FF6699" w:themeColor="accent3"/>
              <w:right w:val="nil"/>
            </w:tcBorders>
            <w:vAlign w:val="center"/>
          </w:tcPr>
          <w:p w14:paraId="14525A59"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1,37</w:t>
            </w:r>
          </w:p>
        </w:tc>
        <w:tc>
          <w:tcPr>
            <w:tcW w:w="1988" w:type="dxa"/>
            <w:tcBorders>
              <w:top w:val="single" w:sz="4" w:space="0" w:color="FF6699" w:themeColor="accent3"/>
              <w:left w:val="nil"/>
              <w:bottom w:val="single" w:sz="4" w:space="0" w:color="FF6699" w:themeColor="accent3"/>
              <w:right w:val="nil"/>
            </w:tcBorders>
          </w:tcPr>
          <w:p w14:paraId="3660C71F"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r>
      <w:tr w:rsidR="00D152CB" w:rsidRPr="00152702" w14:paraId="33A5E6C9"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28694AE5"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4</w:t>
            </w:r>
          </w:p>
        </w:tc>
        <w:tc>
          <w:tcPr>
            <w:tcW w:w="4943" w:type="dxa"/>
            <w:tcBorders>
              <w:top w:val="single" w:sz="4" w:space="0" w:color="FF6699" w:themeColor="accent3"/>
              <w:left w:val="nil"/>
              <w:bottom w:val="single" w:sz="4" w:space="0" w:color="FF6699" w:themeColor="accent3"/>
              <w:right w:val="nil"/>
            </w:tcBorders>
            <w:vAlign w:val="center"/>
          </w:tcPr>
          <w:p w14:paraId="6A6AED42" w14:textId="77777777" w:rsidR="00D152CB" w:rsidRPr="00152702" w:rsidRDefault="00D152CB" w:rsidP="00D152CB">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Krakowska/ul. Europejska</w:t>
            </w:r>
          </w:p>
        </w:tc>
        <w:tc>
          <w:tcPr>
            <w:tcW w:w="1417" w:type="dxa"/>
            <w:tcBorders>
              <w:top w:val="single" w:sz="4" w:space="0" w:color="FF6699" w:themeColor="accent3"/>
              <w:left w:val="nil"/>
              <w:bottom w:val="single" w:sz="4" w:space="0" w:color="FF6699" w:themeColor="accent3"/>
              <w:right w:val="nil"/>
            </w:tcBorders>
            <w:vAlign w:val="center"/>
          </w:tcPr>
          <w:p w14:paraId="231CF46A"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1,23</w:t>
            </w:r>
          </w:p>
        </w:tc>
        <w:tc>
          <w:tcPr>
            <w:tcW w:w="1988" w:type="dxa"/>
            <w:tcBorders>
              <w:top w:val="single" w:sz="4" w:space="0" w:color="FF6699" w:themeColor="accent3"/>
              <w:left w:val="nil"/>
              <w:bottom w:val="single" w:sz="4" w:space="0" w:color="FF6699" w:themeColor="accent3"/>
              <w:right w:val="nil"/>
            </w:tcBorders>
          </w:tcPr>
          <w:p w14:paraId="28D94E84"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r>
      <w:tr w:rsidR="00D152CB" w:rsidRPr="00152702" w14:paraId="30D7CFD4"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7E9375C5"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5</w:t>
            </w:r>
          </w:p>
        </w:tc>
        <w:tc>
          <w:tcPr>
            <w:tcW w:w="4943" w:type="dxa"/>
            <w:tcBorders>
              <w:top w:val="single" w:sz="4" w:space="0" w:color="FF6699" w:themeColor="accent3"/>
              <w:left w:val="nil"/>
              <w:bottom w:val="single" w:sz="4" w:space="0" w:color="FF6699" w:themeColor="accent3"/>
              <w:right w:val="nil"/>
            </w:tcBorders>
            <w:vAlign w:val="center"/>
          </w:tcPr>
          <w:p w14:paraId="7A1A1514" w14:textId="77777777" w:rsidR="00D152CB" w:rsidRPr="00152702" w:rsidRDefault="00D152CB" w:rsidP="00D152CB">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Kutrzeby</w:t>
            </w:r>
          </w:p>
        </w:tc>
        <w:tc>
          <w:tcPr>
            <w:tcW w:w="1417" w:type="dxa"/>
            <w:tcBorders>
              <w:top w:val="single" w:sz="4" w:space="0" w:color="FF6699" w:themeColor="accent3"/>
              <w:left w:val="nil"/>
              <w:bottom w:val="single" w:sz="4" w:space="0" w:color="FF6699" w:themeColor="accent3"/>
              <w:right w:val="nil"/>
            </w:tcBorders>
            <w:vAlign w:val="center"/>
          </w:tcPr>
          <w:p w14:paraId="55A78CB0"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0,61</w:t>
            </w:r>
          </w:p>
        </w:tc>
        <w:tc>
          <w:tcPr>
            <w:tcW w:w="1988" w:type="dxa"/>
            <w:tcBorders>
              <w:top w:val="single" w:sz="4" w:space="0" w:color="FF6699" w:themeColor="accent3"/>
              <w:left w:val="nil"/>
              <w:bottom w:val="single" w:sz="4" w:space="0" w:color="FF6699" w:themeColor="accent3"/>
              <w:right w:val="nil"/>
            </w:tcBorders>
          </w:tcPr>
          <w:p w14:paraId="17CD0F7C"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r>
      <w:tr w:rsidR="00D152CB" w:rsidRPr="00152702" w14:paraId="221FCBB5"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624CD24D"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6</w:t>
            </w:r>
          </w:p>
        </w:tc>
        <w:tc>
          <w:tcPr>
            <w:tcW w:w="4943" w:type="dxa"/>
            <w:tcBorders>
              <w:top w:val="single" w:sz="4" w:space="0" w:color="FF6699" w:themeColor="accent3"/>
              <w:left w:val="nil"/>
              <w:bottom w:val="single" w:sz="4" w:space="0" w:color="FF6699" w:themeColor="accent3"/>
              <w:right w:val="nil"/>
            </w:tcBorders>
            <w:vAlign w:val="center"/>
          </w:tcPr>
          <w:p w14:paraId="382CCF75" w14:textId="77777777" w:rsidR="00D152CB" w:rsidRPr="00152702" w:rsidRDefault="00D152CB" w:rsidP="00D152CB">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Duńska</w:t>
            </w:r>
          </w:p>
        </w:tc>
        <w:tc>
          <w:tcPr>
            <w:tcW w:w="1417" w:type="dxa"/>
            <w:tcBorders>
              <w:top w:val="single" w:sz="4" w:space="0" w:color="FF6699" w:themeColor="accent3"/>
              <w:left w:val="nil"/>
              <w:bottom w:val="single" w:sz="4" w:space="0" w:color="FF6699" w:themeColor="accent3"/>
              <w:right w:val="nil"/>
            </w:tcBorders>
            <w:vAlign w:val="center"/>
          </w:tcPr>
          <w:p w14:paraId="2A1F7C2B"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0,94</w:t>
            </w:r>
          </w:p>
        </w:tc>
        <w:tc>
          <w:tcPr>
            <w:tcW w:w="1988" w:type="dxa"/>
            <w:tcBorders>
              <w:top w:val="single" w:sz="4" w:space="0" w:color="FF6699" w:themeColor="accent3"/>
              <w:left w:val="nil"/>
              <w:bottom w:val="single" w:sz="4" w:space="0" w:color="FF6699" w:themeColor="accent3"/>
              <w:right w:val="nil"/>
            </w:tcBorders>
          </w:tcPr>
          <w:p w14:paraId="14EB4E19"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r>
      <w:tr w:rsidR="00D152CB" w:rsidRPr="00152702" w14:paraId="4D0A9F76"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38D6A231"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lastRenderedPageBreak/>
              <w:t>7</w:t>
            </w:r>
          </w:p>
        </w:tc>
        <w:tc>
          <w:tcPr>
            <w:tcW w:w="4943" w:type="dxa"/>
            <w:tcBorders>
              <w:top w:val="single" w:sz="4" w:space="0" w:color="FF6699" w:themeColor="accent3"/>
              <w:left w:val="nil"/>
              <w:bottom w:val="single" w:sz="4" w:space="0" w:color="FF6699" w:themeColor="accent3"/>
              <w:right w:val="nil"/>
            </w:tcBorders>
            <w:vAlign w:val="center"/>
          </w:tcPr>
          <w:p w14:paraId="1D18F790" w14:textId="77777777" w:rsidR="00D152CB" w:rsidRPr="00152702" w:rsidRDefault="00D152CB" w:rsidP="00D152CB">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Plac Grunwaldzki</w:t>
            </w:r>
          </w:p>
        </w:tc>
        <w:tc>
          <w:tcPr>
            <w:tcW w:w="1417" w:type="dxa"/>
            <w:tcBorders>
              <w:top w:val="single" w:sz="4" w:space="0" w:color="FF6699" w:themeColor="accent3"/>
              <w:left w:val="nil"/>
              <w:bottom w:val="single" w:sz="4" w:space="0" w:color="FF6699" w:themeColor="accent3"/>
              <w:right w:val="nil"/>
            </w:tcBorders>
            <w:vAlign w:val="center"/>
          </w:tcPr>
          <w:p w14:paraId="61DE06E8"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1,60</w:t>
            </w:r>
          </w:p>
        </w:tc>
        <w:tc>
          <w:tcPr>
            <w:tcW w:w="1988" w:type="dxa"/>
            <w:tcBorders>
              <w:top w:val="single" w:sz="4" w:space="0" w:color="FF6699" w:themeColor="accent3"/>
              <w:left w:val="nil"/>
              <w:bottom w:val="single" w:sz="4" w:space="0" w:color="FF6699" w:themeColor="accent3"/>
              <w:right w:val="nil"/>
            </w:tcBorders>
          </w:tcPr>
          <w:p w14:paraId="1DBBE9F2"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r>
      <w:tr w:rsidR="00D152CB" w:rsidRPr="00152702" w14:paraId="748220E7" w14:textId="77777777" w:rsidTr="00D152CB">
        <w:trPr>
          <w:trHeight w:val="284"/>
        </w:trPr>
        <w:tc>
          <w:tcPr>
            <w:tcW w:w="8934" w:type="dxa"/>
            <w:gridSpan w:val="4"/>
            <w:tcBorders>
              <w:top w:val="single" w:sz="4" w:space="0" w:color="FF6699" w:themeColor="accent3"/>
              <w:left w:val="nil"/>
              <w:bottom w:val="single" w:sz="4" w:space="0" w:color="FF6699" w:themeColor="accent3"/>
              <w:right w:val="nil"/>
            </w:tcBorders>
            <w:vAlign w:val="center"/>
          </w:tcPr>
          <w:p w14:paraId="2B9454B3" w14:textId="77777777" w:rsidR="00D152CB" w:rsidRPr="00152702" w:rsidRDefault="00D152CB" w:rsidP="00D152CB">
            <w:pPr>
              <w:spacing w:before="60" w:after="60"/>
              <w:jc w:val="center"/>
              <w:rPr>
                <w:rFonts w:ascii="Segoe UI Light" w:hAnsi="Segoe UI Light" w:cs="Segoe UI Light"/>
                <w:b/>
                <w:sz w:val="20"/>
                <w:szCs w:val="20"/>
              </w:rPr>
            </w:pPr>
            <w:r w:rsidRPr="00152702">
              <w:rPr>
                <w:rFonts w:ascii="Segoe UI Light" w:hAnsi="Segoe UI Light" w:cs="Segoe UI Light"/>
                <w:b/>
                <w:sz w:val="20"/>
                <w:szCs w:val="20"/>
              </w:rPr>
              <w:t>ROK 2019</w:t>
            </w:r>
          </w:p>
        </w:tc>
      </w:tr>
      <w:tr w:rsidR="00D152CB" w:rsidRPr="00152702" w14:paraId="30E0DFA9"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3F3541DE"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1</w:t>
            </w:r>
          </w:p>
        </w:tc>
        <w:tc>
          <w:tcPr>
            <w:tcW w:w="4943" w:type="dxa"/>
            <w:tcBorders>
              <w:top w:val="single" w:sz="4" w:space="0" w:color="FF6699" w:themeColor="accent3"/>
              <w:left w:val="nil"/>
              <w:bottom w:val="single" w:sz="4" w:space="0" w:color="FF6699" w:themeColor="accent3"/>
              <w:right w:val="nil"/>
            </w:tcBorders>
            <w:vAlign w:val="center"/>
          </w:tcPr>
          <w:p w14:paraId="792CB68A" w14:textId="77777777" w:rsidR="00D152CB" w:rsidRPr="00152702" w:rsidRDefault="00D152CB" w:rsidP="00D152CB">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Witkiewicza</w:t>
            </w:r>
          </w:p>
        </w:tc>
        <w:tc>
          <w:tcPr>
            <w:tcW w:w="1417" w:type="dxa"/>
            <w:tcBorders>
              <w:top w:val="single" w:sz="4" w:space="0" w:color="FF6699" w:themeColor="accent3"/>
              <w:left w:val="nil"/>
              <w:bottom w:val="single" w:sz="4" w:space="0" w:color="FF6699" w:themeColor="accent3"/>
              <w:right w:val="nil"/>
            </w:tcBorders>
            <w:vAlign w:val="center"/>
          </w:tcPr>
          <w:p w14:paraId="4363C49E" w14:textId="77777777" w:rsidR="00D152CB" w:rsidRPr="00152702" w:rsidRDefault="00D152CB" w:rsidP="00D152CB">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1,82</w:t>
            </w:r>
          </w:p>
        </w:tc>
        <w:tc>
          <w:tcPr>
            <w:tcW w:w="1988" w:type="dxa"/>
            <w:tcBorders>
              <w:top w:val="single" w:sz="4" w:space="0" w:color="FF6699" w:themeColor="accent3"/>
              <w:left w:val="nil"/>
              <w:bottom w:val="single" w:sz="4" w:space="0" w:color="FF6699" w:themeColor="accent3"/>
              <w:right w:val="nil"/>
            </w:tcBorders>
          </w:tcPr>
          <w:p w14:paraId="657ABE3C" w14:textId="77777777" w:rsidR="00D152CB" w:rsidRPr="00152702" w:rsidRDefault="00131181" w:rsidP="00D152CB">
            <w:pPr>
              <w:spacing w:before="60" w:after="60"/>
              <w:jc w:val="center"/>
              <w:rPr>
                <w:rFonts w:ascii="Segoe UI Light" w:hAnsi="Segoe UI Light" w:cs="Segoe UI Light"/>
                <w:bCs/>
                <w:sz w:val="20"/>
                <w:szCs w:val="20"/>
              </w:rPr>
            </w:pPr>
            <w:r>
              <w:rPr>
                <w:rFonts w:ascii="Segoe UI Light" w:hAnsi="Segoe UI Light" w:cs="Segoe UI Light"/>
                <w:bCs/>
                <w:sz w:val="20"/>
                <w:szCs w:val="20"/>
              </w:rPr>
              <w:t>7</w:t>
            </w:r>
          </w:p>
        </w:tc>
      </w:tr>
      <w:tr w:rsidR="00131181" w:rsidRPr="00152702" w14:paraId="6ADFE761"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3DF12465" w14:textId="77777777" w:rsidR="00131181" w:rsidRPr="00152702" w:rsidRDefault="00131181" w:rsidP="00131181">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2</w:t>
            </w:r>
          </w:p>
        </w:tc>
        <w:tc>
          <w:tcPr>
            <w:tcW w:w="4943" w:type="dxa"/>
            <w:tcBorders>
              <w:top w:val="single" w:sz="4" w:space="0" w:color="FF6699" w:themeColor="accent3"/>
              <w:left w:val="nil"/>
              <w:bottom w:val="single" w:sz="4" w:space="0" w:color="FF6699" w:themeColor="accent3"/>
              <w:right w:val="nil"/>
            </w:tcBorders>
            <w:vAlign w:val="center"/>
          </w:tcPr>
          <w:p w14:paraId="670E13E6" w14:textId="77777777" w:rsidR="00131181" w:rsidRPr="00152702" w:rsidRDefault="00131181" w:rsidP="00131181">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Plac Batorego</w:t>
            </w:r>
          </w:p>
        </w:tc>
        <w:tc>
          <w:tcPr>
            <w:tcW w:w="1417" w:type="dxa"/>
            <w:tcBorders>
              <w:top w:val="single" w:sz="4" w:space="0" w:color="FF6699" w:themeColor="accent3"/>
              <w:left w:val="nil"/>
              <w:bottom w:val="single" w:sz="4" w:space="0" w:color="FF6699" w:themeColor="accent3"/>
              <w:right w:val="nil"/>
            </w:tcBorders>
            <w:vAlign w:val="center"/>
          </w:tcPr>
          <w:p w14:paraId="221E5D43" w14:textId="77777777" w:rsidR="00131181" w:rsidRPr="00152702" w:rsidRDefault="00131181" w:rsidP="00131181">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0,68</w:t>
            </w:r>
          </w:p>
        </w:tc>
        <w:tc>
          <w:tcPr>
            <w:tcW w:w="1988" w:type="dxa"/>
            <w:tcBorders>
              <w:top w:val="single" w:sz="4" w:space="0" w:color="FF6699" w:themeColor="accent3"/>
              <w:left w:val="nil"/>
              <w:bottom w:val="single" w:sz="4" w:space="0" w:color="FF6699" w:themeColor="accent3"/>
              <w:right w:val="nil"/>
            </w:tcBorders>
          </w:tcPr>
          <w:p w14:paraId="01EC8CBD" w14:textId="77777777" w:rsidR="00131181" w:rsidRPr="00152702" w:rsidRDefault="00131181" w:rsidP="00131181">
            <w:pPr>
              <w:spacing w:before="60" w:after="60"/>
              <w:jc w:val="center"/>
              <w:rPr>
                <w:rFonts w:ascii="Segoe UI Light" w:hAnsi="Segoe UI Light" w:cs="Segoe UI Light"/>
                <w:bCs/>
                <w:sz w:val="20"/>
                <w:szCs w:val="20"/>
              </w:rPr>
            </w:pPr>
            <w:r w:rsidRPr="00B60480">
              <w:rPr>
                <w:rFonts w:ascii="Segoe UI Light" w:hAnsi="Segoe UI Light" w:cs="Segoe UI Light"/>
                <w:bCs/>
                <w:sz w:val="20"/>
                <w:szCs w:val="20"/>
              </w:rPr>
              <w:t>7</w:t>
            </w:r>
          </w:p>
        </w:tc>
      </w:tr>
      <w:tr w:rsidR="00131181" w:rsidRPr="00152702" w14:paraId="1342CD50"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2ABC6156" w14:textId="77777777" w:rsidR="00131181" w:rsidRPr="00152702" w:rsidRDefault="00131181" w:rsidP="00131181">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3</w:t>
            </w:r>
          </w:p>
        </w:tc>
        <w:tc>
          <w:tcPr>
            <w:tcW w:w="4943" w:type="dxa"/>
            <w:tcBorders>
              <w:top w:val="single" w:sz="4" w:space="0" w:color="FF6699" w:themeColor="accent3"/>
              <w:left w:val="nil"/>
              <w:bottom w:val="single" w:sz="4" w:space="0" w:color="FF6699" w:themeColor="accent3"/>
              <w:right w:val="nil"/>
            </w:tcBorders>
            <w:vAlign w:val="center"/>
          </w:tcPr>
          <w:p w14:paraId="17EEFCC8" w14:textId="77777777" w:rsidR="00131181" w:rsidRPr="00152702" w:rsidRDefault="00131181" w:rsidP="00131181">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Drukarska</w:t>
            </w:r>
          </w:p>
        </w:tc>
        <w:tc>
          <w:tcPr>
            <w:tcW w:w="1417" w:type="dxa"/>
            <w:tcBorders>
              <w:top w:val="single" w:sz="4" w:space="0" w:color="FF6699" w:themeColor="accent3"/>
              <w:left w:val="nil"/>
              <w:bottom w:val="single" w:sz="4" w:space="0" w:color="FF6699" w:themeColor="accent3"/>
              <w:right w:val="nil"/>
            </w:tcBorders>
            <w:vAlign w:val="center"/>
          </w:tcPr>
          <w:p w14:paraId="466444A5" w14:textId="77777777" w:rsidR="00131181" w:rsidRPr="00152702" w:rsidRDefault="00131181" w:rsidP="00131181">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1,11</w:t>
            </w:r>
          </w:p>
        </w:tc>
        <w:tc>
          <w:tcPr>
            <w:tcW w:w="1988" w:type="dxa"/>
            <w:tcBorders>
              <w:top w:val="single" w:sz="4" w:space="0" w:color="FF6699" w:themeColor="accent3"/>
              <w:left w:val="nil"/>
              <w:bottom w:val="single" w:sz="4" w:space="0" w:color="FF6699" w:themeColor="accent3"/>
              <w:right w:val="nil"/>
            </w:tcBorders>
          </w:tcPr>
          <w:p w14:paraId="0FAA4C6E" w14:textId="77777777" w:rsidR="00131181" w:rsidRPr="00152702" w:rsidRDefault="00131181" w:rsidP="00131181">
            <w:pPr>
              <w:spacing w:before="60" w:after="60"/>
              <w:jc w:val="center"/>
              <w:rPr>
                <w:rFonts w:ascii="Segoe UI Light" w:hAnsi="Segoe UI Light" w:cs="Segoe UI Light"/>
                <w:bCs/>
                <w:sz w:val="20"/>
                <w:szCs w:val="20"/>
              </w:rPr>
            </w:pPr>
            <w:r w:rsidRPr="00B60480">
              <w:rPr>
                <w:rFonts w:ascii="Segoe UI Light" w:hAnsi="Segoe UI Light" w:cs="Segoe UI Light"/>
                <w:bCs/>
                <w:sz w:val="20"/>
                <w:szCs w:val="20"/>
              </w:rPr>
              <w:t>7</w:t>
            </w:r>
          </w:p>
        </w:tc>
      </w:tr>
      <w:tr w:rsidR="00131181" w:rsidRPr="00152702" w14:paraId="07B52B5C"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04CB3621" w14:textId="77777777" w:rsidR="00131181" w:rsidRPr="00152702" w:rsidRDefault="00131181" w:rsidP="00131181">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4</w:t>
            </w:r>
          </w:p>
        </w:tc>
        <w:tc>
          <w:tcPr>
            <w:tcW w:w="4943" w:type="dxa"/>
            <w:tcBorders>
              <w:top w:val="single" w:sz="4" w:space="0" w:color="FF6699" w:themeColor="accent3"/>
              <w:left w:val="nil"/>
              <w:bottom w:val="single" w:sz="4" w:space="0" w:color="FF6699" w:themeColor="accent3"/>
              <w:right w:val="nil"/>
            </w:tcBorders>
            <w:vAlign w:val="center"/>
          </w:tcPr>
          <w:p w14:paraId="02E84F15" w14:textId="77777777" w:rsidR="00131181" w:rsidRPr="00152702" w:rsidRDefault="00131181" w:rsidP="00131181">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Zegadłowicza</w:t>
            </w:r>
          </w:p>
        </w:tc>
        <w:tc>
          <w:tcPr>
            <w:tcW w:w="1417" w:type="dxa"/>
            <w:tcBorders>
              <w:top w:val="single" w:sz="4" w:space="0" w:color="FF6699" w:themeColor="accent3"/>
              <w:left w:val="nil"/>
              <w:bottom w:val="single" w:sz="4" w:space="0" w:color="FF6699" w:themeColor="accent3"/>
              <w:right w:val="nil"/>
            </w:tcBorders>
            <w:vAlign w:val="center"/>
          </w:tcPr>
          <w:p w14:paraId="252E89DC" w14:textId="77777777" w:rsidR="00131181" w:rsidRPr="00152702" w:rsidRDefault="00131181" w:rsidP="00131181">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0,41</w:t>
            </w:r>
          </w:p>
        </w:tc>
        <w:tc>
          <w:tcPr>
            <w:tcW w:w="1988" w:type="dxa"/>
            <w:tcBorders>
              <w:top w:val="single" w:sz="4" w:space="0" w:color="FF6699" w:themeColor="accent3"/>
              <w:left w:val="nil"/>
              <w:bottom w:val="single" w:sz="4" w:space="0" w:color="FF6699" w:themeColor="accent3"/>
              <w:right w:val="nil"/>
            </w:tcBorders>
          </w:tcPr>
          <w:p w14:paraId="056B7D5E" w14:textId="77777777" w:rsidR="00131181" w:rsidRPr="00152702" w:rsidRDefault="00131181" w:rsidP="00131181">
            <w:pPr>
              <w:spacing w:before="60" w:after="60"/>
              <w:jc w:val="center"/>
              <w:rPr>
                <w:rFonts w:ascii="Segoe UI Light" w:hAnsi="Segoe UI Light" w:cs="Segoe UI Light"/>
                <w:bCs/>
                <w:sz w:val="20"/>
                <w:szCs w:val="20"/>
              </w:rPr>
            </w:pPr>
            <w:r w:rsidRPr="00B60480">
              <w:rPr>
                <w:rFonts w:ascii="Segoe UI Light" w:hAnsi="Segoe UI Light" w:cs="Segoe UI Light"/>
                <w:bCs/>
                <w:sz w:val="20"/>
                <w:szCs w:val="20"/>
              </w:rPr>
              <w:t>7</w:t>
            </w:r>
          </w:p>
        </w:tc>
      </w:tr>
      <w:tr w:rsidR="00131181" w:rsidRPr="00152702" w14:paraId="2B49F935"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4C4D2257" w14:textId="77777777" w:rsidR="00131181" w:rsidRPr="00152702" w:rsidRDefault="00131181" w:rsidP="00131181">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5</w:t>
            </w:r>
          </w:p>
        </w:tc>
        <w:tc>
          <w:tcPr>
            <w:tcW w:w="4943" w:type="dxa"/>
            <w:tcBorders>
              <w:top w:val="single" w:sz="4" w:space="0" w:color="FF6699" w:themeColor="accent3"/>
              <w:left w:val="nil"/>
              <w:bottom w:val="single" w:sz="4" w:space="0" w:color="FF6699" w:themeColor="accent3"/>
              <w:right w:val="nil"/>
            </w:tcBorders>
            <w:vAlign w:val="center"/>
          </w:tcPr>
          <w:p w14:paraId="462B4D1B" w14:textId="77777777" w:rsidR="00131181" w:rsidRPr="00152702" w:rsidRDefault="00131181" w:rsidP="00131181">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Powstańców Wielkopolskich</w:t>
            </w:r>
          </w:p>
        </w:tc>
        <w:tc>
          <w:tcPr>
            <w:tcW w:w="1417" w:type="dxa"/>
            <w:tcBorders>
              <w:top w:val="single" w:sz="4" w:space="0" w:color="FF6699" w:themeColor="accent3"/>
              <w:left w:val="nil"/>
              <w:bottom w:val="single" w:sz="4" w:space="0" w:color="FF6699" w:themeColor="accent3"/>
              <w:right w:val="nil"/>
            </w:tcBorders>
            <w:vAlign w:val="center"/>
          </w:tcPr>
          <w:p w14:paraId="0639D510" w14:textId="77777777" w:rsidR="00131181" w:rsidRPr="00152702" w:rsidRDefault="00131181" w:rsidP="00131181">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1,24</w:t>
            </w:r>
          </w:p>
        </w:tc>
        <w:tc>
          <w:tcPr>
            <w:tcW w:w="1988" w:type="dxa"/>
            <w:tcBorders>
              <w:top w:val="single" w:sz="4" w:space="0" w:color="FF6699" w:themeColor="accent3"/>
              <w:left w:val="nil"/>
              <w:bottom w:val="single" w:sz="4" w:space="0" w:color="FF6699" w:themeColor="accent3"/>
              <w:right w:val="nil"/>
            </w:tcBorders>
          </w:tcPr>
          <w:p w14:paraId="73AF6887" w14:textId="77777777" w:rsidR="00131181" w:rsidRPr="00152702" w:rsidRDefault="00131181" w:rsidP="00131181">
            <w:pPr>
              <w:spacing w:before="60" w:after="60"/>
              <w:jc w:val="center"/>
              <w:rPr>
                <w:rFonts w:ascii="Segoe UI Light" w:hAnsi="Segoe UI Light" w:cs="Segoe UI Light"/>
                <w:bCs/>
                <w:sz w:val="20"/>
                <w:szCs w:val="20"/>
              </w:rPr>
            </w:pPr>
            <w:r w:rsidRPr="00606B3F">
              <w:rPr>
                <w:rFonts w:ascii="Segoe UI Light" w:hAnsi="Segoe UI Light" w:cs="Segoe UI Light"/>
                <w:bCs/>
                <w:sz w:val="20"/>
                <w:szCs w:val="20"/>
              </w:rPr>
              <w:t>7</w:t>
            </w:r>
          </w:p>
        </w:tc>
      </w:tr>
      <w:tr w:rsidR="00131181" w:rsidRPr="00152702" w14:paraId="202F0C3D"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4FEA2AF6" w14:textId="77777777" w:rsidR="00131181" w:rsidRPr="00152702" w:rsidRDefault="00131181" w:rsidP="00131181">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6</w:t>
            </w:r>
          </w:p>
        </w:tc>
        <w:tc>
          <w:tcPr>
            <w:tcW w:w="4943" w:type="dxa"/>
            <w:tcBorders>
              <w:top w:val="single" w:sz="4" w:space="0" w:color="FF6699" w:themeColor="accent3"/>
              <w:left w:val="nil"/>
              <w:bottom w:val="single" w:sz="4" w:space="0" w:color="FF6699" w:themeColor="accent3"/>
              <w:right w:val="nil"/>
            </w:tcBorders>
            <w:vAlign w:val="center"/>
          </w:tcPr>
          <w:p w14:paraId="657F0EDC" w14:textId="77777777" w:rsidR="00131181" w:rsidRPr="00152702" w:rsidRDefault="00131181" w:rsidP="00131181">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Dubois</w:t>
            </w:r>
          </w:p>
        </w:tc>
        <w:tc>
          <w:tcPr>
            <w:tcW w:w="1417" w:type="dxa"/>
            <w:tcBorders>
              <w:top w:val="single" w:sz="4" w:space="0" w:color="FF6699" w:themeColor="accent3"/>
              <w:left w:val="nil"/>
              <w:bottom w:val="single" w:sz="4" w:space="0" w:color="FF6699" w:themeColor="accent3"/>
              <w:right w:val="nil"/>
            </w:tcBorders>
            <w:vAlign w:val="center"/>
          </w:tcPr>
          <w:p w14:paraId="5669F28D" w14:textId="77777777" w:rsidR="00131181" w:rsidRPr="00152702" w:rsidRDefault="00131181" w:rsidP="00131181">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0,12</w:t>
            </w:r>
          </w:p>
        </w:tc>
        <w:tc>
          <w:tcPr>
            <w:tcW w:w="1988" w:type="dxa"/>
            <w:tcBorders>
              <w:top w:val="single" w:sz="4" w:space="0" w:color="FF6699" w:themeColor="accent3"/>
              <w:left w:val="nil"/>
              <w:bottom w:val="single" w:sz="4" w:space="0" w:color="FF6699" w:themeColor="accent3"/>
              <w:right w:val="nil"/>
            </w:tcBorders>
          </w:tcPr>
          <w:p w14:paraId="398AE2E4" w14:textId="77777777" w:rsidR="00131181" w:rsidRPr="00152702" w:rsidRDefault="00131181" w:rsidP="00131181">
            <w:pPr>
              <w:spacing w:before="60" w:after="60"/>
              <w:jc w:val="center"/>
              <w:rPr>
                <w:rFonts w:ascii="Segoe UI Light" w:hAnsi="Segoe UI Light" w:cs="Segoe UI Light"/>
                <w:bCs/>
                <w:sz w:val="20"/>
                <w:szCs w:val="20"/>
              </w:rPr>
            </w:pPr>
            <w:r w:rsidRPr="00606B3F">
              <w:rPr>
                <w:rFonts w:ascii="Segoe UI Light" w:hAnsi="Segoe UI Light" w:cs="Segoe UI Light"/>
                <w:bCs/>
                <w:sz w:val="20"/>
                <w:szCs w:val="20"/>
              </w:rPr>
              <w:t>7</w:t>
            </w:r>
          </w:p>
        </w:tc>
      </w:tr>
      <w:tr w:rsidR="00131181" w:rsidRPr="00152702" w14:paraId="7476A253" w14:textId="77777777" w:rsidTr="00152702">
        <w:trPr>
          <w:trHeight w:val="284"/>
        </w:trPr>
        <w:tc>
          <w:tcPr>
            <w:tcW w:w="586" w:type="dxa"/>
            <w:tcBorders>
              <w:top w:val="single" w:sz="4" w:space="0" w:color="FF6699" w:themeColor="accent3"/>
              <w:left w:val="nil"/>
              <w:bottom w:val="single" w:sz="4" w:space="0" w:color="FF6699" w:themeColor="accent3"/>
              <w:right w:val="nil"/>
            </w:tcBorders>
            <w:vAlign w:val="center"/>
          </w:tcPr>
          <w:p w14:paraId="47F5379B" w14:textId="77777777" w:rsidR="00131181" w:rsidRPr="00152702" w:rsidRDefault="00131181" w:rsidP="00131181">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c>
          <w:tcPr>
            <w:tcW w:w="4943" w:type="dxa"/>
            <w:tcBorders>
              <w:top w:val="single" w:sz="4" w:space="0" w:color="FF6699" w:themeColor="accent3"/>
              <w:left w:val="nil"/>
              <w:bottom w:val="single" w:sz="4" w:space="0" w:color="FF6699" w:themeColor="accent3"/>
              <w:right w:val="nil"/>
            </w:tcBorders>
            <w:vAlign w:val="center"/>
          </w:tcPr>
          <w:p w14:paraId="25631F09" w14:textId="77777777" w:rsidR="00131181" w:rsidRPr="00152702" w:rsidRDefault="00131181" w:rsidP="00131181">
            <w:pPr>
              <w:spacing w:before="60" w:after="60"/>
              <w:rPr>
                <w:rFonts w:ascii="Segoe UI Light" w:hAnsi="Segoe UI Light" w:cs="Segoe UI Light"/>
                <w:bCs/>
                <w:sz w:val="20"/>
                <w:szCs w:val="20"/>
              </w:rPr>
            </w:pPr>
            <w:r w:rsidRPr="00152702">
              <w:rPr>
                <w:rFonts w:ascii="Segoe UI Light" w:hAnsi="Segoe UI Light" w:cs="Segoe UI Light"/>
                <w:bCs/>
                <w:sz w:val="20"/>
                <w:szCs w:val="20"/>
              </w:rPr>
              <w:t>Szczecin, ul. Milczańska</w:t>
            </w:r>
          </w:p>
        </w:tc>
        <w:tc>
          <w:tcPr>
            <w:tcW w:w="1417" w:type="dxa"/>
            <w:tcBorders>
              <w:top w:val="single" w:sz="4" w:space="0" w:color="FF6699" w:themeColor="accent3"/>
              <w:left w:val="nil"/>
              <w:bottom w:val="single" w:sz="4" w:space="0" w:color="FF6699" w:themeColor="accent3"/>
              <w:right w:val="nil"/>
            </w:tcBorders>
            <w:vAlign w:val="center"/>
          </w:tcPr>
          <w:p w14:paraId="66AA5B0F" w14:textId="77777777" w:rsidR="00131181" w:rsidRPr="00152702" w:rsidRDefault="00131181" w:rsidP="00131181">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0,88</w:t>
            </w:r>
          </w:p>
        </w:tc>
        <w:tc>
          <w:tcPr>
            <w:tcW w:w="1988" w:type="dxa"/>
            <w:tcBorders>
              <w:top w:val="single" w:sz="4" w:space="0" w:color="FF6699" w:themeColor="accent3"/>
              <w:left w:val="nil"/>
              <w:bottom w:val="single" w:sz="4" w:space="0" w:color="FF6699" w:themeColor="accent3"/>
              <w:right w:val="nil"/>
            </w:tcBorders>
          </w:tcPr>
          <w:p w14:paraId="30743088" w14:textId="77777777" w:rsidR="00131181" w:rsidRPr="00152702" w:rsidRDefault="00131181" w:rsidP="00131181">
            <w:pPr>
              <w:spacing w:before="60" w:after="60"/>
              <w:jc w:val="center"/>
              <w:rPr>
                <w:rFonts w:ascii="Segoe UI Light" w:hAnsi="Segoe UI Light" w:cs="Segoe UI Light"/>
                <w:bCs/>
                <w:sz w:val="20"/>
                <w:szCs w:val="20"/>
              </w:rPr>
            </w:pPr>
            <w:r w:rsidRPr="00606B3F">
              <w:rPr>
                <w:rFonts w:ascii="Segoe UI Light" w:hAnsi="Segoe UI Light" w:cs="Segoe UI Light"/>
                <w:bCs/>
                <w:sz w:val="20"/>
                <w:szCs w:val="20"/>
              </w:rPr>
              <w:t>7</w:t>
            </w:r>
          </w:p>
        </w:tc>
      </w:tr>
      <w:tr w:rsidR="00D506F2" w:rsidRPr="00152702" w14:paraId="1FB44B6D" w14:textId="77777777" w:rsidTr="00A27D2A">
        <w:trPr>
          <w:trHeight w:val="284"/>
        </w:trPr>
        <w:tc>
          <w:tcPr>
            <w:tcW w:w="8934" w:type="dxa"/>
            <w:gridSpan w:val="4"/>
            <w:tcBorders>
              <w:top w:val="single" w:sz="4" w:space="0" w:color="FF6699" w:themeColor="accent3"/>
              <w:left w:val="nil"/>
              <w:bottom w:val="single" w:sz="4" w:space="0" w:color="FF6699" w:themeColor="accent3"/>
              <w:right w:val="nil"/>
            </w:tcBorders>
            <w:vAlign w:val="center"/>
          </w:tcPr>
          <w:p w14:paraId="063E50F4" w14:textId="77777777" w:rsidR="00D506F2" w:rsidRPr="00152702" w:rsidRDefault="00D506F2" w:rsidP="00A27D2A">
            <w:pPr>
              <w:spacing w:before="60" w:after="60"/>
              <w:jc w:val="center"/>
              <w:rPr>
                <w:rFonts w:ascii="Segoe UI Light" w:hAnsi="Segoe UI Light" w:cs="Segoe UI Light"/>
                <w:b/>
                <w:sz w:val="20"/>
                <w:szCs w:val="20"/>
              </w:rPr>
            </w:pPr>
            <w:r w:rsidRPr="00152702">
              <w:rPr>
                <w:rFonts w:ascii="Segoe UI Light" w:hAnsi="Segoe UI Light" w:cs="Segoe UI Light"/>
                <w:b/>
                <w:sz w:val="20"/>
                <w:szCs w:val="20"/>
              </w:rPr>
              <w:t>ROK 20</w:t>
            </w:r>
            <w:r>
              <w:rPr>
                <w:rFonts w:ascii="Segoe UI Light" w:hAnsi="Segoe UI Light" w:cs="Segoe UI Light"/>
                <w:b/>
                <w:sz w:val="20"/>
                <w:szCs w:val="20"/>
              </w:rPr>
              <w:t>20</w:t>
            </w:r>
          </w:p>
        </w:tc>
      </w:tr>
      <w:tr w:rsidR="00D506F2" w:rsidRPr="00152702" w14:paraId="21218BA2" w14:textId="77777777" w:rsidTr="00A27D2A">
        <w:trPr>
          <w:trHeight w:val="284"/>
        </w:trPr>
        <w:tc>
          <w:tcPr>
            <w:tcW w:w="586" w:type="dxa"/>
            <w:tcBorders>
              <w:top w:val="single" w:sz="4" w:space="0" w:color="FF6699" w:themeColor="accent3"/>
              <w:left w:val="nil"/>
              <w:bottom w:val="single" w:sz="4" w:space="0" w:color="FF6699" w:themeColor="accent3"/>
              <w:right w:val="nil"/>
            </w:tcBorders>
            <w:vAlign w:val="center"/>
          </w:tcPr>
          <w:p w14:paraId="62BE6392" w14:textId="77777777" w:rsidR="00D506F2" w:rsidRPr="00152702" w:rsidRDefault="00D506F2" w:rsidP="00A27D2A">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1</w:t>
            </w:r>
          </w:p>
        </w:tc>
        <w:tc>
          <w:tcPr>
            <w:tcW w:w="4943" w:type="dxa"/>
            <w:tcBorders>
              <w:top w:val="single" w:sz="4" w:space="0" w:color="FF6699" w:themeColor="accent3"/>
              <w:left w:val="nil"/>
              <w:bottom w:val="single" w:sz="4" w:space="0" w:color="FF6699" w:themeColor="accent3"/>
              <w:right w:val="nil"/>
            </w:tcBorders>
            <w:vAlign w:val="center"/>
          </w:tcPr>
          <w:p w14:paraId="3CFEC31D" w14:textId="77777777" w:rsidR="00D506F2" w:rsidRPr="00152702" w:rsidRDefault="00D506F2" w:rsidP="00A27D2A">
            <w:pPr>
              <w:spacing w:before="60" w:after="60"/>
              <w:rPr>
                <w:rFonts w:ascii="Segoe UI Light" w:hAnsi="Segoe UI Light" w:cs="Segoe UI Light"/>
                <w:bCs/>
                <w:sz w:val="20"/>
                <w:szCs w:val="20"/>
              </w:rPr>
            </w:pPr>
            <w:r w:rsidRPr="00152702">
              <w:rPr>
                <w:rFonts w:ascii="Segoe UI Light" w:hAnsi="Segoe UI Light" w:cs="Segoe UI Light"/>
                <w:bCs/>
                <w:sz w:val="20"/>
                <w:szCs w:val="20"/>
              </w:rPr>
              <w:t xml:space="preserve">Szczecin, ul. </w:t>
            </w:r>
            <w:r>
              <w:rPr>
                <w:rFonts w:ascii="Segoe UI Light" w:hAnsi="Segoe UI Light" w:cs="Segoe UI Light"/>
                <w:bCs/>
                <w:sz w:val="20"/>
                <w:szCs w:val="20"/>
              </w:rPr>
              <w:t>Gnieźnieńska (Włościańska)</w:t>
            </w:r>
          </w:p>
        </w:tc>
        <w:tc>
          <w:tcPr>
            <w:tcW w:w="1417" w:type="dxa"/>
            <w:tcBorders>
              <w:top w:val="single" w:sz="4" w:space="0" w:color="FF6699" w:themeColor="accent3"/>
              <w:left w:val="nil"/>
              <w:bottom w:val="single" w:sz="4" w:space="0" w:color="FF6699" w:themeColor="accent3"/>
              <w:right w:val="nil"/>
            </w:tcBorders>
            <w:vAlign w:val="center"/>
          </w:tcPr>
          <w:p w14:paraId="148FF8AB" w14:textId="77777777" w:rsidR="00D506F2" w:rsidRPr="00152702" w:rsidRDefault="00D506F2" w:rsidP="00A27D2A">
            <w:pPr>
              <w:spacing w:before="60" w:after="60"/>
              <w:jc w:val="center"/>
              <w:rPr>
                <w:rFonts w:ascii="Segoe UI Light" w:hAnsi="Segoe UI Light" w:cs="Segoe UI Light"/>
                <w:bCs/>
                <w:sz w:val="20"/>
                <w:szCs w:val="20"/>
              </w:rPr>
            </w:pPr>
            <w:r>
              <w:rPr>
                <w:rFonts w:ascii="Segoe UI Light" w:hAnsi="Segoe UI Light" w:cs="Segoe UI Light"/>
                <w:bCs/>
                <w:sz w:val="20"/>
                <w:szCs w:val="20"/>
              </w:rPr>
              <w:t>2,27</w:t>
            </w:r>
          </w:p>
        </w:tc>
        <w:tc>
          <w:tcPr>
            <w:tcW w:w="1988" w:type="dxa"/>
            <w:tcBorders>
              <w:top w:val="single" w:sz="4" w:space="0" w:color="FF6699" w:themeColor="accent3"/>
              <w:left w:val="nil"/>
              <w:bottom w:val="single" w:sz="4" w:space="0" w:color="FF6699" w:themeColor="accent3"/>
              <w:right w:val="nil"/>
            </w:tcBorders>
          </w:tcPr>
          <w:p w14:paraId="72437662" w14:textId="77777777" w:rsidR="00D506F2" w:rsidRPr="00152702" w:rsidRDefault="00D506F2" w:rsidP="00A27D2A">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61</w:t>
            </w:r>
          </w:p>
        </w:tc>
      </w:tr>
      <w:tr w:rsidR="00D506F2" w:rsidRPr="00152702" w14:paraId="37427F0A" w14:textId="77777777" w:rsidTr="00A27D2A">
        <w:trPr>
          <w:trHeight w:val="284"/>
        </w:trPr>
        <w:tc>
          <w:tcPr>
            <w:tcW w:w="586" w:type="dxa"/>
            <w:tcBorders>
              <w:top w:val="single" w:sz="4" w:space="0" w:color="FF6699" w:themeColor="accent3"/>
              <w:left w:val="nil"/>
              <w:bottom w:val="single" w:sz="4" w:space="0" w:color="FF6699" w:themeColor="accent3"/>
              <w:right w:val="nil"/>
            </w:tcBorders>
            <w:vAlign w:val="center"/>
          </w:tcPr>
          <w:p w14:paraId="1EF68D69" w14:textId="77777777" w:rsidR="00D506F2" w:rsidRPr="00152702" w:rsidRDefault="00D506F2" w:rsidP="00A27D2A">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2</w:t>
            </w:r>
          </w:p>
        </w:tc>
        <w:tc>
          <w:tcPr>
            <w:tcW w:w="4943" w:type="dxa"/>
            <w:tcBorders>
              <w:top w:val="single" w:sz="4" w:space="0" w:color="FF6699" w:themeColor="accent3"/>
              <w:left w:val="nil"/>
              <w:bottom w:val="single" w:sz="4" w:space="0" w:color="FF6699" w:themeColor="accent3"/>
              <w:right w:val="nil"/>
            </w:tcBorders>
            <w:vAlign w:val="center"/>
          </w:tcPr>
          <w:p w14:paraId="739BBA86" w14:textId="77777777" w:rsidR="00D506F2" w:rsidRPr="00152702" w:rsidRDefault="00D506F2" w:rsidP="00A27D2A">
            <w:pPr>
              <w:spacing w:before="60" w:after="60"/>
              <w:rPr>
                <w:rFonts w:ascii="Segoe UI Light" w:hAnsi="Segoe UI Light" w:cs="Segoe UI Light"/>
                <w:bCs/>
                <w:sz w:val="20"/>
                <w:szCs w:val="20"/>
              </w:rPr>
            </w:pPr>
            <w:r w:rsidRPr="00152702">
              <w:rPr>
                <w:rFonts w:ascii="Segoe UI Light" w:hAnsi="Segoe UI Light" w:cs="Segoe UI Light"/>
                <w:bCs/>
                <w:sz w:val="20"/>
                <w:szCs w:val="20"/>
              </w:rPr>
              <w:t xml:space="preserve">Szczecin, Plac </w:t>
            </w:r>
            <w:r>
              <w:rPr>
                <w:rFonts w:ascii="Segoe UI Light" w:hAnsi="Segoe UI Light" w:cs="Segoe UI Light"/>
                <w:bCs/>
                <w:sz w:val="20"/>
                <w:szCs w:val="20"/>
              </w:rPr>
              <w:t>Jarowita</w:t>
            </w:r>
          </w:p>
        </w:tc>
        <w:tc>
          <w:tcPr>
            <w:tcW w:w="1417" w:type="dxa"/>
            <w:tcBorders>
              <w:top w:val="single" w:sz="4" w:space="0" w:color="FF6699" w:themeColor="accent3"/>
              <w:left w:val="nil"/>
              <w:bottom w:val="single" w:sz="4" w:space="0" w:color="FF6699" w:themeColor="accent3"/>
              <w:right w:val="nil"/>
            </w:tcBorders>
            <w:vAlign w:val="center"/>
          </w:tcPr>
          <w:p w14:paraId="384FAE87" w14:textId="77777777" w:rsidR="00D506F2" w:rsidRPr="00152702" w:rsidRDefault="00D506F2" w:rsidP="00A27D2A">
            <w:pPr>
              <w:spacing w:before="60" w:after="60"/>
              <w:jc w:val="center"/>
              <w:rPr>
                <w:rFonts w:ascii="Segoe UI Light" w:hAnsi="Segoe UI Light" w:cs="Segoe UI Light"/>
                <w:bCs/>
                <w:sz w:val="20"/>
                <w:szCs w:val="20"/>
              </w:rPr>
            </w:pPr>
            <w:r>
              <w:rPr>
                <w:rFonts w:ascii="Segoe UI Light" w:hAnsi="Segoe UI Light" w:cs="Segoe UI Light"/>
                <w:bCs/>
                <w:sz w:val="20"/>
                <w:szCs w:val="20"/>
              </w:rPr>
              <w:t>1,75</w:t>
            </w:r>
          </w:p>
        </w:tc>
        <w:tc>
          <w:tcPr>
            <w:tcW w:w="1988" w:type="dxa"/>
            <w:tcBorders>
              <w:top w:val="single" w:sz="4" w:space="0" w:color="FF6699" w:themeColor="accent3"/>
              <w:left w:val="nil"/>
              <w:bottom w:val="single" w:sz="4" w:space="0" w:color="FF6699" w:themeColor="accent3"/>
              <w:right w:val="nil"/>
            </w:tcBorders>
          </w:tcPr>
          <w:p w14:paraId="63E730A8" w14:textId="77777777" w:rsidR="00D506F2" w:rsidRPr="00152702" w:rsidRDefault="00D506F2" w:rsidP="00A27D2A">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61</w:t>
            </w:r>
          </w:p>
        </w:tc>
      </w:tr>
      <w:tr w:rsidR="00D506F2" w:rsidRPr="00152702" w14:paraId="134C4242" w14:textId="77777777" w:rsidTr="00A27D2A">
        <w:trPr>
          <w:trHeight w:val="284"/>
        </w:trPr>
        <w:tc>
          <w:tcPr>
            <w:tcW w:w="586" w:type="dxa"/>
            <w:tcBorders>
              <w:top w:val="single" w:sz="4" w:space="0" w:color="FF6699" w:themeColor="accent3"/>
              <w:left w:val="nil"/>
              <w:bottom w:val="single" w:sz="4" w:space="0" w:color="FF6699" w:themeColor="accent3"/>
              <w:right w:val="nil"/>
            </w:tcBorders>
            <w:vAlign w:val="center"/>
          </w:tcPr>
          <w:p w14:paraId="0D106C97" w14:textId="77777777" w:rsidR="00D506F2" w:rsidRPr="00152702" w:rsidRDefault="00D506F2" w:rsidP="00A27D2A">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3</w:t>
            </w:r>
          </w:p>
        </w:tc>
        <w:tc>
          <w:tcPr>
            <w:tcW w:w="4943" w:type="dxa"/>
            <w:tcBorders>
              <w:top w:val="single" w:sz="4" w:space="0" w:color="FF6699" w:themeColor="accent3"/>
              <w:left w:val="nil"/>
              <w:bottom w:val="single" w:sz="4" w:space="0" w:color="FF6699" w:themeColor="accent3"/>
              <w:right w:val="nil"/>
            </w:tcBorders>
            <w:vAlign w:val="center"/>
          </w:tcPr>
          <w:p w14:paraId="4A229B0C" w14:textId="77777777" w:rsidR="00D506F2" w:rsidRPr="00152702" w:rsidRDefault="00D506F2" w:rsidP="00A27D2A">
            <w:pPr>
              <w:spacing w:before="60" w:after="60"/>
              <w:rPr>
                <w:rFonts w:ascii="Segoe UI Light" w:hAnsi="Segoe UI Light" w:cs="Segoe UI Light"/>
                <w:bCs/>
                <w:sz w:val="20"/>
                <w:szCs w:val="20"/>
              </w:rPr>
            </w:pPr>
            <w:r w:rsidRPr="00152702">
              <w:rPr>
                <w:rFonts w:ascii="Segoe UI Light" w:hAnsi="Segoe UI Light" w:cs="Segoe UI Light"/>
                <w:bCs/>
                <w:sz w:val="20"/>
                <w:szCs w:val="20"/>
              </w:rPr>
              <w:t xml:space="preserve">Szczecin, ul. </w:t>
            </w:r>
            <w:r>
              <w:rPr>
                <w:rFonts w:ascii="Segoe UI Light" w:hAnsi="Segoe UI Light" w:cs="Segoe UI Light"/>
                <w:bCs/>
                <w:sz w:val="20"/>
                <w:szCs w:val="20"/>
              </w:rPr>
              <w:t>Arkońska</w:t>
            </w:r>
          </w:p>
        </w:tc>
        <w:tc>
          <w:tcPr>
            <w:tcW w:w="1417" w:type="dxa"/>
            <w:tcBorders>
              <w:top w:val="single" w:sz="4" w:space="0" w:color="FF6699" w:themeColor="accent3"/>
              <w:left w:val="nil"/>
              <w:bottom w:val="single" w:sz="4" w:space="0" w:color="FF6699" w:themeColor="accent3"/>
              <w:right w:val="nil"/>
            </w:tcBorders>
            <w:vAlign w:val="center"/>
          </w:tcPr>
          <w:p w14:paraId="2CA2EC0F" w14:textId="77777777" w:rsidR="00D506F2" w:rsidRPr="00152702" w:rsidRDefault="00D506F2" w:rsidP="00A27D2A">
            <w:pPr>
              <w:spacing w:before="60" w:after="60"/>
              <w:jc w:val="center"/>
              <w:rPr>
                <w:rFonts w:ascii="Segoe UI Light" w:hAnsi="Segoe UI Light" w:cs="Segoe UI Light"/>
                <w:bCs/>
                <w:sz w:val="20"/>
                <w:szCs w:val="20"/>
              </w:rPr>
            </w:pPr>
            <w:r>
              <w:rPr>
                <w:rFonts w:ascii="Segoe UI Light" w:hAnsi="Segoe UI Light" w:cs="Segoe UI Light"/>
                <w:bCs/>
                <w:sz w:val="20"/>
                <w:szCs w:val="20"/>
              </w:rPr>
              <w:t>1,62</w:t>
            </w:r>
          </w:p>
        </w:tc>
        <w:tc>
          <w:tcPr>
            <w:tcW w:w="1988" w:type="dxa"/>
            <w:tcBorders>
              <w:top w:val="single" w:sz="4" w:space="0" w:color="FF6699" w:themeColor="accent3"/>
              <w:left w:val="nil"/>
              <w:bottom w:val="single" w:sz="4" w:space="0" w:color="FF6699" w:themeColor="accent3"/>
              <w:right w:val="nil"/>
            </w:tcBorders>
          </w:tcPr>
          <w:p w14:paraId="0146C6FB" w14:textId="77777777" w:rsidR="00D506F2" w:rsidRPr="00152702" w:rsidRDefault="00D506F2" w:rsidP="00A27D2A">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61</w:t>
            </w:r>
          </w:p>
        </w:tc>
      </w:tr>
      <w:tr w:rsidR="00D506F2" w:rsidRPr="00152702" w14:paraId="2BAC6079" w14:textId="77777777" w:rsidTr="00A27D2A">
        <w:trPr>
          <w:trHeight w:val="284"/>
        </w:trPr>
        <w:tc>
          <w:tcPr>
            <w:tcW w:w="586" w:type="dxa"/>
            <w:tcBorders>
              <w:top w:val="single" w:sz="4" w:space="0" w:color="FF6699" w:themeColor="accent3"/>
              <w:left w:val="nil"/>
              <w:bottom w:val="single" w:sz="4" w:space="0" w:color="FF6699" w:themeColor="accent3"/>
              <w:right w:val="nil"/>
            </w:tcBorders>
            <w:vAlign w:val="center"/>
          </w:tcPr>
          <w:p w14:paraId="6F96A4DB" w14:textId="77777777" w:rsidR="00D506F2" w:rsidRPr="00152702" w:rsidRDefault="00D506F2" w:rsidP="00A27D2A">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4</w:t>
            </w:r>
          </w:p>
        </w:tc>
        <w:tc>
          <w:tcPr>
            <w:tcW w:w="4943" w:type="dxa"/>
            <w:tcBorders>
              <w:top w:val="single" w:sz="4" w:space="0" w:color="FF6699" w:themeColor="accent3"/>
              <w:left w:val="nil"/>
              <w:bottom w:val="single" w:sz="4" w:space="0" w:color="FF6699" w:themeColor="accent3"/>
              <w:right w:val="nil"/>
            </w:tcBorders>
            <w:vAlign w:val="center"/>
          </w:tcPr>
          <w:p w14:paraId="013F6AD3" w14:textId="77777777" w:rsidR="00D506F2" w:rsidRPr="00152702" w:rsidRDefault="00D506F2" w:rsidP="00A27D2A">
            <w:pPr>
              <w:spacing w:before="60" w:after="60"/>
              <w:rPr>
                <w:rFonts w:ascii="Segoe UI Light" w:hAnsi="Segoe UI Light" w:cs="Segoe UI Light"/>
                <w:bCs/>
                <w:sz w:val="20"/>
                <w:szCs w:val="20"/>
              </w:rPr>
            </w:pPr>
            <w:r w:rsidRPr="00152702">
              <w:rPr>
                <w:rFonts w:ascii="Segoe UI Light" w:hAnsi="Segoe UI Light" w:cs="Segoe UI Light"/>
                <w:bCs/>
                <w:sz w:val="20"/>
                <w:szCs w:val="20"/>
              </w:rPr>
              <w:t xml:space="preserve">Szczecin, </w:t>
            </w:r>
            <w:r>
              <w:rPr>
                <w:rFonts w:ascii="Segoe UI Light" w:hAnsi="Segoe UI Light" w:cs="Segoe UI Light"/>
                <w:bCs/>
                <w:sz w:val="20"/>
                <w:szCs w:val="20"/>
              </w:rPr>
              <w:t>Jasne Błonia</w:t>
            </w:r>
          </w:p>
        </w:tc>
        <w:tc>
          <w:tcPr>
            <w:tcW w:w="1417" w:type="dxa"/>
            <w:tcBorders>
              <w:top w:val="single" w:sz="4" w:space="0" w:color="FF6699" w:themeColor="accent3"/>
              <w:left w:val="nil"/>
              <w:bottom w:val="single" w:sz="4" w:space="0" w:color="FF6699" w:themeColor="accent3"/>
              <w:right w:val="nil"/>
            </w:tcBorders>
            <w:vAlign w:val="center"/>
          </w:tcPr>
          <w:p w14:paraId="78F1C2E4" w14:textId="77777777" w:rsidR="00D506F2" w:rsidRPr="00152702" w:rsidRDefault="00D506F2" w:rsidP="00A27D2A">
            <w:pPr>
              <w:spacing w:before="60" w:after="60"/>
              <w:jc w:val="center"/>
              <w:rPr>
                <w:rFonts w:ascii="Segoe UI Light" w:hAnsi="Segoe UI Light" w:cs="Segoe UI Light"/>
                <w:bCs/>
                <w:sz w:val="20"/>
                <w:szCs w:val="20"/>
              </w:rPr>
            </w:pPr>
            <w:r>
              <w:rPr>
                <w:rFonts w:ascii="Segoe UI Light" w:hAnsi="Segoe UI Light" w:cs="Segoe UI Light"/>
                <w:bCs/>
                <w:sz w:val="20"/>
                <w:szCs w:val="20"/>
              </w:rPr>
              <w:t>0,38</w:t>
            </w:r>
          </w:p>
        </w:tc>
        <w:tc>
          <w:tcPr>
            <w:tcW w:w="1988" w:type="dxa"/>
            <w:tcBorders>
              <w:top w:val="single" w:sz="4" w:space="0" w:color="FF6699" w:themeColor="accent3"/>
              <w:left w:val="nil"/>
              <w:bottom w:val="single" w:sz="4" w:space="0" w:color="FF6699" w:themeColor="accent3"/>
              <w:right w:val="nil"/>
            </w:tcBorders>
          </w:tcPr>
          <w:p w14:paraId="6DCEA567" w14:textId="77777777" w:rsidR="00D506F2" w:rsidRPr="00152702" w:rsidRDefault="00D506F2" w:rsidP="00A27D2A">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61</w:t>
            </w:r>
          </w:p>
        </w:tc>
      </w:tr>
      <w:tr w:rsidR="00D506F2" w:rsidRPr="00152702" w14:paraId="63CC7DC2" w14:textId="77777777" w:rsidTr="00A27D2A">
        <w:trPr>
          <w:trHeight w:val="284"/>
        </w:trPr>
        <w:tc>
          <w:tcPr>
            <w:tcW w:w="586" w:type="dxa"/>
            <w:tcBorders>
              <w:top w:val="single" w:sz="4" w:space="0" w:color="FF6699" w:themeColor="accent3"/>
              <w:left w:val="nil"/>
              <w:bottom w:val="single" w:sz="4" w:space="0" w:color="FF6699" w:themeColor="accent3"/>
              <w:right w:val="nil"/>
            </w:tcBorders>
            <w:vAlign w:val="center"/>
          </w:tcPr>
          <w:p w14:paraId="0EFDC5C5" w14:textId="77777777" w:rsidR="00D506F2" w:rsidRPr="00152702" w:rsidRDefault="00D506F2" w:rsidP="00A27D2A">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5</w:t>
            </w:r>
          </w:p>
        </w:tc>
        <w:tc>
          <w:tcPr>
            <w:tcW w:w="4943" w:type="dxa"/>
            <w:tcBorders>
              <w:top w:val="single" w:sz="4" w:space="0" w:color="FF6699" w:themeColor="accent3"/>
              <w:left w:val="nil"/>
              <w:bottom w:val="single" w:sz="4" w:space="0" w:color="FF6699" w:themeColor="accent3"/>
              <w:right w:val="nil"/>
            </w:tcBorders>
            <w:vAlign w:val="center"/>
          </w:tcPr>
          <w:p w14:paraId="3898D8CE" w14:textId="77777777" w:rsidR="00D506F2" w:rsidRPr="00152702" w:rsidRDefault="00D506F2" w:rsidP="00A27D2A">
            <w:pPr>
              <w:spacing w:before="60" w:after="60"/>
              <w:rPr>
                <w:rFonts w:ascii="Segoe UI Light" w:hAnsi="Segoe UI Light" w:cs="Segoe UI Light"/>
                <w:bCs/>
                <w:sz w:val="20"/>
                <w:szCs w:val="20"/>
              </w:rPr>
            </w:pPr>
            <w:r w:rsidRPr="00152702">
              <w:rPr>
                <w:rFonts w:ascii="Segoe UI Light" w:hAnsi="Segoe UI Light" w:cs="Segoe UI Light"/>
                <w:bCs/>
                <w:sz w:val="20"/>
                <w:szCs w:val="20"/>
              </w:rPr>
              <w:t xml:space="preserve">Szczecin, ul. </w:t>
            </w:r>
            <w:r>
              <w:rPr>
                <w:rFonts w:ascii="Segoe UI Light" w:hAnsi="Segoe UI Light" w:cs="Segoe UI Light"/>
                <w:bCs/>
                <w:sz w:val="20"/>
                <w:szCs w:val="20"/>
              </w:rPr>
              <w:t>Kościelna</w:t>
            </w:r>
          </w:p>
        </w:tc>
        <w:tc>
          <w:tcPr>
            <w:tcW w:w="1417" w:type="dxa"/>
            <w:tcBorders>
              <w:top w:val="single" w:sz="4" w:space="0" w:color="FF6699" w:themeColor="accent3"/>
              <w:left w:val="nil"/>
              <w:bottom w:val="single" w:sz="4" w:space="0" w:color="FF6699" w:themeColor="accent3"/>
              <w:right w:val="nil"/>
            </w:tcBorders>
            <w:vAlign w:val="center"/>
          </w:tcPr>
          <w:p w14:paraId="5AC22030" w14:textId="77777777" w:rsidR="00D506F2" w:rsidRPr="00152702" w:rsidRDefault="00D506F2" w:rsidP="00A27D2A">
            <w:pPr>
              <w:spacing w:before="60" w:after="60"/>
              <w:jc w:val="center"/>
              <w:rPr>
                <w:rFonts w:ascii="Segoe UI Light" w:hAnsi="Segoe UI Light" w:cs="Segoe UI Light"/>
                <w:bCs/>
                <w:sz w:val="20"/>
                <w:szCs w:val="20"/>
              </w:rPr>
            </w:pPr>
            <w:r>
              <w:rPr>
                <w:rFonts w:ascii="Segoe UI Light" w:hAnsi="Segoe UI Light" w:cs="Segoe UI Light"/>
                <w:bCs/>
                <w:sz w:val="20"/>
                <w:szCs w:val="20"/>
              </w:rPr>
              <w:t>1,66</w:t>
            </w:r>
          </w:p>
        </w:tc>
        <w:tc>
          <w:tcPr>
            <w:tcW w:w="1988" w:type="dxa"/>
            <w:tcBorders>
              <w:top w:val="single" w:sz="4" w:space="0" w:color="FF6699" w:themeColor="accent3"/>
              <w:left w:val="nil"/>
              <w:bottom w:val="single" w:sz="4" w:space="0" w:color="FF6699" w:themeColor="accent3"/>
              <w:right w:val="nil"/>
            </w:tcBorders>
          </w:tcPr>
          <w:p w14:paraId="6459CAF8" w14:textId="77777777" w:rsidR="00D506F2" w:rsidRPr="00152702" w:rsidRDefault="00D506F2" w:rsidP="00A27D2A">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61</w:t>
            </w:r>
          </w:p>
        </w:tc>
      </w:tr>
      <w:tr w:rsidR="00D506F2" w:rsidRPr="00152702" w14:paraId="42EAF384" w14:textId="77777777" w:rsidTr="00A27D2A">
        <w:trPr>
          <w:trHeight w:val="284"/>
        </w:trPr>
        <w:tc>
          <w:tcPr>
            <w:tcW w:w="586" w:type="dxa"/>
            <w:tcBorders>
              <w:top w:val="single" w:sz="4" w:space="0" w:color="FF6699" w:themeColor="accent3"/>
              <w:left w:val="nil"/>
              <w:bottom w:val="single" w:sz="4" w:space="0" w:color="FF6699" w:themeColor="accent3"/>
              <w:right w:val="nil"/>
            </w:tcBorders>
            <w:vAlign w:val="center"/>
          </w:tcPr>
          <w:p w14:paraId="37016A5F" w14:textId="77777777" w:rsidR="00D506F2" w:rsidRPr="00152702" w:rsidRDefault="00D506F2" w:rsidP="00A27D2A">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6</w:t>
            </w:r>
          </w:p>
        </w:tc>
        <w:tc>
          <w:tcPr>
            <w:tcW w:w="4943" w:type="dxa"/>
            <w:tcBorders>
              <w:top w:val="single" w:sz="4" w:space="0" w:color="FF6699" w:themeColor="accent3"/>
              <w:left w:val="nil"/>
              <w:bottom w:val="single" w:sz="4" w:space="0" w:color="FF6699" w:themeColor="accent3"/>
              <w:right w:val="nil"/>
            </w:tcBorders>
            <w:vAlign w:val="center"/>
          </w:tcPr>
          <w:p w14:paraId="4C5A91C2" w14:textId="77777777" w:rsidR="00D506F2" w:rsidRPr="00152702" w:rsidRDefault="00D506F2" w:rsidP="00A27D2A">
            <w:pPr>
              <w:spacing w:before="60" w:after="60"/>
              <w:rPr>
                <w:rFonts w:ascii="Segoe UI Light" w:hAnsi="Segoe UI Light" w:cs="Segoe UI Light"/>
                <w:bCs/>
                <w:sz w:val="20"/>
                <w:szCs w:val="20"/>
              </w:rPr>
            </w:pPr>
            <w:r w:rsidRPr="00152702">
              <w:rPr>
                <w:rFonts w:ascii="Segoe UI Light" w:hAnsi="Segoe UI Light" w:cs="Segoe UI Light"/>
                <w:bCs/>
                <w:sz w:val="20"/>
                <w:szCs w:val="20"/>
              </w:rPr>
              <w:t xml:space="preserve">Szczecin, </w:t>
            </w:r>
            <w:r w:rsidRPr="000F300F">
              <w:rPr>
                <w:rFonts w:ascii="Segoe UI Light" w:hAnsi="Segoe UI Light" w:cs="Segoe UI Light"/>
                <w:bCs/>
                <w:sz w:val="20"/>
                <w:szCs w:val="20"/>
              </w:rPr>
              <w:t>Al. Boh. Warszawy/ ul. Jagiellońska</w:t>
            </w:r>
          </w:p>
        </w:tc>
        <w:tc>
          <w:tcPr>
            <w:tcW w:w="1417" w:type="dxa"/>
            <w:tcBorders>
              <w:top w:val="single" w:sz="4" w:space="0" w:color="FF6699" w:themeColor="accent3"/>
              <w:left w:val="nil"/>
              <w:bottom w:val="single" w:sz="4" w:space="0" w:color="FF6699" w:themeColor="accent3"/>
              <w:right w:val="nil"/>
            </w:tcBorders>
            <w:vAlign w:val="center"/>
          </w:tcPr>
          <w:p w14:paraId="499691BF" w14:textId="77777777" w:rsidR="00D506F2" w:rsidRPr="00152702" w:rsidRDefault="00D506F2" w:rsidP="00A27D2A">
            <w:pPr>
              <w:spacing w:before="60" w:after="60"/>
              <w:jc w:val="center"/>
              <w:rPr>
                <w:rFonts w:ascii="Segoe UI Light" w:hAnsi="Segoe UI Light" w:cs="Segoe UI Light"/>
                <w:bCs/>
                <w:sz w:val="20"/>
                <w:szCs w:val="20"/>
              </w:rPr>
            </w:pPr>
            <w:r>
              <w:rPr>
                <w:rFonts w:ascii="Segoe UI Light" w:hAnsi="Segoe UI Light" w:cs="Segoe UI Light"/>
                <w:bCs/>
                <w:sz w:val="20"/>
                <w:szCs w:val="20"/>
              </w:rPr>
              <w:t>0,91</w:t>
            </w:r>
          </w:p>
        </w:tc>
        <w:tc>
          <w:tcPr>
            <w:tcW w:w="1988" w:type="dxa"/>
            <w:tcBorders>
              <w:top w:val="single" w:sz="4" w:space="0" w:color="FF6699" w:themeColor="accent3"/>
              <w:left w:val="nil"/>
              <w:bottom w:val="single" w:sz="4" w:space="0" w:color="FF6699" w:themeColor="accent3"/>
              <w:right w:val="nil"/>
            </w:tcBorders>
          </w:tcPr>
          <w:p w14:paraId="30623729" w14:textId="77777777" w:rsidR="00D506F2" w:rsidRPr="00152702" w:rsidRDefault="00D506F2" w:rsidP="00A27D2A">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61</w:t>
            </w:r>
          </w:p>
        </w:tc>
      </w:tr>
      <w:tr w:rsidR="00D506F2" w:rsidRPr="00152702" w14:paraId="60EB86D1" w14:textId="77777777" w:rsidTr="00A27D2A">
        <w:trPr>
          <w:trHeight w:val="284"/>
        </w:trPr>
        <w:tc>
          <w:tcPr>
            <w:tcW w:w="586" w:type="dxa"/>
            <w:tcBorders>
              <w:top w:val="single" w:sz="4" w:space="0" w:color="FF6699" w:themeColor="accent3"/>
              <w:left w:val="nil"/>
              <w:bottom w:val="single" w:sz="4" w:space="0" w:color="FF6699" w:themeColor="accent3"/>
              <w:right w:val="nil"/>
            </w:tcBorders>
            <w:vAlign w:val="center"/>
          </w:tcPr>
          <w:p w14:paraId="4A8CDDB4" w14:textId="77777777" w:rsidR="00D506F2" w:rsidRPr="00152702" w:rsidRDefault="00D506F2" w:rsidP="00A27D2A">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7</w:t>
            </w:r>
          </w:p>
        </w:tc>
        <w:tc>
          <w:tcPr>
            <w:tcW w:w="4943" w:type="dxa"/>
            <w:tcBorders>
              <w:top w:val="single" w:sz="4" w:space="0" w:color="FF6699" w:themeColor="accent3"/>
              <w:left w:val="nil"/>
              <w:bottom w:val="single" w:sz="4" w:space="0" w:color="FF6699" w:themeColor="accent3"/>
              <w:right w:val="nil"/>
            </w:tcBorders>
            <w:vAlign w:val="center"/>
          </w:tcPr>
          <w:p w14:paraId="19221890" w14:textId="77777777" w:rsidR="00D506F2" w:rsidRPr="00152702" w:rsidRDefault="00D506F2" w:rsidP="00A27D2A">
            <w:pPr>
              <w:spacing w:before="60" w:after="60"/>
              <w:rPr>
                <w:rFonts w:ascii="Segoe UI Light" w:hAnsi="Segoe UI Light" w:cs="Segoe UI Light"/>
                <w:bCs/>
                <w:sz w:val="20"/>
                <w:szCs w:val="20"/>
              </w:rPr>
            </w:pPr>
            <w:r w:rsidRPr="00152702">
              <w:rPr>
                <w:rFonts w:ascii="Segoe UI Light" w:hAnsi="Segoe UI Light" w:cs="Segoe UI Light"/>
                <w:bCs/>
                <w:sz w:val="20"/>
                <w:szCs w:val="20"/>
              </w:rPr>
              <w:t xml:space="preserve">Szczecin, ul. </w:t>
            </w:r>
            <w:r>
              <w:rPr>
                <w:rFonts w:ascii="Segoe UI Light" w:hAnsi="Segoe UI Light" w:cs="Segoe UI Light"/>
                <w:bCs/>
                <w:sz w:val="20"/>
                <w:szCs w:val="20"/>
              </w:rPr>
              <w:t>Kolorowych Domów</w:t>
            </w:r>
          </w:p>
        </w:tc>
        <w:tc>
          <w:tcPr>
            <w:tcW w:w="1417" w:type="dxa"/>
            <w:tcBorders>
              <w:top w:val="single" w:sz="4" w:space="0" w:color="FF6699" w:themeColor="accent3"/>
              <w:left w:val="nil"/>
              <w:bottom w:val="single" w:sz="4" w:space="0" w:color="FF6699" w:themeColor="accent3"/>
              <w:right w:val="nil"/>
            </w:tcBorders>
            <w:vAlign w:val="center"/>
          </w:tcPr>
          <w:p w14:paraId="4C14FB71" w14:textId="77777777" w:rsidR="00D506F2" w:rsidRPr="00152702" w:rsidRDefault="00D506F2" w:rsidP="00A27D2A">
            <w:pPr>
              <w:spacing w:before="60" w:after="60"/>
              <w:jc w:val="center"/>
              <w:rPr>
                <w:rFonts w:ascii="Segoe UI Light" w:hAnsi="Segoe UI Light" w:cs="Segoe UI Light"/>
                <w:bCs/>
                <w:sz w:val="20"/>
                <w:szCs w:val="20"/>
              </w:rPr>
            </w:pPr>
            <w:r>
              <w:rPr>
                <w:rFonts w:ascii="Segoe UI Light" w:hAnsi="Segoe UI Light" w:cs="Segoe UI Light"/>
                <w:bCs/>
                <w:sz w:val="20"/>
                <w:szCs w:val="20"/>
              </w:rPr>
              <w:t>0,59</w:t>
            </w:r>
          </w:p>
        </w:tc>
        <w:tc>
          <w:tcPr>
            <w:tcW w:w="1988" w:type="dxa"/>
            <w:tcBorders>
              <w:top w:val="single" w:sz="4" w:space="0" w:color="FF6699" w:themeColor="accent3"/>
              <w:left w:val="nil"/>
              <w:bottom w:val="single" w:sz="4" w:space="0" w:color="FF6699" w:themeColor="accent3"/>
              <w:right w:val="nil"/>
            </w:tcBorders>
          </w:tcPr>
          <w:p w14:paraId="5BFF018E" w14:textId="77777777" w:rsidR="00D506F2" w:rsidRPr="00152702" w:rsidRDefault="00D506F2" w:rsidP="00A27D2A">
            <w:pPr>
              <w:spacing w:before="60" w:after="60"/>
              <w:jc w:val="center"/>
              <w:rPr>
                <w:rFonts w:ascii="Segoe UI Light" w:hAnsi="Segoe UI Light" w:cs="Segoe UI Light"/>
                <w:bCs/>
                <w:sz w:val="20"/>
                <w:szCs w:val="20"/>
              </w:rPr>
            </w:pPr>
            <w:r w:rsidRPr="00152702">
              <w:rPr>
                <w:rFonts w:ascii="Segoe UI Light" w:hAnsi="Segoe UI Light" w:cs="Segoe UI Light"/>
                <w:bCs/>
                <w:sz w:val="20"/>
                <w:szCs w:val="20"/>
              </w:rPr>
              <w:t>61</w:t>
            </w:r>
          </w:p>
        </w:tc>
      </w:tr>
    </w:tbl>
    <w:p w14:paraId="469FDEC9" w14:textId="77777777" w:rsidR="00D152CB" w:rsidRDefault="00D152CB" w:rsidP="00DE415E">
      <w:r w:rsidRPr="00F35847">
        <w:t>Wartości dopuszczalne</w:t>
      </w:r>
      <w:r>
        <w:t xml:space="preserve"> w 2019 r. </w:t>
      </w:r>
      <w:r w:rsidRPr="00F35847">
        <w:t xml:space="preserve">uległy zmianie wraz z wygaśnięciem rozporządzenia Ministra Środowiska z dnia 30 października 2003 r. </w:t>
      </w:r>
      <w:r w:rsidRPr="00F35847">
        <w:rPr>
          <w:i/>
          <w:iCs/>
        </w:rPr>
        <w:t>w sprawie dopuszczalnych poziomów pól elektromagnetycznych w środowisku oraz sposobów sprawdzania dotrzymania tych poziomów</w:t>
      </w:r>
      <w:r w:rsidRPr="00F35847">
        <w:t xml:space="preserve">. Obecnie obowiązującym jest rozporządzenie Ministra Zdrowia z dnia 17 grudnia 2019 roku </w:t>
      </w:r>
      <w:r w:rsidRPr="00F35847">
        <w:rPr>
          <w:i/>
          <w:iCs/>
        </w:rPr>
        <w:t>w</w:t>
      </w:r>
      <w:r w:rsidR="006F2BEB">
        <w:rPr>
          <w:i/>
          <w:iCs/>
        </w:rPr>
        <w:t> </w:t>
      </w:r>
      <w:r w:rsidRPr="00F35847">
        <w:rPr>
          <w:i/>
          <w:iCs/>
        </w:rPr>
        <w:t>sprawie dopuszczalnych poziomów pól elektromagnetycznych w środowisku</w:t>
      </w:r>
      <w:r w:rsidRPr="00F35847">
        <w:t>. Zgodnie z</w:t>
      </w:r>
      <w:r w:rsidR="006F2BEB">
        <w:t> </w:t>
      </w:r>
      <w:r w:rsidRPr="00F35847">
        <w:t>obecnym porządkiem prawnym wartość dopuszczalna przyjęta już w niemal całej Europie to 61 V/m dla częstotliwości z zakresu 2-300 GHz.</w:t>
      </w:r>
    </w:p>
    <w:p w14:paraId="7E329D35" w14:textId="77777777" w:rsidR="00D152CB" w:rsidRDefault="00D152CB" w:rsidP="00DE415E">
      <w:r>
        <w:t xml:space="preserve">Zgodnie </w:t>
      </w:r>
      <w:r w:rsidRPr="00FF3A6C">
        <w:t xml:space="preserve">z </w:t>
      </w:r>
      <w:r>
        <w:t xml:space="preserve">rozporządzeniem </w:t>
      </w:r>
      <w:r w:rsidRPr="00F35847">
        <w:t xml:space="preserve">Ministra Środowiska z dnia 30 października 2003 r. </w:t>
      </w:r>
      <w:r>
        <w:t xml:space="preserve">(pomiary dla </w:t>
      </w:r>
      <w:r w:rsidR="00131181">
        <w:t>lat 2017-2019</w:t>
      </w:r>
      <w:r>
        <w:t>) i obecnie obowiązującym r</w:t>
      </w:r>
      <w:r w:rsidRPr="00FF3A6C">
        <w:t xml:space="preserve">ozporządzeniem Ministra Zdrowia z dnia 17 grudnia 2019 r. </w:t>
      </w:r>
      <w:r>
        <w:t xml:space="preserve">(pomiary dla 2020 r.) na terenie miasta Szczecin nie występują przekroczenia wartości pól elektromagnetycznych. </w:t>
      </w:r>
    </w:p>
    <w:p w14:paraId="76C5F270" w14:textId="77777777" w:rsidR="00D152CB" w:rsidRDefault="00D152CB" w:rsidP="00EA4A9D">
      <w:pPr>
        <w:spacing w:after="0"/>
      </w:pPr>
      <w:r>
        <w:t>Poniższa mapa przedstawia lokalizację punktów pomiarowych PEM na terenie miasta Szczecin.</w:t>
      </w:r>
    </w:p>
    <w:p w14:paraId="22F29A04" w14:textId="77777777" w:rsidR="00D152CB" w:rsidRDefault="00131181" w:rsidP="00EA4A9D">
      <w:pPr>
        <w:autoSpaceDE w:val="0"/>
        <w:autoSpaceDN w:val="0"/>
        <w:adjustRightInd w:val="0"/>
        <w:spacing w:before="0" w:after="0"/>
        <w:jc w:val="center"/>
      </w:pPr>
      <w:r>
        <w:rPr>
          <w:noProof/>
          <w:lang w:eastAsia="pl-PL"/>
        </w:rPr>
        <w:lastRenderedPageBreak/>
        <w:drawing>
          <wp:inline distT="0" distB="0" distL="0" distR="0" wp14:anchorId="52FACF19" wp14:editId="7AE7DC7A">
            <wp:extent cx="5762625" cy="39624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2625" cy="3962400"/>
                    </a:xfrm>
                    <a:prstGeom prst="rect">
                      <a:avLst/>
                    </a:prstGeom>
                    <a:noFill/>
                    <a:ln>
                      <a:noFill/>
                    </a:ln>
                  </pic:spPr>
                </pic:pic>
              </a:graphicData>
            </a:graphic>
          </wp:inline>
        </w:drawing>
      </w:r>
    </w:p>
    <w:p w14:paraId="500B5183" w14:textId="35462469" w:rsidR="00D152CB" w:rsidRPr="00DE415E" w:rsidRDefault="00241099" w:rsidP="00241099">
      <w:pPr>
        <w:pStyle w:val="Legenda"/>
        <w:rPr>
          <w:u w:val="single"/>
        </w:rPr>
      </w:pPr>
      <w:bookmarkStart w:id="141" w:name="_Toc77772112"/>
      <w:r>
        <w:t xml:space="preserve">Rysunek </w:t>
      </w:r>
      <w:r w:rsidR="003D4B93">
        <w:fldChar w:fldCharType="begin"/>
      </w:r>
      <w:r w:rsidR="00206ABF">
        <w:instrText xml:space="preserve"> SEQ Rysunek \* ARABIC </w:instrText>
      </w:r>
      <w:r w:rsidR="003D4B93">
        <w:fldChar w:fldCharType="separate"/>
      </w:r>
      <w:r w:rsidR="00757A0C">
        <w:rPr>
          <w:noProof/>
        </w:rPr>
        <w:t>20</w:t>
      </w:r>
      <w:r w:rsidR="003D4B93">
        <w:rPr>
          <w:noProof/>
        </w:rPr>
        <w:fldChar w:fldCharType="end"/>
      </w:r>
      <w:r w:rsidR="00D152CB">
        <w:t xml:space="preserve"> Lokalizacje punktów pomiarowych PEM na terenie </w:t>
      </w:r>
      <w:r w:rsidR="000D2BB8">
        <w:t>m</w:t>
      </w:r>
      <w:r w:rsidR="00D152CB">
        <w:t>iasta Szczecin w latach 2017-20</w:t>
      </w:r>
      <w:r w:rsidR="00131181">
        <w:t>20</w:t>
      </w:r>
      <w:r w:rsidR="00D152CB">
        <w:rPr>
          <w:rStyle w:val="Odwoanieprzypisudolnego"/>
        </w:rPr>
        <w:footnoteReference w:id="106"/>
      </w:r>
      <w:bookmarkEnd w:id="141"/>
    </w:p>
    <w:p w14:paraId="5D42E20F" w14:textId="77777777" w:rsidR="00D152CB" w:rsidRPr="00184F22" w:rsidRDefault="00D152CB" w:rsidP="00184F22">
      <w:pPr>
        <w:rPr>
          <w:b/>
          <w:bCs/>
          <w:color w:val="FF6699" w:themeColor="accent3"/>
        </w:rPr>
      </w:pPr>
      <w:r w:rsidRPr="00184F22">
        <w:rPr>
          <w:b/>
          <w:bCs/>
          <w:color w:val="FF6699" w:themeColor="accent3"/>
        </w:rPr>
        <w:t>Edukacja ekologiczna</w:t>
      </w:r>
    </w:p>
    <w:p w14:paraId="69E740A0" w14:textId="516BC1F1" w:rsidR="00D152CB" w:rsidRDefault="00D152CB" w:rsidP="00D152CB">
      <w:pPr>
        <w:autoSpaceDE w:val="0"/>
        <w:autoSpaceDN w:val="0"/>
        <w:adjustRightInd w:val="0"/>
        <w:spacing w:before="0" w:after="0"/>
      </w:pPr>
      <w:r>
        <w:t xml:space="preserve">Na terenie </w:t>
      </w:r>
      <w:r w:rsidR="000D2BB8">
        <w:t>m</w:t>
      </w:r>
      <w:r>
        <w:t xml:space="preserve">iasta Szczecin prowadzone są działania edukacyjne społeczeństwa w zakresie oddziaływania i szkodliwości PEM poprzez informowanie społeczeństwa w ramach funkcjonowania Biuletynu Informacji Publicznej </w:t>
      </w:r>
      <w:r w:rsidR="000D2BB8">
        <w:t xml:space="preserve">Urzędu </w:t>
      </w:r>
      <w:r>
        <w:t>Miasta Szczecin o istotnych instalacjach emitujących pola elektromagnetyczne, w tym m.in. o ich lokalizacji, stopniu oddziaływania w</w:t>
      </w:r>
      <w:r w:rsidR="006F2BEB">
        <w:t> </w:t>
      </w:r>
      <w:r>
        <w:t>zakresie emisji pól elektromagnetycznych w postaci pomiarów emisji. W latach 2017-2018 zorganizowano także zajęcia edukacyjne z zakresu szkodliwości pola elektromagnetycznego adresowane dla dzieci i młodzieży. Zajęcia odbywały się w szczecińskich szkołach podstawowych, których organizatorem była Wojewódzka Stacja Sanitarno-Epidemiologiczna</w:t>
      </w:r>
      <w:r>
        <w:rPr>
          <w:rStyle w:val="Odwoanieprzypisudolnego"/>
        </w:rPr>
        <w:footnoteReference w:id="107"/>
      </w:r>
      <w:r>
        <w:t xml:space="preserve">. </w:t>
      </w:r>
    </w:p>
    <w:p w14:paraId="67A71888" w14:textId="77777777" w:rsidR="00AD275B" w:rsidRDefault="00AD275B" w:rsidP="00D152CB">
      <w:pPr>
        <w:autoSpaceDE w:val="0"/>
        <w:autoSpaceDN w:val="0"/>
        <w:adjustRightInd w:val="0"/>
        <w:spacing w:before="0" w:after="0"/>
      </w:pPr>
    </w:p>
    <w:p w14:paraId="10651484" w14:textId="77777777" w:rsidR="00BC2A8E" w:rsidRDefault="00F0432F" w:rsidP="00184F22">
      <w:pPr>
        <w:pStyle w:val="Nagwek3"/>
        <w:pBdr>
          <w:bottom w:val="single" w:sz="4" w:space="1" w:color="FF6699" w:themeColor="accent3"/>
        </w:pBdr>
      </w:pPr>
      <w:bookmarkStart w:id="142" w:name="_Toc77769291"/>
      <w:r w:rsidRPr="00F0432F">
        <w:t xml:space="preserve">Identyfikacja </w:t>
      </w:r>
      <w:r w:rsidR="00825D65" w:rsidRPr="00825D65">
        <w:t>obszarów problemowych</w:t>
      </w:r>
      <w:bookmarkEnd w:id="142"/>
    </w:p>
    <w:p w14:paraId="10D0D024" w14:textId="2DFC222E" w:rsidR="00D506F2" w:rsidRDefault="00D506F2" w:rsidP="00D506F2">
      <w:r>
        <w:t xml:space="preserve">Zidentyfikowanymi obszarami problemowymi na terenie </w:t>
      </w:r>
      <w:r w:rsidR="000D2BB8">
        <w:t>m</w:t>
      </w:r>
      <w:r>
        <w:t xml:space="preserve">iasta są przede wszystkim: </w:t>
      </w:r>
    </w:p>
    <w:p w14:paraId="35CDB3CB" w14:textId="77777777" w:rsidR="00D506F2" w:rsidRDefault="00D506F2" w:rsidP="00D506F2">
      <w:pPr>
        <w:pStyle w:val="Akapitzlist"/>
      </w:pPr>
      <w:r w:rsidRPr="00D506F2">
        <w:t>nowopowstające budynki przy istniejących stacjach bazowych telefonii komórkowej i</w:t>
      </w:r>
      <w:r w:rsidR="006F2BEB">
        <w:t> </w:t>
      </w:r>
      <w:r w:rsidRPr="00D506F2">
        <w:t xml:space="preserve">stacjach radiowych, </w:t>
      </w:r>
    </w:p>
    <w:p w14:paraId="2F774DDC" w14:textId="77777777" w:rsidR="00C54792" w:rsidRPr="00D506F2" w:rsidRDefault="00C54792" w:rsidP="00D506F2">
      <w:pPr>
        <w:pStyle w:val="Akapitzlist"/>
      </w:pPr>
      <w:r>
        <w:lastRenderedPageBreak/>
        <w:t>l</w:t>
      </w:r>
      <w:r w:rsidRPr="00C54792">
        <w:t>okalizowanie obiektów radiokomunikacyjnych i radiolokacyjnych w pobliżu obszarów zabudowanych</w:t>
      </w:r>
      <w:r>
        <w:t>,</w:t>
      </w:r>
    </w:p>
    <w:p w14:paraId="0EF2C5F8" w14:textId="77777777" w:rsidR="00D506F2" w:rsidRPr="00D506F2" w:rsidRDefault="00D506F2" w:rsidP="00D506F2">
      <w:pPr>
        <w:pStyle w:val="Akapitzlist"/>
      </w:pPr>
      <w:r w:rsidRPr="00D506F2">
        <w:t xml:space="preserve">zwiększająca się ilość stacji w </w:t>
      </w:r>
      <w:r w:rsidR="00B901A7">
        <w:t>m</w:t>
      </w:r>
      <w:r w:rsidR="00B901A7" w:rsidRPr="00D506F2">
        <w:t>ieście</w:t>
      </w:r>
      <w:r w:rsidRPr="00D506F2">
        <w:t>, na co ma wpływ duży rozwój technologiczny,</w:t>
      </w:r>
    </w:p>
    <w:p w14:paraId="12A174CB" w14:textId="77777777" w:rsidR="00D506F2" w:rsidRPr="00C6559E" w:rsidRDefault="00D506F2" w:rsidP="00D506F2">
      <w:pPr>
        <w:pStyle w:val="Akapitzlist"/>
      </w:pPr>
      <w:r w:rsidRPr="00D506F2">
        <w:t>mała świadomość społeczeństwa na temat szkodliwości pól elektromagnetycznych,</w:t>
      </w:r>
    </w:p>
    <w:p w14:paraId="570A3DFA" w14:textId="77777777" w:rsidR="00D506F2" w:rsidRPr="001106D7" w:rsidRDefault="00D506F2" w:rsidP="00D506F2">
      <w:pPr>
        <w:pStyle w:val="Akapitzlist"/>
      </w:pPr>
      <w:r w:rsidRPr="0034523B">
        <w:t>b</w:t>
      </w:r>
      <w:r w:rsidRPr="00093441">
        <w:t>rak uwzględn</w:t>
      </w:r>
      <w:r w:rsidRPr="00D71032">
        <w:t>ienia stacji w dokumentach planistycznych,</w:t>
      </w:r>
    </w:p>
    <w:p w14:paraId="3EF87C6F" w14:textId="77777777" w:rsidR="00D506F2" w:rsidRPr="00477FBF" w:rsidRDefault="00D506F2" w:rsidP="00D506F2">
      <w:pPr>
        <w:pStyle w:val="Akapitzlist"/>
      </w:pPr>
      <w:r w:rsidRPr="001106D7">
        <w:t>b</w:t>
      </w:r>
      <w:r w:rsidRPr="00477FBF">
        <w:t>rak rejestru stacji, który umożliwi szybki dostęp do informacji,</w:t>
      </w:r>
    </w:p>
    <w:p w14:paraId="5DCA7548" w14:textId="77777777" w:rsidR="00D506F2" w:rsidRDefault="00D506F2" w:rsidP="00D506F2">
      <w:pPr>
        <w:pStyle w:val="Akapitzlist"/>
      </w:pPr>
      <w:r w:rsidRPr="00477FBF">
        <w:t>mała diagnoza</w:t>
      </w:r>
      <w:r w:rsidRPr="00437F91">
        <w:t xml:space="preserve"> stacji</w:t>
      </w:r>
      <w:r>
        <w:t>.</w:t>
      </w:r>
    </w:p>
    <w:p w14:paraId="3B022585" w14:textId="77777777" w:rsidR="00BC2A8E" w:rsidRDefault="00D506F2" w:rsidP="00D506F2">
      <w:r>
        <w:t xml:space="preserve">Mimo powyższych zagrożeń </w:t>
      </w:r>
      <w:r w:rsidRPr="00D152CB">
        <w:t>nie stwierdzono przekroczeń dopuszczalnych poziomów pól elektromagnetycznych</w:t>
      </w:r>
      <w:r>
        <w:t xml:space="preserve">. </w:t>
      </w:r>
      <w:r w:rsidRPr="00D152CB">
        <w:t>Mając jednak na uwadze, że wielkość promieniowania zależy przede wszystkim od ilości powstających źródeł PEM (innych niż naturalne), istotne jest prowadzenie bieżącego monitoringu w zakresie oddziaływania pól elektromagnetycznych i utrzymanie emisji PEM na obecnym poziomie.</w:t>
      </w:r>
    </w:p>
    <w:p w14:paraId="5C663B67" w14:textId="77777777" w:rsidR="00BC2A8E" w:rsidRDefault="00BC2A8E" w:rsidP="00184F22">
      <w:pPr>
        <w:pStyle w:val="Nagwek3"/>
        <w:pBdr>
          <w:bottom w:val="single" w:sz="4" w:space="1" w:color="FF6699" w:themeColor="accent3"/>
        </w:pBdr>
      </w:pPr>
      <w:bookmarkStart w:id="143" w:name="_Toc77769292"/>
      <w:r w:rsidRPr="0063508C">
        <w:t>Syntetyczna informacja o realizacji Programu w latach 201</w:t>
      </w:r>
      <w:r w:rsidR="00F0432F">
        <w:t>7</w:t>
      </w:r>
      <w:r w:rsidRPr="0063508C">
        <w:t>-20</w:t>
      </w:r>
      <w:r w:rsidR="00F0432F">
        <w:t>20</w:t>
      </w:r>
      <w:bookmarkEnd w:id="143"/>
    </w:p>
    <w:p w14:paraId="5901C152" w14:textId="77777777" w:rsidR="003E121C" w:rsidRDefault="003E121C" w:rsidP="003E121C">
      <w:r>
        <w:t xml:space="preserve">W obszarze interwencji oddziaływania pól elektromagnetycznych w „Programie </w:t>
      </w:r>
      <w:r w:rsidRPr="00DD3142">
        <w:t>ochrony środowiska dla miasta Szczecin na lata 2017-2020 z perspektywą do 2021-2024</w:t>
      </w:r>
      <w:r>
        <w:t>” wyznaczono jeden cel:</w:t>
      </w:r>
    </w:p>
    <w:p w14:paraId="33625E00" w14:textId="77777777" w:rsidR="003E121C" w:rsidRDefault="003E121C" w:rsidP="00A265D4">
      <w:pPr>
        <w:pStyle w:val="Akapitzlist"/>
        <w:numPr>
          <w:ilvl w:val="0"/>
          <w:numId w:val="24"/>
        </w:numPr>
      </w:pPr>
      <w:r w:rsidRPr="003E121C">
        <w:t>Ochrona przed polami elektromagnetycznymi</w:t>
      </w:r>
      <w:r>
        <w:t>.</w:t>
      </w:r>
    </w:p>
    <w:p w14:paraId="5FBCFF76" w14:textId="77777777" w:rsidR="00184F22" w:rsidRPr="003E121C" w:rsidRDefault="003E121C" w:rsidP="003E121C">
      <w:r w:rsidRPr="00351A2E">
        <w:t xml:space="preserve">W poniższej tabeli zestawiono </w:t>
      </w:r>
      <w:r>
        <w:t>szczegółowe</w:t>
      </w:r>
      <w:r w:rsidRPr="00351A2E">
        <w:t xml:space="preserve"> informacje odnośnie </w:t>
      </w:r>
      <w:r>
        <w:t>oceny realizacji wskazanego celu</w:t>
      </w:r>
      <w:r w:rsidRPr="00351A2E">
        <w:t xml:space="preserve">. Zestawienie </w:t>
      </w:r>
      <w:r>
        <w:t>opracowano</w:t>
      </w:r>
      <w:r w:rsidRPr="00351A2E">
        <w:t xml:space="preserve"> na podstawie „Raportu z wykonania Programu Ochrony Środowiska w latach 2017-2018” oraz „Raportu z wykonania Programu Ochrony Środowiska w latach 2019-2020”.</w:t>
      </w:r>
    </w:p>
    <w:p w14:paraId="70A14D6C" w14:textId="6AE9FE2E" w:rsidR="00184F22" w:rsidRDefault="00603440" w:rsidP="00603440">
      <w:pPr>
        <w:pStyle w:val="Legenda"/>
      </w:pPr>
      <w:bookmarkStart w:id="144" w:name="_Toc77772070"/>
      <w:r>
        <w:t xml:space="preserve">Tabela </w:t>
      </w:r>
      <w:r w:rsidR="003D4B93">
        <w:fldChar w:fldCharType="begin"/>
      </w:r>
      <w:r w:rsidR="00206ABF">
        <w:instrText xml:space="preserve"> SEQ Tabela \* ARABIC </w:instrText>
      </w:r>
      <w:r w:rsidR="003D4B93">
        <w:fldChar w:fldCharType="separate"/>
      </w:r>
      <w:r w:rsidR="00757A0C">
        <w:rPr>
          <w:noProof/>
        </w:rPr>
        <w:t>41</w:t>
      </w:r>
      <w:r w:rsidR="003D4B93">
        <w:rPr>
          <w:noProof/>
        </w:rPr>
        <w:fldChar w:fldCharType="end"/>
      </w:r>
      <w:r w:rsidR="00184F22">
        <w:t xml:space="preserve"> </w:t>
      </w:r>
      <w:r w:rsidR="00184F22" w:rsidRPr="00916802">
        <w:t>Zestawienie oceny realizacji poszczególnych zadań własnych i monitorowanych oraz wskaźników realizacji w latach 2017 - 2020 w obszarze interwencji:</w:t>
      </w:r>
      <w:r w:rsidR="0070294B">
        <w:t xml:space="preserve"> </w:t>
      </w:r>
      <w:r w:rsidR="00184F22">
        <w:t>oddziaływania pól elektromagnetycznych</w:t>
      </w:r>
      <w:bookmarkEnd w:id="144"/>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647"/>
        <w:gridCol w:w="5530"/>
        <w:gridCol w:w="1617"/>
        <w:gridCol w:w="1248"/>
      </w:tblGrid>
      <w:tr w:rsidR="00D152CB" w:rsidRPr="00184F22" w14:paraId="41CC7975" w14:textId="77777777" w:rsidTr="005F04C6">
        <w:trPr>
          <w:trHeight w:val="284"/>
          <w:tblHeader/>
        </w:trPr>
        <w:tc>
          <w:tcPr>
            <w:tcW w:w="358" w:type="pct"/>
            <w:tcBorders>
              <w:top w:val="single" w:sz="12" w:space="0" w:color="FFFFFF"/>
              <w:left w:val="single" w:sz="12" w:space="0" w:color="FFFFFF"/>
              <w:bottom w:val="single" w:sz="12" w:space="0" w:color="FFFFFF"/>
              <w:right w:val="single" w:sz="4" w:space="0" w:color="FF6699" w:themeColor="accent3"/>
            </w:tcBorders>
            <w:shd w:val="clear" w:color="auto" w:fill="FF6699" w:themeFill="accent3"/>
            <w:vAlign w:val="center"/>
          </w:tcPr>
          <w:p w14:paraId="7724163A" w14:textId="77777777" w:rsidR="00D152CB" w:rsidRPr="00184F22" w:rsidRDefault="00184F22" w:rsidP="00D152CB">
            <w:pPr>
              <w:spacing w:before="60" w:after="60"/>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CEL I</w:t>
            </w:r>
          </w:p>
        </w:tc>
        <w:tc>
          <w:tcPr>
            <w:tcW w:w="4642" w:type="pct"/>
            <w:gridSpan w:val="3"/>
            <w:tcBorders>
              <w:top w:val="single" w:sz="12" w:space="0" w:color="FFFFFF"/>
              <w:left w:val="single" w:sz="4" w:space="0" w:color="FF6699" w:themeColor="accent3"/>
              <w:bottom w:val="single" w:sz="12" w:space="0" w:color="FFFFFF"/>
              <w:right w:val="single" w:sz="12" w:space="0" w:color="FFFFFF"/>
            </w:tcBorders>
            <w:shd w:val="clear" w:color="auto" w:fill="FF6699" w:themeFill="accent3"/>
            <w:vAlign w:val="center"/>
          </w:tcPr>
          <w:p w14:paraId="3E75A1C9" w14:textId="77777777" w:rsidR="00D152CB" w:rsidRPr="00184F22" w:rsidRDefault="00184F22" w:rsidP="00D152CB">
            <w:pPr>
              <w:spacing w:before="60" w:after="60"/>
              <w:jc w:val="left"/>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OCHRONA PRZED POLAMI ELEKTROMAGNETYCZNYMI</w:t>
            </w:r>
          </w:p>
        </w:tc>
      </w:tr>
      <w:tr w:rsidR="00D152CB" w:rsidRPr="00184F22" w14:paraId="78E72D42" w14:textId="77777777" w:rsidTr="005F04C6">
        <w:trPr>
          <w:trHeight w:val="284"/>
        </w:trPr>
        <w:tc>
          <w:tcPr>
            <w:tcW w:w="358" w:type="pct"/>
            <w:tcBorders>
              <w:top w:val="single" w:sz="12" w:space="0" w:color="FFFFFF"/>
              <w:left w:val="single" w:sz="12" w:space="0" w:color="FFFFFF"/>
              <w:bottom w:val="single" w:sz="12" w:space="0" w:color="FFFFFF"/>
            </w:tcBorders>
            <w:shd w:val="clear" w:color="auto" w:fill="FF6699" w:themeFill="accent3"/>
            <w:vAlign w:val="center"/>
          </w:tcPr>
          <w:p w14:paraId="5C5C4462" w14:textId="77777777" w:rsidR="00D152CB" w:rsidRPr="00184F22" w:rsidRDefault="00D152CB" w:rsidP="00D152CB">
            <w:pPr>
              <w:spacing w:before="60" w:after="60"/>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Lp.</w:t>
            </w:r>
          </w:p>
        </w:tc>
        <w:tc>
          <w:tcPr>
            <w:tcW w:w="3058" w:type="pct"/>
            <w:tcBorders>
              <w:top w:val="single" w:sz="12" w:space="0" w:color="FFFFFF"/>
              <w:bottom w:val="single" w:sz="12" w:space="0" w:color="FFFFFF"/>
            </w:tcBorders>
            <w:shd w:val="clear" w:color="auto" w:fill="FF6699" w:themeFill="accent3"/>
            <w:vAlign w:val="center"/>
          </w:tcPr>
          <w:p w14:paraId="5AB85D5C" w14:textId="77777777" w:rsidR="00D152CB" w:rsidRPr="00184F22" w:rsidRDefault="00D152CB" w:rsidP="00D152CB">
            <w:pPr>
              <w:spacing w:before="60" w:after="60"/>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Zadanie własne</w:t>
            </w:r>
          </w:p>
        </w:tc>
        <w:tc>
          <w:tcPr>
            <w:tcW w:w="894" w:type="pct"/>
            <w:tcBorders>
              <w:top w:val="single" w:sz="12" w:space="0" w:color="FFFFFF"/>
              <w:bottom w:val="single" w:sz="12" w:space="0" w:color="FFFFFF"/>
            </w:tcBorders>
            <w:shd w:val="clear" w:color="auto" w:fill="FF6699" w:themeFill="accent3"/>
            <w:vAlign w:val="center"/>
          </w:tcPr>
          <w:p w14:paraId="6DE272A1" w14:textId="77777777" w:rsidR="00D152CB" w:rsidRPr="00184F22" w:rsidRDefault="00D152CB" w:rsidP="00D152CB">
            <w:pPr>
              <w:spacing w:before="60" w:after="60"/>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Realizacja 2017-2018</w:t>
            </w:r>
          </w:p>
        </w:tc>
        <w:tc>
          <w:tcPr>
            <w:tcW w:w="690" w:type="pct"/>
            <w:tcBorders>
              <w:top w:val="single" w:sz="12" w:space="0" w:color="FFFFFF"/>
              <w:bottom w:val="single" w:sz="12" w:space="0" w:color="FFFFFF"/>
              <w:right w:val="single" w:sz="12" w:space="0" w:color="FFFFFF"/>
            </w:tcBorders>
            <w:shd w:val="clear" w:color="auto" w:fill="FF6699" w:themeFill="accent3"/>
            <w:vAlign w:val="center"/>
          </w:tcPr>
          <w:p w14:paraId="23546D05" w14:textId="77777777" w:rsidR="00D152CB" w:rsidRPr="00184F22" w:rsidRDefault="00D152CB" w:rsidP="00D152CB">
            <w:pPr>
              <w:spacing w:before="60" w:after="60"/>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Realizacja 2019-2020</w:t>
            </w:r>
          </w:p>
        </w:tc>
      </w:tr>
      <w:tr w:rsidR="00D152CB" w:rsidRPr="00184F22" w14:paraId="549F20AC" w14:textId="77777777" w:rsidTr="005F04C6">
        <w:trPr>
          <w:trHeight w:val="284"/>
        </w:trPr>
        <w:tc>
          <w:tcPr>
            <w:tcW w:w="358" w:type="pct"/>
            <w:tcBorders>
              <w:top w:val="single" w:sz="12" w:space="0" w:color="FFFFFF"/>
              <w:bottom w:val="dotted" w:sz="4" w:space="0" w:color="FF6699" w:themeColor="accent3"/>
              <w:right w:val="single" w:sz="12" w:space="0" w:color="FFFFFF"/>
            </w:tcBorders>
            <w:vAlign w:val="center"/>
          </w:tcPr>
          <w:p w14:paraId="57C03203" w14:textId="77777777" w:rsidR="00D152CB" w:rsidRPr="00184F22" w:rsidRDefault="00D152CB" w:rsidP="00D152CB">
            <w:pPr>
              <w:spacing w:before="60" w:after="60"/>
              <w:jc w:val="center"/>
              <w:rPr>
                <w:rFonts w:ascii="Segoe UI Light" w:hAnsi="Segoe UI Light" w:cs="Segoe UI Light"/>
                <w:sz w:val="18"/>
                <w:szCs w:val="18"/>
              </w:rPr>
            </w:pPr>
            <w:r w:rsidRPr="00184F22">
              <w:rPr>
                <w:rFonts w:ascii="Segoe UI Light" w:hAnsi="Segoe UI Light" w:cs="Segoe UI Light"/>
                <w:sz w:val="18"/>
                <w:szCs w:val="18"/>
              </w:rPr>
              <w:t>1.2.</w:t>
            </w:r>
          </w:p>
        </w:tc>
        <w:tc>
          <w:tcPr>
            <w:tcW w:w="3058" w:type="pct"/>
            <w:tcBorders>
              <w:top w:val="single" w:sz="12" w:space="0" w:color="FFFFFF"/>
              <w:left w:val="single" w:sz="4" w:space="0" w:color="auto"/>
              <w:bottom w:val="dotted" w:sz="4" w:space="0" w:color="FF6699" w:themeColor="accent3"/>
              <w:right w:val="single" w:sz="4" w:space="0" w:color="auto"/>
            </w:tcBorders>
            <w:shd w:val="clear" w:color="auto" w:fill="auto"/>
            <w:vAlign w:val="center"/>
          </w:tcPr>
          <w:p w14:paraId="034B92CE" w14:textId="77777777" w:rsidR="00D152CB" w:rsidRPr="00184F22" w:rsidRDefault="00D152CB" w:rsidP="00D152CB">
            <w:pPr>
              <w:spacing w:before="60" w:after="60"/>
              <w:rPr>
                <w:rFonts w:ascii="Segoe UI Light" w:hAnsi="Segoe UI Light" w:cs="Segoe UI Light"/>
                <w:bCs/>
                <w:sz w:val="18"/>
                <w:szCs w:val="18"/>
              </w:rPr>
            </w:pPr>
            <w:r w:rsidRPr="00184F22">
              <w:rPr>
                <w:rFonts w:ascii="Segoe UI Light" w:hAnsi="Segoe UI Light" w:cs="Segoe UI Light"/>
                <w:bCs/>
                <w:sz w:val="18"/>
                <w:szCs w:val="18"/>
              </w:rPr>
              <w:t>Pozyskiwanie informacji o źródłach pól elektromagnetycznych, prowadzenie przez organy ochrony środowiska ewidencji źródeł wytwarzających pola elektromagnetyczne (zgłoszenia instalacji)</w:t>
            </w:r>
          </w:p>
        </w:tc>
        <w:tc>
          <w:tcPr>
            <w:tcW w:w="894" w:type="pct"/>
            <w:tcBorders>
              <w:top w:val="single" w:sz="12" w:space="0" w:color="FFFFFF"/>
              <w:left w:val="single" w:sz="12" w:space="0" w:color="FFFFFF"/>
              <w:bottom w:val="dotted" w:sz="4" w:space="0" w:color="FF6699" w:themeColor="accent3"/>
              <w:right w:val="single" w:sz="12" w:space="0" w:color="FFFFFF"/>
            </w:tcBorders>
            <w:vAlign w:val="center"/>
          </w:tcPr>
          <w:p w14:paraId="054BAA07" w14:textId="77777777" w:rsidR="00D152CB" w:rsidRPr="00184F22" w:rsidRDefault="00D152CB" w:rsidP="00D152CB">
            <w:pPr>
              <w:spacing w:before="60" w:after="60"/>
              <w:jc w:val="center"/>
              <w:rPr>
                <w:rFonts w:ascii="Segoe UI Light" w:hAnsi="Segoe UI Light" w:cs="Segoe UI Light"/>
                <w:bCs/>
                <w:sz w:val="18"/>
                <w:szCs w:val="18"/>
              </w:rPr>
            </w:pPr>
            <w:r w:rsidRPr="00184F22">
              <w:rPr>
                <w:rFonts w:ascii="Segoe UI Light" w:hAnsi="Segoe UI Light" w:cs="Segoe UI Light"/>
                <w:bCs/>
                <w:sz w:val="18"/>
                <w:szCs w:val="18"/>
              </w:rPr>
              <w:t>W trakcie realizacji</w:t>
            </w:r>
          </w:p>
        </w:tc>
        <w:tc>
          <w:tcPr>
            <w:tcW w:w="690" w:type="pct"/>
            <w:tcBorders>
              <w:top w:val="single" w:sz="12" w:space="0" w:color="FFFFFF"/>
              <w:left w:val="single" w:sz="12" w:space="0" w:color="FFFFFF"/>
              <w:bottom w:val="dotted" w:sz="4" w:space="0" w:color="FF6699" w:themeColor="accent3"/>
            </w:tcBorders>
            <w:vAlign w:val="center"/>
          </w:tcPr>
          <w:p w14:paraId="42C68312" w14:textId="77777777" w:rsidR="00D152CB" w:rsidRPr="00184F22" w:rsidRDefault="00D152CB" w:rsidP="00D152CB">
            <w:pPr>
              <w:spacing w:before="60" w:after="60"/>
              <w:jc w:val="center"/>
              <w:rPr>
                <w:rFonts w:ascii="Segoe UI Light" w:hAnsi="Segoe UI Light" w:cs="Segoe UI Light"/>
                <w:b/>
                <w:sz w:val="18"/>
                <w:szCs w:val="18"/>
              </w:rPr>
            </w:pPr>
            <w:r w:rsidRPr="00184F22">
              <w:rPr>
                <w:rFonts w:ascii="Segoe UI Light" w:hAnsi="Segoe UI Light" w:cs="Segoe UI Light"/>
                <w:bCs/>
                <w:sz w:val="18"/>
                <w:szCs w:val="18"/>
              </w:rPr>
              <w:t>W trakcie realizacji</w:t>
            </w:r>
          </w:p>
        </w:tc>
      </w:tr>
      <w:tr w:rsidR="00D152CB" w:rsidRPr="00184F22" w14:paraId="33F7B9CF" w14:textId="77777777" w:rsidTr="005F04C6">
        <w:trPr>
          <w:trHeight w:val="284"/>
        </w:trPr>
        <w:tc>
          <w:tcPr>
            <w:tcW w:w="358" w:type="pct"/>
            <w:tcBorders>
              <w:top w:val="dotted" w:sz="4" w:space="0" w:color="FF6699" w:themeColor="accent3"/>
              <w:bottom w:val="single" w:sz="12" w:space="0" w:color="FFFFFF"/>
              <w:right w:val="single" w:sz="12" w:space="0" w:color="FFFFFF"/>
            </w:tcBorders>
            <w:vAlign w:val="center"/>
          </w:tcPr>
          <w:p w14:paraId="77B53A8D" w14:textId="77777777" w:rsidR="00D152CB" w:rsidRPr="00184F22" w:rsidRDefault="00D152CB" w:rsidP="00D152CB">
            <w:pPr>
              <w:spacing w:before="60" w:after="60"/>
              <w:jc w:val="center"/>
              <w:rPr>
                <w:rFonts w:ascii="Segoe UI Light" w:hAnsi="Segoe UI Light" w:cs="Segoe UI Light"/>
                <w:sz w:val="18"/>
                <w:szCs w:val="18"/>
              </w:rPr>
            </w:pPr>
            <w:r w:rsidRPr="00184F22">
              <w:rPr>
                <w:rFonts w:ascii="Segoe UI Light" w:hAnsi="Segoe UI Light" w:cs="Segoe UI Light"/>
                <w:sz w:val="18"/>
                <w:szCs w:val="18"/>
              </w:rPr>
              <w:t>1.3.</w:t>
            </w:r>
          </w:p>
        </w:tc>
        <w:tc>
          <w:tcPr>
            <w:tcW w:w="3058" w:type="pct"/>
            <w:tcBorders>
              <w:top w:val="dotted" w:sz="4" w:space="0" w:color="FF6699" w:themeColor="accent3"/>
              <w:left w:val="single" w:sz="4" w:space="0" w:color="auto"/>
              <w:bottom w:val="single" w:sz="12" w:space="0" w:color="FFFFFF"/>
              <w:right w:val="single" w:sz="4" w:space="0" w:color="auto"/>
            </w:tcBorders>
            <w:shd w:val="clear" w:color="auto" w:fill="auto"/>
            <w:vAlign w:val="center"/>
          </w:tcPr>
          <w:p w14:paraId="7E942BC7" w14:textId="77777777" w:rsidR="00D152CB" w:rsidRPr="00184F22" w:rsidRDefault="00D152CB" w:rsidP="00D152CB">
            <w:pPr>
              <w:spacing w:before="60" w:after="60"/>
              <w:rPr>
                <w:rFonts w:ascii="Segoe UI Light" w:hAnsi="Segoe UI Light" w:cs="Segoe UI Light"/>
                <w:bCs/>
                <w:sz w:val="18"/>
                <w:szCs w:val="18"/>
              </w:rPr>
            </w:pPr>
            <w:r w:rsidRPr="00184F22">
              <w:rPr>
                <w:rFonts w:ascii="Segoe UI Light" w:hAnsi="Segoe UI Light" w:cs="Segoe UI Light"/>
                <w:bCs/>
                <w:sz w:val="18"/>
                <w:szCs w:val="18"/>
              </w:rPr>
              <w:t>Edukacja społeczeństwa z zakresu oddziaływania i szkodliwości PEM</w:t>
            </w:r>
          </w:p>
        </w:tc>
        <w:tc>
          <w:tcPr>
            <w:tcW w:w="894" w:type="pct"/>
            <w:tcBorders>
              <w:top w:val="dotted" w:sz="4" w:space="0" w:color="FF6699" w:themeColor="accent3"/>
              <w:left w:val="single" w:sz="12" w:space="0" w:color="FFFFFF"/>
              <w:bottom w:val="single" w:sz="12" w:space="0" w:color="FFFFFF"/>
              <w:right w:val="single" w:sz="12" w:space="0" w:color="FFFFFF"/>
            </w:tcBorders>
            <w:vAlign w:val="center"/>
          </w:tcPr>
          <w:p w14:paraId="15607B8A" w14:textId="77777777" w:rsidR="00D152CB" w:rsidRPr="00184F22" w:rsidRDefault="00D152CB" w:rsidP="00D152CB">
            <w:pPr>
              <w:spacing w:before="60" w:after="60"/>
              <w:jc w:val="center"/>
              <w:rPr>
                <w:rFonts w:ascii="Segoe UI Light" w:hAnsi="Segoe UI Light" w:cs="Segoe UI Light"/>
                <w:bCs/>
                <w:sz w:val="18"/>
                <w:szCs w:val="18"/>
              </w:rPr>
            </w:pPr>
            <w:r w:rsidRPr="00184F22">
              <w:rPr>
                <w:rFonts w:ascii="Segoe UI Light" w:hAnsi="Segoe UI Light" w:cs="Segoe UI Light"/>
                <w:bCs/>
                <w:sz w:val="18"/>
                <w:szCs w:val="18"/>
              </w:rPr>
              <w:t>W trakcie realizacji</w:t>
            </w:r>
          </w:p>
        </w:tc>
        <w:tc>
          <w:tcPr>
            <w:tcW w:w="690" w:type="pct"/>
            <w:tcBorders>
              <w:top w:val="dotted" w:sz="4" w:space="0" w:color="FF6699" w:themeColor="accent3"/>
              <w:left w:val="single" w:sz="12" w:space="0" w:color="FFFFFF"/>
              <w:bottom w:val="single" w:sz="12" w:space="0" w:color="FFFFFF"/>
            </w:tcBorders>
            <w:vAlign w:val="center"/>
          </w:tcPr>
          <w:p w14:paraId="3170158E" w14:textId="77777777" w:rsidR="00D152CB" w:rsidRPr="00184F22" w:rsidRDefault="00D152CB" w:rsidP="00D152CB">
            <w:pPr>
              <w:spacing w:before="60" w:after="60"/>
              <w:jc w:val="center"/>
              <w:rPr>
                <w:rFonts w:ascii="Segoe UI Light" w:hAnsi="Segoe UI Light" w:cs="Segoe UI Light"/>
                <w:b/>
                <w:sz w:val="18"/>
                <w:szCs w:val="18"/>
              </w:rPr>
            </w:pPr>
            <w:r w:rsidRPr="00184F22">
              <w:rPr>
                <w:rFonts w:ascii="Segoe UI Light" w:hAnsi="Segoe UI Light" w:cs="Segoe UI Light"/>
                <w:bCs/>
                <w:sz w:val="18"/>
                <w:szCs w:val="18"/>
              </w:rPr>
              <w:t>W trakcie realizacji</w:t>
            </w:r>
          </w:p>
        </w:tc>
      </w:tr>
      <w:tr w:rsidR="00D152CB" w:rsidRPr="00184F22" w14:paraId="39A8F1AD" w14:textId="77777777" w:rsidTr="005F04C6">
        <w:trPr>
          <w:trHeight w:val="284"/>
        </w:trPr>
        <w:tc>
          <w:tcPr>
            <w:tcW w:w="358" w:type="pct"/>
            <w:tcBorders>
              <w:top w:val="single" w:sz="12" w:space="0" w:color="FFFFFF"/>
              <w:bottom w:val="single" w:sz="12" w:space="0" w:color="FFFFFF"/>
            </w:tcBorders>
            <w:shd w:val="clear" w:color="auto" w:fill="FF6699" w:themeFill="accent3"/>
            <w:vAlign w:val="center"/>
          </w:tcPr>
          <w:p w14:paraId="41A01024" w14:textId="77777777" w:rsidR="00D152CB" w:rsidRPr="00184F22" w:rsidRDefault="00D152CB" w:rsidP="00D152CB">
            <w:pPr>
              <w:spacing w:before="60" w:after="60"/>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Lp.</w:t>
            </w:r>
          </w:p>
        </w:tc>
        <w:tc>
          <w:tcPr>
            <w:tcW w:w="3058" w:type="pct"/>
            <w:tcBorders>
              <w:top w:val="single" w:sz="12" w:space="0" w:color="FFFFFF"/>
              <w:bottom w:val="single" w:sz="12" w:space="0" w:color="FFFFFF"/>
            </w:tcBorders>
            <w:shd w:val="clear" w:color="auto" w:fill="FF6699" w:themeFill="accent3"/>
            <w:vAlign w:val="center"/>
          </w:tcPr>
          <w:p w14:paraId="34981C08" w14:textId="77777777" w:rsidR="00D152CB" w:rsidRPr="00184F22" w:rsidRDefault="00D152CB" w:rsidP="00D152CB">
            <w:pPr>
              <w:spacing w:before="60" w:after="60"/>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Zadanie monitorowane</w:t>
            </w:r>
          </w:p>
        </w:tc>
        <w:tc>
          <w:tcPr>
            <w:tcW w:w="894" w:type="pct"/>
            <w:tcBorders>
              <w:top w:val="single" w:sz="12" w:space="0" w:color="FFFFFF"/>
              <w:bottom w:val="single" w:sz="12" w:space="0" w:color="FFFFFF"/>
            </w:tcBorders>
            <w:shd w:val="clear" w:color="auto" w:fill="FF6699" w:themeFill="accent3"/>
            <w:vAlign w:val="center"/>
          </w:tcPr>
          <w:p w14:paraId="4A782869" w14:textId="77777777" w:rsidR="00D152CB" w:rsidRPr="00184F22" w:rsidRDefault="00D152CB" w:rsidP="00D152CB">
            <w:pPr>
              <w:spacing w:before="60" w:after="60"/>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Realizacja 2017-2018</w:t>
            </w:r>
          </w:p>
        </w:tc>
        <w:tc>
          <w:tcPr>
            <w:tcW w:w="690" w:type="pct"/>
            <w:tcBorders>
              <w:top w:val="single" w:sz="12" w:space="0" w:color="FFFFFF"/>
              <w:bottom w:val="single" w:sz="12" w:space="0" w:color="FFFFFF"/>
            </w:tcBorders>
            <w:shd w:val="clear" w:color="auto" w:fill="FF6699" w:themeFill="accent3"/>
            <w:vAlign w:val="center"/>
          </w:tcPr>
          <w:p w14:paraId="7EB32540" w14:textId="77777777" w:rsidR="00D152CB" w:rsidRPr="00184F22" w:rsidRDefault="00D152CB" w:rsidP="00D152CB">
            <w:pPr>
              <w:spacing w:before="60" w:after="60"/>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Realizacja 2019-2020</w:t>
            </w:r>
          </w:p>
        </w:tc>
      </w:tr>
      <w:tr w:rsidR="00D152CB" w:rsidRPr="00184F22" w14:paraId="21175C35" w14:textId="77777777" w:rsidTr="005F04C6">
        <w:trPr>
          <w:trHeight w:val="284"/>
        </w:trPr>
        <w:tc>
          <w:tcPr>
            <w:tcW w:w="358" w:type="pct"/>
            <w:tcBorders>
              <w:top w:val="single" w:sz="12" w:space="0" w:color="FFFFFF"/>
              <w:bottom w:val="dotted" w:sz="4" w:space="0" w:color="FF6699" w:themeColor="accent3"/>
              <w:right w:val="single" w:sz="12" w:space="0" w:color="FFFFFF"/>
            </w:tcBorders>
            <w:vAlign w:val="center"/>
          </w:tcPr>
          <w:p w14:paraId="214C4334" w14:textId="77777777" w:rsidR="00D152CB" w:rsidRPr="00184F22" w:rsidRDefault="00D152CB" w:rsidP="00D152CB">
            <w:pPr>
              <w:spacing w:before="60" w:after="60"/>
              <w:jc w:val="center"/>
              <w:rPr>
                <w:rFonts w:ascii="Segoe UI Light" w:hAnsi="Segoe UI Light" w:cs="Segoe UI Light"/>
                <w:sz w:val="18"/>
                <w:szCs w:val="18"/>
              </w:rPr>
            </w:pPr>
            <w:r w:rsidRPr="00184F22">
              <w:rPr>
                <w:rFonts w:ascii="Segoe UI Light" w:hAnsi="Segoe UI Light" w:cs="Segoe UI Light"/>
                <w:sz w:val="18"/>
                <w:szCs w:val="18"/>
              </w:rPr>
              <w:t>1.1.</w:t>
            </w:r>
          </w:p>
        </w:tc>
        <w:tc>
          <w:tcPr>
            <w:tcW w:w="3058" w:type="pct"/>
            <w:tcBorders>
              <w:top w:val="single" w:sz="12" w:space="0" w:color="FFFFFF"/>
              <w:left w:val="single" w:sz="4" w:space="0" w:color="auto"/>
              <w:bottom w:val="dotted" w:sz="4" w:space="0" w:color="FF6699" w:themeColor="accent3"/>
              <w:right w:val="single" w:sz="4" w:space="0" w:color="auto"/>
            </w:tcBorders>
            <w:shd w:val="clear" w:color="auto" w:fill="auto"/>
            <w:vAlign w:val="center"/>
          </w:tcPr>
          <w:p w14:paraId="05BAF511" w14:textId="77777777" w:rsidR="00D152CB" w:rsidRPr="00184F22" w:rsidRDefault="00D152CB" w:rsidP="00D152CB">
            <w:pPr>
              <w:spacing w:before="60" w:after="60"/>
              <w:rPr>
                <w:rFonts w:ascii="Segoe UI Light" w:hAnsi="Segoe UI Light" w:cs="Segoe UI Light"/>
                <w:sz w:val="18"/>
                <w:szCs w:val="18"/>
              </w:rPr>
            </w:pPr>
            <w:r w:rsidRPr="00184F22">
              <w:rPr>
                <w:rFonts w:ascii="Segoe UI Light" w:hAnsi="Segoe UI Light" w:cs="Segoe UI Light"/>
                <w:sz w:val="18"/>
                <w:szCs w:val="18"/>
              </w:rPr>
              <w:t>Kontynuacja monitoringu poziomu pól elektromagnetycznych na terenie województwa zachodniopomorskiego</w:t>
            </w:r>
          </w:p>
        </w:tc>
        <w:tc>
          <w:tcPr>
            <w:tcW w:w="894" w:type="pct"/>
            <w:tcBorders>
              <w:top w:val="single" w:sz="12" w:space="0" w:color="FFFFFF"/>
              <w:left w:val="single" w:sz="12" w:space="0" w:color="FFFFFF"/>
              <w:bottom w:val="dotted" w:sz="4" w:space="0" w:color="FF6699" w:themeColor="accent3"/>
              <w:right w:val="single" w:sz="12" w:space="0" w:color="FFFFFF"/>
            </w:tcBorders>
            <w:vAlign w:val="center"/>
          </w:tcPr>
          <w:p w14:paraId="7058321D" w14:textId="77777777" w:rsidR="00D152CB" w:rsidRPr="00184F22" w:rsidRDefault="00D152CB" w:rsidP="00D152CB">
            <w:pPr>
              <w:spacing w:before="60" w:after="60"/>
              <w:jc w:val="center"/>
              <w:rPr>
                <w:rFonts w:ascii="Segoe UI Light" w:hAnsi="Segoe UI Light" w:cs="Segoe UI Light"/>
                <w:bCs/>
                <w:sz w:val="18"/>
                <w:szCs w:val="18"/>
              </w:rPr>
            </w:pPr>
            <w:r w:rsidRPr="00184F22">
              <w:rPr>
                <w:rFonts w:ascii="Segoe UI Light" w:hAnsi="Segoe UI Light" w:cs="Segoe UI Light"/>
                <w:bCs/>
                <w:sz w:val="18"/>
                <w:szCs w:val="18"/>
              </w:rPr>
              <w:t>W trakcie realizacji</w:t>
            </w:r>
          </w:p>
        </w:tc>
        <w:tc>
          <w:tcPr>
            <w:tcW w:w="690" w:type="pct"/>
            <w:tcBorders>
              <w:top w:val="single" w:sz="12" w:space="0" w:color="FFFFFF"/>
              <w:left w:val="single" w:sz="12" w:space="0" w:color="FFFFFF"/>
              <w:bottom w:val="dotted" w:sz="4" w:space="0" w:color="FF6699" w:themeColor="accent3"/>
            </w:tcBorders>
            <w:vAlign w:val="center"/>
          </w:tcPr>
          <w:p w14:paraId="0287716F" w14:textId="77777777" w:rsidR="00D152CB" w:rsidRPr="00184F22" w:rsidRDefault="00D152CB" w:rsidP="00D152CB">
            <w:pPr>
              <w:spacing w:before="60" w:after="60"/>
              <w:jc w:val="center"/>
              <w:rPr>
                <w:rFonts w:ascii="Segoe UI Light" w:hAnsi="Segoe UI Light" w:cs="Segoe UI Light"/>
                <w:b/>
                <w:sz w:val="18"/>
                <w:szCs w:val="18"/>
              </w:rPr>
            </w:pPr>
            <w:r w:rsidRPr="00184F22">
              <w:rPr>
                <w:rFonts w:ascii="Segoe UI Light" w:hAnsi="Segoe UI Light" w:cs="Segoe UI Light"/>
                <w:bCs/>
                <w:sz w:val="18"/>
                <w:szCs w:val="18"/>
              </w:rPr>
              <w:t>W trakcie realizacji</w:t>
            </w:r>
          </w:p>
        </w:tc>
      </w:tr>
      <w:tr w:rsidR="00D152CB" w:rsidRPr="00184F22" w14:paraId="72442745" w14:textId="77777777" w:rsidTr="005F04C6">
        <w:trPr>
          <w:trHeight w:val="284"/>
        </w:trPr>
        <w:tc>
          <w:tcPr>
            <w:tcW w:w="358" w:type="pct"/>
            <w:tcBorders>
              <w:top w:val="dotted" w:sz="4" w:space="0" w:color="FF6699" w:themeColor="accent3"/>
              <w:bottom w:val="dotted" w:sz="4" w:space="0" w:color="FF6699" w:themeColor="accent3"/>
              <w:right w:val="single" w:sz="12" w:space="0" w:color="FFFFFF"/>
            </w:tcBorders>
            <w:vAlign w:val="center"/>
          </w:tcPr>
          <w:p w14:paraId="18392F88" w14:textId="77777777" w:rsidR="00D152CB" w:rsidRPr="00184F22" w:rsidRDefault="00D152CB" w:rsidP="00D152CB">
            <w:pPr>
              <w:spacing w:before="60" w:after="60"/>
              <w:jc w:val="center"/>
              <w:rPr>
                <w:rFonts w:ascii="Segoe UI Light" w:hAnsi="Segoe UI Light" w:cs="Segoe UI Light"/>
                <w:sz w:val="18"/>
                <w:szCs w:val="18"/>
              </w:rPr>
            </w:pPr>
            <w:r w:rsidRPr="00184F22">
              <w:rPr>
                <w:rFonts w:ascii="Segoe UI Light" w:hAnsi="Segoe UI Light" w:cs="Segoe UI Light"/>
                <w:sz w:val="18"/>
                <w:szCs w:val="18"/>
              </w:rPr>
              <w:t>1.2.</w:t>
            </w:r>
          </w:p>
        </w:tc>
        <w:tc>
          <w:tcPr>
            <w:tcW w:w="3058" w:type="pct"/>
            <w:tcBorders>
              <w:top w:val="dotted" w:sz="4" w:space="0" w:color="FF6699" w:themeColor="accent3"/>
              <w:left w:val="single" w:sz="4" w:space="0" w:color="auto"/>
              <w:bottom w:val="dotted" w:sz="4" w:space="0" w:color="FF6699" w:themeColor="accent3"/>
              <w:right w:val="single" w:sz="4" w:space="0" w:color="auto"/>
            </w:tcBorders>
            <w:shd w:val="clear" w:color="auto" w:fill="auto"/>
            <w:vAlign w:val="center"/>
          </w:tcPr>
          <w:p w14:paraId="64E12974" w14:textId="77777777" w:rsidR="00D152CB" w:rsidRPr="00184F22" w:rsidRDefault="00D152CB" w:rsidP="00D152CB">
            <w:pPr>
              <w:spacing w:before="60" w:after="60"/>
              <w:rPr>
                <w:rFonts w:ascii="Segoe UI Light" w:hAnsi="Segoe UI Light" w:cs="Segoe UI Light"/>
                <w:sz w:val="18"/>
                <w:szCs w:val="18"/>
              </w:rPr>
            </w:pPr>
            <w:r w:rsidRPr="00184F22">
              <w:rPr>
                <w:rFonts w:ascii="Segoe UI Light" w:hAnsi="Segoe UI Light" w:cs="Segoe UI Light"/>
                <w:sz w:val="18"/>
                <w:szCs w:val="18"/>
              </w:rPr>
              <w:t>Pozyskiwanie informacji o źródłach pól elektromagnetycznych, prowadzenie przez organy ochrony środowiska ewidencji źródeł wytwarzających pola elektromagnetyczne (zgłoszenia instalacji)</w:t>
            </w:r>
          </w:p>
        </w:tc>
        <w:tc>
          <w:tcPr>
            <w:tcW w:w="894" w:type="pct"/>
            <w:tcBorders>
              <w:top w:val="dotted" w:sz="4" w:space="0" w:color="FF6699" w:themeColor="accent3"/>
              <w:left w:val="single" w:sz="12" w:space="0" w:color="FFFFFF"/>
              <w:bottom w:val="dotted" w:sz="4" w:space="0" w:color="FF6699" w:themeColor="accent3"/>
              <w:right w:val="single" w:sz="12" w:space="0" w:color="FFFFFF"/>
            </w:tcBorders>
            <w:vAlign w:val="center"/>
          </w:tcPr>
          <w:p w14:paraId="2D00380F" w14:textId="77777777" w:rsidR="00D152CB" w:rsidRPr="00184F22" w:rsidRDefault="00D152CB" w:rsidP="00D152CB">
            <w:pPr>
              <w:spacing w:before="60" w:after="60"/>
              <w:jc w:val="center"/>
              <w:rPr>
                <w:rFonts w:ascii="Segoe UI Light" w:hAnsi="Segoe UI Light" w:cs="Segoe UI Light"/>
                <w:bCs/>
                <w:sz w:val="18"/>
                <w:szCs w:val="18"/>
              </w:rPr>
            </w:pPr>
            <w:r w:rsidRPr="00184F22">
              <w:rPr>
                <w:rFonts w:ascii="Segoe UI Light" w:hAnsi="Segoe UI Light" w:cs="Segoe UI Light"/>
                <w:bCs/>
                <w:sz w:val="18"/>
                <w:szCs w:val="18"/>
              </w:rPr>
              <w:t>W trakcie realizacji</w:t>
            </w:r>
          </w:p>
        </w:tc>
        <w:tc>
          <w:tcPr>
            <w:tcW w:w="690" w:type="pct"/>
            <w:tcBorders>
              <w:top w:val="dotted" w:sz="4" w:space="0" w:color="FF6699" w:themeColor="accent3"/>
              <w:left w:val="single" w:sz="12" w:space="0" w:color="FFFFFF"/>
              <w:bottom w:val="dotted" w:sz="4" w:space="0" w:color="FF6699" w:themeColor="accent3"/>
            </w:tcBorders>
            <w:vAlign w:val="center"/>
          </w:tcPr>
          <w:p w14:paraId="7C736705" w14:textId="77777777" w:rsidR="00D152CB" w:rsidRPr="00184F22" w:rsidRDefault="00D152CB" w:rsidP="00D152CB">
            <w:pPr>
              <w:spacing w:before="60" w:after="60"/>
              <w:jc w:val="center"/>
              <w:rPr>
                <w:rFonts w:ascii="Segoe UI Light" w:hAnsi="Segoe UI Light" w:cs="Segoe UI Light"/>
                <w:b/>
                <w:sz w:val="18"/>
                <w:szCs w:val="18"/>
              </w:rPr>
            </w:pPr>
            <w:r w:rsidRPr="00184F22">
              <w:rPr>
                <w:rFonts w:ascii="Segoe UI Light" w:hAnsi="Segoe UI Light" w:cs="Segoe UI Light"/>
                <w:bCs/>
                <w:sz w:val="18"/>
                <w:szCs w:val="18"/>
              </w:rPr>
              <w:t>W trakcie realizacji</w:t>
            </w:r>
          </w:p>
        </w:tc>
      </w:tr>
      <w:tr w:rsidR="00D152CB" w:rsidRPr="00184F22" w14:paraId="1E698AE3" w14:textId="77777777" w:rsidTr="005F04C6">
        <w:trPr>
          <w:trHeight w:val="284"/>
        </w:trPr>
        <w:tc>
          <w:tcPr>
            <w:tcW w:w="358" w:type="pct"/>
            <w:tcBorders>
              <w:top w:val="dotted" w:sz="4" w:space="0" w:color="FF6699" w:themeColor="accent3"/>
              <w:bottom w:val="single" w:sz="4" w:space="0" w:color="996633" w:themeColor="background2"/>
              <w:right w:val="single" w:sz="12" w:space="0" w:color="FFFFFF"/>
            </w:tcBorders>
            <w:vAlign w:val="center"/>
          </w:tcPr>
          <w:p w14:paraId="3BA37708" w14:textId="77777777" w:rsidR="00D152CB" w:rsidRPr="00184F22" w:rsidRDefault="00D152CB" w:rsidP="00D152CB">
            <w:pPr>
              <w:spacing w:before="60" w:after="60"/>
              <w:jc w:val="center"/>
              <w:rPr>
                <w:rFonts w:ascii="Segoe UI Light" w:hAnsi="Segoe UI Light" w:cs="Segoe UI Light"/>
                <w:sz w:val="18"/>
                <w:szCs w:val="18"/>
              </w:rPr>
            </w:pPr>
            <w:r w:rsidRPr="00184F22">
              <w:rPr>
                <w:rFonts w:ascii="Segoe UI Light" w:hAnsi="Segoe UI Light" w:cs="Segoe UI Light"/>
                <w:sz w:val="18"/>
                <w:szCs w:val="18"/>
              </w:rPr>
              <w:t>1.3.</w:t>
            </w:r>
          </w:p>
        </w:tc>
        <w:tc>
          <w:tcPr>
            <w:tcW w:w="3058" w:type="pct"/>
            <w:tcBorders>
              <w:top w:val="dotted" w:sz="4" w:space="0" w:color="FF6699" w:themeColor="accent3"/>
              <w:left w:val="single" w:sz="4" w:space="0" w:color="auto"/>
              <w:bottom w:val="single" w:sz="4" w:space="0" w:color="996633" w:themeColor="background2"/>
              <w:right w:val="single" w:sz="4" w:space="0" w:color="auto"/>
            </w:tcBorders>
            <w:shd w:val="clear" w:color="auto" w:fill="auto"/>
            <w:vAlign w:val="center"/>
          </w:tcPr>
          <w:p w14:paraId="091A3637" w14:textId="77777777" w:rsidR="00D152CB" w:rsidRPr="00184F22" w:rsidRDefault="00D152CB" w:rsidP="00D152CB">
            <w:pPr>
              <w:spacing w:before="60" w:after="60"/>
              <w:rPr>
                <w:rFonts w:ascii="Segoe UI Light" w:hAnsi="Segoe UI Light" w:cs="Segoe UI Light"/>
                <w:sz w:val="18"/>
                <w:szCs w:val="18"/>
              </w:rPr>
            </w:pPr>
            <w:r w:rsidRPr="00184F22">
              <w:rPr>
                <w:rFonts w:ascii="Segoe UI Light" w:hAnsi="Segoe UI Light" w:cs="Segoe UI Light"/>
                <w:sz w:val="18"/>
                <w:szCs w:val="18"/>
              </w:rPr>
              <w:t>Edukacja społeczeństwa z zakresu oddziaływania i szkodliwości PEM</w:t>
            </w:r>
          </w:p>
        </w:tc>
        <w:tc>
          <w:tcPr>
            <w:tcW w:w="894" w:type="pct"/>
            <w:tcBorders>
              <w:top w:val="dotted" w:sz="4" w:space="0" w:color="FF6699" w:themeColor="accent3"/>
              <w:left w:val="single" w:sz="12" w:space="0" w:color="FFFFFF"/>
              <w:bottom w:val="single" w:sz="4" w:space="0" w:color="996633" w:themeColor="background2"/>
              <w:right w:val="single" w:sz="12" w:space="0" w:color="FFFFFF"/>
            </w:tcBorders>
            <w:vAlign w:val="center"/>
          </w:tcPr>
          <w:p w14:paraId="4D9E9A52" w14:textId="77777777" w:rsidR="00D152CB" w:rsidRPr="00184F22" w:rsidRDefault="00D152CB" w:rsidP="00D152CB">
            <w:pPr>
              <w:spacing w:before="60" w:after="60"/>
              <w:jc w:val="center"/>
              <w:rPr>
                <w:rFonts w:ascii="Segoe UI Light" w:hAnsi="Segoe UI Light" w:cs="Segoe UI Light"/>
                <w:bCs/>
                <w:sz w:val="18"/>
                <w:szCs w:val="18"/>
              </w:rPr>
            </w:pPr>
            <w:r w:rsidRPr="00184F22">
              <w:rPr>
                <w:rFonts w:ascii="Segoe UI Light" w:hAnsi="Segoe UI Light" w:cs="Segoe UI Light"/>
                <w:bCs/>
                <w:sz w:val="18"/>
                <w:szCs w:val="18"/>
              </w:rPr>
              <w:t>Brak danych</w:t>
            </w:r>
          </w:p>
        </w:tc>
        <w:tc>
          <w:tcPr>
            <w:tcW w:w="690" w:type="pct"/>
            <w:tcBorders>
              <w:top w:val="dotted" w:sz="4" w:space="0" w:color="FF6699" w:themeColor="accent3"/>
              <w:left w:val="single" w:sz="12" w:space="0" w:color="FFFFFF"/>
              <w:bottom w:val="single" w:sz="4" w:space="0" w:color="996633" w:themeColor="background2"/>
            </w:tcBorders>
            <w:vAlign w:val="center"/>
          </w:tcPr>
          <w:p w14:paraId="58931A6C" w14:textId="77777777" w:rsidR="00D152CB" w:rsidRPr="00184F22" w:rsidRDefault="00D152CB" w:rsidP="00D152CB">
            <w:pPr>
              <w:spacing w:before="60" w:after="60"/>
              <w:jc w:val="center"/>
              <w:rPr>
                <w:rFonts w:ascii="Segoe UI Light" w:hAnsi="Segoe UI Light" w:cs="Segoe UI Light"/>
                <w:b/>
                <w:sz w:val="18"/>
                <w:szCs w:val="18"/>
              </w:rPr>
            </w:pPr>
            <w:r w:rsidRPr="00184F22">
              <w:rPr>
                <w:rFonts w:ascii="Segoe UI Light" w:hAnsi="Segoe UI Light" w:cs="Segoe UI Light"/>
                <w:bCs/>
                <w:sz w:val="18"/>
                <w:szCs w:val="18"/>
              </w:rPr>
              <w:t>Brak danych</w:t>
            </w:r>
          </w:p>
        </w:tc>
      </w:tr>
      <w:tr w:rsidR="0032504C" w:rsidRPr="00184F22" w14:paraId="0F67F112" w14:textId="77777777" w:rsidTr="005F04C6">
        <w:trPr>
          <w:trHeight w:val="284"/>
        </w:trPr>
        <w:tc>
          <w:tcPr>
            <w:tcW w:w="3416" w:type="pct"/>
            <w:gridSpan w:val="2"/>
            <w:tcBorders>
              <w:top w:val="single" w:sz="12" w:space="0" w:color="FFFFFF"/>
              <w:bottom w:val="single" w:sz="12" w:space="0" w:color="FFFFFF"/>
            </w:tcBorders>
            <w:shd w:val="clear" w:color="auto" w:fill="FF6699" w:themeFill="accent3"/>
            <w:vAlign w:val="center"/>
          </w:tcPr>
          <w:p w14:paraId="5201DE49" w14:textId="77777777" w:rsidR="0032504C" w:rsidRPr="00184F22" w:rsidRDefault="0032504C" w:rsidP="0032504C">
            <w:pPr>
              <w:spacing w:before="60" w:after="60"/>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lastRenderedPageBreak/>
              <w:t>Wskaźnik realizacji celu</w:t>
            </w:r>
          </w:p>
        </w:tc>
        <w:tc>
          <w:tcPr>
            <w:tcW w:w="894" w:type="pct"/>
            <w:tcBorders>
              <w:top w:val="single" w:sz="12" w:space="0" w:color="FFFFFF"/>
              <w:bottom w:val="single" w:sz="12" w:space="0" w:color="FFFFFF"/>
            </w:tcBorders>
            <w:shd w:val="clear" w:color="auto" w:fill="FF6699" w:themeFill="accent3"/>
            <w:vAlign w:val="center"/>
          </w:tcPr>
          <w:p w14:paraId="2CB97CB9" w14:textId="3CB7FA34" w:rsidR="0032504C" w:rsidRPr="00184F22" w:rsidRDefault="0032504C" w:rsidP="0032504C">
            <w:pPr>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Wartość wskaźnika</w:t>
            </w:r>
            <w:r w:rsidR="005F04C6">
              <w:rPr>
                <w:rFonts w:ascii="Segoe UI Light" w:hAnsi="Segoe UI Light" w:cs="Segoe UI Light"/>
                <w:b/>
                <w:bCs/>
                <w:color w:val="FFFFFF"/>
                <w:sz w:val="20"/>
                <w:szCs w:val="20"/>
              </w:rPr>
              <w:t>*</w:t>
            </w:r>
          </w:p>
        </w:tc>
        <w:tc>
          <w:tcPr>
            <w:tcW w:w="690" w:type="pct"/>
            <w:tcBorders>
              <w:top w:val="single" w:sz="12" w:space="0" w:color="FFFFFF"/>
              <w:bottom w:val="single" w:sz="12" w:space="0" w:color="FFFFFF"/>
            </w:tcBorders>
            <w:shd w:val="clear" w:color="auto" w:fill="FF6699" w:themeFill="accent3"/>
            <w:vAlign w:val="center"/>
          </w:tcPr>
          <w:p w14:paraId="62F295C1" w14:textId="77777777" w:rsidR="0032504C" w:rsidRPr="00184F22" w:rsidRDefault="0032504C" w:rsidP="0032504C">
            <w:pPr>
              <w:spacing w:before="60" w:after="60"/>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 xml:space="preserve">Trend zmian </w:t>
            </w:r>
            <w:r w:rsidRPr="00184F22">
              <w:rPr>
                <w:rFonts w:ascii="Segoe UI Light" w:hAnsi="Segoe UI Light" w:cs="Segoe UI Light"/>
                <w:b/>
                <w:bCs/>
                <w:color w:val="FFFFFF"/>
                <w:sz w:val="20"/>
                <w:szCs w:val="20"/>
              </w:rPr>
              <w:br/>
              <w:t>2019-2020</w:t>
            </w:r>
          </w:p>
        </w:tc>
      </w:tr>
      <w:tr w:rsidR="0032504C" w:rsidRPr="00184F22" w14:paraId="39659AB7" w14:textId="77777777" w:rsidTr="005F04C6">
        <w:trPr>
          <w:trHeight w:val="284"/>
        </w:trPr>
        <w:tc>
          <w:tcPr>
            <w:tcW w:w="3416" w:type="pct"/>
            <w:gridSpan w:val="2"/>
            <w:tcBorders>
              <w:top w:val="single" w:sz="12" w:space="0" w:color="FFFFFF"/>
              <w:bottom w:val="dotted" w:sz="4" w:space="0" w:color="FF6699" w:themeColor="accent3"/>
              <w:right w:val="single" w:sz="12" w:space="0" w:color="FFFFFF"/>
            </w:tcBorders>
            <w:vAlign w:val="center"/>
          </w:tcPr>
          <w:p w14:paraId="2197FEDB" w14:textId="77777777" w:rsidR="0032504C" w:rsidRPr="00184F22" w:rsidRDefault="0032504C" w:rsidP="0032504C">
            <w:pPr>
              <w:spacing w:before="60" w:after="60"/>
              <w:jc w:val="left"/>
              <w:rPr>
                <w:rFonts w:ascii="Segoe UI Light" w:hAnsi="Segoe UI Light" w:cs="Segoe UI Light"/>
                <w:sz w:val="18"/>
                <w:szCs w:val="18"/>
              </w:rPr>
            </w:pPr>
            <w:r w:rsidRPr="00184F22">
              <w:rPr>
                <w:rFonts w:ascii="Segoe UI Light" w:hAnsi="Segoe UI Light" w:cs="Segoe UI Light"/>
                <w:sz w:val="18"/>
                <w:szCs w:val="18"/>
              </w:rPr>
              <w:t>Najwyższy zmierzony poziom PEM [V/m]</w:t>
            </w:r>
          </w:p>
        </w:tc>
        <w:tc>
          <w:tcPr>
            <w:tcW w:w="894" w:type="pct"/>
            <w:tcBorders>
              <w:top w:val="single" w:sz="12" w:space="0" w:color="FFFFFF"/>
              <w:left w:val="single" w:sz="12" w:space="0" w:color="FFFFFF"/>
              <w:bottom w:val="dotted" w:sz="4" w:space="0" w:color="FF6699" w:themeColor="accent3"/>
              <w:right w:val="single" w:sz="12" w:space="0" w:color="FFFFFF"/>
            </w:tcBorders>
            <w:vAlign w:val="center"/>
          </w:tcPr>
          <w:p w14:paraId="5F18DDB1" w14:textId="79067F45" w:rsidR="0032504C" w:rsidRPr="00184F22" w:rsidRDefault="0032504C" w:rsidP="0032504C">
            <w:pPr>
              <w:spacing w:before="60" w:after="60"/>
              <w:jc w:val="center"/>
              <w:rPr>
                <w:rFonts w:ascii="Segoe UI Light" w:hAnsi="Segoe UI Light" w:cs="Segoe UI Light"/>
                <w:bCs/>
                <w:sz w:val="18"/>
                <w:szCs w:val="18"/>
              </w:rPr>
            </w:pPr>
            <w:r>
              <w:rPr>
                <w:rFonts w:ascii="Segoe UI Light" w:hAnsi="Segoe UI Light" w:cs="Segoe UI Light"/>
                <w:bCs/>
                <w:sz w:val="18"/>
                <w:szCs w:val="18"/>
              </w:rPr>
              <w:t>2,27</w:t>
            </w:r>
          </w:p>
        </w:tc>
        <w:tc>
          <w:tcPr>
            <w:tcW w:w="690" w:type="pct"/>
            <w:tcBorders>
              <w:top w:val="single" w:sz="12" w:space="0" w:color="FFFFFF"/>
              <w:left w:val="single" w:sz="12" w:space="0" w:color="FFFFFF"/>
              <w:bottom w:val="dotted" w:sz="4" w:space="0" w:color="FF6699" w:themeColor="accent3"/>
            </w:tcBorders>
            <w:vAlign w:val="center"/>
          </w:tcPr>
          <w:p w14:paraId="57FDA9BD" w14:textId="77777777" w:rsidR="0032504C" w:rsidRPr="00184F22" w:rsidRDefault="0032504C" w:rsidP="0032504C">
            <w:pPr>
              <w:spacing w:before="60" w:after="60"/>
              <w:jc w:val="center"/>
              <w:rPr>
                <w:rFonts w:ascii="Segoe UI Light" w:hAnsi="Segoe UI Light" w:cs="Segoe UI Light"/>
                <w:b/>
                <w:sz w:val="18"/>
                <w:szCs w:val="18"/>
              </w:rPr>
            </w:pPr>
            <w:r w:rsidRPr="00184F22">
              <w:rPr>
                <w:rFonts w:ascii="Segoe UI Light" w:hAnsi="Segoe UI Light" w:cs="Segoe UI Light"/>
                <w:bCs/>
                <w:sz w:val="18"/>
                <w:szCs w:val="18"/>
              </w:rPr>
              <w:t>Tendencja pozytywna</w:t>
            </w:r>
          </w:p>
        </w:tc>
      </w:tr>
      <w:tr w:rsidR="0032504C" w:rsidRPr="00184F22" w14:paraId="791212A8" w14:textId="77777777" w:rsidTr="005F04C6">
        <w:trPr>
          <w:trHeight w:val="284"/>
        </w:trPr>
        <w:tc>
          <w:tcPr>
            <w:tcW w:w="3416" w:type="pct"/>
            <w:gridSpan w:val="2"/>
            <w:tcBorders>
              <w:top w:val="dotted" w:sz="4" w:space="0" w:color="FF6699" w:themeColor="accent3"/>
              <w:bottom w:val="single" w:sz="4" w:space="0" w:color="FF6699" w:themeColor="accent3"/>
              <w:right w:val="single" w:sz="12" w:space="0" w:color="FFFFFF"/>
            </w:tcBorders>
            <w:vAlign w:val="center"/>
          </w:tcPr>
          <w:p w14:paraId="09ED3D45" w14:textId="77777777" w:rsidR="0032504C" w:rsidRPr="00184F22" w:rsidRDefault="0032504C" w:rsidP="0032504C">
            <w:pPr>
              <w:spacing w:before="60" w:after="60"/>
              <w:jc w:val="left"/>
              <w:rPr>
                <w:rFonts w:ascii="Segoe UI Light" w:hAnsi="Segoe UI Light" w:cs="Segoe UI Light"/>
                <w:sz w:val="18"/>
                <w:szCs w:val="18"/>
              </w:rPr>
            </w:pPr>
            <w:r w:rsidRPr="00184F22">
              <w:rPr>
                <w:rFonts w:ascii="Segoe UI Light" w:hAnsi="Segoe UI Light" w:cs="Segoe UI Light"/>
                <w:sz w:val="18"/>
                <w:szCs w:val="18"/>
              </w:rPr>
              <w:t>Liczba osób narażonych na ponadnormatywne promieniowanie elektromagnetyczne</w:t>
            </w:r>
          </w:p>
        </w:tc>
        <w:tc>
          <w:tcPr>
            <w:tcW w:w="894" w:type="pct"/>
            <w:tcBorders>
              <w:top w:val="dotted" w:sz="4" w:space="0" w:color="FF6699" w:themeColor="accent3"/>
              <w:left w:val="single" w:sz="12" w:space="0" w:color="FFFFFF"/>
              <w:bottom w:val="single" w:sz="4" w:space="0" w:color="FF6699" w:themeColor="accent3"/>
              <w:right w:val="single" w:sz="12" w:space="0" w:color="FFFFFF"/>
            </w:tcBorders>
            <w:vAlign w:val="center"/>
          </w:tcPr>
          <w:p w14:paraId="6D542AEC" w14:textId="094D66DE" w:rsidR="0032504C" w:rsidRPr="00184F22" w:rsidRDefault="0032504C" w:rsidP="0032504C">
            <w:pPr>
              <w:spacing w:before="60" w:after="60"/>
              <w:jc w:val="center"/>
              <w:rPr>
                <w:rFonts w:ascii="Segoe UI Light" w:hAnsi="Segoe UI Light" w:cs="Segoe UI Light"/>
                <w:bCs/>
                <w:sz w:val="18"/>
                <w:szCs w:val="18"/>
              </w:rPr>
            </w:pPr>
            <w:r>
              <w:rPr>
                <w:rFonts w:ascii="Segoe UI Light" w:hAnsi="Segoe UI Light" w:cs="Segoe UI Light"/>
                <w:bCs/>
                <w:sz w:val="18"/>
                <w:szCs w:val="18"/>
              </w:rPr>
              <w:t>0</w:t>
            </w:r>
          </w:p>
        </w:tc>
        <w:tc>
          <w:tcPr>
            <w:tcW w:w="690" w:type="pct"/>
            <w:tcBorders>
              <w:top w:val="dotted" w:sz="4" w:space="0" w:color="FF6699" w:themeColor="accent3"/>
              <w:left w:val="single" w:sz="12" w:space="0" w:color="FFFFFF"/>
              <w:bottom w:val="single" w:sz="4" w:space="0" w:color="FF6699" w:themeColor="accent3"/>
            </w:tcBorders>
            <w:vAlign w:val="center"/>
          </w:tcPr>
          <w:p w14:paraId="50FF9C0A" w14:textId="77777777" w:rsidR="0032504C" w:rsidRPr="00184F22" w:rsidRDefault="0032504C" w:rsidP="0032504C">
            <w:pPr>
              <w:spacing w:before="60" w:after="60"/>
              <w:jc w:val="center"/>
              <w:rPr>
                <w:rFonts w:ascii="Segoe UI Light" w:hAnsi="Segoe UI Light" w:cs="Segoe UI Light"/>
                <w:b/>
                <w:sz w:val="18"/>
                <w:szCs w:val="18"/>
              </w:rPr>
            </w:pPr>
            <w:r w:rsidRPr="00184F22">
              <w:rPr>
                <w:rFonts w:ascii="Segoe UI Light" w:hAnsi="Segoe UI Light" w:cs="Segoe UI Light"/>
                <w:bCs/>
                <w:sz w:val="18"/>
                <w:szCs w:val="18"/>
              </w:rPr>
              <w:t>Tendencja pozytywna</w:t>
            </w:r>
          </w:p>
        </w:tc>
      </w:tr>
      <w:tr w:rsidR="00D152CB" w:rsidRPr="00184F22" w14:paraId="75B4FAC8" w14:textId="77777777" w:rsidTr="00184F22">
        <w:trPr>
          <w:trHeight w:val="284"/>
        </w:trPr>
        <w:tc>
          <w:tcPr>
            <w:tcW w:w="5000" w:type="pct"/>
            <w:gridSpan w:val="4"/>
            <w:tcBorders>
              <w:top w:val="nil"/>
              <w:left w:val="nil"/>
              <w:bottom w:val="nil"/>
              <w:right w:val="nil"/>
            </w:tcBorders>
            <w:shd w:val="clear" w:color="auto" w:fill="FF6699" w:themeFill="accent3"/>
            <w:vAlign w:val="center"/>
          </w:tcPr>
          <w:p w14:paraId="4562ADDE" w14:textId="77777777" w:rsidR="00D152CB" w:rsidRPr="00184F22" w:rsidRDefault="00D152CB" w:rsidP="00D152CB">
            <w:pPr>
              <w:spacing w:before="60" w:after="60"/>
              <w:jc w:val="center"/>
              <w:rPr>
                <w:rFonts w:ascii="Segoe UI Light" w:hAnsi="Segoe UI Light" w:cs="Segoe UI Light"/>
                <w:b/>
                <w:color w:val="FFFFFF"/>
                <w:sz w:val="20"/>
                <w:szCs w:val="20"/>
              </w:rPr>
            </w:pPr>
            <w:r w:rsidRPr="00184F22">
              <w:rPr>
                <w:rFonts w:ascii="Segoe UI Light" w:hAnsi="Segoe UI Light" w:cs="Segoe UI Light"/>
                <w:b/>
                <w:color w:val="FFFFFF"/>
                <w:sz w:val="20"/>
                <w:szCs w:val="20"/>
              </w:rPr>
              <w:t>Ocena realizacji celu Programu ochrony środowiska na lata 2017-2020</w:t>
            </w:r>
          </w:p>
        </w:tc>
      </w:tr>
      <w:tr w:rsidR="00D152CB" w:rsidRPr="00184F22" w14:paraId="66FF5A5B" w14:textId="77777777" w:rsidTr="00AD275B">
        <w:trPr>
          <w:trHeight w:val="284"/>
        </w:trPr>
        <w:tc>
          <w:tcPr>
            <w:tcW w:w="5000" w:type="pct"/>
            <w:gridSpan w:val="4"/>
            <w:tcBorders>
              <w:top w:val="nil"/>
              <w:bottom w:val="nil"/>
            </w:tcBorders>
            <w:vAlign w:val="center"/>
          </w:tcPr>
          <w:p w14:paraId="3B05C264" w14:textId="77777777" w:rsidR="00AD275B" w:rsidRPr="00AD275B" w:rsidRDefault="00D152CB" w:rsidP="00595A5F">
            <w:pPr>
              <w:rPr>
                <w:rFonts w:ascii="Segoe UI Light" w:hAnsi="Segoe UI Light" w:cs="Segoe UI Light"/>
                <w:bCs/>
                <w:sz w:val="18"/>
                <w:szCs w:val="18"/>
              </w:rPr>
            </w:pPr>
            <w:r w:rsidRPr="00EC64F6">
              <w:rPr>
                <w:rFonts w:ascii="Segoe UI Light" w:hAnsi="Segoe UI Light" w:cs="Segoe UI Light"/>
                <w:bCs/>
                <w:sz w:val="18"/>
                <w:szCs w:val="18"/>
              </w:rPr>
              <w:t xml:space="preserve">W ramach 1 celu wyznaczono 5 zadań, z czego 4 z nich są w trakcie realizacji (80% przedsięwzięć podjętych do realizacji). W trakcie realizacji zadań nie wyznaczono kosztów. W latach 2017-2020 wyznaczony cel ochrony przed polami elektromagnetycznymi został zrealizowany. </w:t>
            </w:r>
          </w:p>
        </w:tc>
      </w:tr>
    </w:tbl>
    <w:p w14:paraId="0C91F29D" w14:textId="77777777" w:rsidR="005F04C6" w:rsidRPr="00421B0C" w:rsidRDefault="005F04C6" w:rsidP="005F04C6">
      <w:pPr>
        <w:spacing w:before="0" w:after="0"/>
        <w:rPr>
          <w:rFonts w:ascii="Segoe UI Light" w:hAnsi="Segoe UI Light" w:cs="Segoe UI Light"/>
          <w:sz w:val="18"/>
          <w:szCs w:val="18"/>
        </w:rPr>
      </w:pPr>
      <w:bookmarkStart w:id="145" w:name="_Toc77769293"/>
      <w:r w:rsidRPr="00421B0C">
        <w:rPr>
          <w:rFonts w:ascii="Segoe UI Light" w:hAnsi="Segoe UI Light" w:cs="Segoe UI Light"/>
          <w:sz w:val="18"/>
          <w:szCs w:val="18"/>
        </w:rPr>
        <w:t>* wartość za rok 2020 lub z roku poprzedzającego w przypadku braku danych za rok 2020</w:t>
      </w:r>
    </w:p>
    <w:p w14:paraId="6D3A41B4" w14:textId="321E400D" w:rsidR="00BC2A8E" w:rsidRPr="002552C0" w:rsidRDefault="00BC2A8E" w:rsidP="005F04C6">
      <w:pPr>
        <w:pStyle w:val="Nagwek3"/>
      </w:pPr>
      <w:r w:rsidRPr="002552C0">
        <w:t>Analiza SWOT</w:t>
      </w:r>
      <w:bookmarkEnd w:id="145"/>
    </w:p>
    <w:p w14:paraId="6EF77EC3" w14:textId="30802748" w:rsidR="00D152CB" w:rsidRPr="00D152CB" w:rsidRDefault="00D152CB" w:rsidP="00DE415E">
      <w:pPr>
        <w:pStyle w:val="Legenda"/>
        <w:keepNext w:val="0"/>
        <w:spacing w:line="276" w:lineRule="auto"/>
        <w:rPr>
          <w:b w:val="0"/>
          <w:bCs w:val="0"/>
          <w:sz w:val="22"/>
          <w:szCs w:val="22"/>
        </w:rPr>
      </w:pPr>
      <w:r w:rsidRPr="00D152CB">
        <w:rPr>
          <w:b w:val="0"/>
          <w:bCs w:val="0"/>
          <w:sz w:val="22"/>
          <w:szCs w:val="22"/>
        </w:rPr>
        <w:t>Po</w:t>
      </w:r>
      <w:r>
        <w:rPr>
          <w:b w:val="0"/>
          <w:bCs w:val="0"/>
          <w:sz w:val="22"/>
          <w:szCs w:val="22"/>
        </w:rPr>
        <w:t>niż</w:t>
      </w:r>
      <w:r w:rsidRPr="00D152CB">
        <w:rPr>
          <w:b w:val="0"/>
          <w:bCs w:val="0"/>
          <w:sz w:val="22"/>
          <w:szCs w:val="22"/>
        </w:rPr>
        <w:t xml:space="preserve">sza analiza SWOT określa pozytywne i negatywne strony oddziaływania pól elektromagnetycznych w </w:t>
      </w:r>
      <w:r w:rsidR="00943CB1">
        <w:rPr>
          <w:b w:val="0"/>
          <w:bCs w:val="0"/>
          <w:sz w:val="22"/>
          <w:szCs w:val="22"/>
        </w:rPr>
        <w:t>m</w:t>
      </w:r>
      <w:r w:rsidRPr="00D152CB">
        <w:rPr>
          <w:b w:val="0"/>
          <w:bCs w:val="0"/>
          <w:sz w:val="22"/>
          <w:szCs w:val="22"/>
        </w:rPr>
        <w:t xml:space="preserve">ieście Szczecin, ale również wskazuje zagrożenia i szanse na zminimalizowanie szkodliwości PEM na mieszkańców. </w:t>
      </w:r>
    </w:p>
    <w:p w14:paraId="27C70018" w14:textId="4160256A" w:rsidR="00D152CB" w:rsidRDefault="00603440" w:rsidP="00603440">
      <w:pPr>
        <w:pStyle w:val="Legenda"/>
      </w:pPr>
      <w:bookmarkStart w:id="146" w:name="_Toc77772071"/>
      <w:r>
        <w:t xml:space="preserve">Tabela </w:t>
      </w:r>
      <w:r w:rsidR="003D4B93">
        <w:fldChar w:fldCharType="begin"/>
      </w:r>
      <w:r w:rsidR="00206ABF">
        <w:instrText xml:space="preserve"> SEQ Tabela \* ARABIC </w:instrText>
      </w:r>
      <w:r w:rsidR="003D4B93">
        <w:fldChar w:fldCharType="separate"/>
      </w:r>
      <w:r w:rsidR="00757A0C">
        <w:rPr>
          <w:noProof/>
        </w:rPr>
        <w:t>42</w:t>
      </w:r>
      <w:r w:rsidR="003D4B93">
        <w:rPr>
          <w:noProof/>
        </w:rPr>
        <w:fldChar w:fldCharType="end"/>
      </w:r>
      <w:r w:rsidR="00D152CB">
        <w:t xml:space="preserve"> Analiza SWOT w obszarze pól elektromagnetycznych</w:t>
      </w:r>
      <w:bookmarkEnd w:id="146"/>
    </w:p>
    <w:tbl>
      <w:tblPr>
        <w:tblStyle w:val="Tabela-Siatka"/>
        <w:tblW w:w="0" w:type="auto"/>
        <w:tblBorders>
          <w:top w:val="none" w:sz="0" w:space="0" w:color="auto"/>
          <w:left w:val="none" w:sz="0" w:space="0" w:color="auto"/>
          <w:bottom w:val="single" w:sz="4" w:space="0" w:color="FF6699" w:themeColor="accent3"/>
          <w:right w:val="none" w:sz="0" w:space="0" w:color="auto"/>
          <w:insideH w:val="none" w:sz="0" w:space="0" w:color="auto"/>
          <w:insideV w:val="single" w:sz="12" w:space="0" w:color="FFFFFF"/>
        </w:tblBorders>
        <w:tblLook w:val="04A0" w:firstRow="1" w:lastRow="0" w:firstColumn="1" w:lastColumn="0" w:noHBand="0" w:noVBand="1"/>
      </w:tblPr>
      <w:tblGrid>
        <w:gridCol w:w="4531"/>
        <w:gridCol w:w="4531"/>
      </w:tblGrid>
      <w:tr w:rsidR="00184F22" w:rsidRPr="00184F22" w14:paraId="6AD49B8B" w14:textId="77777777" w:rsidTr="00184F22">
        <w:tc>
          <w:tcPr>
            <w:tcW w:w="4531" w:type="dxa"/>
            <w:shd w:val="clear" w:color="auto" w:fill="FF6699" w:themeFill="accent3"/>
          </w:tcPr>
          <w:p w14:paraId="185B58EF" w14:textId="77777777" w:rsidR="00D152CB" w:rsidRPr="00184F22" w:rsidRDefault="00D152CB" w:rsidP="00D152CB">
            <w:pPr>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MOCNE STRONY</w:t>
            </w:r>
          </w:p>
        </w:tc>
        <w:tc>
          <w:tcPr>
            <w:tcW w:w="4531" w:type="dxa"/>
            <w:shd w:val="clear" w:color="auto" w:fill="FF6699" w:themeFill="accent3"/>
          </w:tcPr>
          <w:p w14:paraId="036F95DB" w14:textId="77777777" w:rsidR="00D152CB" w:rsidRPr="00184F22" w:rsidRDefault="00D152CB" w:rsidP="00D152CB">
            <w:pPr>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SŁABE STRONY</w:t>
            </w:r>
          </w:p>
        </w:tc>
      </w:tr>
      <w:tr w:rsidR="00D152CB" w:rsidRPr="00184F22" w14:paraId="7FA6E254" w14:textId="77777777" w:rsidTr="00184F22">
        <w:tc>
          <w:tcPr>
            <w:tcW w:w="4531" w:type="dxa"/>
          </w:tcPr>
          <w:p w14:paraId="79600B0B" w14:textId="77777777" w:rsidR="00D152CB" w:rsidRPr="00AC3318" w:rsidRDefault="00D152CB" w:rsidP="00D152CB">
            <w:pPr>
              <w:rPr>
                <w:rFonts w:ascii="Segoe UI Light" w:hAnsi="Segoe UI Light" w:cs="Segoe UI Light"/>
                <w:sz w:val="18"/>
                <w:szCs w:val="18"/>
              </w:rPr>
            </w:pPr>
            <w:r w:rsidRPr="00AC3318">
              <w:rPr>
                <w:rFonts w:ascii="Segoe UI Light" w:hAnsi="Segoe UI Light" w:cs="Segoe UI Light"/>
                <w:sz w:val="18"/>
                <w:szCs w:val="18"/>
              </w:rPr>
              <w:t>Brak przekroczeń wartości dopuszczalnej poziomu PEM</w:t>
            </w:r>
          </w:p>
        </w:tc>
        <w:tc>
          <w:tcPr>
            <w:tcW w:w="4531" w:type="dxa"/>
          </w:tcPr>
          <w:p w14:paraId="7494A665" w14:textId="77777777" w:rsidR="00D506F2" w:rsidRPr="00AC3318" w:rsidRDefault="00D506F2" w:rsidP="00D506F2">
            <w:pPr>
              <w:rPr>
                <w:rFonts w:ascii="Segoe UI Light" w:hAnsi="Segoe UI Light" w:cs="Segoe UI Light"/>
                <w:sz w:val="18"/>
                <w:szCs w:val="18"/>
              </w:rPr>
            </w:pPr>
            <w:r w:rsidRPr="00AC3318">
              <w:rPr>
                <w:rFonts w:ascii="Segoe UI Light" w:hAnsi="Segoe UI Light" w:cs="Segoe UI Light"/>
                <w:sz w:val="18"/>
                <w:szCs w:val="18"/>
              </w:rPr>
              <w:t>Brak uwzględnienia stacji w dokumentach planistycznych,</w:t>
            </w:r>
          </w:p>
          <w:p w14:paraId="05C06535" w14:textId="77777777" w:rsidR="00D506F2" w:rsidRPr="00AC3318" w:rsidRDefault="00D506F2" w:rsidP="00D506F2">
            <w:pPr>
              <w:rPr>
                <w:rFonts w:ascii="Segoe UI Light" w:hAnsi="Segoe UI Light" w:cs="Segoe UI Light"/>
                <w:sz w:val="18"/>
                <w:szCs w:val="18"/>
              </w:rPr>
            </w:pPr>
            <w:r w:rsidRPr="00AC3318">
              <w:rPr>
                <w:rFonts w:ascii="Segoe UI Light" w:hAnsi="Segoe UI Light" w:cs="Segoe UI Light"/>
                <w:sz w:val="18"/>
                <w:szCs w:val="18"/>
              </w:rPr>
              <w:t>Brak rejestru stacji, który umożliwi szybki dostęp do informacji,</w:t>
            </w:r>
          </w:p>
          <w:p w14:paraId="40F7671D" w14:textId="77777777" w:rsidR="00D152CB" w:rsidRPr="00AC3318" w:rsidRDefault="00D506F2" w:rsidP="00D506F2">
            <w:pPr>
              <w:rPr>
                <w:rFonts w:ascii="Segoe UI Light" w:hAnsi="Segoe UI Light" w:cs="Segoe UI Light"/>
                <w:sz w:val="18"/>
                <w:szCs w:val="18"/>
              </w:rPr>
            </w:pPr>
            <w:r w:rsidRPr="00AC3318">
              <w:rPr>
                <w:rFonts w:ascii="Segoe UI Light" w:hAnsi="Segoe UI Light" w:cs="Segoe UI Light"/>
                <w:sz w:val="18"/>
                <w:szCs w:val="18"/>
              </w:rPr>
              <w:t>Mała diagnoza stacji</w:t>
            </w:r>
          </w:p>
          <w:p w14:paraId="6E3B9A99" w14:textId="77777777" w:rsidR="00A10F87" w:rsidRPr="00AC3318" w:rsidRDefault="00A10F87" w:rsidP="00D506F2">
            <w:pPr>
              <w:rPr>
                <w:rFonts w:ascii="Segoe UI Light" w:hAnsi="Segoe UI Light" w:cs="Segoe UI Light"/>
                <w:sz w:val="18"/>
                <w:szCs w:val="18"/>
              </w:rPr>
            </w:pPr>
            <w:r w:rsidRPr="00AC3318">
              <w:rPr>
                <w:rFonts w:ascii="Segoe UI Light" w:hAnsi="Segoe UI Light" w:cs="Segoe UI Light"/>
                <w:sz w:val="18"/>
                <w:szCs w:val="18"/>
              </w:rPr>
              <w:t>Mała świadomość społeczeństwa na temat szkodliwości pól elektromagnetycznych</w:t>
            </w:r>
          </w:p>
        </w:tc>
      </w:tr>
      <w:tr w:rsidR="00184F22" w:rsidRPr="00184F22" w14:paraId="705B932E" w14:textId="77777777" w:rsidTr="00184F22">
        <w:tc>
          <w:tcPr>
            <w:tcW w:w="4531" w:type="dxa"/>
            <w:shd w:val="clear" w:color="auto" w:fill="FF6699" w:themeFill="accent3"/>
          </w:tcPr>
          <w:p w14:paraId="4045AF5F" w14:textId="77777777" w:rsidR="00D152CB" w:rsidRPr="00184F22" w:rsidRDefault="00D152CB" w:rsidP="00184F22">
            <w:pPr>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SZANSE</w:t>
            </w:r>
          </w:p>
        </w:tc>
        <w:tc>
          <w:tcPr>
            <w:tcW w:w="4531" w:type="dxa"/>
            <w:shd w:val="clear" w:color="auto" w:fill="FF6699" w:themeFill="accent3"/>
          </w:tcPr>
          <w:p w14:paraId="4C6596EB" w14:textId="77777777" w:rsidR="00D152CB" w:rsidRPr="00184F22" w:rsidRDefault="00D152CB" w:rsidP="00184F22">
            <w:pPr>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ZAGROŻENIA</w:t>
            </w:r>
          </w:p>
        </w:tc>
      </w:tr>
      <w:tr w:rsidR="00D152CB" w:rsidRPr="00184F22" w14:paraId="2C775C3E" w14:textId="77777777" w:rsidTr="00184F22">
        <w:tc>
          <w:tcPr>
            <w:tcW w:w="4531" w:type="dxa"/>
          </w:tcPr>
          <w:p w14:paraId="042A3570" w14:textId="77777777" w:rsidR="00D152CB" w:rsidRPr="00AC3318" w:rsidRDefault="00D152CB" w:rsidP="00D152CB">
            <w:pPr>
              <w:rPr>
                <w:rFonts w:ascii="Segoe UI Light" w:hAnsi="Segoe UI Light" w:cs="Segoe UI Light"/>
                <w:sz w:val="18"/>
                <w:szCs w:val="18"/>
              </w:rPr>
            </w:pPr>
            <w:r w:rsidRPr="00AC3318">
              <w:rPr>
                <w:rFonts w:ascii="Segoe UI Light" w:hAnsi="Segoe UI Light" w:cs="Segoe UI Light"/>
                <w:sz w:val="18"/>
                <w:szCs w:val="18"/>
              </w:rPr>
              <w:t>Rozwój państwowego monitoringu środowiska</w:t>
            </w:r>
          </w:p>
        </w:tc>
        <w:tc>
          <w:tcPr>
            <w:tcW w:w="4531" w:type="dxa"/>
          </w:tcPr>
          <w:p w14:paraId="6250C88D" w14:textId="77777777" w:rsidR="00D506F2" w:rsidRPr="00AC3318" w:rsidRDefault="00D506F2" w:rsidP="00D506F2">
            <w:pPr>
              <w:rPr>
                <w:rFonts w:ascii="Segoe UI Light" w:hAnsi="Segoe UI Light" w:cs="Segoe UI Light"/>
                <w:sz w:val="18"/>
                <w:szCs w:val="18"/>
              </w:rPr>
            </w:pPr>
            <w:r w:rsidRPr="00AC3318">
              <w:rPr>
                <w:rFonts w:ascii="Segoe UI Light" w:hAnsi="Segoe UI Light" w:cs="Segoe UI Light"/>
                <w:sz w:val="18"/>
                <w:szCs w:val="18"/>
              </w:rPr>
              <w:t>Rozwój źródeł pól elektromagnetycznych</w:t>
            </w:r>
          </w:p>
          <w:p w14:paraId="502AB245" w14:textId="77777777" w:rsidR="00D152CB" w:rsidRPr="00AC3318" w:rsidRDefault="00D152CB" w:rsidP="00D152CB">
            <w:pPr>
              <w:rPr>
                <w:rFonts w:ascii="Segoe UI Light" w:hAnsi="Segoe UI Light" w:cs="Segoe UI Light"/>
                <w:sz w:val="18"/>
                <w:szCs w:val="18"/>
              </w:rPr>
            </w:pPr>
            <w:r w:rsidRPr="00AC3318">
              <w:rPr>
                <w:rFonts w:ascii="Segoe UI Light" w:hAnsi="Segoe UI Light" w:cs="Segoe UI Light"/>
                <w:sz w:val="18"/>
                <w:szCs w:val="18"/>
              </w:rPr>
              <w:t>Lokalizowanie obiektów radiokomunikacyjnych i</w:t>
            </w:r>
            <w:r w:rsidR="00E05C10">
              <w:rPr>
                <w:rFonts w:ascii="Segoe UI Light" w:hAnsi="Segoe UI Light" w:cs="Segoe UI Light"/>
                <w:sz w:val="18"/>
                <w:szCs w:val="18"/>
              </w:rPr>
              <w:t> </w:t>
            </w:r>
            <w:r w:rsidRPr="00AC3318">
              <w:rPr>
                <w:rFonts w:ascii="Segoe UI Light" w:hAnsi="Segoe UI Light" w:cs="Segoe UI Light"/>
                <w:sz w:val="18"/>
                <w:szCs w:val="18"/>
              </w:rPr>
              <w:t>radiolokacyjnych w pobliżu obszarów zabudowanych</w:t>
            </w:r>
          </w:p>
          <w:p w14:paraId="1105F43C" w14:textId="77777777" w:rsidR="00C54792" w:rsidRPr="00AC3318" w:rsidRDefault="00C54792" w:rsidP="00D152CB">
            <w:pPr>
              <w:rPr>
                <w:rFonts w:ascii="Segoe UI Light" w:hAnsi="Segoe UI Light" w:cs="Segoe UI Light"/>
                <w:sz w:val="18"/>
                <w:szCs w:val="18"/>
              </w:rPr>
            </w:pPr>
            <w:r w:rsidRPr="00AC3318">
              <w:rPr>
                <w:rFonts w:ascii="Segoe UI Light" w:hAnsi="Segoe UI Light" w:cs="Segoe UI Light"/>
                <w:sz w:val="18"/>
                <w:szCs w:val="18"/>
              </w:rPr>
              <w:t>Posadowienie nowych budynków przy istniejących stacjach bazowych telefonii komórkowej i stacjach radiowych</w:t>
            </w:r>
          </w:p>
        </w:tc>
      </w:tr>
    </w:tbl>
    <w:p w14:paraId="7A1A8412" w14:textId="3F6FCF72" w:rsidR="002552C0" w:rsidRPr="0073313E" w:rsidRDefault="00DE415E" w:rsidP="00BC2A8E">
      <w:r>
        <w:t>Biorąc pod uwagę diagnozę stanu środowiska w zakresie pól elektromagnetycznych</w:t>
      </w:r>
      <w:r w:rsidRPr="00DE415E">
        <w:t xml:space="preserve"> </w:t>
      </w:r>
      <w:r>
        <w:t xml:space="preserve">i zidentyfikowane na tej podstawie obszary problemowe, a także uwzględniając ocenę realizacji poprzedniego POŚ oraz przeprowadzoną analizę SWOT, można wskazać najważniejsze aspekty, które muszą zostać uwzględnione przy wyznaczaniu celów i kierunków działań. </w:t>
      </w:r>
      <w:r w:rsidRPr="00DE415E">
        <w:t>Pola elektromagnetyczne oddziałują negatywnie zarówno na zdrowie jak i życie ludzkie, dlatego jako zagrożenie wskazano lokalizowanie obiektów radiokomunikacyjnych i</w:t>
      </w:r>
      <w:r w:rsidR="006F2BEB">
        <w:t> </w:t>
      </w:r>
      <w:r w:rsidRPr="00DE415E">
        <w:t>radiolokacyjnych w pobliżu obszarów zabudowanych</w:t>
      </w:r>
      <w:r w:rsidR="00C54792">
        <w:t>,</w:t>
      </w:r>
      <w:r w:rsidR="00D4460E">
        <w:t xml:space="preserve"> </w:t>
      </w:r>
      <w:r w:rsidR="00C54792">
        <w:t>p</w:t>
      </w:r>
      <w:r w:rsidR="00C54792" w:rsidRPr="00C54792">
        <w:t xml:space="preserve">osadowienie nowych budynków przy istniejących stacjach </w:t>
      </w:r>
      <w:r w:rsidR="00C54792" w:rsidRPr="00C54792">
        <w:lastRenderedPageBreak/>
        <w:t>bazowych telefonii komórkowej i stacjach radiowych</w:t>
      </w:r>
      <w:r w:rsidR="00C54792">
        <w:t xml:space="preserve"> oraz rozwój źródeł pól elektromagnetycznych</w:t>
      </w:r>
      <w:r w:rsidRPr="00DE415E">
        <w:t xml:space="preserve">. W Mieście Szczecin nie zarejestrowano przekroczeń wartości pól elektromagnetycznych, jednak niepokojącym zjawiskiem </w:t>
      </w:r>
      <w:r w:rsidR="00D506F2" w:rsidRPr="00DE415E">
        <w:t>jest</w:t>
      </w:r>
      <w:r w:rsidR="00D506F2">
        <w:t xml:space="preserve"> b</w:t>
      </w:r>
      <w:r w:rsidR="00D506F2" w:rsidRPr="004B1522">
        <w:t>rak uwzględnienia stacji w</w:t>
      </w:r>
      <w:r w:rsidR="006F2BEB">
        <w:t> </w:t>
      </w:r>
      <w:r w:rsidR="00D506F2" w:rsidRPr="004B1522">
        <w:t>dokumentach planistycznych</w:t>
      </w:r>
      <w:r w:rsidR="00D506F2">
        <w:t>, b</w:t>
      </w:r>
      <w:r w:rsidR="00D506F2" w:rsidRPr="004B1522">
        <w:t>rak rejestru stacji</w:t>
      </w:r>
      <w:r w:rsidR="00A10F87">
        <w:t xml:space="preserve">, </w:t>
      </w:r>
      <w:r w:rsidR="00D506F2">
        <w:t>mała diagnoza stacji</w:t>
      </w:r>
      <w:r w:rsidR="00A10F87">
        <w:t xml:space="preserve"> i </w:t>
      </w:r>
      <w:r w:rsidR="00A10F87" w:rsidRPr="00A10F87">
        <w:t>mała świadomość społeczeństwa na temat szkodliwości pól elektromagnetycznych</w:t>
      </w:r>
      <w:r w:rsidR="00D506F2" w:rsidRPr="00DE415E">
        <w:t>.</w:t>
      </w:r>
      <w:r w:rsidRPr="00DE415E">
        <w:t xml:space="preserve"> W związku z tym konieczne jest utrzymanie obecnego stanu braku przekroczeń poziomów dopuszczalnych PEM na terenie </w:t>
      </w:r>
      <w:r w:rsidR="000D2BB8">
        <w:t>m</w:t>
      </w:r>
      <w:r w:rsidRPr="002552C0">
        <w:t xml:space="preserve">iasta Szczecin. Szansą na zrealizowanie tego </w:t>
      </w:r>
      <w:r w:rsidR="002552C0">
        <w:t>celu</w:t>
      </w:r>
      <w:r w:rsidRPr="002552C0">
        <w:t xml:space="preserve"> jest rozwój państwowego monitoringu środowiska</w:t>
      </w:r>
      <w:r w:rsidR="00A10F87">
        <w:t xml:space="preserve">. </w:t>
      </w:r>
    </w:p>
    <w:p w14:paraId="6649A6AA" w14:textId="77777777" w:rsidR="006275C8" w:rsidRPr="0050356E" w:rsidRDefault="006275C8" w:rsidP="00477FBF">
      <w:pPr>
        <w:pStyle w:val="Nagwek2"/>
        <w:pBdr>
          <w:top w:val="single" w:sz="48" w:space="1" w:color="CB5051" w:themeColor="accent4"/>
          <w:bottom w:val="single" w:sz="48" w:space="1" w:color="CB5051" w:themeColor="accent4"/>
        </w:pBdr>
        <w:shd w:val="clear" w:color="auto" w:fill="CB5051" w:themeFill="accent4"/>
        <w:tabs>
          <w:tab w:val="left" w:pos="4111"/>
        </w:tabs>
      </w:pPr>
      <w:bookmarkStart w:id="147" w:name="_Toc77769294"/>
      <w:r w:rsidRPr="0050356E">
        <w:rPr>
          <w:b w:val="0"/>
          <w:bCs w:val="0"/>
          <w:caps w:val="0"/>
          <w:noProof/>
          <w:lang w:eastAsia="pl-PL"/>
        </w:rPr>
        <w:drawing>
          <wp:anchor distT="0" distB="0" distL="114300" distR="114300" simplePos="0" relativeHeight="251641856" behindDoc="0" locked="0" layoutInCell="1" allowOverlap="1" wp14:anchorId="2C0231D4" wp14:editId="6B3E4F14">
            <wp:simplePos x="0" y="0"/>
            <wp:positionH relativeFrom="column">
              <wp:posOffset>5371465</wp:posOffset>
            </wp:positionH>
            <wp:positionV relativeFrom="paragraph">
              <wp:posOffset>-11430</wp:posOffset>
            </wp:positionV>
            <wp:extent cx="359410" cy="359410"/>
            <wp:effectExtent l="0" t="0" r="2540" b="2540"/>
            <wp:wrapNone/>
            <wp:docPr id="28" name="Grafika 28" descr="Produkcj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a 28" descr="Produkcja z wypełnieniem pełnym"/>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59410" cy="359410"/>
                    </a:xfrm>
                    <a:prstGeom prst="rect">
                      <a:avLst/>
                    </a:prstGeom>
                  </pic:spPr>
                </pic:pic>
              </a:graphicData>
            </a:graphic>
          </wp:anchor>
        </w:drawing>
      </w:r>
      <w:r w:rsidR="00477FBF" w:rsidRPr="0050356E">
        <w:rPr>
          <w:b w:val="0"/>
          <w:bCs w:val="0"/>
          <w:caps w:val="0"/>
          <w:noProof/>
          <w:lang w:eastAsia="pl-PL"/>
        </w:rPr>
        <w:drawing>
          <wp:anchor distT="0" distB="0" distL="114300" distR="114300" simplePos="0" relativeHeight="251654144" behindDoc="0" locked="0" layoutInCell="1" allowOverlap="1" wp14:anchorId="506CB3E4" wp14:editId="753E14F5">
            <wp:simplePos x="0" y="0"/>
            <wp:positionH relativeFrom="column">
              <wp:posOffset>5371465</wp:posOffset>
            </wp:positionH>
            <wp:positionV relativeFrom="paragraph">
              <wp:posOffset>-11430</wp:posOffset>
            </wp:positionV>
            <wp:extent cx="359410" cy="359410"/>
            <wp:effectExtent l="0" t="0" r="2540" b="2540"/>
            <wp:wrapNone/>
            <wp:docPr id="50" name="Grafika 50" descr="Produkcj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a 28" descr="Produkcja z wypełnieniem pełnym"/>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59410" cy="359410"/>
                    </a:xfrm>
                    <a:prstGeom prst="rect">
                      <a:avLst/>
                    </a:prstGeom>
                  </pic:spPr>
                </pic:pic>
              </a:graphicData>
            </a:graphic>
          </wp:anchor>
        </w:drawing>
      </w:r>
      <w:r w:rsidR="00477FBF" w:rsidRPr="0050356E">
        <w:t>Poważne awarie</w:t>
      </w:r>
      <w:bookmarkEnd w:id="147"/>
    </w:p>
    <w:p w14:paraId="328BB8FA" w14:textId="77777777" w:rsidR="00A609F2" w:rsidRPr="000B68FA" w:rsidRDefault="00414827" w:rsidP="0050356E">
      <w:r>
        <w:t xml:space="preserve">Zgodnie z art. 3 pkt 23 ustawy z dnia </w:t>
      </w:r>
      <w:r w:rsidRPr="000B68FA">
        <w:t>27 kwietnia 2001 r. - Prawo ochrony środowiska</w:t>
      </w:r>
      <w:r>
        <w:t xml:space="preserve"> (Dz. U. z 2020 r. poz. 1219</w:t>
      </w:r>
      <w:r w:rsidR="00564555">
        <w:t xml:space="preserve"> t.j.</w:t>
      </w:r>
      <w:r>
        <w:t xml:space="preserve">), poprzez poważną awarię rozumie się </w:t>
      </w:r>
      <w:r w:rsidRPr="00AF355C">
        <w:t>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r>
        <w:t xml:space="preserve">. </w:t>
      </w:r>
      <w:r w:rsidRPr="000B68FA">
        <w:t xml:space="preserve">Zgodnie z art. 271b </w:t>
      </w:r>
      <w:r>
        <w:t>ww. ustawy</w:t>
      </w:r>
      <w:r w:rsidRPr="000B68FA">
        <w:t xml:space="preserve"> organem właściwym do realizacji zadań Ministra Środowiska w sprawach: przeciwdziałania poważnym awariom, transgranicznych skutków awarii przemysłowych oraz awaryjnego zanieczyszczeniom wód granicznych </w:t>
      </w:r>
      <w:r>
        <w:t xml:space="preserve">jest </w:t>
      </w:r>
      <w:r w:rsidRPr="000B68FA">
        <w:t>Główny Inspektor Ochrony Środowiska</w:t>
      </w:r>
      <w:r>
        <w:t xml:space="preserve">. </w:t>
      </w:r>
      <w:r w:rsidR="00A609F2" w:rsidRPr="000B68FA">
        <w:t>Ustawa</w:t>
      </w:r>
      <w:r>
        <w:t xml:space="preserve"> </w:t>
      </w:r>
      <w:r w:rsidR="00A609F2" w:rsidRPr="000B68FA">
        <w:t>z</w:t>
      </w:r>
      <w:r w:rsidR="0094174D">
        <w:t> </w:t>
      </w:r>
      <w:r w:rsidR="00A609F2" w:rsidRPr="000B68FA">
        <w:t>dnia 27 kwietnia 2001 r. - Prawo ochrony środowiska (w szczególności tytuł IV tej ustawy) implementuje przepisy </w:t>
      </w:r>
      <w:hyperlink r:id="rId69" w:history="1">
        <w:r w:rsidR="00A609F2" w:rsidRPr="000B68FA">
          <w:rPr>
            <w:rStyle w:val="Hipercze"/>
            <w:color w:val="auto"/>
            <w:u w:val="none"/>
          </w:rPr>
          <w:t>Dyrektywy Parlamentu Europejskiego i Rady 2012/18/UE z dnia 4 lipca 2012 r. w sprawie kontroli zagrożeń poważnymi awariami związanymi z substancjami niebezpiecznymi, zmieniającej, a następnie uchylającej dyrektywę Rady 96/82/WE</w:t>
        </w:r>
      </w:hyperlink>
      <w:r w:rsidR="00A609F2" w:rsidRPr="000B68FA">
        <w:t> (Dz. Urz. UE L 197 z</w:t>
      </w:r>
      <w:r w:rsidR="0070294B">
        <w:t xml:space="preserve"> </w:t>
      </w:r>
      <w:r w:rsidR="00A609F2" w:rsidRPr="000B68FA">
        <w:t>24.07.2012, str. 1) oraz </w:t>
      </w:r>
      <w:hyperlink r:id="rId70" w:history="1">
        <w:r w:rsidR="00A609F2" w:rsidRPr="000B68FA">
          <w:rPr>
            <w:rStyle w:val="Hipercze"/>
            <w:color w:val="auto"/>
            <w:u w:val="none"/>
          </w:rPr>
          <w:t>Konwencji w sprawie transgranicznych skutków awarii przemysłowych</w:t>
        </w:r>
      </w:hyperlink>
      <w:r w:rsidR="00A609F2" w:rsidRPr="000B68FA">
        <w:t> (Dz. U. z 2004 r. nr 129, poz. 1352</w:t>
      </w:r>
      <w:r w:rsidR="00564555">
        <w:t xml:space="preserve"> z późn. zm.</w:t>
      </w:r>
      <w:r w:rsidR="00A609F2" w:rsidRPr="000B68FA">
        <w:t>). Ww. akty prawne regulują kwestie zapobiegania poważnym awariom, które mogą być następstwem określonych działań przemysłowych oraz ograniczania ich skutków dla zdrowia ludzi i</w:t>
      </w:r>
      <w:r w:rsidR="0050356E">
        <w:t> </w:t>
      </w:r>
      <w:r w:rsidR="00A609F2" w:rsidRPr="000B68FA">
        <w:t xml:space="preserve">środowiska. Dodatkowo krajowe przepisy w zakresie przeciwdziałania poważnym awariom regulują następujące akty prawne: </w:t>
      </w:r>
    </w:p>
    <w:p w14:paraId="354413E8" w14:textId="77777777" w:rsidR="00A609F2" w:rsidRPr="000B68FA" w:rsidRDefault="00757A0C" w:rsidP="0050356E">
      <w:pPr>
        <w:pStyle w:val="Akapitzlist"/>
      </w:pPr>
      <w:hyperlink r:id="rId71" w:history="1">
        <w:r w:rsidR="00A609F2" w:rsidRPr="000B68FA">
          <w:rPr>
            <w:rStyle w:val="Hipercze"/>
            <w:color w:val="auto"/>
            <w:u w:val="none"/>
          </w:rPr>
          <w:t>Ustawa z dnia 20 lipca 1991 r. o Inspekcji Ochrony Środowiska</w:t>
        </w:r>
      </w:hyperlink>
      <w:r w:rsidR="00A609F2" w:rsidRPr="000B68FA">
        <w:t> (</w:t>
      </w:r>
      <w:r w:rsidR="00564555" w:rsidDel="00564555">
        <w:t xml:space="preserve"> </w:t>
      </w:r>
      <w:r w:rsidR="00414827">
        <w:t>z. U. z 2020 r., poz. 995</w:t>
      </w:r>
      <w:r w:rsidR="00564555">
        <w:t xml:space="preserve"> t.j.</w:t>
      </w:r>
      <w:r w:rsidR="00414827">
        <w:t>)</w:t>
      </w:r>
      <w:r w:rsidR="00A609F2" w:rsidRPr="000B68FA">
        <w:t xml:space="preserve"> oraz wydanego na jej podstawie </w:t>
      </w:r>
      <w:hyperlink r:id="rId72" w:history="1">
        <w:r w:rsidR="00A609F2" w:rsidRPr="000B68FA">
          <w:rPr>
            <w:rStyle w:val="Hipercze"/>
            <w:color w:val="auto"/>
            <w:u w:val="none"/>
          </w:rPr>
          <w:t>rozporządzenia Ministra Środowiska z dnia 30 grudnia 2002 r. w sprawie poważnych awarii objętych obowiązkiem zgłoszenia do Głównego Inspektora Ochrony Środowiska</w:t>
        </w:r>
      </w:hyperlink>
      <w:r w:rsidR="00A609F2" w:rsidRPr="000B68FA">
        <w:t xml:space="preserve"> (Dz. U. z 2003 r. </w:t>
      </w:r>
      <w:r w:rsidR="00564555">
        <w:t>n</w:t>
      </w:r>
      <w:r w:rsidR="00564555" w:rsidRPr="000B68FA">
        <w:t xml:space="preserve">r </w:t>
      </w:r>
      <w:r w:rsidR="00A609F2" w:rsidRPr="000B68FA">
        <w:t>5, poz. 58, z późn. zm.),</w:t>
      </w:r>
    </w:p>
    <w:p w14:paraId="0FBC70E5" w14:textId="77777777" w:rsidR="00A609F2" w:rsidRPr="000B68FA" w:rsidRDefault="00757A0C" w:rsidP="0050356E">
      <w:pPr>
        <w:pStyle w:val="Akapitzlist"/>
      </w:pPr>
      <w:hyperlink r:id="rId73" w:history="1">
        <w:r w:rsidR="00A609F2" w:rsidRPr="000B68FA">
          <w:rPr>
            <w:rStyle w:val="Hipercze"/>
            <w:color w:val="auto"/>
            <w:u w:val="none"/>
          </w:rPr>
          <w:t>Ustawa z dnia 27 marca 2003 r. o planowaniu i zagospodarowaniu przestrzennym</w:t>
        </w:r>
      </w:hyperlink>
      <w:r w:rsidR="00A609F2" w:rsidRPr="000B68FA">
        <w:t> (</w:t>
      </w:r>
      <w:r w:rsidR="00414827">
        <w:t>Dz. U. z 2021 r. poz. 741</w:t>
      </w:r>
      <w:r w:rsidR="00564555">
        <w:t xml:space="preserve"> t.j.</w:t>
      </w:r>
      <w:r w:rsidR="00414827">
        <w:t>),</w:t>
      </w:r>
    </w:p>
    <w:p w14:paraId="4B43AADA" w14:textId="77777777" w:rsidR="00A609F2" w:rsidRDefault="00757A0C" w:rsidP="0050356E">
      <w:pPr>
        <w:pStyle w:val="Akapitzlist"/>
      </w:pPr>
      <w:hyperlink r:id="rId74" w:history="1">
        <w:r w:rsidR="00A609F2" w:rsidRPr="000B68FA">
          <w:rPr>
            <w:rStyle w:val="Hipercze"/>
            <w:color w:val="auto"/>
            <w:u w:val="none"/>
          </w:rPr>
          <w:t>Ustawa z dnia 3 października 2008 r. o udostępnianiu informacji o środowisku i jego ochronie, udziale społeczeństwa w ochronie środowiska oraz o ocenach oddziaływania na środowisko</w:t>
        </w:r>
      </w:hyperlink>
      <w:r w:rsidR="00A609F2" w:rsidRPr="000B68FA">
        <w:t> (</w:t>
      </w:r>
      <w:r w:rsidR="00414827" w:rsidRPr="000B68FA">
        <w:t xml:space="preserve">Dz. U. </w:t>
      </w:r>
      <w:r w:rsidR="00414827">
        <w:t>z 2021 r.</w:t>
      </w:r>
      <w:r w:rsidR="00564555">
        <w:t xml:space="preserve"> </w:t>
      </w:r>
      <w:r w:rsidR="00414827">
        <w:t>poz. 247</w:t>
      </w:r>
      <w:r w:rsidR="00564555">
        <w:t xml:space="preserve"> t.j.</w:t>
      </w:r>
      <w:r w:rsidR="00A609F2" w:rsidRPr="000B68FA">
        <w:t>).</w:t>
      </w:r>
    </w:p>
    <w:p w14:paraId="7DFE46BB" w14:textId="77777777" w:rsidR="00970CAE" w:rsidRPr="0050356E" w:rsidRDefault="00F0432F" w:rsidP="00595A5F">
      <w:pPr>
        <w:pStyle w:val="Nagwek3"/>
        <w:pBdr>
          <w:bottom w:val="single" w:sz="4" w:space="1" w:color="CB5051" w:themeColor="accent4"/>
        </w:pBdr>
      </w:pPr>
      <w:bookmarkStart w:id="148" w:name="_Toc77769295"/>
      <w:r w:rsidRPr="0050356E">
        <w:lastRenderedPageBreak/>
        <w:t>Diagnoza stanu istniejącego</w:t>
      </w:r>
      <w:bookmarkEnd w:id="148"/>
    </w:p>
    <w:p w14:paraId="1EEC7676" w14:textId="77777777" w:rsidR="00414827" w:rsidRDefault="00414827" w:rsidP="00595A5F">
      <w:pPr>
        <w:keepNext/>
        <w:rPr>
          <w:rFonts w:eastAsia="MyriadPro-Regular"/>
        </w:rPr>
      </w:pPr>
      <w:bookmarkStart w:id="149" w:name="_Toc67055265"/>
      <w:r w:rsidRPr="001042B2">
        <w:rPr>
          <w:rFonts w:eastAsia="MyriadPro-Regular"/>
        </w:rPr>
        <w:t xml:space="preserve">Na terenie miasta Szczecin ryzyko wystąpienia </w:t>
      </w:r>
      <w:r>
        <w:rPr>
          <w:rFonts w:eastAsia="MyriadPro-Regular"/>
        </w:rPr>
        <w:t xml:space="preserve">poważnej </w:t>
      </w:r>
      <w:r w:rsidRPr="001042B2">
        <w:rPr>
          <w:rFonts w:eastAsia="MyriadPro-Regular"/>
        </w:rPr>
        <w:t>awarii wynika</w:t>
      </w:r>
      <w:r>
        <w:rPr>
          <w:rFonts w:eastAsia="MyriadPro-Regular"/>
        </w:rPr>
        <w:t xml:space="preserve"> z:</w:t>
      </w:r>
    </w:p>
    <w:p w14:paraId="70895086" w14:textId="77777777" w:rsidR="00414827" w:rsidRPr="000C0000" w:rsidRDefault="00414827" w:rsidP="00414827">
      <w:pPr>
        <w:pStyle w:val="Akapitzlist"/>
        <w:numPr>
          <w:ilvl w:val="0"/>
          <w:numId w:val="56"/>
        </w:numPr>
        <w:rPr>
          <w:rFonts w:eastAsia="MyriadPro-Regular"/>
        </w:rPr>
      </w:pPr>
      <w:r w:rsidRPr="000C0000">
        <w:rPr>
          <w:rFonts w:eastAsia="MyriadPro-Regular"/>
        </w:rPr>
        <w:t>występowania zakładów zwiększone</w:t>
      </w:r>
      <w:r>
        <w:rPr>
          <w:rFonts w:eastAsia="MyriadPro-Regular"/>
        </w:rPr>
        <w:t>go</w:t>
      </w:r>
      <w:r w:rsidRPr="000C0000">
        <w:rPr>
          <w:rFonts w:eastAsia="MyriadPro-Regular"/>
        </w:rPr>
        <w:t xml:space="preserve"> ryzyka (ZZR) oraz zakładów dużego ryzyka (ZDR)</w:t>
      </w:r>
      <w:r>
        <w:rPr>
          <w:rFonts w:eastAsia="MyriadPro-Regular"/>
        </w:rPr>
        <w:t xml:space="preserve"> wystąpienia poważnej awarii przemysłowej,</w:t>
      </w:r>
    </w:p>
    <w:p w14:paraId="5EE325B4" w14:textId="77777777" w:rsidR="00414827" w:rsidRPr="000C0000" w:rsidRDefault="00414827" w:rsidP="00414827">
      <w:pPr>
        <w:pStyle w:val="Akapitzlist"/>
        <w:numPr>
          <w:ilvl w:val="0"/>
          <w:numId w:val="56"/>
        </w:numPr>
        <w:rPr>
          <w:rFonts w:eastAsia="MyriadPro-Regular"/>
        </w:rPr>
      </w:pPr>
      <w:r w:rsidRPr="000C0000">
        <w:rPr>
          <w:rFonts w:eastAsia="MyriadPro-Regular"/>
        </w:rPr>
        <w:t>transport</w:t>
      </w:r>
      <w:r>
        <w:rPr>
          <w:rFonts w:eastAsia="MyriadPro-Regular"/>
        </w:rPr>
        <w:t>u</w:t>
      </w:r>
      <w:r w:rsidRPr="000C0000">
        <w:rPr>
          <w:rFonts w:eastAsia="MyriadPro-Regular"/>
        </w:rPr>
        <w:t xml:space="preserve"> ładunków niebezpiecznych </w:t>
      </w:r>
      <w:r>
        <w:rPr>
          <w:rFonts w:eastAsia="MyriadPro-Regular"/>
        </w:rPr>
        <w:t>na terenie miasta.</w:t>
      </w:r>
    </w:p>
    <w:p w14:paraId="4B2A6280" w14:textId="77777777" w:rsidR="00414827" w:rsidRDefault="00414827" w:rsidP="00414827">
      <w:pPr>
        <w:rPr>
          <w:rFonts w:eastAsia="MyriadPro-Regular"/>
        </w:rPr>
      </w:pPr>
      <w:r>
        <w:rPr>
          <w:rFonts w:eastAsia="MyriadPro-Regular"/>
        </w:rPr>
        <w:t>Na terenie Szczecina, szczególnie narażone na poważną awarię skutkującą uwolnieniem substancji niebezpiecznych są następujące trasy i stacje kolejowe:</w:t>
      </w:r>
    </w:p>
    <w:p w14:paraId="3411A8DC" w14:textId="77777777" w:rsidR="00414827" w:rsidRDefault="00414827" w:rsidP="00414827">
      <w:pPr>
        <w:pStyle w:val="Akapitzlist"/>
        <w:numPr>
          <w:ilvl w:val="0"/>
          <w:numId w:val="57"/>
        </w:numPr>
        <w:rPr>
          <w:rFonts w:eastAsia="MyriadPro-Regular"/>
        </w:rPr>
      </w:pPr>
      <w:r>
        <w:rPr>
          <w:rFonts w:eastAsia="MyriadPro-Regular"/>
        </w:rPr>
        <w:t>przebiegająca przez centrum Szczecina linia kolejowa Stargard – Police, którą przewożone są takie substancje, jak amoniak, chlor, kwas fosforowy, kwas siarkowy oraz kwas fluorokrzemowy,</w:t>
      </w:r>
    </w:p>
    <w:p w14:paraId="2487CA07" w14:textId="77777777" w:rsidR="00414827" w:rsidRDefault="00414827" w:rsidP="00414827">
      <w:pPr>
        <w:pStyle w:val="Akapitzlist"/>
        <w:numPr>
          <w:ilvl w:val="0"/>
          <w:numId w:val="57"/>
        </w:numPr>
        <w:rPr>
          <w:rFonts w:eastAsia="MyriadPro-Regular"/>
        </w:rPr>
      </w:pPr>
      <w:r>
        <w:rPr>
          <w:rFonts w:eastAsia="MyriadPro-Regular"/>
        </w:rPr>
        <w:t>linia kolejowa Mieszkowice – Szczecin Port Centralny, którą przewożony jest chlor, amoniak, kwas siarkowy, kwas fosforowy oraz dwusiarczek węgla,</w:t>
      </w:r>
    </w:p>
    <w:p w14:paraId="085E3AAD" w14:textId="77777777" w:rsidR="00414827" w:rsidRPr="0094275B" w:rsidRDefault="00414827" w:rsidP="00414827">
      <w:pPr>
        <w:pStyle w:val="Akapitzlist"/>
        <w:numPr>
          <w:ilvl w:val="0"/>
          <w:numId w:val="57"/>
        </w:numPr>
        <w:rPr>
          <w:rFonts w:eastAsia="MyriadPro-Regular"/>
        </w:rPr>
      </w:pPr>
      <w:r>
        <w:rPr>
          <w:rFonts w:eastAsia="MyriadPro-Regular"/>
        </w:rPr>
        <w:t>stacje rozrządowe Szczecin – Dąbie, Szczecin – Port Centralny, Szczecin – Gumieńce</w:t>
      </w:r>
      <w:r>
        <w:rPr>
          <w:rStyle w:val="Odwoanieprzypisudolnego"/>
          <w:rFonts w:eastAsia="MyriadPro-Regular"/>
        </w:rPr>
        <w:footnoteReference w:id="108"/>
      </w:r>
      <w:r>
        <w:rPr>
          <w:rFonts w:eastAsia="MyriadPro-Regular"/>
        </w:rPr>
        <w:t>.</w:t>
      </w:r>
    </w:p>
    <w:p w14:paraId="21FDA0F1" w14:textId="77777777" w:rsidR="00414827" w:rsidRDefault="00414827" w:rsidP="00414827">
      <w:pPr>
        <w:rPr>
          <w:rFonts w:eastAsia="MyriadPro-Regular"/>
        </w:rPr>
      </w:pPr>
      <w:r>
        <w:rPr>
          <w:rFonts w:eastAsia="MyriadPro-Regular"/>
        </w:rPr>
        <w:t xml:space="preserve">Zagrożeniem dla środowiska są także katastrofy statków przewożących substancje niebezpieczne. Na terenie Szczecina ryzyko wystąpienia katastrofy morskiej występuje na torze żeglugowym Świnoujście – Szczecin oraz pozostałych drogach wodnych na terenie miasta. </w:t>
      </w:r>
    </w:p>
    <w:p w14:paraId="1A1409D5" w14:textId="77777777" w:rsidR="00414827" w:rsidRDefault="00414827" w:rsidP="00414827">
      <w:pPr>
        <w:rPr>
          <w:rFonts w:eastAsia="MyriadPro-Regular"/>
        </w:rPr>
      </w:pPr>
      <w:r>
        <w:rPr>
          <w:rFonts w:eastAsia="MyriadPro-Regular"/>
        </w:rPr>
        <w:t>W przypadku zagrożenia od strony transportu drogowego, trudno jest wyznaczyć dokładną lokalizację obszarów szczególnie narażonych na poważną awarią związaną z uwolnieniem substancji niebezpiecznych. Największe ryzyko występuje na drogach o dużym natężeniu ruchu (większe ryzyko kolizji) oraz ciągach komunikacyjnych prowadzących do zakładów przemysłowych, do których takie substancje są dostarczane.</w:t>
      </w:r>
      <w:r w:rsidR="00D4460E">
        <w:rPr>
          <w:rFonts w:eastAsia="MyriadPro-Regular"/>
        </w:rPr>
        <w:t xml:space="preserve"> </w:t>
      </w:r>
      <w:r>
        <w:rPr>
          <w:rFonts w:eastAsia="MyriadPro-Regular"/>
        </w:rPr>
        <w:t>Celem zwiększenia</w:t>
      </w:r>
      <w:r w:rsidRPr="001042B2">
        <w:rPr>
          <w:rFonts w:eastAsia="MyriadPro-Regular"/>
        </w:rPr>
        <w:t xml:space="preserve"> nadzoru przestrzegania przepisów w zakresie drogowego przewozu materiałów niebezpiecznych prowadzone są akcje kontroli tych przewozów koordynowane przez policję, przy udziale Państwowej Straży Pożarnej, Transportowego Dozoru Technicznego, Inspekcji Transportu Drogowego i Inspekcji Ochrony Środowiska. </w:t>
      </w:r>
    </w:p>
    <w:p w14:paraId="0DC9E069" w14:textId="77777777" w:rsidR="00487C95" w:rsidRDefault="00487C95" w:rsidP="00414827">
      <w:pPr>
        <w:rPr>
          <w:rFonts w:eastAsia="MyriadPro-Regular"/>
        </w:rPr>
      </w:pPr>
      <w:r>
        <w:rPr>
          <w:rFonts w:eastAsia="MyriadPro-Regular"/>
        </w:rPr>
        <w:t>Czynnikiem, który może przyczynić się do wystąpienia poważnej awarii na terenie Szczecina, jest zidentyfikowane w Miejskim Planie Zarządzania Kryzysowego</w:t>
      </w:r>
      <w:r>
        <w:rPr>
          <w:rStyle w:val="Odwoanieprzypisudolnego"/>
          <w:rFonts w:eastAsia="MyriadPro-Regular"/>
        </w:rPr>
        <w:footnoteReference w:id="109"/>
      </w:r>
      <w:r>
        <w:rPr>
          <w:rFonts w:eastAsia="MyriadPro-Regular"/>
        </w:rPr>
        <w:t xml:space="preserve"> wysokie ryzyko (stanowiące wypadkową prawdopodobieństwa i skutków danego zjawiska) wystąpienia huraganów i silnych burz oraz katastrofy w ruchu lądowym.</w:t>
      </w:r>
    </w:p>
    <w:p w14:paraId="14B2E02F" w14:textId="69DBB2E4" w:rsidR="00A609F2" w:rsidRPr="0050356E" w:rsidRDefault="00603440" w:rsidP="00603440">
      <w:pPr>
        <w:pStyle w:val="Legenda"/>
      </w:pPr>
      <w:bookmarkStart w:id="150" w:name="_Toc77772072"/>
      <w:r>
        <w:t xml:space="preserve">Tabela </w:t>
      </w:r>
      <w:r w:rsidR="003D4B93">
        <w:fldChar w:fldCharType="begin"/>
      </w:r>
      <w:r w:rsidR="00206ABF">
        <w:instrText xml:space="preserve"> SEQ Tabela \* ARABIC </w:instrText>
      </w:r>
      <w:r w:rsidR="003D4B93">
        <w:fldChar w:fldCharType="separate"/>
      </w:r>
      <w:r w:rsidR="00757A0C">
        <w:rPr>
          <w:noProof/>
        </w:rPr>
        <w:t>43</w:t>
      </w:r>
      <w:r w:rsidR="003D4B93">
        <w:rPr>
          <w:noProof/>
        </w:rPr>
        <w:fldChar w:fldCharType="end"/>
      </w:r>
      <w:r w:rsidR="00A609F2" w:rsidRPr="0050356E">
        <w:t xml:space="preserve"> </w:t>
      </w:r>
      <w:bookmarkEnd w:id="149"/>
      <w:r w:rsidR="00A609F2" w:rsidRPr="0050356E">
        <w:t>Wykaz zakładów zwiększonego ryzyka (ZZR), dużego ryzyka (ZDR) oraz zakłady stwarzające ryzyko powstania awarii przemysłowej</w:t>
      </w:r>
      <w:r w:rsidR="0050356E">
        <w:t xml:space="preserve"> (ZSR)</w:t>
      </w:r>
      <w:r w:rsidR="00A609F2" w:rsidRPr="0050356E">
        <w:t xml:space="preserve"> zlokalizowane na terenie miasta Szczecin</w:t>
      </w:r>
      <w:r w:rsidR="00A609F2" w:rsidRPr="00AC3318">
        <w:rPr>
          <w:rStyle w:val="Odwoanieprzypisudolnego"/>
        </w:rPr>
        <w:footnoteReference w:id="110"/>
      </w:r>
      <w:bookmarkEnd w:id="150"/>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7216"/>
        <w:gridCol w:w="1826"/>
      </w:tblGrid>
      <w:tr w:rsidR="0050356E" w:rsidRPr="0050356E" w14:paraId="5CCDBE84" w14:textId="77777777" w:rsidTr="003742F8">
        <w:trPr>
          <w:trHeight w:val="284"/>
        </w:trPr>
        <w:tc>
          <w:tcPr>
            <w:tcW w:w="3990" w:type="pct"/>
            <w:tcBorders>
              <w:bottom w:val="nil"/>
            </w:tcBorders>
            <w:shd w:val="clear" w:color="auto" w:fill="CB5051" w:themeFill="accent4"/>
            <w:vAlign w:val="center"/>
          </w:tcPr>
          <w:p w14:paraId="2D4F1BDB" w14:textId="77777777" w:rsidR="0050356E" w:rsidRPr="0050356E" w:rsidRDefault="0050356E" w:rsidP="0050356E">
            <w:pPr>
              <w:spacing w:before="60" w:after="60"/>
              <w:jc w:val="center"/>
              <w:rPr>
                <w:rFonts w:ascii="Segoe UI Light" w:hAnsi="Segoe UI Light" w:cs="Segoe UI Light"/>
                <w:b/>
                <w:bCs/>
                <w:color w:val="FFFFFF"/>
                <w:sz w:val="20"/>
                <w:szCs w:val="20"/>
              </w:rPr>
            </w:pPr>
            <w:r w:rsidRPr="0050356E">
              <w:rPr>
                <w:rFonts w:ascii="Segoe UI Light" w:hAnsi="Segoe UI Light" w:cs="Segoe UI Light"/>
                <w:b/>
                <w:bCs/>
                <w:color w:val="FFFFFF"/>
                <w:sz w:val="20"/>
                <w:szCs w:val="20"/>
              </w:rPr>
              <w:t xml:space="preserve"> Nazwa zakładu</w:t>
            </w:r>
            <w:r>
              <w:rPr>
                <w:rFonts w:ascii="Segoe UI Light" w:hAnsi="Segoe UI Light" w:cs="Segoe UI Light"/>
                <w:b/>
                <w:bCs/>
                <w:color w:val="FFFFFF"/>
                <w:sz w:val="20"/>
                <w:szCs w:val="20"/>
              </w:rPr>
              <w:t xml:space="preserve"> </w:t>
            </w:r>
            <w:r w:rsidR="00B901A7">
              <w:rPr>
                <w:rFonts w:ascii="Segoe UI Light" w:hAnsi="Segoe UI Light" w:cs="Segoe UI Light"/>
                <w:b/>
                <w:bCs/>
                <w:color w:val="FFFFFF"/>
                <w:sz w:val="20"/>
                <w:szCs w:val="20"/>
              </w:rPr>
              <w:t>ZDR</w:t>
            </w:r>
          </w:p>
        </w:tc>
        <w:tc>
          <w:tcPr>
            <w:tcW w:w="1010" w:type="pct"/>
            <w:tcBorders>
              <w:bottom w:val="nil"/>
            </w:tcBorders>
            <w:shd w:val="clear" w:color="auto" w:fill="CB5051" w:themeFill="accent4"/>
            <w:vAlign w:val="center"/>
          </w:tcPr>
          <w:p w14:paraId="4EEC5D8D" w14:textId="77777777" w:rsidR="0050356E" w:rsidRPr="0050356E" w:rsidRDefault="0050356E" w:rsidP="0050356E">
            <w:pPr>
              <w:spacing w:before="60" w:after="60"/>
              <w:jc w:val="center"/>
              <w:rPr>
                <w:rFonts w:ascii="Segoe UI Light" w:hAnsi="Segoe UI Light" w:cs="Segoe UI Light"/>
                <w:b/>
                <w:bCs/>
                <w:color w:val="FFFFFF"/>
                <w:sz w:val="20"/>
                <w:szCs w:val="20"/>
              </w:rPr>
            </w:pPr>
            <w:r w:rsidRPr="0050356E">
              <w:rPr>
                <w:rFonts w:ascii="Segoe UI Light" w:hAnsi="Segoe UI Light" w:cs="Segoe UI Light"/>
                <w:b/>
                <w:bCs/>
                <w:color w:val="FFFFFF"/>
                <w:sz w:val="20"/>
                <w:szCs w:val="20"/>
              </w:rPr>
              <w:t>Nr identyfikacyjny</w:t>
            </w:r>
          </w:p>
        </w:tc>
      </w:tr>
      <w:tr w:rsidR="0050356E" w:rsidRPr="0050356E" w14:paraId="4C7F60E8"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5C12B50E"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sz w:val="18"/>
                <w:szCs w:val="18"/>
              </w:rPr>
              <w:lastRenderedPageBreak/>
              <w:t>BALTCHEM S.A. Zakłady Chemiczne w Szczecinie – Terminal Przeładunkowy w Szczecinie, 70-605 SZCZECIN, ul. Ks. Stanisława Kujota 9</w:t>
            </w:r>
          </w:p>
        </w:tc>
        <w:tc>
          <w:tcPr>
            <w:tcW w:w="1010" w:type="pct"/>
            <w:tcBorders>
              <w:top w:val="single" w:sz="4" w:space="0" w:color="CB5051" w:themeColor="accent4"/>
              <w:left w:val="nil"/>
              <w:bottom w:val="single" w:sz="4" w:space="0" w:color="CB5051" w:themeColor="accent4"/>
            </w:tcBorders>
            <w:vAlign w:val="center"/>
          </w:tcPr>
          <w:p w14:paraId="54B8B187" w14:textId="77777777" w:rsidR="0050356E" w:rsidRPr="00AC3318" w:rsidRDefault="0050356E" w:rsidP="0050356E">
            <w:pPr>
              <w:pStyle w:val="NormalnyWeb"/>
              <w:spacing w:before="60" w:beforeAutospacing="0" w:after="60" w:afterAutospacing="0"/>
              <w:ind w:left="40" w:right="40"/>
              <w:jc w:val="center"/>
              <w:rPr>
                <w:rFonts w:ascii="Segoe UI Light" w:hAnsi="Segoe UI Light" w:cs="Segoe UI Light"/>
                <w:sz w:val="18"/>
                <w:szCs w:val="18"/>
              </w:rPr>
            </w:pPr>
            <w:r w:rsidRPr="00AC3318">
              <w:rPr>
                <w:rFonts w:ascii="Segoe UI Light" w:hAnsi="Segoe UI Light" w:cs="Segoe UI Light"/>
                <w:sz w:val="18"/>
                <w:szCs w:val="18"/>
              </w:rPr>
              <w:t>3210108</w:t>
            </w:r>
          </w:p>
        </w:tc>
      </w:tr>
      <w:tr w:rsidR="0050356E" w:rsidRPr="0050356E" w14:paraId="7388A260"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4DB58E74"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sz w:val="18"/>
                <w:szCs w:val="18"/>
              </w:rPr>
              <w:t>Alfa Terminal Sp. z o.o. – Terminal przeładunkowo-składowy w Szczecinie, 71-833 SZCZECIN, ul. Nad Odrą 10</w:t>
            </w:r>
          </w:p>
        </w:tc>
        <w:tc>
          <w:tcPr>
            <w:tcW w:w="1010" w:type="pct"/>
            <w:tcBorders>
              <w:top w:val="single" w:sz="4" w:space="0" w:color="CB5051" w:themeColor="accent4"/>
              <w:left w:val="nil"/>
              <w:bottom w:val="single" w:sz="4" w:space="0" w:color="CB5051" w:themeColor="accent4"/>
            </w:tcBorders>
            <w:vAlign w:val="center"/>
          </w:tcPr>
          <w:p w14:paraId="4926E0BE" w14:textId="77777777" w:rsidR="0050356E" w:rsidRPr="00AC3318" w:rsidRDefault="0050356E" w:rsidP="0050356E">
            <w:pPr>
              <w:pStyle w:val="NormalnyWeb"/>
              <w:spacing w:before="60" w:beforeAutospacing="0" w:after="60" w:afterAutospacing="0"/>
              <w:ind w:left="40" w:right="40"/>
              <w:jc w:val="center"/>
              <w:rPr>
                <w:rFonts w:ascii="Segoe UI Light" w:hAnsi="Segoe UI Light" w:cs="Segoe UI Light"/>
                <w:sz w:val="18"/>
                <w:szCs w:val="18"/>
              </w:rPr>
            </w:pPr>
            <w:r w:rsidRPr="00AC3318">
              <w:rPr>
                <w:rFonts w:ascii="Segoe UI Light" w:hAnsi="Segoe UI Light" w:cs="Segoe UI Light"/>
                <w:sz w:val="18"/>
                <w:szCs w:val="18"/>
              </w:rPr>
              <w:t>3210110</w:t>
            </w:r>
          </w:p>
        </w:tc>
      </w:tr>
      <w:tr w:rsidR="0050356E" w:rsidRPr="0050356E" w14:paraId="562D350C"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5BCA3668"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sz w:val="18"/>
                <w:szCs w:val="18"/>
              </w:rPr>
              <w:t>Orlen Paliwa Sp. z o.o. – Terminal Gazu Płynnego w Szczecinie, 70-661 SZCZECIN, ul. Gdańska 34</w:t>
            </w:r>
          </w:p>
        </w:tc>
        <w:tc>
          <w:tcPr>
            <w:tcW w:w="1010" w:type="pct"/>
            <w:tcBorders>
              <w:top w:val="single" w:sz="4" w:space="0" w:color="CB5051" w:themeColor="accent4"/>
              <w:left w:val="nil"/>
              <w:bottom w:val="single" w:sz="4" w:space="0" w:color="CB5051" w:themeColor="accent4"/>
            </w:tcBorders>
            <w:vAlign w:val="center"/>
          </w:tcPr>
          <w:p w14:paraId="77962598" w14:textId="77777777" w:rsidR="0050356E" w:rsidRPr="00AC3318" w:rsidRDefault="0050356E" w:rsidP="0050356E">
            <w:pPr>
              <w:pStyle w:val="NormalnyWeb"/>
              <w:spacing w:before="60" w:beforeAutospacing="0" w:after="60" w:afterAutospacing="0"/>
              <w:ind w:left="40" w:right="40"/>
              <w:jc w:val="center"/>
              <w:rPr>
                <w:rFonts w:ascii="Segoe UI Light" w:hAnsi="Segoe UI Light" w:cs="Segoe UI Light"/>
                <w:sz w:val="18"/>
                <w:szCs w:val="18"/>
              </w:rPr>
            </w:pPr>
            <w:r w:rsidRPr="00AC3318">
              <w:rPr>
                <w:rFonts w:ascii="Segoe UI Light" w:hAnsi="Segoe UI Light" w:cs="Segoe UI Light"/>
                <w:sz w:val="18"/>
                <w:szCs w:val="18"/>
              </w:rPr>
              <w:t>3210111</w:t>
            </w:r>
          </w:p>
        </w:tc>
      </w:tr>
      <w:tr w:rsidR="0050356E" w:rsidRPr="0050356E" w14:paraId="324A705E"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1F58FEE1"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sz w:val="18"/>
                <w:szCs w:val="18"/>
              </w:rPr>
              <w:t>Baza Paliw Oktan Energy &amp; V/L Service Sp. z o.o., 70-664 SZCZECIN, ul. Hryniewieckiego 1</w:t>
            </w:r>
          </w:p>
        </w:tc>
        <w:tc>
          <w:tcPr>
            <w:tcW w:w="1010" w:type="pct"/>
            <w:tcBorders>
              <w:top w:val="single" w:sz="4" w:space="0" w:color="CB5051" w:themeColor="accent4"/>
              <w:left w:val="nil"/>
              <w:bottom w:val="single" w:sz="4" w:space="0" w:color="CB5051" w:themeColor="accent4"/>
            </w:tcBorders>
            <w:vAlign w:val="center"/>
          </w:tcPr>
          <w:p w14:paraId="3436B855" w14:textId="77777777" w:rsidR="0050356E" w:rsidRPr="00AC3318" w:rsidRDefault="0050356E" w:rsidP="0050356E">
            <w:pPr>
              <w:pStyle w:val="NormalnyWeb"/>
              <w:spacing w:before="60" w:beforeAutospacing="0" w:after="60" w:afterAutospacing="0"/>
              <w:ind w:right="40"/>
              <w:jc w:val="center"/>
              <w:rPr>
                <w:rFonts w:ascii="Segoe UI Light" w:hAnsi="Segoe UI Light" w:cs="Segoe UI Light"/>
                <w:sz w:val="18"/>
                <w:szCs w:val="18"/>
              </w:rPr>
            </w:pPr>
            <w:r w:rsidRPr="00AC3318">
              <w:rPr>
                <w:rFonts w:ascii="Segoe UI Light" w:hAnsi="Segoe UI Light" w:cs="Segoe UI Light"/>
                <w:sz w:val="18"/>
                <w:szCs w:val="18"/>
              </w:rPr>
              <w:t>3210201</w:t>
            </w:r>
          </w:p>
        </w:tc>
      </w:tr>
      <w:tr w:rsidR="0050356E" w:rsidRPr="0050356E" w14:paraId="225809BB" w14:textId="77777777" w:rsidTr="0050356E">
        <w:trPr>
          <w:trHeight w:val="284"/>
          <w:tblHeader/>
        </w:trPr>
        <w:tc>
          <w:tcPr>
            <w:tcW w:w="3990" w:type="pct"/>
            <w:tcBorders>
              <w:bottom w:val="nil"/>
            </w:tcBorders>
            <w:shd w:val="clear" w:color="auto" w:fill="CB5051" w:themeFill="accent4"/>
            <w:vAlign w:val="center"/>
          </w:tcPr>
          <w:p w14:paraId="6CC597AB" w14:textId="77777777" w:rsidR="0050356E" w:rsidRPr="0050356E" w:rsidRDefault="0050356E" w:rsidP="0050356E">
            <w:pPr>
              <w:spacing w:before="60" w:after="60"/>
              <w:jc w:val="center"/>
              <w:rPr>
                <w:rFonts w:ascii="Segoe UI Light" w:hAnsi="Segoe UI Light" w:cs="Segoe UI Light"/>
                <w:b/>
                <w:bCs/>
                <w:color w:val="FFFFFF"/>
                <w:sz w:val="20"/>
                <w:szCs w:val="20"/>
              </w:rPr>
            </w:pPr>
            <w:r w:rsidRPr="0050356E">
              <w:rPr>
                <w:rFonts w:ascii="Segoe UI Light" w:hAnsi="Segoe UI Light" w:cs="Segoe UI Light"/>
                <w:b/>
                <w:bCs/>
                <w:color w:val="FFFFFF"/>
                <w:sz w:val="20"/>
                <w:szCs w:val="20"/>
              </w:rPr>
              <w:t xml:space="preserve"> Nazwa zakładu</w:t>
            </w:r>
            <w:r>
              <w:rPr>
                <w:rFonts w:ascii="Segoe UI Light" w:hAnsi="Segoe UI Light" w:cs="Segoe UI Light"/>
                <w:b/>
                <w:bCs/>
                <w:color w:val="FFFFFF"/>
                <w:sz w:val="20"/>
                <w:szCs w:val="20"/>
              </w:rPr>
              <w:t xml:space="preserve"> </w:t>
            </w:r>
            <w:r w:rsidR="00B901A7">
              <w:rPr>
                <w:rFonts w:ascii="Segoe UI Light" w:hAnsi="Segoe UI Light" w:cs="Segoe UI Light"/>
                <w:b/>
                <w:bCs/>
                <w:color w:val="FFFFFF"/>
                <w:sz w:val="20"/>
                <w:szCs w:val="20"/>
              </w:rPr>
              <w:t>ZZR</w:t>
            </w:r>
          </w:p>
        </w:tc>
        <w:tc>
          <w:tcPr>
            <w:tcW w:w="1010" w:type="pct"/>
            <w:tcBorders>
              <w:bottom w:val="nil"/>
            </w:tcBorders>
            <w:shd w:val="clear" w:color="auto" w:fill="CB5051" w:themeFill="accent4"/>
            <w:vAlign w:val="center"/>
          </w:tcPr>
          <w:p w14:paraId="73586CEF" w14:textId="77777777" w:rsidR="0050356E" w:rsidRPr="0050356E" w:rsidRDefault="0050356E" w:rsidP="0050356E">
            <w:pPr>
              <w:spacing w:before="60" w:after="60"/>
              <w:jc w:val="center"/>
              <w:rPr>
                <w:rFonts w:ascii="Segoe UI Light" w:hAnsi="Segoe UI Light" w:cs="Segoe UI Light"/>
                <w:b/>
                <w:bCs/>
                <w:color w:val="FFFFFF"/>
                <w:sz w:val="20"/>
                <w:szCs w:val="20"/>
              </w:rPr>
            </w:pPr>
            <w:r w:rsidRPr="0050356E">
              <w:rPr>
                <w:rFonts w:ascii="Segoe UI Light" w:hAnsi="Segoe UI Light" w:cs="Segoe UI Light"/>
                <w:b/>
                <w:bCs/>
                <w:color w:val="FFFFFF"/>
                <w:sz w:val="20"/>
                <w:szCs w:val="20"/>
              </w:rPr>
              <w:t>Nr identyfikacyjny</w:t>
            </w:r>
          </w:p>
        </w:tc>
      </w:tr>
      <w:tr w:rsidR="0050356E" w:rsidRPr="0050356E" w14:paraId="3A0095B5" w14:textId="77777777" w:rsidTr="0050356E">
        <w:trPr>
          <w:trHeight w:val="284"/>
        </w:trPr>
        <w:tc>
          <w:tcPr>
            <w:tcW w:w="3990" w:type="pct"/>
            <w:tcBorders>
              <w:top w:val="nil"/>
              <w:left w:val="nil"/>
              <w:bottom w:val="single" w:sz="4" w:space="0" w:color="CB5051" w:themeColor="accent4"/>
              <w:right w:val="nil"/>
            </w:tcBorders>
            <w:vAlign w:val="center"/>
          </w:tcPr>
          <w:p w14:paraId="267A1CFB"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sz w:val="18"/>
                <w:szCs w:val="18"/>
              </w:rPr>
              <w:t>Terminal Paliw w Szczecinie BP91 PKN Orlen S.A. 70-664 SZCZECIN, ul. Górnośląska 12/1370-664</w:t>
            </w:r>
          </w:p>
        </w:tc>
        <w:tc>
          <w:tcPr>
            <w:tcW w:w="1010" w:type="pct"/>
            <w:tcBorders>
              <w:top w:val="nil"/>
              <w:left w:val="nil"/>
              <w:bottom w:val="single" w:sz="4" w:space="0" w:color="CB5051" w:themeColor="accent4"/>
            </w:tcBorders>
            <w:vAlign w:val="center"/>
          </w:tcPr>
          <w:p w14:paraId="35B69F0D" w14:textId="77777777" w:rsidR="0050356E" w:rsidRPr="00AC3318" w:rsidRDefault="0050356E" w:rsidP="0050356E">
            <w:pPr>
              <w:pStyle w:val="NormalnyWeb"/>
              <w:spacing w:before="60" w:beforeAutospacing="0" w:after="60" w:afterAutospacing="0"/>
              <w:ind w:right="40"/>
              <w:jc w:val="center"/>
              <w:rPr>
                <w:rFonts w:ascii="Segoe UI Light" w:hAnsi="Segoe UI Light" w:cs="Segoe UI Light"/>
                <w:sz w:val="18"/>
                <w:szCs w:val="18"/>
              </w:rPr>
            </w:pPr>
            <w:r w:rsidRPr="00AC3318">
              <w:rPr>
                <w:rFonts w:ascii="Segoe UI Light" w:hAnsi="Segoe UI Light" w:cs="Segoe UI Light"/>
                <w:sz w:val="18"/>
                <w:szCs w:val="18"/>
              </w:rPr>
              <w:t>3210202</w:t>
            </w:r>
          </w:p>
        </w:tc>
      </w:tr>
      <w:tr w:rsidR="0050356E" w:rsidRPr="0050356E" w14:paraId="0A7A3A0B"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437C0E61"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sz w:val="18"/>
                <w:szCs w:val="18"/>
              </w:rPr>
              <w:t>Centrum Dystrybucji Gazu Płynnego INTERGAS Sp. z o.o., 70-850 SZCZECIN, ul. Tczewska 32</w:t>
            </w:r>
          </w:p>
        </w:tc>
        <w:tc>
          <w:tcPr>
            <w:tcW w:w="1010" w:type="pct"/>
            <w:tcBorders>
              <w:top w:val="single" w:sz="4" w:space="0" w:color="CB5051" w:themeColor="accent4"/>
              <w:left w:val="nil"/>
              <w:bottom w:val="single" w:sz="4" w:space="0" w:color="CB5051" w:themeColor="accent4"/>
            </w:tcBorders>
            <w:vAlign w:val="center"/>
          </w:tcPr>
          <w:p w14:paraId="09407FF9" w14:textId="77777777" w:rsidR="0050356E" w:rsidRPr="00AC3318" w:rsidRDefault="0050356E" w:rsidP="0050356E">
            <w:pPr>
              <w:pStyle w:val="NormalnyWeb"/>
              <w:spacing w:before="60" w:beforeAutospacing="0" w:after="60" w:afterAutospacing="0"/>
              <w:ind w:left="40" w:right="40"/>
              <w:jc w:val="center"/>
              <w:rPr>
                <w:rFonts w:ascii="Segoe UI Light" w:hAnsi="Segoe UI Light" w:cs="Segoe UI Light"/>
                <w:sz w:val="18"/>
                <w:szCs w:val="18"/>
              </w:rPr>
            </w:pPr>
            <w:r w:rsidRPr="00AC3318">
              <w:rPr>
                <w:rFonts w:ascii="Segoe UI Light" w:hAnsi="Segoe UI Light" w:cs="Segoe UI Light"/>
                <w:sz w:val="18"/>
                <w:szCs w:val="18"/>
              </w:rPr>
              <w:t>3210209</w:t>
            </w:r>
          </w:p>
        </w:tc>
      </w:tr>
      <w:tr w:rsidR="0050356E" w:rsidRPr="0050356E" w14:paraId="0CFB99FA"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0E116F85"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sz w:val="18"/>
                <w:szCs w:val="18"/>
              </w:rPr>
              <w:t>ST3 OFFSHORE Sp. z o.o. w restrukturyzacji, 71-700 SZCZECIN, ul. Brdowska 5</w:t>
            </w:r>
          </w:p>
        </w:tc>
        <w:tc>
          <w:tcPr>
            <w:tcW w:w="1010" w:type="pct"/>
            <w:tcBorders>
              <w:top w:val="single" w:sz="4" w:space="0" w:color="CB5051" w:themeColor="accent4"/>
              <w:left w:val="nil"/>
              <w:bottom w:val="single" w:sz="4" w:space="0" w:color="CB5051" w:themeColor="accent4"/>
            </w:tcBorders>
            <w:vAlign w:val="center"/>
          </w:tcPr>
          <w:p w14:paraId="4DF00BA5" w14:textId="77777777" w:rsidR="0050356E" w:rsidRPr="00AC3318" w:rsidRDefault="0050356E" w:rsidP="0050356E">
            <w:pPr>
              <w:pStyle w:val="NormalnyWeb"/>
              <w:spacing w:before="60" w:beforeAutospacing="0" w:after="60" w:afterAutospacing="0"/>
              <w:ind w:left="40" w:right="40"/>
              <w:jc w:val="center"/>
              <w:rPr>
                <w:rFonts w:ascii="Segoe UI Light" w:hAnsi="Segoe UI Light" w:cs="Segoe UI Light"/>
                <w:sz w:val="18"/>
                <w:szCs w:val="18"/>
              </w:rPr>
            </w:pPr>
            <w:r w:rsidRPr="00AC3318">
              <w:rPr>
                <w:rFonts w:ascii="Segoe UI Light" w:hAnsi="Segoe UI Light" w:cs="Segoe UI Light"/>
                <w:sz w:val="18"/>
                <w:szCs w:val="18"/>
              </w:rPr>
              <w:t>3211329</w:t>
            </w:r>
          </w:p>
        </w:tc>
      </w:tr>
      <w:tr w:rsidR="0050356E" w:rsidRPr="0050356E" w14:paraId="39396CF9" w14:textId="77777777" w:rsidTr="0050356E">
        <w:trPr>
          <w:trHeight w:val="284"/>
          <w:tblHeader/>
        </w:trPr>
        <w:tc>
          <w:tcPr>
            <w:tcW w:w="3990" w:type="pct"/>
            <w:tcBorders>
              <w:bottom w:val="nil"/>
            </w:tcBorders>
            <w:shd w:val="clear" w:color="auto" w:fill="CB5051" w:themeFill="accent4"/>
            <w:vAlign w:val="center"/>
          </w:tcPr>
          <w:p w14:paraId="2B4EC7EA" w14:textId="77777777" w:rsidR="0050356E" w:rsidRPr="0050356E" w:rsidRDefault="0050356E" w:rsidP="0050356E">
            <w:pPr>
              <w:spacing w:before="60" w:after="60"/>
              <w:jc w:val="center"/>
              <w:rPr>
                <w:rFonts w:ascii="Segoe UI Light" w:hAnsi="Segoe UI Light" w:cs="Segoe UI Light"/>
                <w:b/>
                <w:bCs/>
                <w:color w:val="FFFFFF"/>
                <w:sz w:val="20"/>
                <w:szCs w:val="20"/>
              </w:rPr>
            </w:pPr>
            <w:r w:rsidRPr="0050356E">
              <w:rPr>
                <w:rFonts w:ascii="Segoe UI Light" w:hAnsi="Segoe UI Light" w:cs="Segoe UI Light"/>
                <w:b/>
                <w:bCs/>
                <w:color w:val="FFFFFF"/>
                <w:sz w:val="20"/>
                <w:szCs w:val="20"/>
              </w:rPr>
              <w:t xml:space="preserve"> Nazwa zakładu</w:t>
            </w:r>
            <w:r>
              <w:rPr>
                <w:rFonts w:ascii="Segoe UI Light" w:hAnsi="Segoe UI Light" w:cs="Segoe UI Light"/>
                <w:b/>
                <w:bCs/>
                <w:color w:val="FFFFFF"/>
                <w:sz w:val="20"/>
                <w:szCs w:val="20"/>
              </w:rPr>
              <w:t xml:space="preserve"> (ZSR)</w:t>
            </w:r>
          </w:p>
        </w:tc>
        <w:tc>
          <w:tcPr>
            <w:tcW w:w="1010" w:type="pct"/>
            <w:tcBorders>
              <w:bottom w:val="nil"/>
            </w:tcBorders>
            <w:shd w:val="clear" w:color="auto" w:fill="CB5051" w:themeFill="accent4"/>
            <w:vAlign w:val="center"/>
          </w:tcPr>
          <w:p w14:paraId="0858296A" w14:textId="77777777" w:rsidR="0050356E" w:rsidRPr="0050356E" w:rsidRDefault="0050356E" w:rsidP="0050356E">
            <w:pPr>
              <w:spacing w:before="60" w:after="60"/>
              <w:jc w:val="center"/>
              <w:rPr>
                <w:rFonts w:ascii="Segoe UI Light" w:hAnsi="Segoe UI Light" w:cs="Segoe UI Light"/>
                <w:b/>
                <w:bCs/>
                <w:color w:val="FFFFFF"/>
                <w:sz w:val="20"/>
                <w:szCs w:val="20"/>
              </w:rPr>
            </w:pPr>
            <w:r w:rsidRPr="0050356E">
              <w:rPr>
                <w:rFonts w:ascii="Segoe UI Light" w:hAnsi="Segoe UI Light" w:cs="Segoe UI Light"/>
                <w:b/>
                <w:bCs/>
                <w:color w:val="FFFFFF"/>
                <w:sz w:val="20"/>
                <w:szCs w:val="20"/>
              </w:rPr>
              <w:t>Nr identyfikacyjny</w:t>
            </w:r>
          </w:p>
        </w:tc>
      </w:tr>
      <w:tr w:rsidR="0050356E" w:rsidRPr="0050356E" w14:paraId="2156ECC2" w14:textId="77777777" w:rsidTr="0050356E">
        <w:trPr>
          <w:trHeight w:val="284"/>
        </w:trPr>
        <w:tc>
          <w:tcPr>
            <w:tcW w:w="3990" w:type="pct"/>
            <w:tcBorders>
              <w:top w:val="nil"/>
              <w:left w:val="nil"/>
              <w:bottom w:val="single" w:sz="4" w:space="0" w:color="CB5051" w:themeColor="accent4"/>
              <w:right w:val="nil"/>
            </w:tcBorders>
            <w:vAlign w:val="center"/>
          </w:tcPr>
          <w:p w14:paraId="6B165F66"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sz w:val="18"/>
                <w:szCs w:val="18"/>
              </w:rPr>
              <w:t>FOSFAN S.A., 71-820 SZCZECIN, ul. Nad Odrą 44/65</w:t>
            </w:r>
          </w:p>
        </w:tc>
        <w:tc>
          <w:tcPr>
            <w:tcW w:w="1010" w:type="pct"/>
            <w:tcBorders>
              <w:top w:val="nil"/>
              <w:left w:val="nil"/>
              <w:bottom w:val="single" w:sz="4" w:space="0" w:color="CB5051" w:themeColor="accent4"/>
            </w:tcBorders>
            <w:vAlign w:val="center"/>
          </w:tcPr>
          <w:p w14:paraId="5456CF2E" w14:textId="77777777" w:rsidR="0050356E" w:rsidRPr="00AC3318" w:rsidRDefault="0050356E" w:rsidP="0050356E">
            <w:pPr>
              <w:pStyle w:val="NormalnyWeb"/>
              <w:spacing w:before="60" w:beforeAutospacing="0" w:after="60" w:afterAutospacing="0"/>
              <w:ind w:right="40"/>
              <w:jc w:val="center"/>
              <w:rPr>
                <w:rFonts w:ascii="Segoe UI Light" w:hAnsi="Segoe UI Light" w:cs="Segoe UI Light"/>
                <w:sz w:val="18"/>
                <w:szCs w:val="18"/>
              </w:rPr>
            </w:pPr>
            <w:r w:rsidRPr="00AC3318">
              <w:rPr>
                <w:rFonts w:ascii="Segoe UI Light" w:hAnsi="Segoe UI Light" w:cs="Segoe UI Light"/>
                <w:sz w:val="18"/>
                <w:szCs w:val="18"/>
              </w:rPr>
              <w:t>3210301</w:t>
            </w:r>
          </w:p>
        </w:tc>
      </w:tr>
      <w:tr w:rsidR="0050356E" w:rsidRPr="0050356E" w14:paraId="49B90E60"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1EC5882C"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sz w:val="18"/>
                <w:szCs w:val="18"/>
              </w:rPr>
              <w:t>Zakłady Mięsne „AGRYF” Sp. z o.o. Grupa ANIMEX S.A. Oddział Szczecin, 70-900 SZCZECIN, ul. Pomorska 115</w:t>
            </w:r>
          </w:p>
        </w:tc>
        <w:tc>
          <w:tcPr>
            <w:tcW w:w="1010" w:type="pct"/>
            <w:tcBorders>
              <w:top w:val="single" w:sz="4" w:space="0" w:color="CB5051" w:themeColor="accent4"/>
              <w:left w:val="nil"/>
              <w:bottom w:val="single" w:sz="4" w:space="0" w:color="CB5051" w:themeColor="accent4"/>
            </w:tcBorders>
            <w:vAlign w:val="center"/>
          </w:tcPr>
          <w:p w14:paraId="1B05D495" w14:textId="77777777" w:rsidR="0050356E" w:rsidRPr="00AC3318" w:rsidRDefault="0050356E" w:rsidP="0050356E">
            <w:pPr>
              <w:pStyle w:val="NormalnyWeb"/>
              <w:spacing w:before="60" w:beforeAutospacing="0" w:after="60" w:afterAutospacing="0"/>
              <w:ind w:left="40" w:right="40"/>
              <w:jc w:val="center"/>
              <w:rPr>
                <w:rFonts w:ascii="Segoe UI Light" w:hAnsi="Segoe UI Light" w:cs="Segoe UI Light"/>
                <w:sz w:val="18"/>
                <w:szCs w:val="18"/>
              </w:rPr>
            </w:pPr>
            <w:r w:rsidRPr="00AC3318">
              <w:rPr>
                <w:rFonts w:ascii="Segoe UI Light" w:hAnsi="Segoe UI Light" w:cs="Segoe UI Light"/>
                <w:sz w:val="18"/>
                <w:szCs w:val="18"/>
              </w:rPr>
              <w:t>3210302</w:t>
            </w:r>
          </w:p>
        </w:tc>
      </w:tr>
      <w:tr w:rsidR="0050356E" w:rsidRPr="0050356E" w14:paraId="26A42522"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5B696632"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sz w:val="18"/>
                <w:szCs w:val="18"/>
              </w:rPr>
              <w:t>Chłodnia Szczecińska Sp. z o.o., 70-603 SZCZECIN, ul. Bytomska 7</w:t>
            </w:r>
          </w:p>
        </w:tc>
        <w:tc>
          <w:tcPr>
            <w:tcW w:w="1010" w:type="pct"/>
            <w:tcBorders>
              <w:top w:val="single" w:sz="4" w:space="0" w:color="CB5051" w:themeColor="accent4"/>
              <w:left w:val="nil"/>
              <w:bottom w:val="single" w:sz="4" w:space="0" w:color="CB5051" w:themeColor="accent4"/>
            </w:tcBorders>
            <w:vAlign w:val="center"/>
          </w:tcPr>
          <w:p w14:paraId="75826686" w14:textId="77777777" w:rsidR="0050356E" w:rsidRPr="00AC3318" w:rsidRDefault="0050356E" w:rsidP="0050356E">
            <w:pPr>
              <w:pStyle w:val="NormalnyWeb"/>
              <w:spacing w:before="60" w:beforeAutospacing="0" w:after="60" w:afterAutospacing="0"/>
              <w:ind w:left="40" w:right="40"/>
              <w:jc w:val="center"/>
              <w:rPr>
                <w:rFonts w:ascii="Segoe UI Light" w:hAnsi="Segoe UI Light" w:cs="Segoe UI Light"/>
                <w:sz w:val="18"/>
                <w:szCs w:val="18"/>
              </w:rPr>
            </w:pPr>
            <w:r w:rsidRPr="00AC3318">
              <w:rPr>
                <w:rFonts w:ascii="Segoe UI Light" w:hAnsi="Segoe UI Light" w:cs="Segoe UI Light"/>
                <w:sz w:val="18"/>
                <w:szCs w:val="18"/>
              </w:rPr>
              <w:t>3210305</w:t>
            </w:r>
          </w:p>
        </w:tc>
      </w:tr>
      <w:tr w:rsidR="0050356E" w:rsidRPr="0050356E" w14:paraId="7C2049FD"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023145F9"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sz w:val="18"/>
                <w:szCs w:val="18"/>
              </w:rPr>
              <w:t>LODOM Sp. z o.o., 70-812 SZCZECIN, ul. Pomorska 112</w:t>
            </w:r>
          </w:p>
        </w:tc>
        <w:tc>
          <w:tcPr>
            <w:tcW w:w="1010" w:type="pct"/>
            <w:tcBorders>
              <w:top w:val="single" w:sz="4" w:space="0" w:color="CB5051" w:themeColor="accent4"/>
              <w:left w:val="nil"/>
              <w:bottom w:val="single" w:sz="4" w:space="0" w:color="CB5051" w:themeColor="accent4"/>
            </w:tcBorders>
            <w:vAlign w:val="center"/>
          </w:tcPr>
          <w:p w14:paraId="375612E9" w14:textId="77777777" w:rsidR="0050356E" w:rsidRPr="00AC3318" w:rsidRDefault="0050356E" w:rsidP="0050356E">
            <w:pPr>
              <w:pStyle w:val="NormalnyWeb"/>
              <w:spacing w:before="60" w:beforeAutospacing="0" w:after="60" w:afterAutospacing="0"/>
              <w:ind w:left="40" w:right="40"/>
              <w:jc w:val="center"/>
              <w:rPr>
                <w:rFonts w:ascii="Segoe UI Light" w:hAnsi="Segoe UI Light" w:cs="Segoe UI Light"/>
                <w:sz w:val="18"/>
                <w:szCs w:val="18"/>
              </w:rPr>
            </w:pPr>
            <w:r w:rsidRPr="00AC3318">
              <w:rPr>
                <w:rFonts w:ascii="Segoe UI Light" w:hAnsi="Segoe UI Light" w:cs="Segoe UI Light"/>
                <w:sz w:val="18"/>
                <w:szCs w:val="18"/>
              </w:rPr>
              <w:t>3210306</w:t>
            </w:r>
          </w:p>
        </w:tc>
      </w:tr>
      <w:tr w:rsidR="0050356E" w:rsidRPr="0050356E" w14:paraId="78E4B43B"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7DC35B7A"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sz w:val="18"/>
                <w:szCs w:val="18"/>
              </w:rPr>
              <w:t>DROBIMEX Sp. z o.o., 70-846 SZCZECIN, ul. Kniewska 6</w:t>
            </w:r>
          </w:p>
        </w:tc>
        <w:tc>
          <w:tcPr>
            <w:tcW w:w="1010" w:type="pct"/>
            <w:tcBorders>
              <w:top w:val="single" w:sz="4" w:space="0" w:color="CB5051" w:themeColor="accent4"/>
              <w:left w:val="nil"/>
              <w:bottom w:val="single" w:sz="4" w:space="0" w:color="CB5051" w:themeColor="accent4"/>
            </w:tcBorders>
            <w:vAlign w:val="center"/>
          </w:tcPr>
          <w:p w14:paraId="4A995F2A" w14:textId="77777777" w:rsidR="0050356E" w:rsidRPr="00AC3318" w:rsidRDefault="0050356E" w:rsidP="0050356E">
            <w:pPr>
              <w:pStyle w:val="NormalnyWeb"/>
              <w:spacing w:before="60" w:beforeAutospacing="0" w:after="60" w:afterAutospacing="0"/>
              <w:ind w:left="40" w:right="40"/>
              <w:jc w:val="center"/>
              <w:rPr>
                <w:rFonts w:ascii="Segoe UI Light" w:hAnsi="Segoe UI Light" w:cs="Segoe UI Light"/>
                <w:sz w:val="18"/>
                <w:szCs w:val="18"/>
              </w:rPr>
            </w:pPr>
            <w:r w:rsidRPr="00AC3318">
              <w:rPr>
                <w:rFonts w:ascii="Segoe UI Light" w:hAnsi="Segoe UI Light" w:cs="Segoe UI Light"/>
                <w:sz w:val="18"/>
                <w:szCs w:val="18"/>
              </w:rPr>
              <w:t>3210307</w:t>
            </w:r>
          </w:p>
        </w:tc>
      </w:tr>
      <w:tr w:rsidR="0050356E" w:rsidRPr="0050356E" w14:paraId="24DDCD03"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78E343CD"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sz w:val="18"/>
                <w:szCs w:val="18"/>
              </w:rPr>
              <w:t>Centrum Logistyczne GRYF Sp. z o.o., 70-651 SZCZECIN, ul. Władysława IV 1</w:t>
            </w:r>
          </w:p>
        </w:tc>
        <w:tc>
          <w:tcPr>
            <w:tcW w:w="1010" w:type="pct"/>
            <w:tcBorders>
              <w:top w:val="single" w:sz="4" w:space="0" w:color="CB5051" w:themeColor="accent4"/>
              <w:left w:val="nil"/>
              <w:bottom w:val="single" w:sz="4" w:space="0" w:color="CB5051" w:themeColor="accent4"/>
            </w:tcBorders>
            <w:vAlign w:val="center"/>
          </w:tcPr>
          <w:p w14:paraId="41ACFFCA" w14:textId="77777777" w:rsidR="0050356E" w:rsidRPr="00AC3318" w:rsidRDefault="0050356E" w:rsidP="0050356E">
            <w:pPr>
              <w:pStyle w:val="NormalnyWeb"/>
              <w:spacing w:before="60" w:beforeAutospacing="0" w:after="60" w:afterAutospacing="0"/>
              <w:ind w:right="40"/>
              <w:jc w:val="center"/>
              <w:rPr>
                <w:rFonts w:ascii="Segoe UI Light" w:hAnsi="Segoe UI Light" w:cs="Segoe UI Light"/>
                <w:sz w:val="18"/>
                <w:szCs w:val="18"/>
              </w:rPr>
            </w:pPr>
            <w:r w:rsidRPr="00AC3318">
              <w:rPr>
                <w:rFonts w:ascii="Segoe UI Light" w:hAnsi="Segoe UI Light" w:cs="Segoe UI Light"/>
                <w:sz w:val="18"/>
                <w:szCs w:val="18"/>
              </w:rPr>
              <w:t>3210308</w:t>
            </w:r>
          </w:p>
        </w:tc>
      </w:tr>
      <w:tr w:rsidR="0050356E" w:rsidRPr="0050356E" w14:paraId="6A26ABFC"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6C0EC3C1"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color w:val="000000"/>
                <w:sz w:val="18"/>
                <w:szCs w:val="18"/>
              </w:rPr>
              <w:t>Carlsberg Polska S.A. Oddział Browar w Szczecinie, 70-028 SZCZECIN, ul. Chmielewskiego 16</w:t>
            </w:r>
          </w:p>
        </w:tc>
        <w:tc>
          <w:tcPr>
            <w:tcW w:w="1010" w:type="pct"/>
            <w:tcBorders>
              <w:top w:val="single" w:sz="4" w:space="0" w:color="CB5051" w:themeColor="accent4"/>
              <w:left w:val="nil"/>
              <w:bottom w:val="single" w:sz="4" w:space="0" w:color="CB5051" w:themeColor="accent4"/>
            </w:tcBorders>
            <w:vAlign w:val="center"/>
          </w:tcPr>
          <w:p w14:paraId="0D78B0E3" w14:textId="77777777" w:rsidR="0050356E" w:rsidRPr="00AC3318" w:rsidRDefault="0050356E" w:rsidP="0050356E">
            <w:pPr>
              <w:pStyle w:val="NormalnyWeb"/>
              <w:spacing w:before="60" w:beforeAutospacing="0" w:after="60" w:afterAutospacing="0"/>
              <w:ind w:right="40"/>
              <w:jc w:val="center"/>
              <w:rPr>
                <w:rFonts w:ascii="Segoe UI Light" w:hAnsi="Segoe UI Light" w:cs="Segoe UI Light"/>
                <w:sz w:val="18"/>
                <w:szCs w:val="18"/>
              </w:rPr>
            </w:pPr>
            <w:r w:rsidRPr="00AC3318">
              <w:rPr>
                <w:rFonts w:ascii="Segoe UI Light" w:hAnsi="Segoe UI Light" w:cs="Segoe UI Light"/>
                <w:color w:val="000000"/>
                <w:sz w:val="18"/>
                <w:szCs w:val="18"/>
              </w:rPr>
              <w:t>3210311</w:t>
            </w:r>
          </w:p>
        </w:tc>
      </w:tr>
      <w:tr w:rsidR="0050356E" w:rsidRPr="0050356E" w14:paraId="05DEB643"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68A0D33D"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color w:val="000000"/>
                <w:sz w:val="18"/>
                <w:szCs w:val="18"/>
              </w:rPr>
              <w:t xml:space="preserve">Przedsiębiorstwo Handlowo – Transportowe Krzysztof BOBRYK, 70-100 SZCZECIN, ul. Milczańska 31 D </w:t>
            </w:r>
          </w:p>
        </w:tc>
        <w:tc>
          <w:tcPr>
            <w:tcW w:w="1010" w:type="pct"/>
            <w:tcBorders>
              <w:top w:val="single" w:sz="4" w:space="0" w:color="CB5051" w:themeColor="accent4"/>
              <w:left w:val="nil"/>
              <w:bottom w:val="single" w:sz="4" w:space="0" w:color="CB5051" w:themeColor="accent4"/>
            </w:tcBorders>
            <w:vAlign w:val="center"/>
          </w:tcPr>
          <w:p w14:paraId="7CD4AC30" w14:textId="77777777" w:rsidR="0050356E" w:rsidRPr="00AC3318" w:rsidRDefault="0050356E" w:rsidP="0050356E">
            <w:pPr>
              <w:pStyle w:val="NormalnyWeb"/>
              <w:spacing w:before="60" w:beforeAutospacing="0" w:after="60" w:afterAutospacing="0"/>
              <w:ind w:right="40"/>
              <w:jc w:val="center"/>
              <w:rPr>
                <w:rFonts w:ascii="Segoe UI Light" w:hAnsi="Segoe UI Light" w:cs="Segoe UI Light"/>
                <w:sz w:val="18"/>
                <w:szCs w:val="18"/>
              </w:rPr>
            </w:pPr>
            <w:r w:rsidRPr="00AC3318">
              <w:rPr>
                <w:rFonts w:ascii="Segoe UI Light" w:hAnsi="Segoe UI Light" w:cs="Segoe UI Light"/>
                <w:color w:val="000000"/>
                <w:sz w:val="18"/>
                <w:szCs w:val="18"/>
              </w:rPr>
              <w:t>3210315</w:t>
            </w:r>
          </w:p>
        </w:tc>
      </w:tr>
      <w:tr w:rsidR="0050356E" w:rsidRPr="0050356E" w14:paraId="112F9AE8"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4C02CF87"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color w:val="000000"/>
                <w:sz w:val="18"/>
                <w:szCs w:val="18"/>
              </w:rPr>
              <w:t>Zakład Wodociągów i Kanalizacji w Szczecinie – Zakład Produkcji Wody „POMORZANY”, 70-010 SZCZECIN, ul. Szczawiowa 15</w:t>
            </w:r>
          </w:p>
        </w:tc>
        <w:tc>
          <w:tcPr>
            <w:tcW w:w="1010" w:type="pct"/>
            <w:tcBorders>
              <w:top w:val="single" w:sz="4" w:space="0" w:color="CB5051" w:themeColor="accent4"/>
              <w:left w:val="nil"/>
              <w:bottom w:val="single" w:sz="4" w:space="0" w:color="CB5051" w:themeColor="accent4"/>
            </w:tcBorders>
            <w:vAlign w:val="center"/>
          </w:tcPr>
          <w:p w14:paraId="22E047CF" w14:textId="77777777" w:rsidR="0050356E" w:rsidRPr="00AC3318" w:rsidRDefault="0050356E" w:rsidP="0050356E">
            <w:pPr>
              <w:pStyle w:val="NormalnyWeb"/>
              <w:spacing w:before="60" w:beforeAutospacing="0" w:after="60" w:afterAutospacing="0"/>
              <w:ind w:right="40"/>
              <w:jc w:val="center"/>
              <w:rPr>
                <w:rFonts w:ascii="Segoe UI Light" w:hAnsi="Segoe UI Light" w:cs="Segoe UI Light"/>
                <w:sz w:val="18"/>
                <w:szCs w:val="18"/>
              </w:rPr>
            </w:pPr>
            <w:r w:rsidRPr="00AC3318">
              <w:rPr>
                <w:rFonts w:ascii="Segoe UI Light" w:hAnsi="Segoe UI Light" w:cs="Segoe UI Light"/>
                <w:color w:val="000000"/>
                <w:sz w:val="18"/>
                <w:szCs w:val="18"/>
              </w:rPr>
              <w:t>3210317</w:t>
            </w:r>
          </w:p>
        </w:tc>
      </w:tr>
      <w:tr w:rsidR="0050356E" w:rsidRPr="0050356E" w14:paraId="6CFA14D6"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6A566D6D"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color w:val="000000"/>
                <w:sz w:val="18"/>
                <w:szCs w:val="18"/>
              </w:rPr>
              <w:t>NYNAS Sp. z o.o. Baza przeładunkowa asfaltów i olejów transformatorowych, 70-664 SZCZECIN, ul. Górnośląska 17/18</w:t>
            </w:r>
          </w:p>
        </w:tc>
        <w:tc>
          <w:tcPr>
            <w:tcW w:w="1010" w:type="pct"/>
            <w:tcBorders>
              <w:top w:val="single" w:sz="4" w:space="0" w:color="CB5051" w:themeColor="accent4"/>
              <w:left w:val="nil"/>
              <w:bottom w:val="single" w:sz="4" w:space="0" w:color="CB5051" w:themeColor="accent4"/>
            </w:tcBorders>
            <w:vAlign w:val="center"/>
          </w:tcPr>
          <w:p w14:paraId="10B0E2D1" w14:textId="77777777" w:rsidR="0050356E" w:rsidRPr="00AC3318" w:rsidRDefault="0050356E" w:rsidP="0050356E">
            <w:pPr>
              <w:pStyle w:val="NormalnyWeb"/>
              <w:spacing w:before="60" w:beforeAutospacing="0" w:after="60" w:afterAutospacing="0"/>
              <w:ind w:right="40"/>
              <w:jc w:val="center"/>
              <w:rPr>
                <w:rFonts w:ascii="Segoe UI Light" w:hAnsi="Segoe UI Light" w:cs="Segoe UI Light"/>
                <w:sz w:val="18"/>
                <w:szCs w:val="18"/>
              </w:rPr>
            </w:pPr>
            <w:r w:rsidRPr="00AC3318">
              <w:rPr>
                <w:rFonts w:ascii="Segoe UI Light" w:hAnsi="Segoe UI Light" w:cs="Segoe UI Light"/>
                <w:color w:val="000000"/>
                <w:sz w:val="18"/>
                <w:szCs w:val="18"/>
              </w:rPr>
              <w:t>3210323</w:t>
            </w:r>
          </w:p>
        </w:tc>
      </w:tr>
      <w:tr w:rsidR="0050356E" w:rsidRPr="0050356E" w14:paraId="447803E4"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50FE3653"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color w:val="000000"/>
                <w:sz w:val="18"/>
                <w:szCs w:val="18"/>
              </w:rPr>
              <w:t>LINDE Gaz Polska Sp. z o.o. Zakład Produkcji Gazów Technicznych w Szczecinie, 71-624 SZCZECIN, ul. Antoniego Antosiewicza 1</w:t>
            </w:r>
          </w:p>
        </w:tc>
        <w:tc>
          <w:tcPr>
            <w:tcW w:w="1010" w:type="pct"/>
            <w:tcBorders>
              <w:top w:val="single" w:sz="4" w:space="0" w:color="CB5051" w:themeColor="accent4"/>
              <w:left w:val="nil"/>
              <w:bottom w:val="single" w:sz="4" w:space="0" w:color="CB5051" w:themeColor="accent4"/>
            </w:tcBorders>
            <w:vAlign w:val="center"/>
          </w:tcPr>
          <w:p w14:paraId="4376ED3D" w14:textId="77777777" w:rsidR="0050356E" w:rsidRPr="00AC3318" w:rsidRDefault="0050356E" w:rsidP="0050356E">
            <w:pPr>
              <w:pStyle w:val="NormalnyWeb"/>
              <w:spacing w:before="60" w:beforeAutospacing="0" w:after="60" w:afterAutospacing="0"/>
              <w:ind w:right="40"/>
              <w:jc w:val="center"/>
              <w:rPr>
                <w:rFonts w:ascii="Segoe UI Light" w:hAnsi="Segoe UI Light" w:cs="Segoe UI Light"/>
                <w:sz w:val="18"/>
                <w:szCs w:val="18"/>
              </w:rPr>
            </w:pPr>
            <w:r w:rsidRPr="00AC3318">
              <w:rPr>
                <w:rFonts w:ascii="Segoe UI Light" w:hAnsi="Segoe UI Light" w:cs="Segoe UI Light"/>
                <w:color w:val="000000"/>
                <w:sz w:val="18"/>
                <w:szCs w:val="18"/>
              </w:rPr>
              <w:t>3210325</w:t>
            </w:r>
          </w:p>
        </w:tc>
      </w:tr>
      <w:tr w:rsidR="0050356E" w:rsidRPr="0050356E" w14:paraId="2A79CAE5"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4B3A2DA6"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color w:val="000000"/>
                <w:sz w:val="18"/>
                <w:szCs w:val="18"/>
              </w:rPr>
              <w:t>PKN Orlen S.A. – Baza magazynowa nr 92, 70-661 SZCZECIN, ul. Gdańska 34</w:t>
            </w:r>
          </w:p>
        </w:tc>
        <w:tc>
          <w:tcPr>
            <w:tcW w:w="1010" w:type="pct"/>
            <w:tcBorders>
              <w:top w:val="single" w:sz="4" w:space="0" w:color="CB5051" w:themeColor="accent4"/>
              <w:left w:val="nil"/>
              <w:bottom w:val="single" w:sz="4" w:space="0" w:color="CB5051" w:themeColor="accent4"/>
            </w:tcBorders>
            <w:vAlign w:val="center"/>
          </w:tcPr>
          <w:p w14:paraId="11F621C2" w14:textId="77777777" w:rsidR="0050356E" w:rsidRPr="00AC3318" w:rsidRDefault="0050356E" w:rsidP="0050356E">
            <w:pPr>
              <w:pStyle w:val="NormalnyWeb"/>
              <w:spacing w:before="60" w:beforeAutospacing="0" w:after="60" w:afterAutospacing="0"/>
              <w:ind w:right="40"/>
              <w:jc w:val="center"/>
              <w:rPr>
                <w:rFonts w:ascii="Segoe UI Light" w:hAnsi="Segoe UI Light" w:cs="Segoe UI Light"/>
                <w:sz w:val="18"/>
                <w:szCs w:val="18"/>
              </w:rPr>
            </w:pPr>
            <w:r w:rsidRPr="00AC3318">
              <w:rPr>
                <w:rFonts w:ascii="Segoe UI Light" w:hAnsi="Segoe UI Light" w:cs="Segoe UI Light"/>
                <w:color w:val="000000"/>
                <w:sz w:val="18"/>
                <w:szCs w:val="18"/>
              </w:rPr>
              <w:t>3210333</w:t>
            </w:r>
          </w:p>
        </w:tc>
      </w:tr>
      <w:tr w:rsidR="0050356E" w:rsidRPr="0050356E" w14:paraId="4791DFDC" w14:textId="77777777" w:rsidTr="0050356E">
        <w:trPr>
          <w:trHeight w:val="284"/>
        </w:trPr>
        <w:tc>
          <w:tcPr>
            <w:tcW w:w="3990" w:type="pct"/>
            <w:tcBorders>
              <w:top w:val="single" w:sz="4" w:space="0" w:color="CB5051" w:themeColor="accent4"/>
              <w:left w:val="nil"/>
              <w:bottom w:val="single" w:sz="4" w:space="0" w:color="CB5051" w:themeColor="accent4"/>
              <w:right w:val="nil"/>
            </w:tcBorders>
            <w:vAlign w:val="center"/>
          </w:tcPr>
          <w:p w14:paraId="1D698E9B" w14:textId="77777777" w:rsidR="0050356E" w:rsidRPr="00AC3318" w:rsidRDefault="0050356E" w:rsidP="0050356E">
            <w:pPr>
              <w:spacing w:before="60" w:after="60"/>
              <w:jc w:val="left"/>
              <w:rPr>
                <w:rFonts w:ascii="Segoe UI Light" w:hAnsi="Segoe UI Light" w:cs="Segoe UI Light"/>
                <w:sz w:val="18"/>
                <w:szCs w:val="18"/>
              </w:rPr>
            </w:pPr>
            <w:r w:rsidRPr="00AC3318">
              <w:rPr>
                <w:rFonts w:ascii="Segoe UI Light" w:hAnsi="Segoe UI Light" w:cs="Segoe UI Light"/>
                <w:color w:val="000000"/>
                <w:sz w:val="18"/>
                <w:szCs w:val="18"/>
              </w:rPr>
              <w:t>Stacja paliw płynnych i gazu LOTOS Paliwa Sp. z o.o., 70-760 SZCZECIN, ul. Batalionów Chłopskich 22 – 23</w:t>
            </w:r>
          </w:p>
        </w:tc>
        <w:tc>
          <w:tcPr>
            <w:tcW w:w="1010" w:type="pct"/>
            <w:tcBorders>
              <w:top w:val="single" w:sz="4" w:space="0" w:color="CB5051" w:themeColor="accent4"/>
              <w:left w:val="nil"/>
              <w:bottom w:val="single" w:sz="4" w:space="0" w:color="CB5051" w:themeColor="accent4"/>
            </w:tcBorders>
            <w:vAlign w:val="center"/>
          </w:tcPr>
          <w:p w14:paraId="75909ADC" w14:textId="77777777" w:rsidR="0050356E" w:rsidRPr="00AC3318" w:rsidRDefault="0050356E" w:rsidP="0050356E">
            <w:pPr>
              <w:pStyle w:val="NormalnyWeb"/>
              <w:spacing w:before="60" w:beforeAutospacing="0" w:after="60" w:afterAutospacing="0"/>
              <w:ind w:right="40"/>
              <w:jc w:val="center"/>
              <w:rPr>
                <w:rFonts w:ascii="Segoe UI Light" w:hAnsi="Segoe UI Light" w:cs="Segoe UI Light"/>
                <w:sz w:val="18"/>
                <w:szCs w:val="18"/>
              </w:rPr>
            </w:pPr>
            <w:r w:rsidRPr="00AC3318">
              <w:rPr>
                <w:rFonts w:ascii="Segoe UI Light" w:hAnsi="Segoe UI Light" w:cs="Segoe UI Light"/>
                <w:color w:val="000000"/>
                <w:sz w:val="18"/>
                <w:szCs w:val="18"/>
              </w:rPr>
              <w:t>3210334</w:t>
            </w:r>
          </w:p>
        </w:tc>
      </w:tr>
    </w:tbl>
    <w:p w14:paraId="4245D12A" w14:textId="3F761D88" w:rsidR="00414827" w:rsidRDefault="00414827" w:rsidP="00414827">
      <w:r>
        <w:t xml:space="preserve">Poza zakładami zlokalizowanymi w granicach miasta Szczecin, zagrożenie stanowią także zlokalizowane w Policach </w:t>
      </w:r>
      <w:r w:rsidR="00117C22">
        <w:t>zakłady chemiczne – Grupa Azoty Zakłady Chemiczne „Police” S.A.</w:t>
      </w:r>
      <w:r>
        <w:t>, które mają możliwość gromadzenia znacznych ilości amoniaku. W przypadku uwolnienia się maksymalnej ilości magazynowanej substancji w niesprzyjających warunkach atmosferycznych obłok skażonego powietrza może objąć część osiedli lewobrzeżnego Szczecina (Skolwin, Stołczyn, Bukowo, Golęcino-Gocław, Warszewo)</w:t>
      </w:r>
      <w:r>
        <w:rPr>
          <w:rStyle w:val="Odwoanieprzypisudolnego"/>
        </w:rPr>
        <w:footnoteReference w:id="111"/>
      </w:r>
      <w:r>
        <w:t>.</w:t>
      </w:r>
    </w:p>
    <w:p w14:paraId="0B7614B9" w14:textId="77777777" w:rsidR="0050356E" w:rsidRDefault="00A609F2" w:rsidP="00EA4A9D">
      <w:pPr>
        <w:spacing w:after="0"/>
      </w:pPr>
      <w:r w:rsidRPr="0050356E">
        <w:lastRenderedPageBreak/>
        <w:t xml:space="preserve">Do kompetencji </w:t>
      </w:r>
      <w:r w:rsidR="00414827" w:rsidRPr="0050356E">
        <w:t>Komendanta</w:t>
      </w:r>
      <w:r w:rsidRPr="0050356E">
        <w:t xml:space="preserve"> Wojewódzkiego Państwowej Straży </w:t>
      </w:r>
      <w:r w:rsidR="00414827">
        <w:t>P</w:t>
      </w:r>
      <w:r w:rsidR="00414827" w:rsidRPr="0050356E">
        <w:t xml:space="preserve">ożarnej </w:t>
      </w:r>
      <w:r w:rsidRPr="0050356E">
        <w:t xml:space="preserve">należy </w:t>
      </w:r>
      <w:r w:rsidR="00414827" w:rsidRPr="0050356E">
        <w:t>op</w:t>
      </w:r>
      <w:r w:rsidR="00414827">
        <w:t>iniowanie</w:t>
      </w:r>
      <w:r w:rsidR="00414827" w:rsidRPr="0050356E">
        <w:t xml:space="preserve"> </w:t>
      </w:r>
      <w:r w:rsidRPr="0050356E">
        <w:t>programów zapobiegania awariom, raportów bezpieczeństwa oraz wewnętrznych planów operacyjnych dla zakładów ZDR i ZZR. Na stronie internetowej Komendy Wojewódzkiej Państwowej Straży pożarnej udostępnione i aktualizowane są informacje dotyczące ZDR i ZZR, zatwierdzonych raportów bezpieczeństwa, planów operacyjno- ratowniczych czy programów zapobiegania poważnym awariom. WIOŚ</w:t>
      </w:r>
      <w:r w:rsidR="00414827">
        <w:t xml:space="preserve"> </w:t>
      </w:r>
      <w:r w:rsidRPr="0050356E">
        <w:t>w</w:t>
      </w:r>
      <w:r w:rsidR="00487C95">
        <w:t> </w:t>
      </w:r>
      <w:r w:rsidRPr="0050356E">
        <w:t>Szczecinie realizuje funkcję kontrolną w stosunku do przedsiębiorców. Ustawa o Inspekcji Ochrony Środowiska nakłada obowiązek przeprowadzania kontroli zakładów ZDR przynajmniej raz w roku, a zakładów ZZR przynajmniej raz na dwa lata. Do kompetencji komendanta miejskiego Państwowej Straży Pożarnej należy przeprowadzanie czynności kontrolno-rozpoznawczych przynajmniej raz w roku dla zakładów stwarzających zagrożenie wystąpienia awarii. Informacja o kontrolach planowanych w terenie wyszczególniona jest na stronie internetowej Komendy</w:t>
      </w:r>
      <w:r w:rsidR="0050356E">
        <w:t>.</w:t>
      </w:r>
    </w:p>
    <w:p w14:paraId="4C05B63A" w14:textId="77777777" w:rsidR="0050356E" w:rsidRDefault="00A609F2" w:rsidP="00EA4A9D">
      <w:pPr>
        <w:keepNext/>
        <w:spacing w:before="0" w:after="0"/>
        <w:jc w:val="center"/>
      </w:pPr>
      <w:r>
        <w:rPr>
          <w:rFonts w:ascii="Arial" w:hAnsi="Arial" w:cs="Arial"/>
          <w:noProof/>
          <w:sz w:val="20"/>
          <w:szCs w:val="20"/>
          <w:lang w:eastAsia="pl-PL"/>
        </w:rPr>
        <w:drawing>
          <wp:inline distT="0" distB="0" distL="0" distR="0" wp14:anchorId="69B6E0C1" wp14:editId="27D93FBB">
            <wp:extent cx="5760000" cy="3779028"/>
            <wp:effectExtent l="0" t="0" r="0" b="0"/>
            <wp:docPr id="38" name="Obraz 3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Obraz zawierający mapa&#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60000" cy="3779028"/>
                    </a:xfrm>
                    <a:prstGeom prst="rect">
                      <a:avLst/>
                    </a:prstGeom>
                  </pic:spPr>
                </pic:pic>
              </a:graphicData>
            </a:graphic>
          </wp:inline>
        </w:drawing>
      </w:r>
    </w:p>
    <w:p w14:paraId="122CB1AE" w14:textId="78740A53" w:rsidR="00A609F2" w:rsidRDefault="00241099" w:rsidP="00241099">
      <w:pPr>
        <w:pStyle w:val="Legenda"/>
        <w:rPr>
          <w:rFonts w:ascii="Arial" w:hAnsi="Arial" w:cs="Arial"/>
          <w:noProof/>
        </w:rPr>
      </w:pPr>
      <w:bookmarkStart w:id="151" w:name="_Toc77772113"/>
      <w:r>
        <w:t xml:space="preserve">Rysunek </w:t>
      </w:r>
      <w:r w:rsidR="003D4B93">
        <w:fldChar w:fldCharType="begin"/>
      </w:r>
      <w:r w:rsidR="00206ABF">
        <w:instrText xml:space="preserve"> SEQ Rysunek \* ARABIC </w:instrText>
      </w:r>
      <w:r w:rsidR="003D4B93">
        <w:fldChar w:fldCharType="separate"/>
      </w:r>
      <w:r w:rsidR="00757A0C">
        <w:rPr>
          <w:noProof/>
        </w:rPr>
        <w:t>21</w:t>
      </w:r>
      <w:r w:rsidR="003D4B93">
        <w:rPr>
          <w:noProof/>
        </w:rPr>
        <w:fldChar w:fldCharType="end"/>
      </w:r>
      <w:r w:rsidR="0050356E">
        <w:t xml:space="preserve"> </w:t>
      </w:r>
      <w:r w:rsidR="0050356E" w:rsidRPr="00386D8D">
        <w:t>Mapa lokalizacji zakładów stwarzających ryzyko powstania awarii na terenie miasta Szczecin</w:t>
      </w:r>
      <w:r w:rsidR="00B2126A">
        <w:rPr>
          <w:rStyle w:val="Odwoanieprzypisudolnego"/>
        </w:rPr>
        <w:footnoteReference w:id="112"/>
      </w:r>
      <w:bookmarkEnd w:id="151"/>
    </w:p>
    <w:p w14:paraId="57A9152F" w14:textId="13D77D96" w:rsidR="00A609F2" w:rsidRDefault="00A609F2" w:rsidP="0050356E">
      <w:r>
        <w:rPr>
          <w:rFonts w:eastAsia="MyriadPro-Regular"/>
        </w:rPr>
        <w:t xml:space="preserve">Miejski Plan Zarządzania Kryzysowego przygotowany przez Wydział Zarządzania Kryzysowego i Ochrony Ludności UM Szczecin w 2020 roku wskazuje, że na terenie miasta występują 4 ZDR, 3 ZZR oraz </w:t>
      </w:r>
      <w:r w:rsidRPr="008C6F9E">
        <w:rPr>
          <w:rFonts w:eastAsia="MyriadPro-Regular"/>
        </w:rPr>
        <w:t xml:space="preserve">13 </w:t>
      </w:r>
      <w:r>
        <w:t>z</w:t>
      </w:r>
      <w:r w:rsidRPr="008C6F9E">
        <w:t>akład</w:t>
      </w:r>
      <w:r>
        <w:t>ów</w:t>
      </w:r>
      <w:r w:rsidRPr="008C6F9E">
        <w:t xml:space="preserve"> stwarzając</w:t>
      </w:r>
      <w:r>
        <w:t>ych</w:t>
      </w:r>
      <w:r w:rsidRPr="008C6F9E">
        <w:t xml:space="preserve"> ryzyko powstania awarii przemysłowej</w:t>
      </w:r>
      <w:r>
        <w:t>. Na podstawie danych pozyskanych przez UM Szczecin od jednostek prowadzących kontrolę – KW PSP</w:t>
      </w:r>
      <w:r w:rsidR="00674D9C">
        <w:t xml:space="preserve">, KP PSP i </w:t>
      </w:r>
      <w:r>
        <w:t xml:space="preserve">WIOŚ w Szczecinie wynika, że w 2019 roku zostało przeprowadzonych </w:t>
      </w:r>
      <w:r w:rsidR="00674D9C">
        <w:t xml:space="preserve">20 </w:t>
      </w:r>
      <w:r>
        <w:t xml:space="preserve">kontroli, stwierdzono </w:t>
      </w:r>
      <w:r w:rsidR="00674D9C">
        <w:t>67 nieprawidłowości</w:t>
      </w:r>
      <w:r>
        <w:t xml:space="preserve">. W 2020 roku przeprowadzono </w:t>
      </w:r>
      <w:r w:rsidR="00674D9C">
        <w:t>9 kontroli</w:t>
      </w:r>
      <w:r>
        <w:t xml:space="preserve">, stwierdzono </w:t>
      </w:r>
      <w:r w:rsidR="00674D9C">
        <w:t xml:space="preserve">58 </w:t>
      </w:r>
      <w:r>
        <w:t xml:space="preserve">nieprawidłowości. </w:t>
      </w:r>
    </w:p>
    <w:p w14:paraId="0C9E9607" w14:textId="77777777" w:rsidR="00970CAE" w:rsidRPr="0050356E" w:rsidRDefault="00F0432F" w:rsidP="0050356E">
      <w:pPr>
        <w:pStyle w:val="Nagwek3"/>
        <w:pBdr>
          <w:bottom w:val="single" w:sz="4" w:space="1" w:color="CB5051" w:themeColor="accent4"/>
        </w:pBdr>
      </w:pPr>
      <w:bookmarkStart w:id="153" w:name="_Toc77769296"/>
      <w:r w:rsidRPr="0050356E">
        <w:lastRenderedPageBreak/>
        <w:t xml:space="preserve">Identyfikacja </w:t>
      </w:r>
      <w:r w:rsidR="00011C79" w:rsidRPr="0050356E">
        <w:t>obszarów problemowych</w:t>
      </w:r>
      <w:bookmarkEnd w:id="153"/>
    </w:p>
    <w:p w14:paraId="3AEE37E0" w14:textId="77777777" w:rsidR="00414827" w:rsidRDefault="00A609F2" w:rsidP="00414827">
      <w:r w:rsidRPr="00A609F2">
        <w:t xml:space="preserve">Na podstawie przeprowadzonej analizy stanu istniejącego oraz raportu z lat ubiegłych </w:t>
      </w:r>
      <w:r w:rsidR="00414827">
        <w:t>zidentyfikowano następujące obszary problemowe:</w:t>
      </w:r>
    </w:p>
    <w:p w14:paraId="5FE26217" w14:textId="4CF99A0A" w:rsidR="00414827" w:rsidRDefault="00414827" w:rsidP="00414827">
      <w:pPr>
        <w:pStyle w:val="Akapitzlist"/>
        <w:numPr>
          <w:ilvl w:val="0"/>
          <w:numId w:val="58"/>
        </w:numPr>
      </w:pPr>
      <w:r>
        <w:t>brak obwodnicy</w:t>
      </w:r>
      <w:r w:rsidR="00D4460E">
        <w:t xml:space="preserve"> </w:t>
      </w:r>
      <w:r>
        <w:t>- budowa obwodnicy miasta Szczecin mogłaby spowodować zmniejszenie natężenia ruchu w centralnej części miasta, co zmniejszyłoby z kolei ryzyko kolizji z udziałem pojazdów przewożących substancje niebezpieczne</w:t>
      </w:r>
      <w:r w:rsidR="00487C95">
        <w:t>;</w:t>
      </w:r>
    </w:p>
    <w:p w14:paraId="0ADA04C5" w14:textId="77777777" w:rsidR="00487C95" w:rsidRDefault="00487C95" w:rsidP="00414827">
      <w:pPr>
        <w:pStyle w:val="Akapitzlist"/>
        <w:numPr>
          <w:ilvl w:val="0"/>
          <w:numId w:val="58"/>
        </w:numPr>
      </w:pPr>
      <w:r>
        <w:t>wysokie ryzyko wystąpienia huraganów i silnych burz oraz katastrofy w ruchu lądowym, zwiększające prawdopodobieństwo wystąpienia poważnej awarii na terenie miasta Szczecina;</w:t>
      </w:r>
    </w:p>
    <w:p w14:paraId="68F5A912" w14:textId="77777777" w:rsidR="00487C95" w:rsidRPr="00A609F2" w:rsidRDefault="00487C95" w:rsidP="00414827">
      <w:pPr>
        <w:pStyle w:val="Akapitzlist"/>
        <w:numPr>
          <w:ilvl w:val="0"/>
          <w:numId w:val="58"/>
        </w:numPr>
      </w:pPr>
      <w:r>
        <w:t>ryzyko skażenia powietrza na lewobrzeżnej części Szczecina na skutek wystąpienia awarii w zakładach Grupa Azoty Zakłady Chemiczne „Police” S.A.</w:t>
      </w:r>
    </w:p>
    <w:p w14:paraId="3363F786" w14:textId="77777777" w:rsidR="00970CAE" w:rsidRPr="0050356E" w:rsidRDefault="00970CAE" w:rsidP="0050356E">
      <w:pPr>
        <w:pStyle w:val="Nagwek3"/>
        <w:pBdr>
          <w:bottom w:val="single" w:sz="4" w:space="1" w:color="CB5051" w:themeColor="accent4"/>
        </w:pBdr>
      </w:pPr>
      <w:bookmarkStart w:id="154" w:name="_Toc77769297"/>
      <w:r w:rsidRPr="0050356E">
        <w:t>Syntetyczna informacja o realizacji Programu w latach 201</w:t>
      </w:r>
      <w:r w:rsidR="00F0432F" w:rsidRPr="0050356E">
        <w:t>7</w:t>
      </w:r>
      <w:r w:rsidRPr="0050356E">
        <w:t>-20</w:t>
      </w:r>
      <w:r w:rsidR="00F0432F" w:rsidRPr="0050356E">
        <w:t>20</w:t>
      </w:r>
      <w:bookmarkEnd w:id="154"/>
    </w:p>
    <w:p w14:paraId="1D1B9D4F" w14:textId="77777777" w:rsidR="003E121C" w:rsidRDefault="003E121C" w:rsidP="003E121C">
      <w:r>
        <w:t xml:space="preserve">W obszarze interwencji poważne awarie przemysłowe w „Programie </w:t>
      </w:r>
      <w:r w:rsidRPr="00DD3142">
        <w:t>ochrony środowiska dla miasta Szczecin na lata 2017-2020 z perspektywą do 2021-2024</w:t>
      </w:r>
      <w:r>
        <w:t>” wyznaczono jeden cel:</w:t>
      </w:r>
    </w:p>
    <w:p w14:paraId="476E9A11" w14:textId="77777777" w:rsidR="003E121C" w:rsidRDefault="003E121C" w:rsidP="00A265D4">
      <w:pPr>
        <w:pStyle w:val="Akapitzlist"/>
        <w:numPr>
          <w:ilvl w:val="0"/>
          <w:numId w:val="25"/>
        </w:numPr>
      </w:pPr>
      <w:r w:rsidRPr="003E121C">
        <w:t>Minimalizacja skutków wystąpienia poważnych awarii przemysłowych oraz ograniczenie ryzyka ich wystąpienia</w:t>
      </w:r>
      <w:r>
        <w:t>.</w:t>
      </w:r>
    </w:p>
    <w:p w14:paraId="79196B1E" w14:textId="77777777" w:rsidR="003E121C" w:rsidRPr="003E121C" w:rsidRDefault="003E121C" w:rsidP="003E121C">
      <w:r w:rsidRPr="00351A2E">
        <w:t xml:space="preserve">W poniższej tabeli zestawiono </w:t>
      </w:r>
      <w:r>
        <w:t>szczegółowe</w:t>
      </w:r>
      <w:r w:rsidRPr="00351A2E">
        <w:t xml:space="preserve"> informacje odnośnie </w:t>
      </w:r>
      <w:r>
        <w:t>oceny realizacji wskazanego celu</w:t>
      </w:r>
      <w:r w:rsidRPr="00351A2E">
        <w:t xml:space="preserve">. Zestawienie </w:t>
      </w:r>
      <w:r>
        <w:t>opracowano</w:t>
      </w:r>
      <w:r w:rsidRPr="00351A2E">
        <w:t xml:space="preserve"> na podstawie „Raportu z wykonania Programu Ochrony Środowiska w latach 2017-2018” oraz „Raportu z wykonania Programu Ochrony Środowiska w latach 2019-2020”.</w:t>
      </w:r>
    </w:p>
    <w:p w14:paraId="5F2F6225" w14:textId="525AF2E5" w:rsidR="00E74DA7" w:rsidRDefault="008E5CEE" w:rsidP="008E5CEE">
      <w:pPr>
        <w:pStyle w:val="Legenda"/>
      </w:pPr>
      <w:bookmarkStart w:id="155" w:name="_Toc77772073"/>
      <w:r>
        <w:t xml:space="preserve">Tabela </w:t>
      </w:r>
      <w:r w:rsidR="003D4B93">
        <w:fldChar w:fldCharType="begin"/>
      </w:r>
      <w:r w:rsidR="00206ABF">
        <w:instrText xml:space="preserve"> SEQ Tabela \* ARABIC </w:instrText>
      </w:r>
      <w:r w:rsidR="003D4B93">
        <w:fldChar w:fldCharType="separate"/>
      </w:r>
      <w:r w:rsidR="00757A0C">
        <w:rPr>
          <w:noProof/>
        </w:rPr>
        <w:t>44</w:t>
      </w:r>
      <w:r w:rsidR="003D4B93">
        <w:rPr>
          <w:noProof/>
        </w:rPr>
        <w:fldChar w:fldCharType="end"/>
      </w:r>
      <w:r>
        <w:t xml:space="preserve"> </w:t>
      </w:r>
      <w:r w:rsidR="00E74DA7" w:rsidRPr="00A54604">
        <w:t>Zrealizowane zadania własne w latach 2017 - 20</w:t>
      </w:r>
      <w:r w:rsidR="004B1EB9" w:rsidRPr="00A54604">
        <w:t>20</w:t>
      </w:r>
      <w:r w:rsidR="00E74DA7" w:rsidRPr="00A54604">
        <w:t xml:space="preserve"> w obszarze interwencji: poważne awarie przemysłowe.</w:t>
      </w:r>
      <w:bookmarkEnd w:id="155"/>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550"/>
        <w:gridCol w:w="5090"/>
        <w:gridCol w:w="1128"/>
        <w:gridCol w:w="2274"/>
      </w:tblGrid>
      <w:tr w:rsidR="0050356E" w:rsidRPr="0050356E" w14:paraId="1B6BB6F3" w14:textId="77777777" w:rsidTr="0032504C">
        <w:trPr>
          <w:trHeight w:val="284"/>
          <w:tblHeader/>
        </w:trPr>
        <w:tc>
          <w:tcPr>
            <w:tcW w:w="304" w:type="pct"/>
            <w:tcBorders>
              <w:top w:val="single" w:sz="4" w:space="0" w:color="CB5051" w:themeColor="accent4"/>
              <w:left w:val="single" w:sz="12" w:space="0" w:color="FFFFFF"/>
              <w:bottom w:val="single" w:sz="12" w:space="0" w:color="FFFFFF"/>
              <w:right w:val="single" w:sz="4" w:space="0" w:color="CB5051" w:themeColor="accent4"/>
            </w:tcBorders>
            <w:shd w:val="clear" w:color="auto" w:fill="CB5051" w:themeFill="accent4"/>
            <w:vAlign w:val="center"/>
            <w:hideMark/>
          </w:tcPr>
          <w:p w14:paraId="37D51636" w14:textId="77777777" w:rsidR="0050356E" w:rsidRPr="0050356E" w:rsidRDefault="0050356E" w:rsidP="00E74DA7">
            <w:pPr>
              <w:spacing w:before="60" w:after="60"/>
              <w:jc w:val="left"/>
              <w:rPr>
                <w:b/>
                <w:bCs/>
                <w:color w:val="FFFFFF"/>
                <w:sz w:val="20"/>
                <w:szCs w:val="20"/>
              </w:rPr>
            </w:pPr>
            <w:r w:rsidRPr="0050356E">
              <w:rPr>
                <w:b/>
                <w:bCs/>
                <w:color w:val="FFFFFF"/>
                <w:sz w:val="20"/>
                <w:szCs w:val="20"/>
              </w:rPr>
              <w:t xml:space="preserve">CEL I </w:t>
            </w:r>
          </w:p>
        </w:tc>
        <w:tc>
          <w:tcPr>
            <w:tcW w:w="4696" w:type="pct"/>
            <w:gridSpan w:val="3"/>
            <w:tcBorders>
              <w:top w:val="single" w:sz="4" w:space="0" w:color="CB5051" w:themeColor="accent4"/>
              <w:left w:val="single" w:sz="4" w:space="0" w:color="CB5051" w:themeColor="accent4"/>
              <w:bottom w:val="single" w:sz="12" w:space="0" w:color="FFFFFF"/>
              <w:right w:val="single" w:sz="12" w:space="0" w:color="FFFFFF"/>
            </w:tcBorders>
            <w:shd w:val="clear" w:color="auto" w:fill="CB5051" w:themeFill="accent4"/>
            <w:vAlign w:val="center"/>
          </w:tcPr>
          <w:p w14:paraId="04C1D742" w14:textId="77777777" w:rsidR="0050356E" w:rsidRPr="0050356E" w:rsidRDefault="0050356E" w:rsidP="00E74DA7">
            <w:pPr>
              <w:spacing w:before="60" w:after="60"/>
              <w:jc w:val="left"/>
              <w:rPr>
                <w:b/>
                <w:bCs/>
                <w:color w:val="FFFFFF"/>
                <w:sz w:val="20"/>
                <w:szCs w:val="20"/>
              </w:rPr>
            </w:pPr>
            <w:r w:rsidRPr="0050356E">
              <w:rPr>
                <w:rFonts w:eastAsia="Calibri"/>
                <w:b/>
                <w:bCs/>
                <w:color w:val="FFFFFF"/>
                <w:sz w:val="20"/>
                <w:szCs w:val="20"/>
              </w:rPr>
              <w:t>OSIĄGNIĘCIE I UTRZYMANIE DOBREGO STANU WÓD POWIERZCHNIOWYCH ORAZ OCHRONA JAKOŚCI WÓD PODZIEMNYCH</w:t>
            </w:r>
          </w:p>
        </w:tc>
      </w:tr>
      <w:tr w:rsidR="0050356E" w:rsidRPr="0050356E" w14:paraId="0DED08C9" w14:textId="77777777" w:rsidTr="0032504C">
        <w:trPr>
          <w:trHeight w:val="284"/>
        </w:trPr>
        <w:tc>
          <w:tcPr>
            <w:tcW w:w="304" w:type="pct"/>
            <w:tcBorders>
              <w:top w:val="single" w:sz="4" w:space="0" w:color="CB5051"/>
              <w:left w:val="single" w:sz="12" w:space="0" w:color="FFFFFF"/>
              <w:bottom w:val="single" w:sz="12" w:space="0" w:color="FFFFFF"/>
              <w:right w:val="single" w:sz="12" w:space="0" w:color="FFFFFF"/>
            </w:tcBorders>
            <w:shd w:val="clear" w:color="auto" w:fill="CB5051" w:themeFill="accent4"/>
            <w:vAlign w:val="center"/>
            <w:hideMark/>
          </w:tcPr>
          <w:p w14:paraId="0E56560E" w14:textId="77777777" w:rsidR="00E74DA7" w:rsidRPr="0050356E" w:rsidRDefault="00E74DA7" w:rsidP="00E74DA7">
            <w:pPr>
              <w:spacing w:before="60" w:after="60"/>
              <w:jc w:val="center"/>
              <w:rPr>
                <w:rFonts w:ascii="Segoe UI Light" w:hAnsi="Segoe UI Light" w:cs="Segoe UI Light"/>
                <w:b/>
                <w:bCs/>
                <w:color w:val="FFFFFF"/>
                <w:sz w:val="20"/>
                <w:szCs w:val="20"/>
              </w:rPr>
            </w:pPr>
            <w:r w:rsidRPr="0050356E">
              <w:rPr>
                <w:rFonts w:ascii="Segoe UI Light" w:hAnsi="Segoe UI Light" w:cs="Segoe UI Light"/>
                <w:b/>
                <w:bCs/>
                <w:color w:val="FFFFFF"/>
                <w:sz w:val="20"/>
                <w:szCs w:val="20"/>
              </w:rPr>
              <w:t>Lp.</w:t>
            </w:r>
          </w:p>
        </w:tc>
        <w:tc>
          <w:tcPr>
            <w:tcW w:w="2820" w:type="pct"/>
            <w:tcBorders>
              <w:top w:val="single" w:sz="4" w:space="0" w:color="CB5051"/>
              <w:left w:val="single" w:sz="12" w:space="0" w:color="FFFFFF"/>
              <w:bottom w:val="single" w:sz="12" w:space="0" w:color="FFFFFF"/>
              <w:right w:val="single" w:sz="12" w:space="0" w:color="FFFFFF"/>
            </w:tcBorders>
            <w:shd w:val="clear" w:color="auto" w:fill="CB5051" w:themeFill="accent4"/>
            <w:vAlign w:val="center"/>
            <w:hideMark/>
          </w:tcPr>
          <w:p w14:paraId="21301F65" w14:textId="77777777" w:rsidR="00E74DA7" w:rsidRPr="0050356E" w:rsidRDefault="00E74DA7" w:rsidP="00E74DA7">
            <w:pPr>
              <w:spacing w:before="60" w:after="60"/>
              <w:jc w:val="center"/>
              <w:rPr>
                <w:rFonts w:ascii="Segoe UI Light" w:hAnsi="Segoe UI Light" w:cs="Segoe UI Light"/>
                <w:b/>
                <w:bCs/>
                <w:color w:val="FFFFFF"/>
                <w:sz w:val="20"/>
                <w:szCs w:val="20"/>
              </w:rPr>
            </w:pPr>
            <w:r w:rsidRPr="0050356E">
              <w:rPr>
                <w:rFonts w:ascii="Segoe UI Light" w:hAnsi="Segoe UI Light" w:cs="Segoe UI Light"/>
                <w:b/>
                <w:bCs/>
                <w:color w:val="FFFFFF"/>
                <w:sz w:val="20"/>
                <w:szCs w:val="20"/>
              </w:rPr>
              <w:t>Zadanie własne</w:t>
            </w:r>
          </w:p>
        </w:tc>
        <w:tc>
          <w:tcPr>
            <w:tcW w:w="613" w:type="pct"/>
            <w:tcBorders>
              <w:top w:val="single" w:sz="4" w:space="0" w:color="CB5051"/>
              <w:left w:val="single" w:sz="12" w:space="0" w:color="FFFFFF"/>
              <w:bottom w:val="single" w:sz="12" w:space="0" w:color="FFFFFF"/>
              <w:right w:val="single" w:sz="12" w:space="0" w:color="FFFFFF"/>
            </w:tcBorders>
            <w:shd w:val="clear" w:color="auto" w:fill="CB5051" w:themeFill="accent4"/>
            <w:vAlign w:val="center"/>
            <w:hideMark/>
          </w:tcPr>
          <w:p w14:paraId="4E312408" w14:textId="77777777" w:rsidR="00E74DA7" w:rsidRPr="0050356E" w:rsidRDefault="00E74DA7" w:rsidP="00E74DA7">
            <w:pPr>
              <w:spacing w:before="60" w:after="60"/>
              <w:jc w:val="center"/>
              <w:rPr>
                <w:rFonts w:ascii="Segoe UI Light" w:hAnsi="Segoe UI Light" w:cs="Segoe UI Light"/>
                <w:b/>
                <w:bCs/>
                <w:color w:val="FFFFFF"/>
                <w:sz w:val="20"/>
                <w:szCs w:val="20"/>
              </w:rPr>
            </w:pPr>
            <w:r w:rsidRPr="0050356E">
              <w:rPr>
                <w:rFonts w:ascii="Segoe UI Light" w:hAnsi="Segoe UI Light" w:cs="Segoe UI Light"/>
                <w:b/>
                <w:bCs/>
                <w:color w:val="FFFFFF"/>
                <w:sz w:val="20"/>
                <w:szCs w:val="20"/>
              </w:rPr>
              <w:t>Realizacja 2017-2018</w:t>
            </w:r>
          </w:p>
        </w:tc>
        <w:tc>
          <w:tcPr>
            <w:tcW w:w="1264" w:type="pct"/>
            <w:tcBorders>
              <w:top w:val="single" w:sz="4" w:space="0" w:color="CB5051"/>
              <w:left w:val="single" w:sz="12" w:space="0" w:color="FFFFFF"/>
              <w:bottom w:val="single" w:sz="12" w:space="0" w:color="FFFFFF"/>
              <w:right w:val="single" w:sz="12" w:space="0" w:color="FFFFFF"/>
            </w:tcBorders>
            <w:shd w:val="clear" w:color="auto" w:fill="CB5051" w:themeFill="accent4"/>
            <w:vAlign w:val="center"/>
            <w:hideMark/>
          </w:tcPr>
          <w:p w14:paraId="4E40258A" w14:textId="77777777" w:rsidR="00E74DA7" w:rsidRPr="0050356E" w:rsidRDefault="00E74DA7" w:rsidP="00E74DA7">
            <w:pPr>
              <w:spacing w:before="60" w:after="60"/>
              <w:jc w:val="center"/>
              <w:rPr>
                <w:rFonts w:ascii="Segoe UI Light" w:hAnsi="Segoe UI Light" w:cs="Segoe UI Light"/>
                <w:b/>
                <w:bCs/>
                <w:color w:val="FFFFFF"/>
                <w:sz w:val="20"/>
                <w:szCs w:val="20"/>
              </w:rPr>
            </w:pPr>
            <w:r w:rsidRPr="0050356E">
              <w:rPr>
                <w:rFonts w:ascii="Segoe UI Light" w:hAnsi="Segoe UI Light" w:cs="Segoe UI Light"/>
                <w:b/>
                <w:bCs/>
                <w:color w:val="FFFFFF"/>
                <w:sz w:val="20"/>
                <w:szCs w:val="20"/>
              </w:rPr>
              <w:t>Realizacja 2019-2020</w:t>
            </w:r>
          </w:p>
        </w:tc>
      </w:tr>
      <w:tr w:rsidR="005F6339" w:rsidRPr="00AC3318" w14:paraId="671C74C8" w14:textId="77777777" w:rsidTr="0032504C">
        <w:trPr>
          <w:trHeight w:val="284"/>
        </w:trPr>
        <w:tc>
          <w:tcPr>
            <w:tcW w:w="304" w:type="pct"/>
            <w:tcBorders>
              <w:top w:val="single" w:sz="12" w:space="0" w:color="FFFFFF"/>
              <w:left w:val="single" w:sz="12" w:space="0" w:color="FFFFFF"/>
              <w:bottom w:val="dotted" w:sz="4" w:space="0" w:color="CB5051" w:themeColor="accent4"/>
              <w:right w:val="single" w:sz="12" w:space="0" w:color="FFFFFF"/>
            </w:tcBorders>
            <w:vAlign w:val="center"/>
            <w:hideMark/>
          </w:tcPr>
          <w:p w14:paraId="5976BED7" w14:textId="77777777" w:rsidR="005F6339" w:rsidRPr="00AC3318" w:rsidRDefault="005F6339" w:rsidP="005F6339">
            <w:pPr>
              <w:spacing w:before="60" w:after="60"/>
              <w:jc w:val="left"/>
              <w:rPr>
                <w:rFonts w:ascii="Segoe UI Light" w:hAnsi="Segoe UI Light" w:cs="Segoe UI Light"/>
                <w:sz w:val="18"/>
                <w:szCs w:val="18"/>
              </w:rPr>
            </w:pPr>
            <w:r w:rsidRPr="00AC3318">
              <w:rPr>
                <w:rFonts w:ascii="Segoe UI Light" w:hAnsi="Segoe UI Light" w:cs="Segoe UI Light"/>
                <w:sz w:val="18"/>
                <w:szCs w:val="18"/>
              </w:rPr>
              <w:t>1.1.</w:t>
            </w:r>
          </w:p>
        </w:tc>
        <w:tc>
          <w:tcPr>
            <w:tcW w:w="2820" w:type="pct"/>
            <w:tcBorders>
              <w:top w:val="single" w:sz="12" w:space="0" w:color="FFFFFF"/>
              <w:left w:val="single" w:sz="4" w:space="0" w:color="auto"/>
              <w:bottom w:val="dotted" w:sz="4" w:space="0" w:color="CB5051" w:themeColor="accent4"/>
              <w:right w:val="single" w:sz="4" w:space="0" w:color="auto"/>
            </w:tcBorders>
            <w:vAlign w:val="center"/>
          </w:tcPr>
          <w:p w14:paraId="3B84244F" w14:textId="77777777" w:rsidR="005F6339" w:rsidRPr="00AC3318" w:rsidRDefault="005F6339" w:rsidP="005F6339">
            <w:pPr>
              <w:spacing w:before="60" w:after="60"/>
              <w:jc w:val="left"/>
              <w:rPr>
                <w:rFonts w:ascii="Segoe UI Light" w:hAnsi="Segoe UI Light" w:cs="Segoe UI Light"/>
                <w:bCs/>
                <w:sz w:val="18"/>
                <w:szCs w:val="18"/>
                <w:highlight w:val="yellow"/>
              </w:rPr>
            </w:pPr>
            <w:r w:rsidRPr="00AC3318">
              <w:rPr>
                <w:rFonts w:ascii="Segoe UI Light" w:eastAsia="MyriadPro-Regular" w:hAnsi="Segoe UI Light" w:cs="Segoe UI Light"/>
                <w:sz w:val="18"/>
                <w:szCs w:val="18"/>
              </w:rPr>
              <w:t>Rozwój systemu monitoringu wizyjnego</w:t>
            </w:r>
          </w:p>
        </w:tc>
        <w:tc>
          <w:tcPr>
            <w:tcW w:w="613" w:type="pct"/>
            <w:tcBorders>
              <w:top w:val="single" w:sz="12" w:space="0" w:color="FFFFFF"/>
              <w:left w:val="single" w:sz="12" w:space="0" w:color="FFFFFF"/>
              <w:bottom w:val="dotted" w:sz="4" w:space="0" w:color="CB5051" w:themeColor="accent4"/>
              <w:right w:val="single" w:sz="12" w:space="0" w:color="FFFFFF"/>
            </w:tcBorders>
            <w:vAlign w:val="center"/>
            <w:hideMark/>
          </w:tcPr>
          <w:p w14:paraId="5771BB3F" w14:textId="77777777" w:rsidR="005F6339" w:rsidRPr="00AC3318" w:rsidRDefault="005F6339" w:rsidP="005F6339">
            <w:pPr>
              <w:spacing w:before="60" w:after="60"/>
              <w:jc w:val="center"/>
              <w:rPr>
                <w:rFonts w:ascii="Segoe UI Light" w:hAnsi="Segoe UI Light" w:cs="Segoe UI Light"/>
                <w:bCs/>
                <w:sz w:val="18"/>
                <w:szCs w:val="18"/>
                <w:highlight w:val="yellow"/>
              </w:rPr>
            </w:pPr>
            <w:r w:rsidRPr="00AC3318">
              <w:rPr>
                <w:rFonts w:ascii="Segoe UI Light" w:eastAsia="Calibri" w:hAnsi="Segoe UI Light" w:cs="Segoe UI Light"/>
                <w:sz w:val="18"/>
                <w:szCs w:val="18"/>
              </w:rPr>
              <w:t>W trakcie realizacji</w:t>
            </w:r>
          </w:p>
        </w:tc>
        <w:tc>
          <w:tcPr>
            <w:tcW w:w="1264" w:type="pct"/>
            <w:tcBorders>
              <w:top w:val="single" w:sz="12" w:space="0" w:color="FFFFFF"/>
              <w:left w:val="single" w:sz="12" w:space="0" w:color="FFFFFF"/>
              <w:bottom w:val="dotted" w:sz="4" w:space="0" w:color="CB5051" w:themeColor="accent4"/>
              <w:right w:val="single" w:sz="12" w:space="0" w:color="FFFFFF"/>
            </w:tcBorders>
            <w:vAlign w:val="center"/>
            <w:hideMark/>
          </w:tcPr>
          <w:p w14:paraId="412943D7" w14:textId="77777777" w:rsidR="005F6339" w:rsidRPr="00AC3318" w:rsidRDefault="005F6339" w:rsidP="005F6339">
            <w:pPr>
              <w:spacing w:before="60" w:after="60"/>
              <w:jc w:val="center"/>
              <w:rPr>
                <w:rFonts w:ascii="Segoe UI Light" w:hAnsi="Segoe UI Light" w:cs="Segoe UI Light"/>
                <w:b/>
                <w:sz w:val="18"/>
                <w:szCs w:val="18"/>
                <w:highlight w:val="yellow"/>
              </w:rPr>
            </w:pPr>
            <w:r w:rsidRPr="00AC3318">
              <w:rPr>
                <w:rFonts w:ascii="Segoe UI Light" w:eastAsia="Calibri" w:hAnsi="Segoe UI Light" w:cs="Segoe UI Light"/>
                <w:sz w:val="18"/>
                <w:szCs w:val="18"/>
              </w:rPr>
              <w:t>Zadanie zrealizowano</w:t>
            </w:r>
          </w:p>
        </w:tc>
      </w:tr>
      <w:tr w:rsidR="005F6339" w:rsidRPr="00AC3318" w14:paraId="25542057" w14:textId="77777777" w:rsidTr="0032504C">
        <w:trPr>
          <w:trHeight w:val="284"/>
        </w:trPr>
        <w:tc>
          <w:tcPr>
            <w:tcW w:w="304" w:type="pct"/>
            <w:tcBorders>
              <w:top w:val="dotted" w:sz="4" w:space="0" w:color="CB5051" w:themeColor="accent4"/>
              <w:left w:val="single" w:sz="12" w:space="0" w:color="FFFFFF"/>
              <w:bottom w:val="dotted" w:sz="4" w:space="0" w:color="CB5051" w:themeColor="accent4"/>
              <w:right w:val="single" w:sz="12" w:space="0" w:color="FFFFFF"/>
            </w:tcBorders>
            <w:vAlign w:val="center"/>
            <w:hideMark/>
          </w:tcPr>
          <w:p w14:paraId="49B90927" w14:textId="77777777" w:rsidR="005F6339" w:rsidRPr="00AC3318" w:rsidRDefault="005F6339" w:rsidP="005F6339">
            <w:pPr>
              <w:spacing w:before="60" w:after="60"/>
              <w:jc w:val="left"/>
              <w:rPr>
                <w:rFonts w:ascii="Segoe UI Light" w:hAnsi="Segoe UI Light" w:cs="Segoe UI Light"/>
                <w:sz w:val="18"/>
                <w:szCs w:val="18"/>
              </w:rPr>
            </w:pPr>
            <w:r w:rsidRPr="00AC3318">
              <w:rPr>
                <w:rFonts w:ascii="Segoe UI Light" w:hAnsi="Segoe UI Light" w:cs="Segoe UI Light"/>
                <w:sz w:val="18"/>
                <w:szCs w:val="18"/>
              </w:rPr>
              <w:t>1.2.</w:t>
            </w:r>
          </w:p>
        </w:tc>
        <w:tc>
          <w:tcPr>
            <w:tcW w:w="2820" w:type="pct"/>
            <w:tcBorders>
              <w:top w:val="dotted" w:sz="4" w:space="0" w:color="CB5051" w:themeColor="accent4"/>
              <w:left w:val="single" w:sz="4" w:space="0" w:color="auto"/>
              <w:bottom w:val="dotted" w:sz="4" w:space="0" w:color="CB5051" w:themeColor="accent4"/>
              <w:right w:val="single" w:sz="4" w:space="0" w:color="auto"/>
            </w:tcBorders>
            <w:vAlign w:val="center"/>
          </w:tcPr>
          <w:p w14:paraId="5AA0F79B" w14:textId="77777777" w:rsidR="005F6339" w:rsidRPr="00AC3318" w:rsidRDefault="005F6339" w:rsidP="005F6339">
            <w:pPr>
              <w:spacing w:before="60" w:after="60"/>
              <w:jc w:val="left"/>
              <w:rPr>
                <w:rFonts w:ascii="Segoe UI Light" w:hAnsi="Segoe UI Light" w:cs="Segoe UI Light"/>
                <w:bCs/>
                <w:sz w:val="18"/>
                <w:szCs w:val="18"/>
                <w:highlight w:val="yellow"/>
              </w:rPr>
            </w:pPr>
            <w:r w:rsidRPr="00AC3318">
              <w:rPr>
                <w:rFonts w:ascii="Segoe UI Light" w:eastAsia="MyriadPro-Regular" w:hAnsi="Segoe UI Light" w:cs="Segoe UI Light"/>
                <w:sz w:val="18"/>
                <w:szCs w:val="18"/>
              </w:rPr>
              <w:t>Planowanie i optymalizacja przewozu towarów niebezpiecznych</w:t>
            </w:r>
          </w:p>
        </w:tc>
        <w:tc>
          <w:tcPr>
            <w:tcW w:w="613" w:type="pct"/>
            <w:tcBorders>
              <w:top w:val="dotted" w:sz="4" w:space="0" w:color="CB5051" w:themeColor="accent4"/>
              <w:left w:val="single" w:sz="12" w:space="0" w:color="FFFFFF"/>
              <w:bottom w:val="dotted" w:sz="4" w:space="0" w:color="CB5051" w:themeColor="accent4"/>
              <w:right w:val="single" w:sz="12" w:space="0" w:color="FFFFFF"/>
            </w:tcBorders>
            <w:vAlign w:val="center"/>
            <w:hideMark/>
          </w:tcPr>
          <w:p w14:paraId="6C47D85D" w14:textId="77777777" w:rsidR="005F6339" w:rsidRPr="00AC3318" w:rsidRDefault="005F6339" w:rsidP="005F6339">
            <w:pPr>
              <w:spacing w:before="60" w:after="60"/>
              <w:jc w:val="center"/>
              <w:rPr>
                <w:rFonts w:ascii="Segoe UI Light" w:hAnsi="Segoe UI Light" w:cs="Segoe UI Light"/>
                <w:bCs/>
                <w:sz w:val="18"/>
                <w:szCs w:val="18"/>
                <w:highlight w:val="yellow"/>
              </w:rPr>
            </w:pPr>
            <w:r w:rsidRPr="00AC3318">
              <w:rPr>
                <w:rFonts w:ascii="Segoe UI Light" w:eastAsia="Calibri" w:hAnsi="Segoe UI Light" w:cs="Segoe UI Light"/>
                <w:sz w:val="18"/>
                <w:szCs w:val="18"/>
              </w:rPr>
              <w:t>W trakcie realizacji</w:t>
            </w:r>
          </w:p>
        </w:tc>
        <w:tc>
          <w:tcPr>
            <w:tcW w:w="1264" w:type="pct"/>
            <w:tcBorders>
              <w:top w:val="dotted" w:sz="4" w:space="0" w:color="CB5051" w:themeColor="accent4"/>
              <w:left w:val="single" w:sz="12" w:space="0" w:color="FFFFFF"/>
              <w:bottom w:val="dotted" w:sz="4" w:space="0" w:color="CB5051" w:themeColor="accent4"/>
              <w:right w:val="single" w:sz="12" w:space="0" w:color="FFFFFF"/>
            </w:tcBorders>
            <w:vAlign w:val="center"/>
            <w:hideMark/>
          </w:tcPr>
          <w:p w14:paraId="1B444692" w14:textId="77777777" w:rsidR="005F6339" w:rsidRPr="00AC3318" w:rsidRDefault="005F6339" w:rsidP="005F6339">
            <w:pPr>
              <w:spacing w:before="60" w:after="60"/>
              <w:jc w:val="center"/>
              <w:rPr>
                <w:rFonts w:ascii="Segoe UI Light" w:hAnsi="Segoe UI Light" w:cs="Segoe UI Light"/>
                <w:b/>
                <w:sz w:val="18"/>
                <w:szCs w:val="18"/>
                <w:highlight w:val="yellow"/>
              </w:rPr>
            </w:pPr>
            <w:r w:rsidRPr="00AC3318">
              <w:rPr>
                <w:rFonts w:ascii="Segoe UI Light" w:eastAsia="Calibri" w:hAnsi="Segoe UI Light" w:cs="Segoe UI Light"/>
                <w:sz w:val="18"/>
                <w:szCs w:val="18"/>
              </w:rPr>
              <w:t>W trakcie realizacji</w:t>
            </w:r>
          </w:p>
        </w:tc>
      </w:tr>
      <w:tr w:rsidR="005F6339" w:rsidRPr="00AC3318" w14:paraId="66AF3DF8" w14:textId="77777777" w:rsidTr="0032504C">
        <w:trPr>
          <w:trHeight w:val="284"/>
        </w:trPr>
        <w:tc>
          <w:tcPr>
            <w:tcW w:w="304" w:type="pct"/>
            <w:tcBorders>
              <w:top w:val="dotted" w:sz="4" w:space="0" w:color="CB5051" w:themeColor="accent4"/>
              <w:left w:val="single" w:sz="12" w:space="0" w:color="FFFFFF"/>
              <w:bottom w:val="single" w:sz="12" w:space="0" w:color="FFFFFF"/>
              <w:right w:val="single" w:sz="12" w:space="0" w:color="FFFFFF"/>
            </w:tcBorders>
            <w:vAlign w:val="center"/>
            <w:hideMark/>
          </w:tcPr>
          <w:p w14:paraId="27696028" w14:textId="77777777" w:rsidR="005F6339" w:rsidRPr="00AC3318" w:rsidRDefault="005F6339" w:rsidP="005F6339">
            <w:pPr>
              <w:spacing w:before="60" w:after="60"/>
              <w:jc w:val="left"/>
              <w:rPr>
                <w:rFonts w:ascii="Segoe UI Light" w:hAnsi="Segoe UI Light" w:cs="Segoe UI Light"/>
                <w:sz w:val="18"/>
                <w:szCs w:val="18"/>
              </w:rPr>
            </w:pPr>
            <w:r w:rsidRPr="00AC3318">
              <w:rPr>
                <w:rFonts w:ascii="Segoe UI Light" w:hAnsi="Segoe UI Light" w:cs="Segoe UI Light"/>
                <w:sz w:val="18"/>
                <w:szCs w:val="18"/>
              </w:rPr>
              <w:t>1.8.</w:t>
            </w:r>
          </w:p>
        </w:tc>
        <w:tc>
          <w:tcPr>
            <w:tcW w:w="2820" w:type="pct"/>
            <w:tcBorders>
              <w:top w:val="dotted" w:sz="4" w:space="0" w:color="CB5051" w:themeColor="accent4"/>
              <w:left w:val="single" w:sz="4" w:space="0" w:color="auto"/>
              <w:bottom w:val="single" w:sz="12" w:space="0" w:color="FFFFFF"/>
              <w:right w:val="single" w:sz="4" w:space="0" w:color="auto"/>
            </w:tcBorders>
            <w:vAlign w:val="center"/>
          </w:tcPr>
          <w:p w14:paraId="109A9B00" w14:textId="77777777" w:rsidR="005F6339" w:rsidRPr="00AC3318" w:rsidRDefault="005F6339" w:rsidP="005F6339">
            <w:pPr>
              <w:spacing w:before="60" w:after="60"/>
              <w:jc w:val="left"/>
              <w:rPr>
                <w:rFonts w:ascii="Segoe UI Light" w:hAnsi="Segoe UI Light" w:cs="Segoe UI Light"/>
                <w:bCs/>
                <w:sz w:val="18"/>
                <w:szCs w:val="18"/>
                <w:highlight w:val="yellow"/>
              </w:rPr>
            </w:pPr>
            <w:r w:rsidRPr="00AC3318">
              <w:rPr>
                <w:rFonts w:ascii="Segoe UI Light" w:eastAsia="Calibri" w:hAnsi="Segoe UI Light" w:cs="Segoe UI Light"/>
                <w:sz w:val="18"/>
                <w:szCs w:val="18"/>
              </w:rPr>
              <w:t>Informowanie społeczeństwa o sposobach postępowania w sytuacji wystąpienia zagrożeń</w:t>
            </w:r>
          </w:p>
        </w:tc>
        <w:tc>
          <w:tcPr>
            <w:tcW w:w="613" w:type="pct"/>
            <w:tcBorders>
              <w:top w:val="dotted" w:sz="4" w:space="0" w:color="CB5051" w:themeColor="accent4"/>
              <w:left w:val="single" w:sz="12" w:space="0" w:color="FFFFFF"/>
              <w:bottom w:val="single" w:sz="12" w:space="0" w:color="FFFFFF"/>
              <w:right w:val="single" w:sz="12" w:space="0" w:color="FFFFFF"/>
            </w:tcBorders>
            <w:vAlign w:val="center"/>
            <w:hideMark/>
          </w:tcPr>
          <w:p w14:paraId="163918E2" w14:textId="77777777" w:rsidR="005F6339" w:rsidRPr="00AC3318" w:rsidRDefault="005F6339" w:rsidP="005F6339">
            <w:pPr>
              <w:spacing w:before="60" w:after="60"/>
              <w:jc w:val="center"/>
              <w:rPr>
                <w:rFonts w:ascii="Segoe UI Light" w:hAnsi="Segoe UI Light" w:cs="Segoe UI Light"/>
                <w:bCs/>
                <w:sz w:val="18"/>
                <w:szCs w:val="18"/>
                <w:highlight w:val="yellow"/>
              </w:rPr>
            </w:pPr>
            <w:r w:rsidRPr="00AC3318">
              <w:rPr>
                <w:rFonts w:ascii="Segoe UI Light" w:eastAsia="Calibri" w:hAnsi="Segoe UI Light" w:cs="Segoe UI Light"/>
                <w:sz w:val="18"/>
                <w:szCs w:val="18"/>
              </w:rPr>
              <w:t>W trakcie realizacji</w:t>
            </w:r>
          </w:p>
        </w:tc>
        <w:tc>
          <w:tcPr>
            <w:tcW w:w="1264" w:type="pct"/>
            <w:tcBorders>
              <w:top w:val="dotted" w:sz="4" w:space="0" w:color="CB5051" w:themeColor="accent4"/>
              <w:left w:val="single" w:sz="12" w:space="0" w:color="FFFFFF"/>
              <w:bottom w:val="single" w:sz="12" w:space="0" w:color="FFFFFF"/>
              <w:right w:val="single" w:sz="12" w:space="0" w:color="FFFFFF"/>
            </w:tcBorders>
            <w:vAlign w:val="center"/>
            <w:hideMark/>
          </w:tcPr>
          <w:p w14:paraId="277C4D53" w14:textId="77777777" w:rsidR="005F6339" w:rsidRPr="00AC3318" w:rsidRDefault="005F6339" w:rsidP="005F6339">
            <w:pPr>
              <w:spacing w:before="60" w:after="60"/>
              <w:jc w:val="center"/>
              <w:rPr>
                <w:rFonts w:ascii="Segoe UI Light" w:hAnsi="Segoe UI Light" w:cs="Segoe UI Light"/>
                <w:bCs/>
                <w:sz w:val="18"/>
                <w:szCs w:val="18"/>
                <w:highlight w:val="yellow"/>
              </w:rPr>
            </w:pPr>
            <w:r w:rsidRPr="00AC3318">
              <w:rPr>
                <w:rFonts w:ascii="Segoe UI Light" w:eastAsia="Calibri" w:hAnsi="Segoe UI Light" w:cs="Segoe UI Light"/>
                <w:sz w:val="18"/>
                <w:szCs w:val="18"/>
              </w:rPr>
              <w:t>W trakcie realizacji</w:t>
            </w:r>
          </w:p>
        </w:tc>
      </w:tr>
      <w:tr w:rsidR="0050356E" w:rsidRPr="00AC3318" w14:paraId="133FB314" w14:textId="77777777" w:rsidTr="0032504C">
        <w:trPr>
          <w:trHeight w:val="284"/>
        </w:trPr>
        <w:tc>
          <w:tcPr>
            <w:tcW w:w="304" w:type="pct"/>
            <w:tcBorders>
              <w:top w:val="single" w:sz="12" w:space="0" w:color="FFFFFF"/>
              <w:left w:val="single" w:sz="12" w:space="0" w:color="FFFFFF"/>
              <w:bottom w:val="single" w:sz="12" w:space="0" w:color="FFFFFF"/>
              <w:right w:val="single" w:sz="12" w:space="0" w:color="FFFFFF"/>
            </w:tcBorders>
            <w:shd w:val="clear" w:color="auto" w:fill="CB5051" w:themeFill="accent4"/>
            <w:vAlign w:val="center"/>
            <w:hideMark/>
          </w:tcPr>
          <w:p w14:paraId="6BE9449C" w14:textId="77777777" w:rsidR="00E74DA7" w:rsidRPr="00AC3318" w:rsidRDefault="00E74DA7" w:rsidP="00595A5F">
            <w:pPr>
              <w:keepNext/>
              <w:spacing w:before="60" w:after="60"/>
              <w:jc w:val="center"/>
              <w:rPr>
                <w:rFonts w:ascii="Segoe UI Light" w:hAnsi="Segoe UI Light" w:cs="Segoe UI Light"/>
                <w:b/>
                <w:bCs/>
                <w:color w:val="FFFFFF"/>
                <w:sz w:val="18"/>
                <w:szCs w:val="18"/>
              </w:rPr>
            </w:pPr>
            <w:r w:rsidRPr="00AC3318">
              <w:rPr>
                <w:rFonts w:ascii="Segoe UI Light" w:hAnsi="Segoe UI Light" w:cs="Segoe UI Light"/>
                <w:b/>
                <w:bCs/>
                <w:color w:val="FFFFFF"/>
                <w:sz w:val="18"/>
                <w:szCs w:val="18"/>
              </w:rPr>
              <w:t>Lp.</w:t>
            </w:r>
          </w:p>
        </w:tc>
        <w:tc>
          <w:tcPr>
            <w:tcW w:w="2820" w:type="pct"/>
            <w:tcBorders>
              <w:top w:val="single" w:sz="12" w:space="0" w:color="FFFFFF"/>
              <w:left w:val="single" w:sz="12" w:space="0" w:color="FFFFFF"/>
              <w:bottom w:val="single" w:sz="12" w:space="0" w:color="FFFFFF"/>
              <w:right w:val="single" w:sz="12" w:space="0" w:color="FFFFFF"/>
            </w:tcBorders>
            <w:shd w:val="clear" w:color="auto" w:fill="CB5051" w:themeFill="accent4"/>
            <w:vAlign w:val="center"/>
            <w:hideMark/>
          </w:tcPr>
          <w:p w14:paraId="6EF9F5A0" w14:textId="77777777" w:rsidR="00E74DA7" w:rsidRPr="00AC3318" w:rsidRDefault="00E74DA7" w:rsidP="00595A5F">
            <w:pPr>
              <w:keepNext/>
              <w:spacing w:before="60" w:after="60"/>
              <w:jc w:val="center"/>
              <w:rPr>
                <w:rFonts w:ascii="Segoe UI Light" w:hAnsi="Segoe UI Light" w:cs="Segoe UI Light"/>
                <w:b/>
                <w:bCs/>
                <w:color w:val="FFFFFF"/>
                <w:sz w:val="18"/>
                <w:szCs w:val="18"/>
              </w:rPr>
            </w:pPr>
            <w:r w:rsidRPr="00AC3318">
              <w:rPr>
                <w:rFonts w:ascii="Segoe UI Light" w:hAnsi="Segoe UI Light" w:cs="Segoe UI Light"/>
                <w:b/>
                <w:bCs/>
                <w:color w:val="FFFFFF"/>
                <w:sz w:val="18"/>
                <w:szCs w:val="18"/>
              </w:rPr>
              <w:t>Zadanie monitorowane</w:t>
            </w:r>
          </w:p>
        </w:tc>
        <w:tc>
          <w:tcPr>
            <w:tcW w:w="613" w:type="pct"/>
            <w:tcBorders>
              <w:top w:val="single" w:sz="12" w:space="0" w:color="FFFFFF"/>
              <w:left w:val="single" w:sz="12" w:space="0" w:color="FFFFFF"/>
              <w:bottom w:val="single" w:sz="12" w:space="0" w:color="FFFFFF"/>
              <w:right w:val="single" w:sz="12" w:space="0" w:color="FFFFFF"/>
            </w:tcBorders>
            <w:shd w:val="clear" w:color="auto" w:fill="CB5051" w:themeFill="accent4"/>
            <w:vAlign w:val="center"/>
            <w:hideMark/>
          </w:tcPr>
          <w:p w14:paraId="0650FD21" w14:textId="77777777" w:rsidR="00E74DA7" w:rsidRPr="00AC3318" w:rsidRDefault="00E74DA7" w:rsidP="00595A5F">
            <w:pPr>
              <w:keepNext/>
              <w:spacing w:before="60" w:after="60"/>
              <w:jc w:val="center"/>
              <w:rPr>
                <w:rFonts w:ascii="Segoe UI Light" w:hAnsi="Segoe UI Light" w:cs="Segoe UI Light"/>
                <w:b/>
                <w:bCs/>
                <w:color w:val="FFFFFF"/>
                <w:sz w:val="18"/>
                <w:szCs w:val="18"/>
              </w:rPr>
            </w:pPr>
            <w:r w:rsidRPr="00AC3318">
              <w:rPr>
                <w:rFonts w:ascii="Segoe UI Light" w:hAnsi="Segoe UI Light" w:cs="Segoe UI Light"/>
                <w:b/>
                <w:bCs/>
                <w:color w:val="FFFFFF"/>
                <w:sz w:val="18"/>
                <w:szCs w:val="18"/>
              </w:rPr>
              <w:t>Realizacja 2017-2018</w:t>
            </w:r>
          </w:p>
        </w:tc>
        <w:tc>
          <w:tcPr>
            <w:tcW w:w="1264" w:type="pct"/>
            <w:tcBorders>
              <w:top w:val="single" w:sz="12" w:space="0" w:color="FFFFFF"/>
              <w:left w:val="single" w:sz="12" w:space="0" w:color="FFFFFF"/>
              <w:bottom w:val="single" w:sz="12" w:space="0" w:color="FFFFFF"/>
              <w:right w:val="single" w:sz="12" w:space="0" w:color="FFFFFF"/>
            </w:tcBorders>
            <w:shd w:val="clear" w:color="auto" w:fill="CB5051" w:themeFill="accent4"/>
            <w:vAlign w:val="center"/>
            <w:hideMark/>
          </w:tcPr>
          <w:p w14:paraId="6C0B9428" w14:textId="77777777" w:rsidR="00E74DA7" w:rsidRPr="00AC3318" w:rsidRDefault="00E74DA7" w:rsidP="00595A5F">
            <w:pPr>
              <w:keepNext/>
              <w:spacing w:before="60" w:after="60"/>
              <w:jc w:val="center"/>
              <w:rPr>
                <w:rFonts w:ascii="Segoe UI Light" w:hAnsi="Segoe UI Light" w:cs="Segoe UI Light"/>
                <w:b/>
                <w:bCs/>
                <w:color w:val="FFFFFF"/>
                <w:sz w:val="18"/>
                <w:szCs w:val="18"/>
              </w:rPr>
            </w:pPr>
            <w:r w:rsidRPr="00AC3318">
              <w:rPr>
                <w:rFonts w:ascii="Segoe UI Light" w:hAnsi="Segoe UI Light" w:cs="Segoe UI Light"/>
                <w:b/>
                <w:bCs/>
                <w:color w:val="FFFFFF"/>
                <w:sz w:val="18"/>
                <w:szCs w:val="18"/>
              </w:rPr>
              <w:t>Realizacja 2019-2020</w:t>
            </w:r>
          </w:p>
        </w:tc>
      </w:tr>
      <w:tr w:rsidR="005F6339" w:rsidRPr="00AC3318" w14:paraId="0BF53C38" w14:textId="77777777" w:rsidTr="0032504C">
        <w:trPr>
          <w:trHeight w:val="284"/>
        </w:trPr>
        <w:tc>
          <w:tcPr>
            <w:tcW w:w="304" w:type="pct"/>
            <w:tcBorders>
              <w:top w:val="single" w:sz="12" w:space="0" w:color="FFFFFF"/>
              <w:left w:val="single" w:sz="12" w:space="0" w:color="FFFFFF"/>
              <w:bottom w:val="dotted" w:sz="4" w:space="0" w:color="CB5051" w:themeColor="accent4"/>
              <w:right w:val="single" w:sz="12" w:space="0" w:color="FFFFFF"/>
            </w:tcBorders>
            <w:vAlign w:val="center"/>
            <w:hideMark/>
          </w:tcPr>
          <w:p w14:paraId="0DC5B327" w14:textId="77777777" w:rsidR="005F6339" w:rsidRPr="00AC3318" w:rsidRDefault="005F6339" w:rsidP="00595A5F">
            <w:pPr>
              <w:keepNext/>
              <w:spacing w:before="60" w:after="60"/>
              <w:jc w:val="left"/>
              <w:rPr>
                <w:rFonts w:ascii="Segoe UI Light" w:hAnsi="Segoe UI Light" w:cs="Segoe UI Light"/>
                <w:sz w:val="18"/>
                <w:szCs w:val="18"/>
              </w:rPr>
            </w:pPr>
            <w:r w:rsidRPr="00AC3318">
              <w:rPr>
                <w:rFonts w:ascii="Segoe UI Light" w:hAnsi="Segoe UI Light" w:cs="Segoe UI Light"/>
                <w:sz w:val="18"/>
                <w:szCs w:val="18"/>
              </w:rPr>
              <w:t>1.2.</w:t>
            </w:r>
          </w:p>
        </w:tc>
        <w:tc>
          <w:tcPr>
            <w:tcW w:w="2820" w:type="pct"/>
            <w:tcBorders>
              <w:top w:val="single" w:sz="12" w:space="0" w:color="FFFFFF"/>
              <w:left w:val="single" w:sz="4" w:space="0" w:color="auto"/>
              <w:bottom w:val="dotted" w:sz="4" w:space="0" w:color="CB5051" w:themeColor="accent4"/>
              <w:right w:val="single" w:sz="4" w:space="0" w:color="auto"/>
            </w:tcBorders>
            <w:vAlign w:val="center"/>
            <w:hideMark/>
          </w:tcPr>
          <w:p w14:paraId="74768B13" w14:textId="77777777" w:rsidR="005F6339" w:rsidRPr="00AC3318" w:rsidRDefault="005F6339" w:rsidP="00595A5F">
            <w:pPr>
              <w:keepNext/>
              <w:autoSpaceDE w:val="0"/>
              <w:autoSpaceDN w:val="0"/>
              <w:adjustRightInd w:val="0"/>
              <w:spacing w:before="0" w:after="0"/>
              <w:ind w:left="-57" w:right="-57"/>
              <w:jc w:val="left"/>
              <w:rPr>
                <w:rFonts w:ascii="Segoe UI Light" w:eastAsia="MyriadPro-Regular" w:hAnsi="Segoe UI Light" w:cs="Segoe UI Light"/>
                <w:sz w:val="18"/>
                <w:szCs w:val="18"/>
                <w:highlight w:val="yellow"/>
              </w:rPr>
            </w:pPr>
            <w:r w:rsidRPr="00AC3318">
              <w:rPr>
                <w:rFonts w:ascii="Segoe UI Light" w:eastAsia="MyriadPro-Regular" w:hAnsi="Segoe UI Light" w:cs="Segoe UI Light"/>
                <w:sz w:val="18"/>
                <w:szCs w:val="18"/>
              </w:rPr>
              <w:t>Planowanie i optymalizacja przewozu towarów niebezpiecznych</w:t>
            </w:r>
          </w:p>
        </w:tc>
        <w:tc>
          <w:tcPr>
            <w:tcW w:w="613" w:type="pct"/>
            <w:tcBorders>
              <w:top w:val="single" w:sz="12" w:space="0" w:color="FFFFFF"/>
              <w:left w:val="single" w:sz="12" w:space="0" w:color="FFFFFF"/>
              <w:bottom w:val="dotted" w:sz="4" w:space="0" w:color="CB5051" w:themeColor="accent4"/>
              <w:right w:val="single" w:sz="12" w:space="0" w:color="FFFFFF"/>
            </w:tcBorders>
            <w:vAlign w:val="center"/>
          </w:tcPr>
          <w:p w14:paraId="02C242AE" w14:textId="77777777" w:rsidR="005F6339" w:rsidRPr="00AC3318" w:rsidRDefault="00A54604" w:rsidP="00595A5F">
            <w:pPr>
              <w:keepNext/>
              <w:spacing w:before="60" w:after="60"/>
              <w:jc w:val="center"/>
              <w:rPr>
                <w:rFonts w:ascii="Segoe UI Light" w:hAnsi="Segoe UI Light" w:cs="Segoe UI Light"/>
                <w:bCs/>
                <w:sz w:val="18"/>
                <w:szCs w:val="18"/>
              </w:rPr>
            </w:pPr>
            <w:r w:rsidRPr="00AC3318">
              <w:rPr>
                <w:rFonts w:ascii="Segoe UI Light" w:hAnsi="Segoe UI Light" w:cs="Segoe UI Light"/>
                <w:bCs/>
                <w:sz w:val="18"/>
                <w:szCs w:val="18"/>
              </w:rPr>
              <w:t>-</w:t>
            </w:r>
          </w:p>
        </w:tc>
        <w:tc>
          <w:tcPr>
            <w:tcW w:w="1264" w:type="pct"/>
            <w:tcBorders>
              <w:top w:val="single" w:sz="12" w:space="0" w:color="FFFFFF"/>
              <w:left w:val="single" w:sz="12" w:space="0" w:color="FFFFFF"/>
              <w:bottom w:val="dotted" w:sz="4" w:space="0" w:color="CB5051" w:themeColor="accent4"/>
              <w:right w:val="single" w:sz="12" w:space="0" w:color="FFFFFF"/>
            </w:tcBorders>
            <w:vAlign w:val="center"/>
          </w:tcPr>
          <w:p w14:paraId="7184BA8A" w14:textId="77777777" w:rsidR="005F6339" w:rsidRPr="00AC3318" w:rsidRDefault="005F6339" w:rsidP="00595A5F">
            <w:pPr>
              <w:keepNext/>
              <w:spacing w:before="60" w:after="60"/>
              <w:jc w:val="center"/>
              <w:rPr>
                <w:rFonts w:ascii="Segoe UI Light" w:hAnsi="Segoe UI Light" w:cs="Segoe UI Light"/>
                <w:bCs/>
                <w:sz w:val="18"/>
                <w:szCs w:val="18"/>
                <w:highlight w:val="yellow"/>
              </w:rPr>
            </w:pPr>
            <w:r w:rsidRPr="00AC3318">
              <w:rPr>
                <w:rFonts w:ascii="Segoe UI Light" w:eastAsia="Calibri" w:hAnsi="Segoe UI Light" w:cs="Segoe UI Light"/>
                <w:sz w:val="18"/>
                <w:szCs w:val="18"/>
              </w:rPr>
              <w:t>b.d.</w:t>
            </w:r>
          </w:p>
        </w:tc>
      </w:tr>
      <w:tr w:rsidR="005F6339" w:rsidRPr="00AC3318" w14:paraId="06A66A6C" w14:textId="77777777" w:rsidTr="0032504C">
        <w:trPr>
          <w:trHeight w:val="284"/>
        </w:trPr>
        <w:tc>
          <w:tcPr>
            <w:tcW w:w="304" w:type="pct"/>
            <w:tcBorders>
              <w:top w:val="dotted" w:sz="4" w:space="0" w:color="CB5051" w:themeColor="accent4"/>
              <w:left w:val="single" w:sz="12" w:space="0" w:color="FFFFFF"/>
              <w:bottom w:val="dotted" w:sz="4" w:space="0" w:color="CB5051" w:themeColor="accent4"/>
              <w:right w:val="single" w:sz="12" w:space="0" w:color="FFFFFF"/>
            </w:tcBorders>
            <w:vAlign w:val="center"/>
          </w:tcPr>
          <w:p w14:paraId="5A13F31B" w14:textId="77777777" w:rsidR="005F6339" w:rsidRPr="00AC3318" w:rsidRDefault="005F6339" w:rsidP="005F6339">
            <w:pPr>
              <w:spacing w:before="60" w:after="60"/>
              <w:jc w:val="left"/>
              <w:rPr>
                <w:rFonts w:ascii="Segoe UI Light" w:hAnsi="Segoe UI Light" w:cs="Segoe UI Light"/>
                <w:sz w:val="18"/>
                <w:szCs w:val="18"/>
              </w:rPr>
            </w:pPr>
            <w:r w:rsidRPr="00AC3318">
              <w:rPr>
                <w:rFonts w:ascii="Segoe UI Light" w:eastAsia="Calibri" w:hAnsi="Segoe UI Light" w:cs="Segoe UI Light"/>
                <w:sz w:val="18"/>
                <w:szCs w:val="18"/>
              </w:rPr>
              <w:t>1.3</w:t>
            </w:r>
          </w:p>
        </w:tc>
        <w:tc>
          <w:tcPr>
            <w:tcW w:w="2820" w:type="pct"/>
            <w:tcBorders>
              <w:top w:val="dotted" w:sz="4" w:space="0" w:color="CB5051" w:themeColor="accent4"/>
              <w:left w:val="single" w:sz="4" w:space="0" w:color="auto"/>
              <w:bottom w:val="dotted" w:sz="4" w:space="0" w:color="CB5051" w:themeColor="accent4"/>
              <w:right w:val="single" w:sz="4" w:space="0" w:color="auto"/>
            </w:tcBorders>
            <w:vAlign w:val="center"/>
          </w:tcPr>
          <w:p w14:paraId="4A622694" w14:textId="77777777" w:rsidR="005F6339" w:rsidRPr="00AC3318" w:rsidRDefault="005F6339" w:rsidP="005F6339">
            <w:pPr>
              <w:autoSpaceDE w:val="0"/>
              <w:autoSpaceDN w:val="0"/>
              <w:adjustRightInd w:val="0"/>
              <w:spacing w:before="0" w:after="0"/>
              <w:ind w:left="-57" w:right="-57"/>
              <w:jc w:val="left"/>
              <w:rPr>
                <w:rFonts w:ascii="Segoe UI Light" w:eastAsia="MyriadPro-Regular" w:hAnsi="Segoe UI Light" w:cs="Segoe UI Light"/>
                <w:sz w:val="18"/>
                <w:szCs w:val="18"/>
              </w:rPr>
            </w:pPr>
            <w:r w:rsidRPr="00AC3318">
              <w:rPr>
                <w:rFonts w:ascii="Segoe UI Light" w:eastAsia="MyriadPro-Regular" w:hAnsi="Segoe UI Light" w:cs="Segoe UI Light"/>
                <w:sz w:val="18"/>
                <w:szCs w:val="18"/>
              </w:rPr>
              <w:t>Kontynuacja działań z zakresu nadzoru nad bezpieczeństwem żeglugi</w:t>
            </w:r>
          </w:p>
        </w:tc>
        <w:tc>
          <w:tcPr>
            <w:tcW w:w="613" w:type="pct"/>
            <w:tcBorders>
              <w:top w:val="dotted" w:sz="4" w:space="0" w:color="CB5051" w:themeColor="accent4"/>
              <w:left w:val="single" w:sz="12" w:space="0" w:color="FFFFFF"/>
              <w:bottom w:val="dotted" w:sz="4" w:space="0" w:color="CB5051" w:themeColor="accent4"/>
              <w:right w:val="single" w:sz="12" w:space="0" w:color="FFFFFF"/>
            </w:tcBorders>
            <w:vAlign w:val="center"/>
          </w:tcPr>
          <w:p w14:paraId="326ED874" w14:textId="77777777" w:rsidR="005F6339" w:rsidRPr="00AC3318" w:rsidRDefault="00A54604" w:rsidP="005F6339">
            <w:pPr>
              <w:spacing w:before="60" w:after="60"/>
              <w:jc w:val="center"/>
              <w:rPr>
                <w:rFonts w:ascii="Segoe UI Light" w:hAnsi="Segoe UI Light" w:cs="Segoe UI Light"/>
                <w:bCs/>
                <w:sz w:val="18"/>
                <w:szCs w:val="18"/>
              </w:rPr>
            </w:pPr>
            <w:r w:rsidRPr="00AC3318">
              <w:rPr>
                <w:rFonts w:ascii="Segoe UI Light" w:eastAsia="Calibri" w:hAnsi="Segoe UI Light" w:cs="Segoe UI Light"/>
                <w:sz w:val="18"/>
                <w:szCs w:val="18"/>
              </w:rPr>
              <w:t>W trakcie realizacji</w:t>
            </w:r>
          </w:p>
        </w:tc>
        <w:tc>
          <w:tcPr>
            <w:tcW w:w="1264" w:type="pct"/>
            <w:tcBorders>
              <w:top w:val="dotted" w:sz="4" w:space="0" w:color="CB5051" w:themeColor="accent4"/>
              <w:left w:val="single" w:sz="12" w:space="0" w:color="FFFFFF"/>
              <w:bottom w:val="dotted" w:sz="4" w:space="0" w:color="CB5051" w:themeColor="accent4"/>
              <w:right w:val="single" w:sz="12" w:space="0" w:color="FFFFFF"/>
            </w:tcBorders>
            <w:vAlign w:val="center"/>
          </w:tcPr>
          <w:p w14:paraId="6172A810" w14:textId="77777777" w:rsidR="005F6339" w:rsidRPr="00AC3318" w:rsidRDefault="005F6339" w:rsidP="005F6339">
            <w:pPr>
              <w:spacing w:before="60" w:after="60"/>
              <w:jc w:val="center"/>
              <w:rPr>
                <w:rFonts w:ascii="Segoe UI Light" w:hAnsi="Segoe UI Light" w:cs="Segoe UI Light"/>
                <w:bCs/>
                <w:sz w:val="18"/>
                <w:szCs w:val="18"/>
                <w:highlight w:val="yellow"/>
              </w:rPr>
            </w:pPr>
            <w:r w:rsidRPr="00AC3318">
              <w:rPr>
                <w:rFonts w:ascii="Segoe UI Light" w:eastAsia="Calibri" w:hAnsi="Segoe UI Light" w:cs="Segoe UI Light"/>
                <w:sz w:val="18"/>
                <w:szCs w:val="18"/>
              </w:rPr>
              <w:t>W trakcie realizacji</w:t>
            </w:r>
          </w:p>
        </w:tc>
      </w:tr>
      <w:tr w:rsidR="005F6339" w:rsidRPr="00AC3318" w14:paraId="75C63332" w14:textId="77777777" w:rsidTr="0032504C">
        <w:trPr>
          <w:trHeight w:val="284"/>
        </w:trPr>
        <w:tc>
          <w:tcPr>
            <w:tcW w:w="304" w:type="pct"/>
            <w:tcBorders>
              <w:top w:val="dotted" w:sz="4" w:space="0" w:color="CB5051" w:themeColor="accent4"/>
              <w:left w:val="single" w:sz="12" w:space="0" w:color="FFFFFF"/>
              <w:bottom w:val="dotted" w:sz="4" w:space="0" w:color="CB5051" w:themeColor="accent4"/>
              <w:right w:val="single" w:sz="12" w:space="0" w:color="FFFFFF"/>
            </w:tcBorders>
            <w:vAlign w:val="center"/>
          </w:tcPr>
          <w:p w14:paraId="394D6755" w14:textId="77777777" w:rsidR="005F6339" w:rsidRPr="00AC3318" w:rsidRDefault="005F6339" w:rsidP="005F6339">
            <w:pPr>
              <w:spacing w:before="60" w:after="60"/>
              <w:jc w:val="left"/>
              <w:rPr>
                <w:rFonts w:ascii="Segoe UI Light" w:hAnsi="Segoe UI Light" w:cs="Segoe UI Light"/>
                <w:sz w:val="18"/>
                <w:szCs w:val="18"/>
              </w:rPr>
            </w:pPr>
            <w:r w:rsidRPr="00AC3318">
              <w:rPr>
                <w:rFonts w:ascii="Segoe UI Light" w:eastAsia="Calibri" w:hAnsi="Segoe UI Light" w:cs="Segoe UI Light"/>
                <w:sz w:val="18"/>
                <w:szCs w:val="18"/>
              </w:rPr>
              <w:t>1.4</w:t>
            </w:r>
          </w:p>
        </w:tc>
        <w:tc>
          <w:tcPr>
            <w:tcW w:w="2820" w:type="pct"/>
            <w:tcBorders>
              <w:top w:val="dotted" w:sz="4" w:space="0" w:color="CB5051" w:themeColor="accent4"/>
              <w:left w:val="single" w:sz="4" w:space="0" w:color="auto"/>
              <w:bottom w:val="dotted" w:sz="4" w:space="0" w:color="CB5051" w:themeColor="accent4"/>
              <w:right w:val="single" w:sz="4" w:space="0" w:color="auto"/>
            </w:tcBorders>
            <w:vAlign w:val="center"/>
          </w:tcPr>
          <w:p w14:paraId="69820743" w14:textId="77777777" w:rsidR="005F6339" w:rsidRPr="00AC3318" w:rsidRDefault="005F6339" w:rsidP="005F6339">
            <w:pPr>
              <w:autoSpaceDE w:val="0"/>
              <w:autoSpaceDN w:val="0"/>
              <w:adjustRightInd w:val="0"/>
              <w:spacing w:before="0" w:after="0"/>
              <w:ind w:left="-57" w:right="-57"/>
              <w:jc w:val="left"/>
              <w:rPr>
                <w:rFonts w:ascii="Segoe UI Light" w:eastAsia="MyriadPro-Regular" w:hAnsi="Segoe UI Light" w:cs="Segoe UI Light"/>
                <w:sz w:val="18"/>
                <w:szCs w:val="18"/>
                <w:highlight w:val="yellow"/>
              </w:rPr>
            </w:pPr>
            <w:r w:rsidRPr="00AC3318">
              <w:rPr>
                <w:rFonts w:ascii="Segoe UI Light" w:eastAsia="Calibri" w:hAnsi="Segoe UI Light" w:cs="Segoe UI Light"/>
                <w:sz w:val="18"/>
                <w:szCs w:val="18"/>
              </w:rPr>
              <w:t xml:space="preserve">Prowadzenie kontroli w zakresie przeciwdziałania poważnym awariom przemysłowym </w:t>
            </w:r>
          </w:p>
        </w:tc>
        <w:tc>
          <w:tcPr>
            <w:tcW w:w="613" w:type="pct"/>
            <w:tcBorders>
              <w:top w:val="dotted" w:sz="4" w:space="0" w:color="CB5051" w:themeColor="accent4"/>
              <w:left w:val="single" w:sz="12" w:space="0" w:color="FFFFFF"/>
              <w:bottom w:val="dotted" w:sz="4" w:space="0" w:color="CB5051" w:themeColor="accent4"/>
              <w:right w:val="single" w:sz="12" w:space="0" w:color="FFFFFF"/>
            </w:tcBorders>
            <w:vAlign w:val="center"/>
          </w:tcPr>
          <w:p w14:paraId="3C5D77F2" w14:textId="77777777" w:rsidR="005F6339" w:rsidRPr="00AC3318" w:rsidRDefault="00A54604" w:rsidP="005F6339">
            <w:pPr>
              <w:spacing w:before="60" w:after="60"/>
              <w:jc w:val="center"/>
              <w:rPr>
                <w:rFonts w:ascii="Segoe UI Light" w:hAnsi="Segoe UI Light" w:cs="Segoe UI Light"/>
                <w:bCs/>
                <w:sz w:val="18"/>
                <w:szCs w:val="18"/>
              </w:rPr>
            </w:pPr>
            <w:r w:rsidRPr="00AC3318">
              <w:rPr>
                <w:rFonts w:ascii="Segoe UI Light" w:eastAsia="Calibri" w:hAnsi="Segoe UI Light" w:cs="Segoe UI Light"/>
                <w:sz w:val="18"/>
                <w:szCs w:val="18"/>
              </w:rPr>
              <w:t>W trakcie realizacji</w:t>
            </w:r>
          </w:p>
        </w:tc>
        <w:tc>
          <w:tcPr>
            <w:tcW w:w="1264" w:type="pct"/>
            <w:tcBorders>
              <w:top w:val="dotted" w:sz="4" w:space="0" w:color="CB5051" w:themeColor="accent4"/>
              <w:left w:val="single" w:sz="12" w:space="0" w:color="FFFFFF"/>
              <w:bottom w:val="dotted" w:sz="4" w:space="0" w:color="CB5051" w:themeColor="accent4"/>
              <w:right w:val="single" w:sz="12" w:space="0" w:color="FFFFFF"/>
            </w:tcBorders>
          </w:tcPr>
          <w:p w14:paraId="68CF5A40" w14:textId="77777777" w:rsidR="005F6339" w:rsidRPr="00AC3318" w:rsidRDefault="005F6339" w:rsidP="005F6339">
            <w:pPr>
              <w:spacing w:before="60" w:after="60"/>
              <w:jc w:val="center"/>
              <w:rPr>
                <w:rFonts w:ascii="Segoe UI Light" w:hAnsi="Segoe UI Light" w:cs="Segoe UI Light"/>
                <w:bCs/>
                <w:sz w:val="18"/>
                <w:szCs w:val="18"/>
                <w:highlight w:val="yellow"/>
              </w:rPr>
            </w:pPr>
            <w:r w:rsidRPr="00AC3318">
              <w:rPr>
                <w:rFonts w:ascii="Segoe UI Light" w:eastAsia="Calibri" w:hAnsi="Segoe UI Light" w:cs="Segoe UI Light"/>
                <w:sz w:val="18"/>
                <w:szCs w:val="18"/>
              </w:rPr>
              <w:t>W trakcie realizacji</w:t>
            </w:r>
          </w:p>
        </w:tc>
      </w:tr>
      <w:tr w:rsidR="005F6339" w:rsidRPr="00AC3318" w14:paraId="695FD662" w14:textId="77777777" w:rsidTr="0032504C">
        <w:trPr>
          <w:trHeight w:val="284"/>
        </w:trPr>
        <w:tc>
          <w:tcPr>
            <w:tcW w:w="304" w:type="pct"/>
            <w:tcBorders>
              <w:top w:val="dotted" w:sz="4" w:space="0" w:color="CB5051" w:themeColor="accent4"/>
              <w:left w:val="single" w:sz="12" w:space="0" w:color="FFFFFF"/>
              <w:bottom w:val="dotted" w:sz="4" w:space="0" w:color="CB5051" w:themeColor="accent4"/>
              <w:right w:val="single" w:sz="12" w:space="0" w:color="FFFFFF"/>
            </w:tcBorders>
            <w:vAlign w:val="center"/>
          </w:tcPr>
          <w:p w14:paraId="4FA6FF39" w14:textId="77777777" w:rsidR="005F6339" w:rsidRPr="00AC3318" w:rsidRDefault="005F6339" w:rsidP="005F6339">
            <w:pPr>
              <w:spacing w:before="60" w:after="60"/>
              <w:jc w:val="left"/>
              <w:rPr>
                <w:rFonts w:ascii="Segoe UI Light" w:hAnsi="Segoe UI Light" w:cs="Segoe UI Light"/>
                <w:sz w:val="18"/>
                <w:szCs w:val="18"/>
              </w:rPr>
            </w:pPr>
            <w:r w:rsidRPr="00AC3318">
              <w:rPr>
                <w:rFonts w:ascii="Segoe UI Light" w:eastAsia="Calibri" w:hAnsi="Segoe UI Light" w:cs="Segoe UI Light"/>
                <w:sz w:val="18"/>
                <w:szCs w:val="18"/>
              </w:rPr>
              <w:lastRenderedPageBreak/>
              <w:t>1.5</w:t>
            </w:r>
          </w:p>
        </w:tc>
        <w:tc>
          <w:tcPr>
            <w:tcW w:w="2820" w:type="pct"/>
            <w:tcBorders>
              <w:top w:val="dotted" w:sz="4" w:space="0" w:color="CB5051" w:themeColor="accent4"/>
              <w:left w:val="single" w:sz="4" w:space="0" w:color="auto"/>
              <w:bottom w:val="dotted" w:sz="4" w:space="0" w:color="CB5051" w:themeColor="accent4"/>
              <w:right w:val="single" w:sz="4" w:space="0" w:color="auto"/>
            </w:tcBorders>
            <w:vAlign w:val="center"/>
          </w:tcPr>
          <w:p w14:paraId="549A0380" w14:textId="77777777" w:rsidR="005F6339" w:rsidRPr="00AC3318" w:rsidRDefault="005F6339" w:rsidP="00AC3318">
            <w:pPr>
              <w:autoSpaceDE w:val="0"/>
              <w:autoSpaceDN w:val="0"/>
              <w:adjustRightInd w:val="0"/>
              <w:spacing w:before="0" w:after="0"/>
              <w:ind w:left="-57" w:right="-57"/>
              <w:jc w:val="left"/>
              <w:rPr>
                <w:rFonts w:ascii="Segoe UI Light" w:eastAsia="MyriadPro-Regular" w:hAnsi="Segoe UI Light" w:cs="Segoe UI Light"/>
                <w:sz w:val="18"/>
                <w:szCs w:val="18"/>
              </w:rPr>
            </w:pPr>
            <w:r w:rsidRPr="00AC3318">
              <w:rPr>
                <w:rFonts w:ascii="Segoe UI Light" w:eastAsia="MyriadPro-Regular" w:hAnsi="Segoe UI Light" w:cs="Segoe UI Light"/>
                <w:sz w:val="18"/>
                <w:szCs w:val="18"/>
              </w:rPr>
              <w:t>Prowadzenie i aktualizacja rejestru poważnych awarii oraz zakładów mogących</w:t>
            </w:r>
            <w:r w:rsidR="00AC3318">
              <w:rPr>
                <w:rFonts w:ascii="Segoe UI Light" w:eastAsia="MyriadPro-Regular" w:hAnsi="Segoe UI Light" w:cs="Segoe UI Light"/>
                <w:sz w:val="18"/>
                <w:szCs w:val="18"/>
              </w:rPr>
              <w:t xml:space="preserve"> </w:t>
            </w:r>
            <w:r w:rsidRPr="00AC3318">
              <w:rPr>
                <w:rFonts w:ascii="Segoe UI Light" w:eastAsia="MyriadPro-Regular" w:hAnsi="Segoe UI Light" w:cs="Segoe UI Light"/>
                <w:sz w:val="18"/>
                <w:szCs w:val="18"/>
              </w:rPr>
              <w:t>powodować poważną awarię</w:t>
            </w:r>
          </w:p>
        </w:tc>
        <w:tc>
          <w:tcPr>
            <w:tcW w:w="613" w:type="pct"/>
            <w:tcBorders>
              <w:top w:val="dotted" w:sz="4" w:space="0" w:color="CB5051" w:themeColor="accent4"/>
              <w:left w:val="single" w:sz="12" w:space="0" w:color="FFFFFF"/>
              <w:bottom w:val="dotted" w:sz="4" w:space="0" w:color="CB5051" w:themeColor="accent4"/>
              <w:right w:val="single" w:sz="12" w:space="0" w:color="FFFFFF"/>
            </w:tcBorders>
            <w:vAlign w:val="center"/>
          </w:tcPr>
          <w:p w14:paraId="33851E84" w14:textId="77777777" w:rsidR="005F6339" w:rsidRPr="00AC3318" w:rsidRDefault="00A54604" w:rsidP="005F6339">
            <w:pPr>
              <w:spacing w:before="60" w:after="60"/>
              <w:jc w:val="center"/>
              <w:rPr>
                <w:rFonts w:ascii="Segoe UI Light" w:hAnsi="Segoe UI Light" w:cs="Segoe UI Light"/>
                <w:bCs/>
                <w:sz w:val="18"/>
                <w:szCs w:val="18"/>
              </w:rPr>
            </w:pPr>
            <w:r w:rsidRPr="00AC3318">
              <w:rPr>
                <w:rFonts w:ascii="Segoe UI Light" w:eastAsia="Calibri" w:hAnsi="Segoe UI Light" w:cs="Segoe UI Light"/>
                <w:sz w:val="18"/>
                <w:szCs w:val="18"/>
              </w:rPr>
              <w:t>W trakcie realizacji</w:t>
            </w:r>
          </w:p>
        </w:tc>
        <w:tc>
          <w:tcPr>
            <w:tcW w:w="1264" w:type="pct"/>
            <w:tcBorders>
              <w:top w:val="dotted" w:sz="4" w:space="0" w:color="CB5051" w:themeColor="accent4"/>
              <w:left w:val="single" w:sz="12" w:space="0" w:color="FFFFFF"/>
              <w:bottom w:val="dotted" w:sz="4" w:space="0" w:color="CB5051" w:themeColor="accent4"/>
              <w:right w:val="single" w:sz="12" w:space="0" w:color="FFFFFF"/>
            </w:tcBorders>
          </w:tcPr>
          <w:p w14:paraId="14F07FB4" w14:textId="77777777" w:rsidR="005F6339" w:rsidRPr="00AC3318" w:rsidRDefault="005F6339" w:rsidP="005F6339">
            <w:pPr>
              <w:spacing w:before="60" w:after="60"/>
              <w:jc w:val="center"/>
              <w:rPr>
                <w:rFonts w:ascii="Segoe UI Light" w:hAnsi="Segoe UI Light" w:cs="Segoe UI Light"/>
                <w:bCs/>
                <w:sz w:val="18"/>
                <w:szCs w:val="18"/>
                <w:highlight w:val="yellow"/>
              </w:rPr>
            </w:pPr>
            <w:r w:rsidRPr="00AC3318">
              <w:rPr>
                <w:rFonts w:ascii="Segoe UI Light" w:eastAsia="Calibri" w:hAnsi="Segoe UI Light" w:cs="Segoe UI Light"/>
                <w:sz w:val="18"/>
                <w:szCs w:val="18"/>
              </w:rPr>
              <w:t>W trakcie realizacji</w:t>
            </w:r>
          </w:p>
        </w:tc>
      </w:tr>
      <w:tr w:rsidR="005F6339" w:rsidRPr="00AC3318" w14:paraId="095B2A64" w14:textId="77777777" w:rsidTr="0032504C">
        <w:trPr>
          <w:trHeight w:val="284"/>
        </w:trPr>
        <w:tc>
          <w:tcPr>
            <w:tcW w:w="304" w:type="pct"/>
            <w:tcBorders>
              <w:top w:val="dotted" w:sz="4" w:space="0" w:color="CB5051" w:themeColor="accent4"/>
              <w:left w:val="single" w:sz="12" w:space="0" w:color="FFFFFF"/>
              <w:bottom w:val="dotted" w:sz="4" w:space="0" w:color="CB5051" w:themeColor="accent4"/>
              <w:right w:val="single" w:sz="12" w:space="0" w:color="FFFFFF"/>
            </w:tcBorders>
            <w:vAlign w:val="center"/>
          </w:tcPr>
          <w:p w14:paraId="1CB05E12" w14:textId="77777777" w:rsidR="005F6339" w:rsidRPr="00AC3318" w:rsidRDefault="005F6339" w:rsidP="005F6339">
            <w:pPr>
              <w:spacing w:before="60" w:after="60"/>
              <w:jc w:val="left"/>
              <w:rPr>
                <w:rFonts w:ascii="Segoe UI Light" w:hAnsi="Segoe UI Light" w:cs="Segoe UI Light"/>
                <w:sz w:val="18"/>
                <w:szCs w:val="18"/>
              </w:rPr>
            </w:pPr>
            <w:r w:rsidRPr="00AC3318">
              <w:rPr>
                <w:rFonts w:ascii="Segoe UI Light" w:eastAsia="Calibri" w:hAnsi="Segoe UI Light" w:cs="Segoe UI Light"/>
                <w:sz w:val="18"/>
                <w:szCs w:val="18"/>
              </w:rPr>
              <w:t>1.6</w:t>
            </w:r>
          </w:p>
        </w:tc>
        <w:tc>
          <w:tcPr>
            <w:tcW w:w="2820" w:type="pct"/>
            <w:tcBorders>
              <w:top w:val="dotted" w:sz="4" w:space="0" w:color="CB5051" w:themeColor="accent4"/>
              <w:left w:val="single" w:sz="4" w:space="0" w:color="auto"/>
              <w:bottom w:val="dotted" w:sz="4" w:space="0" w:color="CB5051" w:themeColor="accent4"/>
              <w:right w:val="single" w:sz="4" w:space="0" w:color="auto"/>
            </w:tcBorders>
            <w:vAlign w:val="center"/>
          </w:tcPr>
          <w:p w14:paraId="3515A4AB" w14:textId="77777777" w:rsidR="005F6339" w:rsidRPr="00AC3318" w:rsidRDefault="005F6339" w:rsidP="005F6339">
            <w:pPr>
              <w:autoSpaceDE w:val="0"/>
              <w:autoSpaceDN w:val="0"/>
              <w:adjustRightInd w:val="0"/>
              <w:spacing w:before="0" w:after="0"/>
              <w:ind w:left="-57" w:right="-57"/>
              <w:jc w:val="left"/>
              <w:rPr>
                <w:rFonts w:ascii="Segoe UI Light" w:eastAsia="MyriadPro-Regular" w:hAnsi="Segoe UI Light" w:cs="Segoe UI Light"/>
                <w:sz w:val="18"/>
                <w:szCs w:val="18"/>
                <w:highlight w:val="yellow"/>
              </w:rPr>
            </w:pPr>
            <w:r w:rsidRPr="00AC3318">
              <w:rPr>
                <w:rFonts w:ascii="Segoe UI Light" w:eastAsia="Calibri" w:hAnsi="Segoe UI Light" w:cs="Segoe UI Light"/>
                <w:sz w:val="18"/>
                <w:szCs w:val="18"/>
              </w:rPr>
              <w:t xml:space="preserve">Usuwanie skutków poważnych awarii w środowisku </w:t>
            </w:r>
          </w:p>
        </w:tc>
        <w:tc>
          <w:tcPr>
            <w:tcW w:w="613" w:type="pct"/>
            <w:tcBorders>
              <w:top w:val="dotted" w:sz="4" w:space="0" w:color="CB5051" w:themeColor="accent4"/>
              <w:left w:val="single" w:sz="12" w:space="0" w:color="FFFFFF"/>
              <w:bottom w:val="dotted" w:sz="4" w:space="0" w:color="CB5051" w:themeColor="accent4"/>
              <w:right w:val="single" w:sz="12" w:space="0" w:color="FFFFFF"/>
            </w:tcBorders>
            <w:vAlign w:val="center"/>
          </w:tcPr>
          <w:p w14:paraId="1A5AFC94" w14:textId="77777777" w:rsidR="005F6339" w:rsidRPr="00AC3318" w:rsidRDefault="00A54604" w:rsidP="005F6339">
            <w:pPr>
              <w:spacing w:before="60" w:after="60"/>
              <w:jc w:val="center"/>
              <w:rPr>
                <w:rFonts w:ascii="Segoe UI Light" w:hAnsi="Segoe UI Light" w:cs="Segoe UI Light"/>
                <w:bCs/>
                <w:sz w:val="18"/>
                <w:szCs w:val="18"/>
              </w:rPr>
            </w:pPr>
            <w:r w:rsidRPr="00AC3318">
              <w:rPr>
                <w:rFonts w:ascii="Segoe UI Light" w:eastAsia="Calibri" w:hAnsi="Segoe UI Light" w:cs="Segoe UI Light"/>
                <w:sz w:val="18"/>
                <w:szCs w:val="18"/>
              </w:rPr>
              <w:t>W trakcie realizacji</w:t>
            </w:r>
          </w:p>
        </w:tc>
        <w:tc>
          <w:tcPr>
            <w:tcW w:w="1264" w:type="pct"/>
            <w:tcBorders>
              <w:top w:val="dotted" w:sz="4" w:space="0" w:color="CB5051" w:themeColor="accent4"/>
              <w:left w:val="single" w:sz="12" w:space="0" w:color="FFFFFF"/>
              <w:bottom w:val="dotted" w:sz="4" w:space="0" w:color="CB5051" w:themeColor="accent4"/>
              <w:right w:val="single" w:sz="12" w:space="0" w:color="FFFFFF"/>
            </w:tcBorders>
          </w:tcPr>
          <w:p w14:paraId="2F98860B" w14:textId="77777777" w:rsidR="005F6339" w:rsidRPr="00AC3318" w:rsidRDefault="005F6339" w:rsidP="005F6339">
            <w:pPr>
              <w:spacing w:before="60" w:after="60"/>
              <w:jc w:val="center"/>
              <w:rPr>
                <w:rFonts w:ascii="Segoe UI Light" w:hAnsi="Segoe UI Light" w:cs="Segoe UI Light"/>
                <w:bCs/>
                <w:sz w:val="18"/>
                <w:szCs w:val="18"/>
                <w:highlight w:val="yellow"/>
              </w:rPr>
            </w:pPr>
            <w:r w:rsidRPr="00AC3318">
              <w:rPr>
                <w:rFonts w:ascii="Segoe UI Light" w:eastAsia="Calibri" w:hAnsi="Segoe UI Light" w:cs="Segoe UI Light"/>
                <w:sz w:val="18"/>
                <w:szCs w:val="18"/>
              </w:rPr>
              <w:t>W trakcie realizacji</w:t>
            </w:r>
          </w:p>
        </w:tc>
      </w:tr>
      <w:tr w:rsidR="005F6339" w:rsidRPr="00AC3318" w14:paraId="7782867F" w14:textId="77777777" w:rsidTr="0032504C">
        <w:trPr>
          <w:trHeight w:val="284"/>
        </w:trPr>
        <w:tc>
          <w:tcPr>
            <w:tcW w:w="304" w:type="pct"/>
            <w:tcBorders>
              <w:top w:val="dotted" w:sz="4" w:space="0" w:color="CB5051" w:themeColor="accent4"/>
              <w:left w:val="single" w:sz="12" w:space="0" w:color="FFFFFF"/>
              <w:bottom w:val="dotted" w:sz="4" w:space="0" w:color="CB5051" w:themeColor="accent4"/>
              <w:right w:val="single" w:sz="12" w:space="0" w:color="FFFFFF"/>
            </w:tcBorders>
            <w:vAlign w:val="center"/>
          </w:tcPr>
          <w:p w14:paraId="0976025E" w14:textId="77777777" w:rsidR="005F6339" w:rsidRPr="00AC3318" w:rsidRDefault="005F6339" w:rsidP="005F6339">
            <w:pPr>
              <w:spacing w:before="60" w:after="60"/>
              <w:jc w:val="left"/>
              <w:rPr>
                <w:rFonts w:ascii="Segoe UI Light" w:hAnsi="Segoe UI Light" w:cs="Segoe UI Light"/>
                <w:sz w:val="18"/>
                <w:szCs w:val="18"/>
              </w:rPr>
            </w:pPr>
            <w:r w:rsidRPr="00AC3318">
              <w:rPr>
                <w:rFonts w:ascii="Segoe UI Light" w:eastAsia="Calibri" w:hAnsi="Segoe UI Light" w:cs="Segoe UI Light"/>
                <w:sz w:val="18"/>
                <w:szCs w:val="18"/>
              </w:rPr>
              <w:t>1.7</w:t>
            </w:r>
          </w:p>
        </w:tc>
        <w:tc>
          <w:tcPr>
            <w:tcW w:w="2820" w:type="pct"/>
            <w:tcBorders>
              <w:top w:val="dotted" w:sz="4" w:space="0" w:color="CB5051" w:themeColor="accent4"/>
              <w:left w:val="single" w:sz="4" w:space="0" w:color="auto"/>
              <w:bottom w:val="dotted" w:sz="4" w:space="0" w:color="CB5051" w:themeColor="accent4"/>
              <w:right w:val="single" w:sz="4" w:space="0" w:color="auto"/>
            </w:tcBorders>
            <w:vAlign w:val="center"/>
          </w:tcPr>
          <w:p w14:paraId="0F4580EE" w14:textId="77777777" w:rsidR="005F6339" w:rsidRPr="00AC3318" w:rsidRDefault="005F6339" w:rsidP="005F6339">
            <w:pPr>
              <w:autoSpaceDE w:val="0"/>
              <w:autoSpaceDN w:val="0"/>
              <w:adjustRightInd w:val="0"/>
              <w:spacing w:before="0" w:after="0"/>
              <w:ind w:left="-57" w:right="-57"/>
              <w:jc w:val="left"/>
              <w:rPr>
                <w:rFonts w:ascii="Segoe UI Light" w:eastAsia="MyriadPro-Regular" w:hAnsi="Segoe UI Light" w:cs="Segoe UI Light"/>
                <w:sz w:val="18"/>
                <w:szCs w:val="18"/>
                <w:highlight w:val="yellow"/>
              </w:rPr>
            </w:pPr>
            <w:r w:rsidRPr="00AC3318">
              <w:rPr>
                <w:rFonts w:ascii="Segoe UI Light" w:eastAsia="MyriadPro-Regular" w:hAnsi="Segoe UI Light" w:cs="Segoe UI Light"/>
                <w:sz w:val="18"/>
                <w:szCs w:val="18"/>
              </w:rPr>
              <w:t>Zakup sprzętu ratowniczego</w:t>
            </w:r>
          </w:p>
        </w:tc>
        <w:tc>
          <w:tcPr>
            <w:tcW w:w="613" w:type="pct"/>
            <w:tcBorders>
              <w:top w:val="dotted" w:sz="4" w:space="0" w:color="CB5051" w:themeColor="accent4"/>
              <w:left w:val="single" w:sz="12" w:space="0" w:color="FFFFFF"/>
              <w:bottom w:val="dotted" w:sz="4" w:space="0" w:color="CB5051" w:themeColor="accent4"/>
              <w:right w:val="single" w:sz="12" w:space="0" w:color="FFFFFF"/>
            </w:tcBorders>
            <w:vAlign w:val="center"/>
          </w:tcPr>
          <w:p w14:paraId="786FE773" w14:textId="77777777" w:rsidR="005F6339" w:rsidRPr="00AC3318" w:rsidRDefault="00A54604" w:rsidP="005F6339">
            <w:pPr>
              <w:spacing w:before="60" w:after="60"/>
              <w:jc w:val="center"/>
              <w:rPr>
                <w:rFonts w:ascii="Segoe UI Light" w:hAnsi="Segoe UI Light" w:cs="Segoe UI Light"/>
                <w:bCs/>
                <w:sz w:val="18"/>
                <w:szCs w:val="18"/>
              </w:rPr>
            </w:pPr>
            <w:r w:rsidRPr="00AC3318">
              <w:rPr>
                <w:rFonts w:ascii="Segoe UI Light" w:hAnsi="Segoe UI Light" w:cs="Segoe UI Light"/>
                <w:bCs/>
                <w:sz w:val="18"/>
                <w:szCs w:val="18"/>
              </w:rPr>
              <w:t>Tak</w:t>
            </w:r>
          </w:p>
        </w:tc>
        <w:tc>
          <w:tcPr>
            <w:tcW w:w="1264" w:type="pct"/>
            <w:tcBorders>
              <w:top w:val="dotted" w:sz="4" w:space="0" w:color="CB5051" w:themeColor="accent4"/>
              <w:left w:val="single" w:sz="12" w:space="0" w:color="FFFFFF"/>
              <w:bottom w:val="dotted" w:sz="4" w:space="0" w:color="CB5051" w:themeColor="accent4"/>
              <w:right w:val="single" w:sz="12" w:space="0" w:color="FFFFFF"/>
            </w:tcBorders>
            <w:vAlign w:val="center"/>
          </w:tcPr>
          <w:p w14:paraId="780F216F" w14:textId="77777777" w:rsidR="005F6339" w:rsidRPr="00AC3318" w:rsidRDefault="005F6339" w:rsidP="005F6339">
            <w:pPr>
              <w:spacing w:before="60" w:after="60"/>
              <w:jc w:val="center"/>
              <w:rPr>
                <w:rFonts w:ascii="Segoe UI Light" w:hAnsi="Segoe UI Light" w:cs="Segoe UI Light"/>
                <w:bCs/>
                <w:sz w:val="18"/>
                <w:szCs w:val="18"/>
                <w:highlight w:val="yellow"/>
              </w:rPr>
            </w:pPr>
            <w:r w:rsidRPr="00AC3318">
              <w:rPr>
                <w:rFonts w:ascii="Segoe UI Light" w:eastAsia="Calibri" w:hAnsi="Segoe UI Light" w:cs="Segoe UI Light"/>
                <w:sz w:val="18"/>
                <w:szCs w:val="18"/>
              </w:rPr>
              <w:t>Zadanie zrealizowano</w:t>
            </w:r>
          </w:p>
        </w:tc>
      </w:tr>
      <w:tr w:rsidR="005F6339" w:rsidRPr="00AC3318" w14:paraId="37B4A5CE" w14:textId="77777777" w:rsidTr="0032504C">
        <w:trPr>
          <w:trHeight w:val="284"/>
        </w:trPr>
        <w:tc>
          <w:tcPr>
            <w:tcW w:w="304" w:type="pct"/>
            <w:tcBorders>
              <w:top w:val="dotted" w:sz="4" w:space="0" w:color="CB5051" w:themeColor="accent4"/>
              <w:left w:val="single" w:sz="12" w:space="0" w:color="FFFFFF"/>
              <w:bottom w:val="single" w:sz="4" w:space="0" w:color="996633" w:themeColor="background2"/>
              <w:right w:val="single" w:sz="12" w:space="0" w:color="FFFFFF"/>
            </w:tcBorders>
            <w:vAlign w:val="center"/>
          </w:tcPr>
          <w:p w14:paraId="656EBAFC" w14:textId="77777777" w:rsidR="005F6339" w:rsidRPr="00AC3318" w:rsidRDefault="005F6339" w:rsidP="005F6339">
            <w:pPr>
              <w:spacing w:before="60" w:after="60"/>
              <w:jc w:val="left"/>
              <w:rPr>
                <w:rFonts w:ascii="Segoe UI Light" w:hAnsi="Segoe UI Light" w:cs="Segoe UI Light"/>
                <w:sz w:val="18"/>
                <w:szCs w:val="18"/>
              </w:rPr>
            </w:pPr>
            <w:r w:rsidRPr="00AC3318">
              <w:rPr>
                <w:rFonts w:ascii="Segoe UI Light" w:hAnsi="Segoe UI Light" w:cs="Segoe UI Light"/>
                <w:sz w:val="18"/>
                <w:szCs w:val="18"/>
              </w:rPr>
              <w:t>1.8.</w:t>
            </w:r>
          </w:p>
        </w:tc>
        <w:tc>
          <w:tcPr>
            <w:tcW w:w="2820" w:type="pct"/>
            <w:tcBorders>
              <w:top w:val="dotted" w:sz="4" w:space="0" w:color="CB5051" w:themeColor="accent4"/>
              <w:left w:val="single" w:sz="4" w:space="0" w:color="auto"/>
              <w:bottom w:val="single" w:sz="4" w:space="0" w:color="996633" w:themeColor="background2"/>
              <w:right w:val="single" w:sz="4" w:space="0" w:color="auto"/>
            </w:tcBorders>
            <w:vAlign w:val="center"/>
          </w:tcPr>
          <w:p w14:paraId="64083155" w14:textId="77777777" w:rsidR="005F6339" w:rsidRPr="00AC3318" w:rsidRDefault="005F6339" w:rsidP="005F6339">
            <w:pPr>
              <w:spacing w:before="60" w:after="60"/>
              <w:jc w:val="left"/>
              <w:rPr>
                <w:rFonts w:ascii="Segoe UI Light" w:hAnsi="Segoe UI Light" w:cs="Segoe UI Light"/>
                <w:sz w:val="18"/>
                <w:szCs w:val="18"/>
                <w:highlight w:val="yellow"/>
              </w:rPr>
            </w:pPr>
            <w:r w:rsidRPr="00AC3318">
              <w:rPr>
                <w:rFonts w:ascii="Segoe UI Light" w:eastAsia="Calibri" w:hAnsi="Segoe UI Light" w:cs="Segoe UI Light"/>
                <w:sz w:val="18"/>
                <w:szCs w:val="18"/>
              </w:rPr>
              <w:t>Informowanie społeczeństwa o sposobach postępowania w sytuacji wystąpienia zagrożeń</w:t>
            </w:r>
          </w:p>
        </w:tc>
        <w:tc>
          <w:tcPr>
            <w:tcW w:w="613" w:type="pct"/>
            <w:tcBorders>
              <w:top w:val="dotted" w:sz="4" w:space="0" w:color="CB5051" w:themeColor="accent4"/>
              <w:left w:val="single" w:sz="12" w:space="0" w:color="FFFFFF"/>
              <w:bottom w:val="single" w:sz="4" w:space="0" w:color="996633" w:themeColor="background2"/>
              <w:right w:val="single" w:sz="12" w:space="0" w:color="FFFFFF"/>
            </w:tcBorders>
            <w:vAlign w:val="center"/>
          </w:tcPr>
          <w:p w14:paraId="29597747" w14:textId="77777777" w:rsidR="005F6339" w:rsidRPr="00AC3318" w:rsidRDefault="00A54604" w:rsidP="005F6339">
            <w:pPr>
              <w:spacing w:before="60" w:after="60"/>
              <w:jc w:val="center"/>
              <w:rPr>
                <w:rFonts w:ascii="Segoe UI Light" w:hAnsi="Segoe UI Light" w:cs="Segoe UI Light"/>
                <w:bCs/>
                <w:sz w:val="18"/>
                <w:szCs w:val="18"/>
              </w:rPr>
            </w:pPr>
            <w:r w:rsidRPr="00AC3318">
              <w:rPr>
                <w:rFonts w:ascii="Segoe UI Light" w:hAnsi="Segoe UI Light" w:cs="Segoe UI Light"/>
                <w:bCs/>
                <w:sz w:val="18"/>
                <w:szCs w:val="18"/>
              </w:rPr>
              <w:t>Nie</w:t>
            </w:r>
          </w:p>
        </w:tc>
        <w:tc>
          <w:tcPr>
            <w:tcW w:w="1264" w:type="pct"/>
            <w:tcBorders>
              <w:top w:val="dotted" w:sz="4" w:space="0" w:color="CB5051" w:themeColor="accent4"/>
              <w:left w:val="single" w:sz="12" w:space="0" w:color="FFFFFF"/>
              <w:bottom w:val="single" w:sz="4" w:space="0" w:color="996633" w:themeColor="background2"/>
              <w:right w:val="single" w:sz="12" w:space="0" w:color="FFFFFF"/>
            </w:tcBorders>
            <w:vAlign w:val="center"/>
          </w:tcPr>
          <w:p w14:paraId="684199C2" w14:textId="77777777" w:rsidR="005F6339" w:rsidRPr="00AC3318" w:rsidRDefault="005F6339" w:rsidP="005F6339">
            <w:pPr>
              <w:spacing w:before="60" w:after="60"/>
              <w:jc w:val="center"/>
              <w:rPr>
                <w:rFonts w:ascii="Segoe UI Light" w:hAnsi="Segoe UI Light" w:cs="Segoe UI Light"/>
                <w:bCs/>
                <w:sz w:val="18"/>
                <w:szCs w:val="18"/>
                <w:highlight w:val="yellow"/>
              </w:rPr>
            </w:pPr>
            <w:r w:rsidRPr="00AC3318">
              <w:rPr>
                <w:rFonts w:ascii="Segoe UI Light" w:eastAsia="Calibri" w:hAnsi="Segoe UI Light" w:cs="Segoe UI Light"/>
                <w:sz w:val="18"/>
                <w:szCs w:val="18"/>
              </w:rPr>
              <w:t>Zadanie zrealizowano</w:t>
            </w:r>
          </w:p>
        </w:tc>
      </w:tr>
      <w:tr w:rsidR="0032504C" w:rsidRPr="0050356E" w14:paraId="41532D87" w14:textId="77777777" w:rsidTr="0032504C">
        <w:trPr>
          <w:trHeight w:val="284"/>
        </w:trPr>
        <w:tc>
          <w:tcPr>
            <w:tcW w:w="3124" w:type="pct"/>
            <w:gridSpan w:val="2"/>
            <w:tcBorders>
              <w:top w:val="single" w:sz="12" w:space="0" w:color="FFFFFF"/>
              <w:left w:val="single" w:sz="12" w:space="0" w:color="FFFFFF"/>
              <w:bottom w:val="single" w:sz="12" w:space="0" w:color="FFFFFF"/>
              <w:right w:val="single" w:sz="12" w:space="0" w:color="FFFFFF"/>
            </w:tcBorders>
            <w:shd w:val="clear" w:color="auto" w:fill="CB5051" w:themeFill="accent4"/>
            <w:vAlign w:val="center"/>
            <w:hideMark/>
          </w:tcPr>
          <w:p w14:paraId="2849B31E" w14:textId="77777777" w:rsidR="0032504C" w:rsidRPr="0050356E" w:rsidRDefault="0032504C" w:rsidP="0032504C">
            <w:pPr>
              <w:spacing w:before="60" w:after="60"/>
              <w:jc w:val="center"/>
              <w:rPr>
                <w:rFonts w:ascii="Segoe UI Light" w:hAnsi="Segoe UI Light" w:cs="Segoe UI Light"/>
                <w:b/>
                <w:bCs/>
                <w:color w:val="FFFFFF"/>
                <w:sz w:val="20"/>
                <w:szCs w:val="20"/>
              </w:rPr>
            </w:pPr>
            <w:r w:rsidRPr="0050356E">
              <w:rPr>
                <w:rFonts w:ascii="Segoe UI Light" w:hAnsi="Segoe UI Light" w:cs="Segoe UI Light"/>
                <w:b/>
                <w:bCs/>
                <w:color w:val="FFFFFF"/>
                <w:sz w:val="20"/>
                <w:szCs w:val="20"/>
              </w:rPr>
              <w:t>Wskaźnik realizacji celu</w:t>
            </w:r>
          </w:p>
        </w:tc>
        <w:tc>
          <w:tcPr>
            <w:tcW w:w="613" w:type="pct"/>
            <w:tcBorders>
              <w:top w:val="single" w:sz="12" w:space="0" w:color="FFFFFF"/>
              <w:left w:val="single" w:sz="12" w:space="0" w:color="FFFFFF"/>
              <w:bottom w:val="single" w:sz="12" w:space="0" w:color="FFFFFF"/>
              <w:right w:val="single" w:sz="12" w:space="0" w:color="FFFFFF"/>
            </w:tcBorders>
            <w:shd w:val="clear" w:color="auto" w:fill="CB5051" w:themeFill="accent4"/>
            <w:vAlign w:val="center"/>
            <w:hideMark/>
          </w:tcPr>
          <w:p w14:paraId="2E69533A" w14:textId="1E975477" w:rsidR="0032504C" w:rsidRPr="0050356E" w:rsidRDefault="0032504C" w:rsidP="0032504C">
            <w:pPr>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Wartość wskaźnika</w:t>
            </w:r>
            <w:r w:rsidR="005F04C6">
              <w:rPr>
                <w:rFonts w:ascii="Segoe UI Light" w:hAnsi="Segoe UI Light" w:cs="Segoe UI Light"/>
                <w:b/>
                <w:bCs/>
                <w:color w:val="FFFFFF"/>
                <w:sz w:val="20"/>
                <w:szCs w:val="20"/>
              </w:rPr>
              <w:t>*</w:t>
            </w:r>
          </w:p>
        </w:tc>
        <w:tc>
          <w:tcPr>
            <w:tcW w:w="1264" w:type="pct"/>
            <w:tcBorders>
              <w:top w:val="single" w:sz="12" w:space="0" w:color="FFFFFF"/>
              <w:left w:val="single" w:sz="12" w:space="0" w:color="FFFFFF"/>
              <w:bottom w:val="single" w:sz="12" w:space="0" w:color="FFFFFF"/>
              <w:right w:val="single" w:sz="12" w:space="0" w:color="FFFFFF"/>
            </w:tcBorders>
            <w:shd w:val="clear" w:color="auto" w:fill="CB5051" w:themeFill="accent4"/>
            <w:vAlign w:val="center"/>
            <w:hideMark/>
          </w:tcPr>
          <w:p w14:paraId="19AA9CEF" w14:textId="77777777" w:rsidR="0032504C" w:rsidRPr="0050356E" w:rsidRDefault="0032504C" w:rsidP="0032504C">
            <w:pPr>
              <w:spacing w:before="60" w:after="60"/>
              <w:jc w:val="center"/>
              <w:rPr>
                <w:rFonts w:ascii="Segoe UI Light" w:hAnsi="Segoe UI Light" w:cs="Segoe UI Light"/>
                <w:b/>
                <w:bCs/>
                <w:color w:val="FFFFFF"/>
                <w:sz w:val="20"/>
                <w:szCs w:val="20"/>
              </w:rPr>
            </w:pPr>
            <w:r w:rsidRPr="0050356E">
              <w:rPr>
                <w:rFonts w:ascii="Segoe UI Light" w:hAnsi="Segoe UI Light" w:cs="Segoe UI Light"/>
                <w:b/>
                <w:bCs/>
                <w:color w:val="FFFFFF"/>
                <w:sz w:val="20"/>
                <w:szCs w:val="20"/>
              </w:rPr>
              <w:t xml:space="preserve">Trend zmian </w:t>
            </w:r>
            <w:r w:rsidRPr="0050356E">
              <w:rPr>
                <w:rFonts w:ascii="Segoe UI Light" w:hAnsi="Segoe UI Light" w:cs="Segoe UI Light"/>
                <w:b/>
                <w:bCs/>
                <w:color w:val="FFFFFF"/>
                <w:sz w:val="20"/>
                <w:szCs w:val="20"/>
              </w:rPr>
              <w:br/>
              <w:t>2019-2020</w:t>
            </w:r>
          </w:p>
        </w:tc>
      </w:tr>
      <w:tr w:rsidR="0032504C" w:rsidRPr="00AC3318" w14:paraId="608E97E8" w14:textId="77777777" w:rsidTr="0032504C">
        <w:trPr>
          <w:trHeight w:val="284"/>
        </w:trPr>
        <w:tc>
          <w:tcPr>
            <w:tcW w:w="3124" w:type="pct"/>
            <w:gridSpan w:val="2"/>
            <w:tcBorders>
              <w:top w:val="single" w:sz="12" w:space="0" w:color="FFFFFF"/>
              <w:left w:val="single" w:sz="12" w:space="0" w:color="FFFFFF"/>
              <w:bottom w:val="single" w:sz="4" w:space="0" w:color="CB5051" w:themeColor="accent4"/>
              <w:right w:val="single" w:sz="12" w:space="0" w:color="FFFFFF"/>
            </w:tcBorders>
            <w:vAlign w:val="center"/>
            <w:hideMark/>
          </w:tcPr>
          <w:p w14:paraId="2F06706E" w14:textId="77777777" w:rsidR="0032504C" w:rsidRPr="00AC3318" w:rsidRDefault="0032504C" w:rsidP="0032504C">
            <w:pPr>
              <w:spacing w:before="0" w:after="0"/>
              <w:ind w:left="57" w:right="57"/>
              <w:jc w:val="left"/>
              <w:rPr>
                <w:rFonts w:ascii="Segoe UI Light" w:eastAsia="Arial" w:hAnsi="Segoe UI Light" w:cs="Segoe UI Light"/>
                <w:sz w:val="18"/>
                <w:szCs w:val="18"/>
                <w:lang w:eastAsia="pl-PL" w:bidi="pl-PL"/>
              </w:rPr>
            </w:pPr>
            <w:r w:rsidRPr="00AC3318">
              <w:rPr>
                <w:rFonts w:ascii="Segoe UI Light" w:hAnsi="Segoe UI Light" w:cs="Segoe UI Light"/>
                <w:sz w:val="18"/>
                <w:szCs w:val="18"/>
              </w:rPr>
              <w:t>Ilość kontroli potencjalnych sprawców poważnych awarii [szt.]</w:t>
            </w:r>
          </w:p>
        </w:tc>
        <w:tc>
          <w:tcPr>
            <w:tcW w:w="613" w:type="pct"/>
            <w:tcBorders>
              <w:top w:val="single" w:sz="12" w:space="0" w:color="FFFFFF"/>
              <w:left w:val="single" w:sz="12" w:space="0" w:color="FFFFFF"/>
              <w:bottom w:val="single" w:sz="4" w:space="0" w:color="CB5051" w:themeColor="accent4"/>
              <w:right w:val="single" w:sz="12" w:space="0" w:color="FFFFFF"/>
            </w:tcBorders>
            <w:vAlign w:val="center"/>
            <w:hideMark/>
          </w:tcPr>
          <w:p w14:paraId="25140461" w14:textId="2E90231C" w:rsidR="0032504C" w:rsidRPr="00AC3318" w:rsidRDefault="0032504C" w:rsidP="0032504C">
            <w:pPr>
              <w:spacing w:before="60" w:after="60"/>
              <w:jc w:val="center"/>
              <w:rPr>
                <w:rFonts w:ascii="Segoe UI Light" w:hAnsi="Segoe UI Light" w:cs="Segoe UI Light"/>
                <w:bCs/>
                <w:sz w:val="18"/>
                <w:szCs w:val="18"/>
              </w:rPr>
            </w:pPr>
            <w:r>
              <w:rPr>
                <w:rFonts w:ascii="Segoe UI Light" w:hAnsi="Segoe UI Light" w:cs="Segoe UI Light"/>
                <w:sz w:val="18"/>
                <w:szCs w:val="18"/>
              </w:rPr>
              <w:t>9</w:t>
            </w:r>
          </w:p>
        </w:tc>
        <w:tc>
          <w:tcPr>
            <w:tcW w:w="1264" w:type="pct"/>
            <w:tcBorders>
              <w:top w:val="single" w:sz="12" w:space="0" w:color="FFFFFF"/>
              <w:left w:val="single" w:sz="12" w:space="0" w:color="FFFFFF"/>
              <w:bottom w:val="single" w:sz="4" w:space="0" w:color="CB5051" w:themeColor="accent4"/>
              <w:right w:val="single" w:sz="12" w:space="0" w:color="FFFFFF"/>
            </w:tcBorders>
            <w:vAlign w:val="center"/>
            <w:hideMark/>
          </w:tcPr>
          <w:p w14:paraId="6EBD9F5F" w14:textId="77777777" w:rsidR="0032504C" w:rsidRDefault="0032504C" w:rsidP="0032504C">
            <w:pPr>
              <w:spacing w:before="60" w:after="60"/>
              <w:jc w:val="center"/>
              <w:rPr>
                <w:rFonts w:ascii="Segoe UI Light" w:hAnsi="Segoe UI Light" w:cs="Segoe UI Light"/>
                <w:sz w:val="18"/>
                <w:szCs w:val="18"/>
              </w:rPr>
            </w:pPr>
            <w:r w:rsidRPr="00AC3318">
              <w:rPr>
                <w:rFonts w:ascii="Segoe UI Light" w:hAnsi="Segoe UI Light" w:cs="Segoe UI Light"/>
                <w:sz w:val="18"/>
                <w:szCs w:val="18"/>
              </w:rPr>
              <w:t xml:space="preserve">TENDENCJA </w:t>
            </w:r>
          </w:p>
          <w:p w14:paraId="0BF8BD9B" w14:textId="6A9FC6C1" w:rsidR="0032504C" w:rsidRPr="00AC3318" w:rsidRDefault="0032504C" w:rsidP="0032504C">
            <w:pPr>
              <w:spacing w:before="60" w:after="60"/>
              <w:jc w:val="center"/>
              <w:rPr>
                <w:rFonts w:ascii="Segoe UI Light" w:hAnsi="Segoe UI Light" w:cs="Segoe UI Light"/>
                <w:bCs/>
                <w:sz w:val="18"/>
                <w:szCs w:val="18"/>
              </w:rPr>
            </w:pPr>
            <w:r>
              <w:rPr>
                <w:rFonts w:ascii="Segoe UI Light" w:hAnsi="Segoe UI Light" w:cs="Segoe UI Light"/>
                <w:sz w:val="18"/>
                <w:szCs w:val="18"/>
              </w:rPr>
              <w:t>POZYTYWNA</w:t>
            </w:r>
          </w:p>
        </w:tc>
      </w:tr>
    </w:tbl>
    <w:p w14:paraId="59668CC0" w14:textId="77777777" w:rsidR="0050356E" w:rsidRPr="00AC3318" w:rsidRDefault="0050356E" w:rsidP="00AC3318">
      <w:pPr>
        <w:spacing w:before="0" w:after="0"/>
        <w:rPr>
          <w:sz w:val="18"/>
          <w:szCs w:val="18"/>
        </w:rPr>
      </w:pPr>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9042"/>
      </w:tblGrid>
      <w:tr w:rsidR="0050356E" w:rsidRPr="0050356E" w14:paraId="03E6E892" w14:textId="77777777" w:rsidTr="00C3607B">
        <w:trPr>
          <w:trHeight w:val="284"/>
        </w:trPr>
        <w:tc>
          <w:tcPr>
            <w:tcW w:w="5000" w:type="pct"/>
            <w:tcBorders>
              <w:top w:val="single" w:sz="4" w:space="0" w:color="996633" w:themeColor="background2"/>
              <w:left w:val="single" w:sz="12" w:space="0" w:color="FFFFFF"/>
              <w:bottom w:val="single" w:sz="4" w:space="0" w:color="996633" w:themeColor="background2"/>
              <w:right w:val="single" w:sz="12" w:space="0" w:color="FFFFFF"/>
            </w:tcBorders>
            <w:shd w:val="clear" w:color="auto" w:fill="CB5051" w:themeFill="accent4"/>
            <w:vAlign w:val="center"/>
            <w:hideMark/>
          </w:tcPr>
          <w:p w14:paraId="4E328A0D" w14:textId="77777777" w:rsidR="00E74DA7" w:rsidRPr="0050356E" w:rsidRDefault="00E74DA7" w:rsidP="00E74DA7">
            <w:pPr>
              <w:spacing w:before="60" w:after="60"/>
              <w:jc w:val="center"/>
              <w:rPr>
                <w:rFonts w:ascii="Segoe UI Light" w:hAnsi="Segoe UI Light" w:cs="Segoe UI Light"/>
                <w:b/>
                <w:color w:val="FFFFFF"/>
                <w:sz w:val="20"/>
                <w:szCs w:val="20"/>
              </w:rPr>
            </w:pPr>
            <w:r w:rsidRPr="0050356E">
              <w:rPr>
                <w:rFonts w:ascii="Segoe UI Light" w:hAnsi="Segoe UI Light" w:cs="Segoe UI Light"/>
                <w:b/>
                <w:color w:val="FFFFFF"/>
                <w:sz w:val="20"/>
                <w:szCs w:val="20"/>
              </w:rPr>
              <w:t>Ocena realizacji celu Programu ochrony środowiska na lata 2017-2020</w:t>
            </w:r>
          </w:p>
        </w:tc>
      </w:tr>
      <w:tr w:rsidR="00E74DA7" w:rsidRPr="0050356E" w14:paraId="3BB514AF" w14:textId="77777777" w:rsidTr="00AD275B">
        <w:trPr>
          <w:trHeight w:val="284"/>
        </w:trPr>
        <w:tc>
          <w:tcPr>
            <w:tcW w:w="5000" w:type="pct"/>
            <w:tcBorders>
              <w:top w:val="single" w:sz="4" w:space="0" w:color="996633" w:themeColor="background2"/>
              <w:left w:val="single" w:sz="12" w:space="0" w:color="FFFFFF"/>
              <w:bottom w:val="single" w:sz="4" w:space="0" w:color="996633" w:themeColor="background2"/>
              <w:right w:val="single" w:sz="12" w:space="0" w:color="FFFFFF"/>
            </w:tcBorders>
            <w:vAlign w:val="center"/>
            <w:hideMark/>
          </w:tcPr>
          <w:p w14:paraId="4C74E654" w14:textId="0BC8DFD0" w:rsidR="00E74DA7" w:rsidRPr="00AC3318" w:rsidRDefault="00A609F2" w:rsidP="00C3607B">
            <w:pPr>
              <w:autoSpaceDE w:val="0"/>
              <w:autoSpaceDN w:val="0"/>
              <w:adjustRightInd w:val="0"/>
              <w:rPr>
                <w:rFonts w:ascii="Segoe UI Light" w:hAnsi="Segoe UI Light" w:cs="Segoe UI Light"/>
                <w:sz w:val="18"/>
                <w:szCs w:val="18"/>
              </w:rPr>
            </w:pPr>
            <w:r w:rsidRPr="00AC3318">
              <w:rPr>
                <w:rFonts w:ascii="Segoe UI Light" w:hAnsi="Segoe UI Light" w:cs="Segoe UI Light"/>
                <w:sz w:val="18"/>
                <w:szCs w:val="18"/>
              </w:rPr>
              <w:t xml:space="preserve">Na podstawie danych pozyskanych przez UM Szczecin od jednostek prowadzących kontrolę – </w:t>
            </w:r>
            <w:r w:rsidR="00674D9C" w:rsidRPr="00674D9C">
              <w:rPr>
                <w:rFonts w:ascii="Segoe UI Light" w:hAnsi="Segoe UI Light" w:cs="Segoe UI Light"/>
                <w:sz w:val="18"/>
                <w:szCs w:val="18"/>
              </w:rPr>
              <w:t>KW PSP, K</w:t>
            </w:r>
            <w:r w:rsidR="00674D9C">
              <w:rPr>
                <w:rFonts w:ascii="Segoe UI Light" w:hAnsi="Segoe UI Light" w:cs="Segoe UI Light"/>
                <w:sz w:val="18"/>
                <w:szCs w:val="18"/>
              </w:rPr>
              <w:t>P</w:t>
            </w:r>
            <w:r w:rsidR="00674D9C" w:rsidRPr="00674D9C">
              <w:rPr>
                <w:rFonts w:ascii="Segoe UI Light" w:hAnsi="Segoe UI Light" w:cs="Segoe UI Light"/>
                <w:sz w:val="18"/>
                <w:szCs w:val="18"/>
              </w:rPr>
              <w:t xml:space="preserve"> PSP i WIOŚ w Szczecinie wynika, że w 2019 roku zostało przeprowadzonych 20 kontroli, stwierdzono 67 nieprawidłowości. W 2020 roku przeprowadzono 9 kontroli, stwierdzono 58 nieprawidłowości.</w:t>
            </w:r>
            <w:r w:rsidRPr="00AC3318">
              <w:rPr>
                <w:rFonts w:ascii="Segoe UI Light" w:hAnsi="Segoe UI Light" w:cs="Segoe UI Light"/>
                <w:sz w:val="18"/>
                <w:szCs w:val="18"/>
              </w:rPr>
              <w:t xml:space="preserve"> W 2019 r. w</w:t>
            </w:r>
            <w:r w:rsidR="00C3607B" w:rsidRPr="00AC3318">
              <w:rPr>
                <w:rFonts w:ascii="Segoe UI Light" w:hAnsi="Segoe UI Light" w:cs="Segoe UI Light"/>
                <w:sz w:val="18"/>
                <w:szCs w:val="18"/>
              </w:rPr>
              <w:t> </w:t>
            </w:r>
            <w:r w:rsidRPr="00AC3318">
              <w:rPr>
                <w:rFonts w:ascii="Segoe UI Light" w:hAnsi="Segoe UI Light" w:cs="Segoe UI Light"/>
                <w:sz w:val="18"/>
                <w:szCs w:val="18"/>
              </w:rPr>
              <w:t>ramach POIiS: "Zwiększenie skuteczności prowadzenia długotrwałych akcji ratowniczych" zakupiono 2</w:t>
            </w:r>
            <w:r w:rsidR="00C3607B" w:rsidRPr="00AC3318">
              <w:rPr>
                <w:rFonts w:ascii="Segoe UI Light" w:hAnsi="Segoe UI Light" w:cs="Segoe UI Light"/>
                <w:sz w:val="18"/>
                <w:szCs w:val="18"/>
              </w:rPr>
              <w:t> </w:t>
            </w:r>
            <w:r w:rsidRPr="00AC3318">
              <w:rPr>
                <w:rFonts w:ascii="Segoe UI Light" w:hAnsi="Segoe UI Light" w:cs="Segoe UI Light"/>
                <w:sz w:val="18"/>
                <w:szCs w:val="18"/>
              </w:rPr>
              <w:t>quady z lawetą, W ramach POIiS: "Usprawnienie systemu ratownictwa na drogach - etap IV" zakupiono m.in. 3 średnie samochody ratowniczo-gaśnicze ze zwiększonym potencjałem ratownictwa drogowego, 3</w:t>
            </w:r>
            <w:r w:rsidR="00C3607B" w:rsidRPr="00AC3318">
              <w:rPr>
                <w:rFonts w:ascii="Segoe UI Light" w:hAnsi="Segoe UI Light" w:cs="Segoe UI Light"/>
                <w:sz w:val="18"/>
                <w:szCs w:val="18"/>
              </w:rPr>
              <w:t> </w:t>
            </w:r>
            <w:r w:rsidRPr="00AC3318">
              <w:rPr>
                <w:rFonts w:ascii="Segoe UI Light" w:hAnsi="Segoe UI Light" w:cs="Segoe UI Light"/>
                <w:sz w:val="18"/>
                <w:szCs w:val="18"/>
              </w:rPr>
              <w:t xml:space="preserve">ciężkie samochody ratowniczo-gaśnicze, 1 ciężki samochód ratownictwa technicznego do usuwania skutków kolizji drogowych. </w:t>
            </w:r>
            <w:r w:rsidR="00E74DA7" w:rsidRPr="00AC3318">
              <w:rPr>
                <w:rFonts w:ascii="Segoe UI Light" w:hAnsi="Segoe UI Light" w:cs="Segoe UI Light"/>
                <w:sz w:val="18"/>
                <w:szCs w:val="18"/>
              </w:rPr>
              <w:t>Nakłady poniesione w latach 2019 – 2020 w</w:t>
            </w:r>
            <w:r w:rsidR="00674D9C">
              <w:rPr>
                <w:rFonts w:ascii="Segoe UI Light" w:hAnsi="Segoe UI Light" w:cs="Segoe UI Light"/>
                <w:sz w:val="18"/>
                <w:szCs w:val="18"/>
              </w:rPr>
              <w:t> </w:t>
            </w:r>
            <w:r w:rsidR="00E74DA7" w:rsidRPr="00AC3318">
              <w:rPr>
                <w:rFonts w:ascii="Segoe UI Light" w:hAnsi="Segoe UI Light" w:cs="Segoe UI Light"/>
                <w:sz w:val="18"/>
                <w:szCs w:val="18"/>
              </w:rPr>
              <w:t xml:space="preserve">obszarze </w:t>
            </w:r>
            <w:r w:rsidRPr="00AC3318">
              <w:rPr>
                <w:rFonts w:ascii="Segoe UI Light" w:hAnsi="Segoe UI Light" w:cs="Segoe UI Light"/>
                <w:sz w:val="18"/>
                <w:szCs w:val="18"/>
              </w:rPr>
              <w:t xml:space="preserve">poważne awarie przemysłowe </w:t>
            </w:r>
            <w:r w:rsidR="00E74DA7" w:rsidRPr="00AC3318">
              <w:rPr>
                <w:rFonts w:ascii="Segoe UI Light" w:hAnsi="Segoe UI Light" w:cs="Segoe UI Light"/>
                <w:sz w:val="18"/>
                <w:szCs w:val="18"/>
              </w:rPr>
              <w:t xml:space="preserve">to </w:t>
            </w:r>
            <w:r w:rsidRPr="00AC3318">
              <w:rPr>
                <w:rStyle w:val="Teksttreci27"/>
                <w:rFonts w:ascii="Segoe UI Light" w:eastAsia="Arial" w:hAnsi="Segoe UI Light" w:cs="Segoe UI Light"/>
                <w:sz w:val="18"/>
                <w:szCs w:val="18"/>
              </w:rPr>
              <w:t>18 290 006</w:t>
            </w:r>
            <w:r w:rsidR="00E74DA7" w:rsidRPr="00AC3318">
              <w:rPr>
                <w:rStyle w:val="Teksttreci27"/>
                <w:rFonts w:ascii="Segoe UI Light" w:eastAsia="Arial" w:hAnsi="Segoe UI Light" w:cs="Segoe UI Light"/>
                <w:sz w:val="18"/>
                <w:szCs w:val="18"/>
              </w:rPr>
              <w:t xml:space="preserve"> zł</w:t>
            </w:r>
            <w:r w:rsidR="00E74DA7" w:rsidRPr="00AC3318">
              <w:rPr>
                <w:rFonts w:ascii="Segoe UI Light" w:hAnsi="Segoe UI Light" w:cs="Segoe UI Light"/>
                <w:sz w:val="18"/>
                <w:szCs w:val="18"/>
              </w:rPr>
              <w:t>.</w:t>
            </w:r>
          </w:p>
        </w:tc>
      </w:tr>
    </w:tbl>
    <w:p w14:paraId="44A910C2" w14:textId="77777777" w:rsidR="005F04C6" w:rsidRPr="00421B0C" w:rsidRDefault="005F04C6" w:rsidP="005F04C6">
      <w:pPr>
        <w:spacing w:before="0" w:after="0"/>
        <w:rPr>
          <w:rFonts w:ascii="Segoe UI Light" w:hAnsi="Segoe UI Light" w:cs="Segoe UI Light"/>
          <w:sz w:val="18"/>
          <w:szCs w:val="18"/>
        </w:rPr>
      </w:pPr>
      <w:bookmarkStart w:id="156" w:name="_Toc77769298"/>
      <w:r w:rsidRPr="00421B0C">
        <w:rPr>
          <w:rFonts w:ascii="Segoe UI Light" w:hAnsi="Segoe UI Light" w:cs="Segoe UI Light"/>
          <w:sz w:val="18"/>
          <w:szCs w:val="18"/>
        </w:rPr>
        <w:t>* wartość za rok 2020 lub z roku poprzedzającego w przypadku braku danych za rok 2020</w:t>
      </w:r>
    </w:p>
    <w:p w14:paraId="2CE75431" w14:textId="6D166796" w:rsidR="00970CAE" w:rsidRPr="00403D3B" w:rsidRDefault="00970CAE" w:rsidP="005F04C6">
      <w:pPr>
        <w:pStyle w:val="Nagwek3"/>
        <w:pBdr>
          <w:bottom w:val="single" w:sz="4" w:space="1" w:color="CB5051" w:themeColor="accent4"/>
        </w:pBdr>
      </w:pPr>
      <w:r w:rsidRPr="00403D3B">
        <w:t>Analiza SWOT</w:t>
      </w:r>
      <w:bookmarkEnd w:id="156"/>
    </w:p>
    <w:p w14:paraId="4195B4BE" w14:textId="7EDE5653" w:rsidR="00816BCB" w:rsidRDefault="008E5CEE" w:rsidP="008E5CEE">
      <w:pPr>
        <w:pStyle w:val="Legenda"/>
      </w:pPr>
      <w:bookmarkStart w:id="157" w:name="_Toc77772074"/>
      <w:r>
        <w:t xml:space="preserve">Tabela </w:t>
      </w:r>
      <w:r w:rsidR="003D4B93">
        <w:fldChar w:fldCharType="begin"/>
      </w:r>
      <w:r w:rsidR="00206ABF">
        <w:instrText xml:space="preserve"> SEQ Tabela \* ARABIC </w:instrText>
      </w:r>
      <w:r w:rsidR="003D4B93">
        <w:fldChar w:fldCharType="separate"/>
      </w:r>
      <w:r w:rsidR="00757A0C">
        <w:rPr>
          <w:noProof/>
        </w:rPr>
        <w:t>45</w:t>
      </w:r>
      <w:r w:rsidR="003D4B93">
        <w:rPr>
          <w:noProof/>
        </w:rPr>
        <w:fldChar w:fldCharType="end"/>
      </w:r>
      <w:r w:rsidR="00816BCB">
        <w:t xml:space="preserve"> Analiza SWOT w obszarze poważnych awarii przemysłowych</w:t>
      </w:r>
      <w:bookmarkEnd w:id="157"/>
    </w:p>
    <w:tbl>
      <w:tblPr>
        <w:tblStyle w:val="Tabela-Siatka"/>
        <w:tblW w:w="0" w:type="auto"/>
        <w:tblBorders>
          <w:top w:val="none" w:sz="0" w:space="0" w:color="auto"/>
          <w:left w:val="none" w:sz="0" w:space="0" w:color="auto"/>
          <w:bottom w:val="single" w:sz="4" w:space="0" w:color="FF6699" w:themeColor="accent3"/>
          <w:right w:val="none" w:sz="0" w:space="0" w:color="auto"/>
          <w:insideH w:val="none" w:sz="0" w:space="0" w:color="auto"/>
          <w:insideV w:val="single" w:sz="12" w:space="0" w:color="FFFFFF"/>
        </w:tblBorders>
        <w:tblLook w:val="04A0" w:firstRow="1" w:lastRow="0" w:firstColumn="1" w:lastColumn="0" w:noHBand="0" w:noVBand="1"/>
      </w:tblPr>
      <w:tblGrid>
        <w:gridCol w:w="4531"/>
        <w:gridCol w:w="4531"/>
      </w:tblGrid>
      <w:tr w:rsidR="00816BCB" w:rsidRPr="00184F22" w14:paraId="529A255F" w14:textId="77777777" w:rsidTr="00AC3318">
        <w:tc>
          <w:tcPr>
            <w:tcW w:w="4531" w:type="dxa"/>
            <w:tcBorders>
              <w:bottom w:val="nil"/>
            </w:tcBorders>
            <w:shd w:val="clear" w:color="auto" w:fill="CB5051" w:themeFill="accent4"/>
          </w:tcPr>
          <w:p w14:paraId="2743A7CE" w14:textId="77777777" w:rsidR="00816BCB" w:rsidRPr="00184F22" w:rsidRDefault="00816BCB" w:rsidP="00FB04BB">
            <w:pPr>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MOCNE STRONY</w:t>
            </w:r>
          </w:p>
        </w:tc>
        <w:tc>
          <w:tcPr>
            <w:tcW w:w="4531" w:type="dxa"/>
            <w:tcBorders>
              <w:bottom w:val="nil"/>
            </w:tcBorders>
            <w:shd w:val="clear" w:color="auto" w:fill="CB5051" w:themeFill="accent4"/>
          </w:tcPr>
          <w:p w14:paraId="698947F3" w14:textId="77777777" w:rsidR="00816BCB" w:rsidRPr="00184F22" w:rsidRDefault="00816BCB" w:rsidP="00FB04BB">
            <w:pPr>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SŁABE STRONY</w:t>
            </w:r>
          </w:p>
        </w:tc>
      </w:tr>
      <w:tr w:rsidR="00816BCB" w:rsidRPr="00184F22" w14:paraId="75F0F306" w14:textId="77777777" w:rsidTr="00AC3318">
        <w:tc>
          <w:tcPr>
            <w:tcW w:w="4531" w:type="dxa"/>
            <w:tcBorders>
              <w:bottom w:val="single" w:sz="4" w:space="0" w:color="CB5051" w:themeColor="accent4"/>
            </w:tcBorders>
          </w:tcPr>
          <w:p w14:paraId="7E987D28" w14:textId="77777777" w:rsidR="00403D3B" w:rsidRPr="00AC3318" w:rsidRDefault="00403D3B"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Wzrastająca świadomość mieszkańców z zakresu postępowania w przypadku wystąpienia poważnej awarii</w:t>
            </w:r>
          </w:p>
          <w:p w14:paraId="3B066AF5" w14:textId="77777777" w:rsidR="00403D3B" w:rsidRPr="00AC3318" w:rsidRDefault="00403D3B"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Prowadzenie i aktualizacja rejestru poważnych awarii oraz zakładów mogących powodować poważną awarię</w:t>
            </w:r>
          </w:p>
          <w:p w14:paraId="00420390" w14:textId="77777777" w:rsidR="00403D3B" w:rsidRPr="00AC3318" w:rsidRDefault="00403D3B"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Prowadzenie działalności inspekcyjnej podmiotów gospodarczych o dużym i zwiększonym ryzyku wystąpienia awarii</w:t>
            </w:r>
          </w:p>
          <w:p w14:paraId="7F8F5485" w14:textId="77777777" w:rsidR="00403D3B" w:rsidRPr="00AC3318" w:rsidRDefault="00403D3B"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Brak zdarzeń o znamionach poważnych awarii</w:t>
            </w:r>
          </w:p>
          <w:p w14:paraId="38AA6EC6" w14:textId="7E7D304F" w:rsidR="00816BCB" w:rsidRPr="00AC3318" w:rsidRDefault="00816BCB" w:rsidP="00AC3318">
            <w:pPr>
              <w:spacing w:before="60" w:after="60"/>
              <w:rPr>
                <w:rFonts w:ascii="Segoe UI Light" w:hAnsi="Segoe UI Light" w:cs="Segoe UI Light"/>
                <w:sz w:val="18"/>
                <w:szCs w:val="18"/>
              </w:rPr>
            </w:pPr>
          </w:p>
        </w:tc>
        <w:tc>
          <w:tcPr>
            <w:tcW w:w="4531" w:type="dxa"/>
            <w:tcBorders>
              <w:bottom w:val="single" w:sz="4" w:space="0" w:color="CB5051" w:themeColor="accent4"/>
            </w:tcBorders>
          </w:tcPr>
          <w:p w14:paraId="7D687EEA" w14:textId="77777777" w:rsidR="00403D3B" w:rsidRPr="00AC3318" w:rsidRDefault="00403D3B"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Zwiększenie ryzyka wystąpienia poważnej awarii w</w:t>
            </w:r>
            <w:r w:rsidR="0094174D" w:rsidRPr="00AC3318">
              <w:rPr>
                <w:rFonts w:ascii="Segoe UI Light" w:hAnsi="Segoe UI Light" w:cs="Segoe UI Light"/>
                <w:sz w:val="18"/>
                <w:szCs w:val="18"/>
              </w:rPr>
              <w:t> </w:t>
            </w:r>
            <w:r w:rsidRPr="00AC3318">
              <w:rPr>
                <w:rFonts w:ascii="Segoe UI Light" w:hAnsi="Segoe UI Light" w:cs="Segoe UI Light"/>
                <w:sz w:val="18"/>
                <w:szCs w:val="18"/>
              </w:rPr>
              <w:t>wyniku rozwoju transportu drogowego, kolejowego i morskiego materiałów stwarzających zagrożenie dla środowiska oraz przemysłu</w:t>
            </w:r>
          </w:p>
          <w:p w14:paraId="2CD9C0CF" w14:textId="77777777" w:rsidR="00403D3B" w:rsidRPr="00AC3318" w:rsidRDefault="00403D3B"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Brak parkingów dla pojazdów transportujących substancje niebezpieczne z zapleczem oraz odpowiednimi zabezpieczeniami środowiska przed zanieczyszczeniem substancjami niebezpiecznymi</w:t>
            </w:r>
          </w:p>
          <w:p w14:paraId="38C68AF5" w14:textId="77777777" w:rsidR="00403D3B" w:rsidRPr="00AC3318" w:rsidRDefault="00403D3B"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Zły stan techniczny dróg na trasach transportowych oraz zabudowy hydrotechnicznej drogi wodnej na odcinku Szczecin - Kostrzyn nad Odrą</w:t>
            </w:r>
          </w:p>
          <w:p w14:paraId="33CDB6F7" w14:textId="77777777" w:rsidR="00816BCB" w:rsidRPr="00AC3318" w:rsidRDefault="00403D3B"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Możliwość lokalizacji zakładów o zwiększonym lub dużym ryzyku wystąpienia poważnej awarii przemysłowej w granicach portu morskiego</w:t>
            </w:r>
          </w:p>
        </w:tc>
      </w:tr>
      <w:tr w:rsidR="00816BCB" w:rsidRPr="00184F22" w14:paraId="21C67E57" w14:textId="77777777" w:rsidTr="00AC3318">
        <w:tc>
          <w:tcPr>
            <w:tcW w:w="4531" w:type="dxa"/>
            <w:tcBorders>
              <w:top w:val="single" w:sz="4" w:space="0" w:color="CB5051" w:themeColor="accent4"/>
              <w:bottom w:val="nil"/>
            </w:tcBorders>
            <w:shd w:val="clear" w:color="auto" w:fill="CB5051" w:themeFill="accent4"/>
          </w:tcPr>
          <w:p w14:paraId="37A83074" w14:textId="77777777" w:rsidR="00816BCB" w:rsidRPr="00184F22" w:rsidRDefault="00816BCB" w:rsidP="00FB04BB">
            <w:pPr>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SZANSE</w:t>
            </w:r>
          </w:p>
        </w:tc>
        <w:tc>
          <w:tcPr>
            <w:tcW w:w="4531" w:type="dxa"/>
            <w:tcBorders>
              <w:top w:val="single" w:sz="4" w:space="0" w:color="CB5051" w:themeColor="accent4"/>
              <w:bottom w:val="nil"/>
            </w:tcBorders>
            <w:shd w:val="clear" w:color="auto" w:fill="CB5051" w:themeFill="accent4"/>
          </w:tcPr>
          <w:p w14:paraId="4A57B4F9" w14:textId="77777777" w:rsidR="00816BCB" w:rsidRPr="00184F22" w:rsidRDefault="00816BCB" w:rsidP="00FB04BB">
            <w:pPr>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ZAGROŻENIA</w:t>
            </w:r>
          </w:p>
        </w:tc>
      </w:tr>
      <w:tr w:rsidR="00816BCB" w:rsidRPr="00184F22" w14:paraId="610CCCC4" w14:textId="77777777" w:rsidTr="00816BCB">
        <w:tc>
          <w:tcPr>
            <w:tcW w:w="4531" w:type="dxa"/>
            <w:tcBorders>
              <w:bottom w:val="single" w:sz="4" w:space="0" w:color="CB5051" w:themeColor="accent4"/>
            </w:tcBorders>
          </w:tcPr>
          <w:p w14:paraId="56E986D4" w14:textId="77777777" w:rsidR="00403D3B" w:rsidRPr="00AC3318" w:rsidRDefault="00403D3B"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Kreowanie właściwych zachowań społeczeństwa w sytuacji wystąpienia zagrożeń środowiska i życia ludzi z tytułu wystąpienia awarii przemysłowych</w:t>
            </w:r>
          </w:p>
          <w:p w14:paraId="57E647D5" w14:textId="77777777" w:rsidR="00403D3B" w:rsidRPr="00AC3318" w:rsidRDefault="00403D3B" w:rsidP="00AC3318">
            <w:pPr>
              <w:spacing w:before="60" w:after="60"/>
              <w:rPr>
                <w:rFonts w:ascii="Segoe UI Light" w:hAnsi="Segoe UI Light" w:cs="Segoe UI Light"/>
                <w:sz w:val="18"/>
                <w:szCs w:val="18"/>
              </w:rPr>
            </w:pPr>
            <w:r w:rsidRPr="00AC3318">
              <w:rPr>
                <w:rFonts w:ascii="Segoe UI Light" w:hAnsi="Segoe UI Light" w:cs="Segoe UI Light"/>
                <w:sz w:val="18"/>
                <w:szCs w:val="18"/>
              </w:rPr>
              <w:lastRenderedPageBreak/>
              <w:t>Prowadzenie właściwej logistyki w przewozie materiałów niebezpiecznych</w:t>
            </w:r>
          </w:p>
          <w:p w14:paraId="385EA7E5" w14:textId="77777777" w:rsidR="00816BCB" w:rsidRPr="00AC3318" w:rsidRDefault="00403D3B"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Budowa obwodnic zmniejszająca liczbę samochodów przewożących materiały niebezpieczne przez centrum miasta</w:t>
            </w:r>
          </w:p>
        </w:tc>
        <w:tc>
          <w:tcPr>
            <w:tcW w:w="4531" w:type="dxa"/>
            <w:tcBorders>
              <w:bottom w:val="single" w:sz="4" w:space="0" w:color="CB5051" w:themeColor="accent4"/>
            </w:tcBorders>
          </w:tcPr>
          <w:p w14:paraId="225BDD27" w14:textId="77777777" w:rsidR="00403D3B" w:rsidRPr="00AC3318" w:rsidRDefault="00403D3B" w:rsidP="00AC3318">
            <w:pPr>
              <w:spacing w:before="60" w:after="60"/>
              <w:rPr>
                <w:rFonts w:ascii="Segoe UI Light" w:hAnsi="Segoe UI Light" w:cs="Segoe UI Light"/>
                <w:sz w:val="18"/>
                <w:szCs w:val="18"/>
              </w:rPr>
            </w:pPr>
            <w:r w:rsidRPr="00AC3318">
              <w:rPr>
                <w:rFonts w:ascii="Segoe UI Light" w:hAnsi="Segoe UI Light" w:cs="Segoe UI Light"/>
                <w:sz w:val="18"/>
                <w:szCs w:val="18"/>
              </w:rPr>
              <w:lastRenderedPageBreak/>
              <w:t>Ryzyko wystąpienia awarii w związku ze wzrastającym trendem zakładów ZDR w województwie</w:t>
            </w:r>
          </w:p>
          <w:p w14:paraId="393FD64B" w14:textId="77777777" w:rsidR="00816BCB" w:rsidRPr="00AC3318" w:rsidRDefault="00403D3B" w:rsidP="00AC3318">
            <w:pPr>
              <w:spacing w:before="60" w:after="60"/>
              <w:rPr>
                <w:rFonts w:ascii="Segoe UI Light" w:hAnsi="Segoe UI Light" w:cs="Segoe UI Light"/>
                <w:sz w:val="18"/>
                <w:szCs w:val="18"/>
              </w:rPr>
            </w:pPr>
            <w:r w:rsidRPr="00AC3318">
              <w:rPr>
                <w:rFonts w:ascii="Segoe UI Light" w:hAnsi="Segoe UI Light" w:cs="Segoe UI Light"/>
                <w:sz w:val="18"/>
                <w:szCs w:val="18"/>
              </w:rPr>
              <w:lastRenderedPageBreak/>
              <w:t>Ryzyko wystąpienia zagrożeń transgranicznych związanych z transportem substancji niebezpiecznych oraz działalnością przemysłową</w:t>
            </w:r>
          </w:p>
        </w:tc>
      </w:tr>
    </w:tbl>
    <w:p w14:paraId="43186D05" w14:textId="77777777" w:rsidR="00816BCB" w:rsidRDefault="00816BCB" w:rsidP="00816BCB">
      <w:r>
        <w:lastRenderedPageBreak/>
        <w:t>Biorąc pod uwagę diagnozę stanu środowiska w zakresie poważnych awarii przemysłowych</w:t>
      </w:r>
      <w:r w:rsidRPr="00DE415E">
        <w:t xml:space="preserve"> </w:t>
      </w:r>
      <w:r>
        <w:t>i zidentyfikowane na tej podstawie obszary problemowe, a także uwzględniając ocenę realizacji poprzedniego POŚ oraz przeprowadzoną analizę SWOT, można wskazać najważniejsze aspekty, które muszą zostać uwzględnione przy wyznaczaniu celów i kierunków działań.</w:t>
      </w:r>
      <w:r w:rsidR="007C4E26">
        <w:t xml:space="preserve"> </w:t>
      </w:r>
      <w:r w:rsidR="0024158A" w:rsidRPr="0024158A">
        <w:t xml:space="preserve">Z przeprowadzonych </w:t>
      </w:r>
      <w:r w:rsidR="0024158A">
        <w:t>analiz</w:t>
      </w:r>
      <w:r w:rsidR="0024158A" w:rsidRPr="0024158A">
        <w:t xml:space="preserve"> wynika, że w ostatnich latach nie zanotowano na terenie miasta poważnych awarii</w:t>
      </w:r>
      <w:r w:rsidR="0024158A">
        <w:t>, a wyznaczony cel został zrealizowany</w:t>
      </w:r>
      <w:r w:rsidR="0024158A" w:rsidRPr="0024158A">
        <w:t xml:space="preserve">. Zaleca się </w:t>
      </w:r>
      <w:r w:rsidR="0024158A">
        <w:t xml:space="preserve">jednak </w:t>
      </w:r>
      <w:r w:rsidR="0024158A" w:rsidRPr="0024158A">
        <w:t>dalsze prowadzenie regularnych działań kontrolnych oraz rejestr i aktualizację zakładów mogących stwarzać zagrożenie</w:t>
      </w:r>
      <w:r w:rsidR="0024158A">
        <w:t>, aby zminimalizować ryzyko wystąpienia poważnej awarii</w:t>
      </w:r>
      <w:r w:rsidR="0024158A" w:rsidRPr="0024158A">
        <w:t>.</w:t>
      </w:r>
    </w:p>
    <w:p w14:paraId="1B1B2F49" w14:textId="77777777" w:rsidR="006275C8" w:rsidRPr="009D2AEC" w:rsidRDefault="006275C8" w:rsidP="00917378">
      <w:pPr>
        <w:pStyle w:val="Nagwek2"/>
        <w:pBdr>
          <w:top w:val="single" w:sz="48" w:space="1" w:color="008080" w:themeColor="accent5"/>
          <w:bottom w:val="single" w:sz="48" w:space="1" w:color="008080" w:themeColor="accent5"/>
        </w:pBdr>
        <w:shd w:val="clear" w:color="auto" w:fill="008080" w:themeFill="accent5"/>
        <w:spacing w:before="120" w:after="120"/>
      </w:pPr>
      <w:bookmarkStart w:id="158" w:name="_Toc77769299"/>
      <w:r w:rsidRPr="009D2AEC">
        <w:rPr>
          <w:noProof/>
          <w:lang w:eastAsia="pl-PL"/>
        </w:rPr>
        <w:drawing>
          <wp:anchor distT="0" distB="0" distL="114300" distR="114300" simplePos="0" relativeHeight="251643904" behindDoc="0" locked="0" layoutInCell="1" allowOverlap="1" wp14:anchorId="546EA6D3" wp14:editId="3402C7D7">
            <wp:simplePos x="0" y="0"/>
            <wp:positionH relativeFrom="column">
              <wp:posOffset>5372100</wp:posOffset>
            </wp:positionH>
            <wp:positionV relativeFrom="paragraph">
              <wp:posOffset>38735</wp:posOffset>
            </wp:positionV>
            <wp:extent cx="359410" cy="359410"/>
            <wp:effectExtent l="0" t="0" r="2540" b="2540"/>
            <wp:wrapNone/>
            <wp:docPr id="23" name="Grafika 23" descr="Handwashing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3" descr="Handwashing z wypełnieniem pełnym"/>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359410" cy="359410"/>
                    </a:xfrm>
                    <a:prstGeom prst="rect">
                      <a:avLst/>
                    </a:prstGeom>
                  </pic:spPr>
                </pic:pic>
              </a:graphicData>
            </a:graphic>
          </wp:anchor>
        </w:drawing>
      </w:r>
      <w:r w:rsidRPr="009D2AEC">
        <w:t>Gospodarka wodno-ściekowa</w:t>
      </w:r>
      <w:bookmarkEnd w:id="158"/>
    </w:p>
    <w:p w14:paraId="7CF1CE85" w14:textId="77777777" w:rsidR="004549CD" w:rsidRPr="0073313E" w:rsidRDefault="004549CD" w:rsidP="004549CD">
      <w:pPr>
        <w:pStyle w:val="Nagwek3"/>
        <w:pBdr>
          <w:bottom w:val="single" w:sz="4" w:space="1" w:color="008080" w:themeColor="accent5"/>
        </w:pBdr>
      </w:pPr>
      <w:bookmarkStart w:id="159" w:name="_Toc77769300"/>
      <w:r>
        <w:t>Diagnoza stanu istniejącego</w:t>
      </w:r>
      <w:bookmarkEnd w:id="159"/>
    </w:p>
    <w:p w14:paraId="638CBDB3" w14:textId="77777777" w:rsidR="004549CD" w:rsidRPr="009D2AEC" w:rsidRDefault="004549CD" w:rsidP="009D2AEC">
      <w:pPr>
        <w:rPr>
          <w:b/>
          <w:bCs/>
          <w:color w:val="008080" w:themeColor="accent5"/>
        </w:rPr>
      </w:pPr>
      <w:r w:rsidRPr="009D2AEC">
        <w:rPr>
          <w:b/>
          <w:bCs/>
          <w:color w:val="008080" w:themeColor="accent5"/>
        </w:rPr>
        <w:t>Powiązane dokumenty strategiczne i operacyjne</w:t>
      </w:r>
    </w:p>
    <w:p w14:paraId="29565FC2" w14:textId="77777777" w:rsidR="004549CD" w:rsidRDefault="004549CD" w:rsidP="004549CD">
      <w:r>
        <w:t xml:space="preserve">Podstawowym aktem prawnym w zakresie gospodarki wodno-ściekowej jest ustawa z dnia 20 lipca 2017 r. Prawo wodne (Dz. U. z </w:t>
      </w:r>
      <w:r w:rsidR="00A42D9A">
        <w:t xml:space="preserve">2021 </w:t>
      </w:r>
      <w:r>
        <w:t xml:space="preserve">r. poz. </w:t>
      </w:r>
      <w:r w:rsidR="00A42D9A">
        <w:t>624 z późn. zm. t.j.</w:t>
      </w:r>
      <w:r>
        <w:t>). Ustawa ta zawiera regulacje prawne związane z kształtowaniem i ochroną zasobów wodnych oraz korzystanie z</w:t>
      </w:r>
      <w:r w:rsidR="00256412">
        <w:t> </w:t>
      </w:r>
      <w:r>
        <w:t xml:space="preserve">wód oraz zarządzanie zasobami wodnymi zgodnie z zasadą zrównoważonego rozwoju. Innymi ważnymi regulacjami będącymi podstawą działań w obszarze gospodarki wodno-ściekowej są m.in.: </w:t>
      </w:r>
    </w:p>
    <w:p w14:paraId="71A4663F" w14:textId="77777777" w:rsidR="004549CD" w:rsidRDefault="004549CD" w:rsidP="00A265D4">
      <w:pPr>
        <w:pStyle w:val="Akapitzlist"/>
        <w:numPr>
          <w:ilvl w:val="0"/>
          <w:numId w:val="11"/>
        </w:numPr>
      </w:pPr>
      <w:r>
        <w:t xml:space="preserve">Ustawa o zbiorowym zaopatrzeniu w wodę i zbiorowym odprowadzaniu ścieków (Dz. U. z </w:t>
      </w:r>
      <w:r w:rsidR="00A42D9A">
        <w:t xml:space="preserve">2020 </w:t>
      </w:r>
      <w:r>
        <w:t xml:space="preserve">r. poz. </w:t>
      </w:r>
      <w:r w:rsidR="00A42D9A">
        <w:t>2028 t.j.</w:t>
      </w:r>
      <w:r>
        <w:t>),</w:t>
      </w:r>
    </w:p>
    <w:p w14:paraId="4AF377BF" w14:textId="77777777" w:rsidR="004549CD" w:rsidRDefault="004549CD" w:rsidP="00A265D4">
      <w:pPr>
        <w:pStyle w:val="Akapitzlist"/>
        <w:numPr>
          <w:ilvl w:val="0"/>
          <w:numId w:val="11"/>
        </w:numPr>
      </w:pPr>
      <w:r>
        <w:t xml:space="preserve">Ustawa o utrzymaniu czystości i porządku w gminach (Dz. U. z </w:t>
      </w:r>
      <w:r w:rsidR="00A42D9A">
        <w:t xml:space="preserve">2021 </w:t>
      </w:r>
      <w:r>
        <w:t xml:space="preserve">r. poz. </w:t>
      </w:r>
      <w:r w:rsidR="00A42D9A">
        <w:t>888 t.j.</w:t>
      </w:r>
      <w:r>
        <w:t>),</w:t>
      </w:r>
    </w:p>
    <w:p w14:paraId="7945B3C6" w14:textId="77777777" w:rsidR="004549CD" w:rsidRDefault="004549CD" w:rsidP="00A265D4">
      <w:pPr>
        <w:pStyle w:val="Akapitzlist"/>
        <w:numPr>
          <w:ilvl w:val="0"/>
          <w:numId w:val="11"/>
        </w:numPr>
      </w:pPr>
      <w:r>
        <w:t>Dyrektywa 91/271/EWG dotycząca oczyszczania ścieków komunalnych</w:t>
      </w:r>
      <w:r w:rsidR="0094174D">
        <w:t>,</w:t>
      </w:r>
    </w:p>
    <w:p w14:paraId="020EA786" w14:textId="77777777" w:rsidR="004549CD" w:rsidRDefault="004549CD" w:rsidP="00A265D4">
      <w:pPr>
        <w:pStyle w:val="Akapitzlist"/>
        <w:numPr>
          <w:ilvl w:val="0"/>
          <w:numId w:val="11"/>
        </w:numPr>
      </w:pPr>
      <w:r>
        <w:t>Dyrektywa 98/83/WE w sprawie jakości wody przeznaczonej do spożycia przez ludzi.</w:t>
      </w:r>
    </w:p>
    <w:p w14:paraId="073D6513" w14:textId="77777777" w:rsidR="004549CD" w:rsidRPr="0045580C" w:rsidRDefault="004549CD" w:rsidP="004549CD">
      <w:r>
        <w:t>Wyżej wymienione dokumenty są spójne z przepisami Unii Europejskiej, m.in. Ramowej Dyrektywy Wodnej 2000/60/WE. W związku z obowiązkiem spełnienia wymogów Dyrektywy 91/271/EWG w grudniu 2003 roku uchwalono „Krajowy Program Oczyszczania Ścieków Komunalnych” (KPOŚK). Od 31 lipca 2017 r. w Polsce obowiązuje piąta aktualizacja tego dokumentu. Obecnie trwają prace nad szóstą aktualizacją tego dokumentu, jednak termin ich zakończenia nie został dokładnie określony (na kwiecień 2021 r. zaplanowano dalszy proces legislacyjny celem zatwierdzenia dokumentu przez Radę Ministrów</w:t>
      </w:r>
      <w:r>
        <w:rPr>
          <w:rStyle w:val="Odwoanieprzypisudolnego"/>
        </w:rPr>
        <w:footnoteReference w:id="113"/>
      </w:r>
      <w:r>
        <w:t>).</w:t>
      </w:r>
    </w:p>
    <w:p w14:paraId="595B2F84" w14:textId="77777777" w:rsidR="00414827" w:rsidRDefault="004549CD" w:rsidP="00414827">
      <w:pPr>
        <w:keepNext/>
        <w:rPr>
          <w:b/>
          <w:bCs/>
          <w:color w:val="008080" w:themeColor="accent5"/>
        </w:rPr>
      </w:pPr>
      <w:r w:rsidRPr="009D2AEC">
        <w:rPr>
          <w:b/>
          <w:bCs/>
          <w:color w:val="008080" w:themeColor="accent5"/>
        </w:rPr>
        <w:t xml:space="preserve">Zaopatrzenie w </w:t>
      </w:r>
      <w:r w:rsidR="00414827" w:rsidRPr="009D2AEC">
        <w:rPr>
          <w:b/>
          <w:bCs/>
          <w:color w:val="008080" w:themeColor="accent5"/>
        </w:rPr>
        <w:t>wodę</w:t>
      </w:r>
    </w:p>
    <w:p w14:paraId="1A3AD2D5" w14:textId="77777777" w:rsidR="004549CD" w:rsidRPr="00A43CDB" w:rsidRDefault="004549CD" w:rsidP="00414827">
      <w:pPr>
        <w:keepNext/>
        <w:rPr>
          <w:rFonts w:eastAsia="Calibri"/>
        </w:rPr>
      </w:pPr>
      <w:r w:rsidRPr="00A43CDB">
        <w:rPr>
          <w:rFonts w:eastAsia="Calibri"/>
        </w:rPr>
        <w:t>Eksploatacją wodociągów</w:t>
      </w:r>
      <w:r>
        <w:rPr>
          <w:rFonts w:eastAsia="Calibri"/>
        </w:rPr>
        <w:t xml:space="preserve"> </w:t>
      </w:r>
      <w:r w:rsidRPr="00A43CDB">
        <w:rPr>
          <w:rFonts w:eastAsia="Calibri"/>
        </w:rPr>
        <w:t>miejskich zaopatrujących</w:t>
      </w:r>
      <w:r>
        <w:rPr>
          <w:rFonts w:eastAsia="Calibri"/>
        </w:rPr>
        <w:t xml:space="preserve"> </w:t>
      </w:r>
      <w:r w:rsidRPr="00A43CDB">
        <w:rPr>
          <w:rFonts w:eastAsia="Calibri"/>
        </w:rPr>
        <w:t>w</w:t>
      </w:r>
      <w:r>
        <w:rPr>
          <w:rFonts w:eastAsia="Calibri"/>
        </w:rPr>
        <w:t xml:space="preserve"> </w:t>
      </w:r>
      <w:r w:rsidRPr="00A43CDB">
        <w:rPr>
          <w:rFonts w:eastAsia="Calibri"/>
        </w:rPr>
        <w:t>wodę</w:t>
      </w:r>
      <w:r>
        <w:rPr>
          <w:rFonts w:eastAsia="Calibri"/>
        </w:rPr>
        <w:t xml:space="preserve"> </w:t>
      </w:r>
      <w:r w:rsidRPr="00A43CDB">
        <w:rPr>
          <w:rFonts w:eastAsia="Calibri"/>
        </w:rPr>
        <w:t>mieszkańców</w:t>
      </w:r>
      <w:r>
        <w:rPr>
          <w:rFonts w:eastAsia="Calibri"/>
        </w:rPr>
        <w:t xml:space="preserve"> </w:t>
      </w:r>
      <w:r w:rsidRPr="00A43CDB">
        <w:rPr>
          <w:rFonts w:eastAsia="Calibri"/>
        </w:rPr>
        <w:t>Szczecina</w:t>
      </w:r>
      <w:r>
        <w:rPr>
          <w:rFonts w:eastAsia="Calibri"/>
        </w:rPr>
        <w:t xml:space="preserve"> </w:t>
      </w:r>
      <w:r w:rsidRPr="00A43CDB">
        <w:rPr>
          <w:rFonts w:eastAsia="Calibri"/>
        </w:rPr>
        <w:t>zajmuje się Zakład Wodociągów i Kanalizacji Sp. z o.o. w Szczecinie</w:t>
      </w:r>
      <w:r>
        <w:rPr>
          <w:rFonts w:eastAsia="Calibri"/>
        </w:rPr>
        <w:t xml:space="preserve"> (ZWiK)</w:t>
      </w:r>
      <w:r w:rsidRPr="00A43CDB">
        <w:rPr>
          <w:rFonts w:eastAsia="Calibri"/>
        </w:rPr>
        <w:t>.</w:t>
      </w:r>
      <w:r>
        <w:rPr>
          <w:rFonts w:eastAsia="Calibri"/>
        </w:rPr>
        <w:t xml:space="preserve"> </w:t>
      </w:r>
      <w:r w:rsidRPr="00A43CDB">
        <w:rPr>
          <w:rFonts w:eastAsia="Calibri"/>
        </w:rPr>
        <w:t>Zaopatrzenie</w:t>
      </w:r>
      <w:r>
        <w:rPr>
          <w:rFonts w:eastAsia="Calibri"/>
        </w:rPr>
        <w:t xml:space="preserve"> </w:t>
      </w:r>
      <w:r w:rsidRPr="00A43CDB">
        <w:rPr>
          <w:rFonts w:eastAsia="Calibri"/>
        </w:rPr>
        <w:t xml:space="preserve">mieszkańców </w:t>
      </w:r>
      <w:r w:rsidRPr="00A43CDB">
        <w:rPr>
          <w:rFonts w:eastAsia="Calibri"/>
        </w:rPr>
        <w:lastRenderedPageBreak/>
        <w:t>Szczecina w</w:t>
      </w:r>
      <w:r>
        <w:rPr>
          <w:rFonts w:eastAsia="Calibri"/>
        </w:rPr>
        <w:t xml:space="preserve"> </w:t>
      </w:r>
      <w:r w:rsidRPr="00A43CDB">
        <w:rPr>
          <w:rFonts w:eastAsia="Calibri"/>
        </w:rPr>
        <w:t>wodę</w:t>
      </w:r>
      <w:r>
        <w:rPr>
          <w:rFonts w:eastAsia="Calibri"/>
        </w:rPr>
        <w:t xml:space="preserve"> </w:t>
      </w:r>
      <w:r w:rsidRPr="00A43CDB">
        <w:rPr>
          <w:rFonts w:eastAsia="Calibri"/>
        </w:rPr>
        <w:t>pitną</w:t>
      </w:r>
      <w:r>
        <w:rPr>
          <w:rFonts w:eastAsia="Calibri"/>
        </w:rPr>
        <w:t xml:space="preserve"> </w:t>
      </w:r>
      <w:r w:rsidRPr="00A43CDB">
        <w:rPr>
          <w:rFonts w:eastAsia="Calibri"/>
        </w:rPr>
        <w:t>opiera</w:t>
      </w:r>
      <w:r>
        <w:rPr>
          <w:rFonts w:eastAsia="Calibri"/>
        </w:rPr>
        <w:t xml:space="preserve"> </w:t>
      </w:r>
      <w:r w:rsidRPr="00A43CDB">
        <w:rPr>
          <w:rFonts w:eastAsia="Calibri"/>
        </w:rPr>
        <w:t>się</w:t>
      </w:r>
      <w:r>
        <w:rPr>
          <w:rFonts w:eastAsia="Calibri"/>
        </w:rPr>
        <w:t xml:space="preserve"> </w:t>
      </w:r>
      <w:r w:rsidRPr="00A43CDB">
        <w:rPr>
          <w:rFonts w:eastAsia="Calibri"/>
        </w:rPr>
        <w:t>głównie</w:t>
      </w:r>
      <w:r>
        <w:rPr>
          <w:rFonts w:eastAsia="Calibri"/>
        </w:rPr>
        <w:t xml:space="preserve"> </w:t>
      </w:r>
      <w:r w:rsidRPr="00A43CDB">
        <w:rPr>
          <w:rFonts w:eastAsia="Calibri"/>
        </w:rPr>
        <w:t>na</w:t>
      </w:r>
      <w:r>
        <w:rPr>
          <w:rFonts w:eastAsia="Calibri"/>
        </w:rPr>
        <w:t xml:space="preserve"> </w:t>
      </w:r>
      <w:r w:rsidRPr="00A43CDB">
        <w:rPr>
          <w:rFonts w:eastAsia="Calibri"/>
        </w:rPr>
        <w:t>ujęciu wody powierzchniowej z</w:t>
      </w:r>
      <w:r w:rsidR="009D2AEC">
        <w:rPr>
          <w:rFonts w:eastAsia="Calibri"/>
        </w:rPr>
        <w:t> </w:t>
      </w:r>
      <w:r w:rsidRPr="00A43CDB">
        <w:rPr>
          <w:rFonts w:eastAsia="Calibri"/>
        </w:rPr>
        <w:t>Jeziora Miedwie, ujmowanej przez Zakład Produkcji Wody (ZPW) Miedwie, dostarczający ok.</w:t>
      </w:r>
      <w:r w:rsidR="009D2AEC">
        <w:rPr>
          <w:rFonts w:eastAsia="Calibri"/>
        </w:rPr>
        <w:t> </w:t>
      </w:r>
      <w:r w:rsidRPr="00A43CDB">
        <w:rPr>
          <w:rFonts w:eastAsia="Calibri"/>
        </w:rPr>
        <w:t>90% wody pitnej</w:t>
      </w:r>
      <w:r>
        <w:rPr>
          <w:rFonts w:eastAsia="Calibri"/>
        </w:rPr>
        <w:t xml:space="preserve"> dla miasta</w:t>
      </w:r>
      <w:r w:rsidRPr="00A43CDB">
        <w:rPr>
          <w:rFonts w:eastAsia="Calibri"/>
        </w:rPr>
        <w:t>. Oprócz wspomnianego ujęcia eksploatowane są także:</w:t>
      </w:r>
    </w:p>
    <w:p w14:paraId="5DB6F18B" w14:textId="77777777" w:rsidR="004549CD" w:rsidRDefault="004549CD" w:rsidP="00A265D4">
      <w:pPr>
        <w:pStyle w:val="Akapitzlist"/>
        <w:numPr>
          <w:ilvl w:val="0"/>
          <w:numId w:val="12"/>
        </w:numPr>
      </w:pPr>
      <w:r w:rsidRPr="00A43CDB">
        <w:t>ZPW Pilchowo oraz Sko</w:t>
      </w:r>
      <w:r>
        <w:t>l</w:t>
      </w:r>
      <w:r w:rsidRPr="00A43CDB">
        <w:t>win, ujmujące wodę podziemną oraz pracujące w trybie ciągłym;</w:t>
      </w:r>
    </w:p>
    <w:p w14:paraId="4E5D5C3A" w14:textId="77777777" w:rsidR="004549CD" w:rsidRDefault="004549CD" w:rsidP="00A265D4">
      <w:pPr>
        <w:pStyle w:val="Akapitzlist"/>
        <w:numPr>
          <w:ilvl w:val="0"/>
          <w:numId w:val="12"/>
        </w:numPr>
      </w:pPr>
      <w:r>
        <w:t>ZPW Pomorzany, ujmujący wodę powierzchniową z Kanału Kurowskiego, eksploatowany okresowo (ujęcie rezerwowe);</w:t>
      </w:r>
    </w:p>
    <w:p w14:paraId="6EA80B23" w14:textId="77777777" w:rsidR="00E664E6" w:rsidRDefault="004549CD">
      <w:pPr>
        <w:pStyle w:val="Akapitzlist"/>
        <w:numPr>
          <w:ilvl w:val="0"/>
          <w:numId w:val="12"/>
        </w:numPr>
      </w:pPr>
      <w:r>
        <w:t>ZPW Świerczewo oraz Arkonka, ujmujące wodę podziemną oraz eksploatowane okresowo (ujęcie rezerwowe)</w:t>
      </w:r>
      <w:r>
        <w:rPr>
          <w:rStyle w:val="Odwoanieprzypisudolnego"/>
        </w:rPr>
        <w:footnoteReference w:id="114"/>
      </w:r>
      <w:r>
        <w:t>.</w:t>
      </w:r>
    </w:p>
    <w:p w14:paraId="3FC03766" w14:textId="00725428" w:rsidR="00E664E6" w:rsidRPr="003742F8" w:rsidRDefault="008E5CEE" w:rsidP="008E5CEE">
      <w:pPr>
        <w:pStyle w:val="Legenda"/>
      </w:pPr>
      <w:bookmarkStart w:id="160" w:name="_Toc65852393"/>
      <w:bookmarkStart w:id="161" w:name="_Toc77772075"/>
      <w:r>
        <w:t xml:space="preserve">Tabela </w:t>
      </w:r>
      <w:r w:rsidR="003D4B93">
        <w:fldChar w:fldCharType="begin"/>
      </w:r>
      <w:r w:rsidR="00206ABF">
        <w:instrText xml:space="preserve"> SEQ Tabela \* ARABIC </w:instrText>
      </w:r>
      <w:r w:rsidR="003D4B93">
        <w:fldChar w:fldCharType="separate"/>
      </w:r>
      <w:r w:rsidR="00757A0C">
        <w:rPr>
          <w:noProof/>
        </w:rPr>
        <w:t>46</w:t>
      </w:r>
      <w:r w:rsidR="003D4B93">
        <w:rPr>
          <w:noProof/>
        </w:rPr>
        <w:fldChar w:fldCharType="end"/>
      </w:r>
      <w:r w:rsidR="00E664E6" w:rsidRPr="003742F8">
        <w:t xml:space="preserve"> Produkcja dobowa oraz wydajność zakładów produkcji [m</w:t>
      </w:r>
      <w:r w:rsidR="00E664E6" w:rsidRPr="003742F8">
        <w:rPr>
          <w:vertAlign w:val="superscript"/>
        </w:rPr>
        <w:t>3</w:t>
      </w:r>
      <w:r w:rsidR="00E664E6" w:rsidRPr="003742F8">
        <w:t>/dobę]</w:t>
      </w:r>
      <w:bookmarkEnd w:id="160"/>
      <w:r w:rsidR="00E664E6" w:rsidRPr="003742F8">
        <w:rPr>
          <w:rStyle w:val="Odwoanieprzypisudolnego"/>
        </w:rPr>
        <w:footnoteReference w:id="115"/>
      </w:r>
      <w:bookmarkEnd w:id="161"/>
    </w:p>
    <w:tbl>
      <w:tblPr>
        <w:tblStyle w:val="Tabela-Siatka1"/>
        <w:tblW w:w="0" w:type="auto"/>
        <w:tblInd w:w="108" w:type="dxa"/>
        <w:tblBorders>
          <w:top w:val="single" w:sz="4" w:space="0" w:color="7F7F7F"/>
          <w:left w:val="single" w:sz="12" w:space="0" w:color="FFFFFF"/>
          <w:bottom w:val="single" w:sz="4" w:space="0" w:color="7F7F7F"/>
          <w:right w:val="single" w:sz="12" w:space="0" w:color="FFFFFF"/>
          <w:insideH w:val="single" w:sz="4" w:space="0" w:color="7F7F7F"/>
          <w:insideV w:val="single" w:sz="12" w:space="0" w:color="FFFFFF"/>
        </w:tblBorders>
        <w:tblLook w:val="04A0" w:firstRow="1" w:lastRow="0" w:firstColumn="1" w:lastColumn="0" w:noHBand="0" w:noVBand="1"/>
      </w:tblPr>
      <w:tblGrid>
        <w:gridCol w:w="2877"/>
        <w:gridCol w:w="2971"/>
        <w:gridCol w:w="3086"/>
      </w:tblGrid>
      <w:tr w:rsidR="00E664E6" w:rsidRPr="00AC3318" w14:paraId="7F673772" w14:textId="77777777" w:rsidTr="00E664E6">
        <w:trPr>
          <w:trHeight w:val="284"/>
          <w:tblHeader/>
        </w:trPr>
        <w:tc>
          <w:tcPr>
            <w:tcW w:w="2877" w:type="dxa"/>
            <w:tcBorders>
              <w:top w:val="single" w:sz="4" w:space="0" w:color="7F7F7F"/>
              <w:left w:val="single" w:sz="12" w:space="0" w:color="FFFFFF"/>
              <w:bottom w:val="nil"/>
              <w:right w:val="single" w:sz="12" w:space="0" w:color="FFFFFF"/>
            </w:tcBorders>
            <w:shd w:val="clear" w:color="auto" w:fill="008080"/>
            <w:vAlign w:val="center"/>
            <w:hideMark/>
          </w:tcPr>
          <w:p w14:paraId="4C1A1D4B" w14:textId="77777777" w:rsidR="00E664E6" w:rsidRPr="00AC3318" w:rsidRDefault="00E664E6">
            <w:pPr>
              <w:spacing w:before="60" w:after="60"/>
              <w:jc w:val="center"/>
              <w:rPr>
                <w:rFonts w:ascii="Segoe UI Light" w:eastAsia="Trebuchet MS" w:hAnsi="Segoe UI Light" w:cs="Segoe UI Light"/>
                <w:b/>
                <w:bCs/>
                <w:color w:val="FFFFFF"/>
                <w:sz w:val="20"/>
                <w:szCs w:val="20"/>
              </w:rPr>
            </w:pPr>
            <w:r w:rsidRPr="00AC3318">
              <w:rPr>
                <w:rFonts w:ascii="Segoe UI Light" w:eastAsia="Trebuchet MS" w:hAnsi="Segoe UI Light" w:cs="Segoe UI Light"/>
                <w:b/>
                <w:bCs/>
                <w:color w:val="FFFFFF"/>
                <w:sz w:val="20"/>
                <w:szCs w:val="20"/>
              </w:rPr>
              <w:t>Ujęcie wody</w:t>
            </w:r>
          </w:p>
        </w:tc>
        <w:tc>
          <w:tcPr>
            <w:tcW w:w="2971" w:type="dxa"/>
            <w:tcBorders>
              <w:top w:val="single" w:sz="4" w:space="0" w:color="7F7F7F"/>
              <w:left w:val="single" w:sz="12" w:space="0" w:color="FFFFFF"/>
              <w:bottom w:val="nil"/>
              <w:right w:val="single" w:sz="12" w:space="0" w:color="FFFFFF"/>
            </w:tcBorders>
            <w:shd w:val="clear" w:color="auto" w:fill="008080"/>
            <w:vAlign w:val="center"/>
            <w:hideMark/>
          </w:tcPr>
          <w:p w14:paraId="20E2ACE6" w14:textId="77777777" w:rsidR="00E664E6" w:rsidRPr="00AC3318" w:rsidRDefault="00E664E6">
            <w:pPr>
              <w:spacing w:before="60" w:after="60"/>
              <w:jc w:val="center"/>
              <w:rPr>
                <w:rFonts w:ascii="Segoe UI Light" w:eastAsia="Trebuchet MS" w:hAnsi="Segoe UI Light" w:cs="Segoe UI Light"/>
                <w:b/>
                <w:bCs/>
                <w:color w:val="FFFFFF"/>
                <w:sz w:val="20"/>
                <w:szCs w:val="20"/>
              </w:rPr>
            </w:pPr>
            <w:r w:rsidRPr="00AC3318">
              <w:rPr>
                <w:rFonts w:ascii="Segoe UI Light" w:eastAsia="Trebuchet MS" w:hAnsi="Segoe UI Light" w:cs="Segoe UI Light"/>
                <w:b/>
                <w:bCs/>
                <w:color w:val="FFFFFF"/>
                <w:sz w:val="20"/>
                <w:szCs w:val="20"/>
              </w:rPr>
              <w:t>Bieżąca produkcja</w:t>
            </w:r>
            <w:r w:rsidRPr="00AC3318">
              <w:rPr>
                <w:rStyle w:val="Odwoanieprzypisudolnego"/>
                <w:rFonts w:ascii="Segoe UI Light" w:eastAsia="Trebuchet MS" w:hAnsi="Segoe UI Light" w:cs="Segoe UI Light"/>
                <w:b/>
                <w:bCs/>
                <w:color w:val="FFFFFF"/>
                <w:sz w:val="20"/>
                <w:szCs w:val="20"/>
              </w:rPr>
              <w:footnoteReference w:id="116"/>
            </w:r>
          </w:p>
        </w:tc>
        <w:tc>
          <w:tcPr>
            <w:tcW w:w="3086" w:type="dxa"/>
            <w:tcBorders>
              <w:top w:val="single" w:sz="4" w:space="0" w:color="7F7F7F"/>
              <w:left w:val="single" w:sz="12" w:space="0" w:color="FFFFFF"/>
              <w:bottom w:val="nil"/>
              <w:right w:val="single" w:sz="12" w:space="0" w:color="FFFFFF"/>
            </w:tcBorders>
            <w:shd w:val="clear" w:color="auto" w:fill="008080"/>
            <w:vAlign w:val="center"/>
            <w:hideMark/>
          </w:tcPr>
          <w:p w14:paraId="330FC78D" w14:textId="77777777" w:rsidR="00E664E6" w:rsidRPr="00AC3318" w:rsidRDefault="00E664E6">
            <w:pPr>
              <w:spacing w:before="60" w:after="60"/>
              <w:jc w:val="center"/>
              <w:rPr>
                <w:rFonts w:ascii="Segoe UI Light" w:eastAsia="Trebuchet MS" w:hAnsi="Segoe UI Light" w:cs="Segoe UI Light"/>
                <w:b/>
                <w:bCs/>
                <w:color w:val="FFFFFF"/>
                <w:sz w:val="20"/>
                <w:szCs w:val="20"/>
              </w:rPr>
            </w:pPr>
            <w:r w:rsidRPr="00AC3318">
              <w:rPr>
                <w:rFonts w:ascii="Segoe UI Light" w:eastAsia="Trebuchet MS" w:hAnsi="Segoe UI Light" w:cs="Segoe UI Light"/>
                <w:b/>
                <w:bCs/>
                <w:color w:val="FFFFFF"/>
                <w:sz w:val="20"/>
                <w:szCs w:val="20"/>
              </w:rPr>
              <w:t>Wydajność maksymalna</w:t>
            </w:r>
          </w:p>
        </w:tc>
      </w:tr>
      <w:tr w:rsidR="00E664E6" w:rsidRPr="00AC3318" w14:paraId="5C974EB2" w14:textId="77777777" w:rsidTr="00E664E6">
        <w:trPr>
          <w:trHeight w:val="284"/>
        </w:trPr>
        <w:tc>
          <w:tcPr>
            <w:tcW w:w="2877" w:type="dxa"/>
            <w:tcBorders>
              <w:top w:val="nil"/>
              <w:left w:val="single" w:sz="12" w:space="0" w:color="FFFFFF"/>
              <w:bottom w:val="single" w:sz="4" w:space="0" w:color="008080"/>
              <w:right w:val="nil"/>
            </w:tcBorders>
            <w:vAlign w:val="center"/>
            <w:hideMark/>
          </w:tcPr>
          <w:p w14:paraId="35C71EB4" w14:textId="77777777" w:rsidR="00E664E6" w:rsidRPr="00AC3318" w:rsidRDefault="00E664E6">
            <w:pPr>
              <w:spacing w:before="60" w:after="60"/>
              <w:jc w:val="center"/>
              <w:rPr>
                <w:rFonts w:ascii="Segoe UI Light" w:eastAsia="Trebuchet MS" w:hAnsi="Segoe UI Light" w:cs="Segoe UI Light"/>
                <w:b/>
                <w:sz w:val="20"/>
                <w:szCs w:val="20"/>
              </w:rPr>
            </w:pPr>
            <w:r w:rsidRPr="00AC3318">
              <w:rPr>
                <w:rFonts w:ascii="Segoe UI Light" w:eastAsia="Trebuchet MS" w:hAnsi="Segoe UI Light" w:cs="Segoe UI Light"/>
                <w:sz w:val="20"/>
                <w:szCs w:val="20"/>
              </w:rPr>
              <w:t>„Miedwie”</w:t>
            </w:r>
          </w:p>
        </w:tc>
        <w:tc>
          <w:tcPr>
            <w:tcW w:w="2971" w:type="dxa"/>
            <w:tcBorders>
              <w:top w:val="nil"/>
              <w:left w:val="nil"/>
              <w:bottom w:val="single" w:sz="4" w:space="0" w:color="008080"/>
              <w:right w:val="nil"/>
            </w:tcBorders>
            <w:vAlign w:val="center"/>
            <w:hideMark/>
          </w:tcPr>
          <w:p w14:paraId="32F1B6D5" w14:textId="77777777" w:rsidR="00E664E6" w:rsidRPr="00AC3318" w:rsidRDefault="00E664E6">
            <w:pPr>
              <w:spacing w:before="60" w:after="60"/>
              <w:jc w:val="center"/>
              <w:rPr>
                <w:rFonts w:ascii="Segoe UI Light" w:eastAsia="Trebuchet MS" w:hAnsi="Segoe UI Light" w:cs="Segoe UI Light"/>
                <w:bCs/>
                <w:sz w:val="20"/>
                <w:szCs w:val="20"/>
              </w:rPr>
            </w:pPr>
            <w:r w:rsidRPr="00AC3318">
              <w:rPr>
                <w:rFonts w:ascii="Segoe UI Light" w:eastAsia="Trebuchet MS" w:hAnsi="Segoe UI Light" w:cs="Segoe UI Light"/>
                <w:bCs/>
                <w:sz w:val="20"/>
                <w:szCs w:val="20"/>
              </w:rPr>
              <w:t>57 144</w:t>
            </w:r>
          </w:p>
        </w:tc>
        <w:tc>
          <w:tcPr>
            <w:tcW w:w="3086" w:type="dxa"/>
            <w:tcBorders>
              <w:top w:val="nil"/>
              <w:left w:val="nil"/>
              <w:bottom w:val="single" w:sz="4" w:space="0" w:color="008080"/>
              <w:right w:val="single" w:sz="12" w:space="0" w:color="FFFFFF"/>
            </w:tcBorders>
            <w:vAlign w:val="center"/>
            <w:hideMark/>
          </w:tcPr>
          <w:p w14:paraId="7DFFE23E" w14:textId="77777777" w:rsidR="00E664E6" w:rsidRPr="00AC3318" w:rsidRDefault="00E664E6">
            <w:pPr>
              <w:spacing w:before="60" w:after="60"/>
              <w:jc w:val="center"/>
              <w:rPr>
                <w:rFonts w:ascii="Segoe UI Light" w:eastAsia="Trebuchet MS" w:hAnsi="Segoe UI Light" w:cs="Segoe UI Light"/>
                <w:bCs/>
                <w:sz w:val="20"/>
                <w:szCs w:val="20"/>
              </w:rPr>
            </w:pPr>
            <w:r w:rsidRPr="00AC3318">
              <w:rPr>
                <w:rFonts w:ascii="Segoe UI Light" w:eastAsia="Trebuchet MS" w:hAnsi="Segoe UI Light" w:cs="Segoe UI Light"/>
                <w:bCs/>
                <w:sz w:val="20"/>
                <w:szCs w:val="20"/>
              </w:rPr>
              <w:t>100 000</w:t>
            </w:r>
          </w:p>
        </w:tc>
      </w:tr>
      <w:tr w:rsidR="00E664E6" w:rsidRPr="00AC3318" w14:paraId="6C495A57" w14:textId="77777777" w:rsidTr="00E664E6">
        <w:trPr>
          <w:trHeight w:val="284"/>
        </w:trPr>
        <w:tc>
          <w:tcPr>
            <w:tcW w:w="2877" w:type="dxa"/>
            <w:tcBorders>
              <w:top w:val="single" w:sz="4" w:space="0" w:color="008080"/>
              <w:left w:val="single" w:sz="12" w:space="0" w:color="FFFFFF"/>
              <w:bottom w:val="single" w:sz="4" w:space="0" w:color="008080"/>
              <w:right w:val="nil"/>
            </w:tcBorders>
            <w:vAlign w:val="center"/>
            <w:hideMark/>
          </w:tcPr>
          <w:p w14:paraId="33B2EB57" w14:textId="77777777" w:rsidR="00E664E6" w:rsidRPr="00AC3318" w:rsidRDefault="00E664E6">
            <w:pPr>
              <w:spacing w:before="60" w:after="60"/>
              <w:jc w:val="center"/>
              <w:rPr>
                <w:rFonts w:ascii="Segoe UI Light" w:eastAsia="Trebuchet MS" w:hAnsi="Segoe UI Light" w:cs="Segoe UI Light"/>
                <w:b/>
                <w:sz w:val="20"/>
                <w:szCs w:val="20"/>
              </w:rPr>
            </w:pPr>
            <w:r w:rsidRPr="00AC3318">
              <w:rPr>
                <w:rFonts w:ascii="Segoe UI Light" w:eastAsia="Trebuchet MS" w:hAnsi="Segoe UI Light" w:cs="Segoe UI Light"/>
                <w:sz w:val="20"/>
                <w:szCs w:val="20"/>
              </w:rPr>
              <w:t>„Pilchowo”</w:t>
            </w:r>
          </w:p>
        </w:tc>
        <w:tc>
          <w:tcPr>
            <w:tcW w:w="2971" w:type="dxa"/>
            <w:tcBorders>
              <w:top w:val="single" w:sz="4" w:space="0" w:color="008080"/>
              <w:left w:val="nil"/>
              <w:bottom w:val="single" w:sz="4" w:space="0" w:color="008080"/>
              <w:right w:val="nil"/>
            </w:tcBorders>
            <w:vAlign w:val="center"/>
            <w:hideMark/>
          </w:tcPr>
          <w:p w14:paraId="71FB38ED" w14:textId="77777777" w:rsidR="00E664E6" w:rsidRPr="00AC3318" w:rsidRDefault="00E664E6">
            <w:pPr>
              <w:spacing w:before="60" w:after="60"/>
              <w:jc w:val="center"/>
              <w:rPr>
                <w:rFonts w:ascii="Segoe UI Light" w:eastAsia="Trebuchet MS" w:hAnsi="Segoe UI Light" w:cs="Segoe UI Light"/>
                <w:bCs/>
                <w:sz w:val="20"/>
                <w:szCs w:val="20"/>
              </w:rPr>
            </w:pPr>
            <w:r w:rsidRPr="00AC3318">
              <w:rPr>
                <w:rFonts w:ascii="Segoe UI Light" w:eastAsia="Trebuchet MS" w:hAnsi="Segoe UI Light" w:cs="Segoe UI Light"/>
                <w:bCs/>
                <w:sz w:val="20"/>
                <w:szCs w:val="20"/>
              </w:rPr>
              <w:t>5 656</w:t>
            </w:r>
          </w:p>
        </w:tc>
        <w:tc>
          <w:tcPr>
            <w:tcW w:w="3086" w:type="dxa"/>
            <w:tcBorders>
              <w:top w:val="single" w:sz="4" w:space="0" w:color="008080"/>
              <w:left w:val="nil"/>
              <w:bottom w:val="single" w:sz="4" w:space="0" w:color="008080"/>
              <w:right w:val="single" w:sz="12" w:space="0" w:color="FFFFFF"/>
            </w:tcBorders>
            <w:vAlign w:val="center"/>
            <w:hideMark/>
          </w:tcPr>
          <w:p w14:paraId="4DC3D183" w14:textId="77777777" w:rsidR="00E664E6" w:rsidRPr="00AC3318" w:rsidRDefault="00E664E6">
            <w:pPr>
              <w:spacing w:before="60" w:after="60"/>
              <w:jc w:val="center"/>
              <w:rPr>
                <w:rFonts w:ascii="Segoe UI Light" w:eastAsia="Trebuchet MS" w:hAnsi="Segoe UI Light" w:cs="Segoe UI Light"/>
                <w:bCs/>
                <w:sz w:val="20"/>
                <w:szCs w:val="20"/>
              </w:rPr>
            </w:pPr>
            <w:r w:rsidRPr="00AC3318">
              <w:rPr>
                <w:rFonts w:ascii="Segoe UI Light" w:eastAsia="Trebuchet MS" w:hAnsi="Segoe UI Light" w:cs="Segoe UI Light"/>
                <w:bCs/>
                <w:sz w:val="20"/>
                <w:szCs w:val="20"/>
              </w:rPr>
              <w:t>21 600</w:t>
            </w:r>
          </w:p>
        </w:tc>
      </w:tr>
      <w:tr w:rsidR="00E664E6" w:rsidRPr="00AC3318" w14:paraId="24757CEA" w14:textId="77777777" w:rsidTr="00E664E6">
        <w:trPr>
          <w:trHeight w:val="284"/>
        </w:trPr>
        <w:tc>
          <w:tcPr>
            <w:tcW w:w="2877" w:type="dxa"/>
            <w:tcBorders>
              <w:top w:val="single" w:sz="4" w:space="0" w:color="008080"/>
              <w:left w:val="single" w:sz="12" w:space="0" w:color="FFFFFF"/>
              <w:bottom w:val="single" w:sz="4" w:space="0" w:color="008080"/>
              <w:right w:val="nil"/>
            </w:tcBorders>
            <w:vAlign w:val="center"/>
            <w:hideMark/>
          </w:tcPr>
          <w:p w14:paraId="551BADF2" w14:textId="77777777" w:rsidR="00E664E6" w:rsidRPr="00AC3318" w:rsidRDefault="00E664E6">
            <w:pPr>
              <w:spacing w:before="60" w:after="60"/>
              <w:jc w:val="center"/>
              <w:rPr>
                <w:rFonts w:ascii="Segoe UI Light" w:eastAsia="Trebuchet MS" w:hAnsi="Segoe UI Light" w:cs="Segoe UI Light"/>
                <w:b/>
                <w:sz w:val="20"/>
                <w:szCs w:val="20"/>
              </w:rPr>
            </w:pPr>
            <w:r w:rsidRPr="00AC3318">
              <w:rPr>
                <w:rFonts w:ascii="Segoe UI Light" w:eastAsia="Trebuchet MS" w:hAnsi="Segoe UI Light" w:cs="Segoe UI Light"/>
                <w:sz w:val="20"/>
                <w:szCs w:val="20"/>
              </w:rPr>
              <w:t>„Skolwin”</w:t>
            </w:r>
          </w:p>
        </w:tc>
        <w:tc>
          <w:tcPr>
            <w:tcW w:w="2971" w:type="dxa"/>
            <w:tcBorders>
              <w:top w:val="single" w:sz="4" w:space="0" w:color="008080"/>
              <w:left w:val="nil"/>
              <w:bottom w:val="single" w:sz="4" w:space="0" w:color="008080"/>
              <w:right w:val="nil"/>
            </w:tcBorders>
            <w:vAlign w:val="center"/>
            <w:hideMark/>
          </w:tcPr>
          <w:p w14:paraId="21ECFDF3" w14:textId="77777777" w:rsidR="00E664E6" w:rsidRPr="00AC3318" w:rsidRDefault="00E664E6">
            <w:pPr>
              <w:spacing w:before="60" w:after="60"/>
              <w:jc w:val="center"/>
              <w:rPr>
                <w:rFonts w:ascii="Segoe UI Light" w:eastAsia="Trebuchet MS" w:hAnsi="Segoe UI Light" w:cs="Segoe UI Light"/>
                <w:bCs/>
                <w:sz w:val="20"/>
                <w:szCs w:val="20"/>
              </w:rPr>
            </w:pPr>
            <w:r w:rsidRPr="00AC3318">
              <w:rPr>
                <w:rFonts w:ascii="Segoe UI Light" w:eastAsia="Trebuchet MS" w:hAnsi="Segoe UI Light" w:cs="Segoe UI Light"/>
                <w:bCs/>
                <w:sz w:val="20"/>
                <w:szCs w:val="20"/>
              </w:rPr>
              <w:t>596</w:t>
            </w:r>
          </w:p>
        </w:tc>
        <w:tc>
          <w:tcPr>
            <w:tcW w:w="3086" w:type="dxa"/>
            <w:tcBorders>
              <w:top w:val="single" w:sz="4" w:space="0" w:color="008080"/>
              <w:left w:val="nil"/>
              <w:bottom w:val="single" w:sz="4" w:space="0" w:color="008080"/>
              <w:right w:val="single" w:sz="12" w:space="0" w:color="FFFFFF"/>
            </w:tcBorders>
            <w:vAlign w:val="center"/>
            <w:hideMark/>
          </w:tcPr>
          <w:p w14:paraId="1BD70F5F" w14:textId="77777777" w:rsidR="00E664E6" w:rsidRPr="00AC3318" w:rsidRDefault="00E664E6">
            <w:pPr>
              <w:spacing w:before="60" w:after="60"/>
              <w:jc w:val="center"/>
              <w:rPr>
                <w:rFonts w:ascii="Segoe UI Light" w:eastAsia="Trebuchet MS" w:hAnsi="Segoe UI Light" w:cs="Segoe UI Light"/>
                <w:bCs/>
                <w:sz w:val="20"/>
                <w:szCs w:val="20"/>
              </w:rPr>
            </w:pPr>
            <w:r w:rsidRPr="00AC3318">
              <w:rPr>
                <w:rFonts w:ascii="Segoe UI Light" w:eastAsia="Trebuchet MS" w:hAnsi="Segoe UI Light" w:cs="Segoe UI Light"/>
                <w:bCs/>
                <w:sz w:val="20"/>
                <w:szCs w:val="20"/>
              </w:rPr>
              <w:t>1 600</w:t>
            </w:r>
          </w:p>
        </w:tc>
      </w:tr>
      <w:tr w:rsidR="00E664E6" w:rsidRPr="00AC3318" w14:paraId="2A810013" w14:textId="77777777" w:rsidTr="00E664E6">
        <w:trPr>
          <w:trHeight w:val="284"/>
        </w:trPr>
        <w:tc>
          <w:tcPr>
            <w:tcW w:w="2877" w:type="dxa"/>
            <w:tcBorders>
              <w:top w:val="single" w:sz="4" w:space="0" w:color="008080"/>
              <w:left w:val="single" w:sz="12" w:space="0" w:color="FFFFFF"/>
              <w:bottom w:val="single" w:sz="4" w:space="0" w:color="008080"/>
              <w:right w:val="nil"/>
            </w:tcBorders>
            <w:vAlign w:val="center"/>
            <w:hideMark/>
          </w:tcPr>
          <w:p w14:paraId="4A45E8D6" w14:textId="77777777" w:rsidR="00E664E6" w:rsidRPr="00AC3318" w:rsidRDefault="00E664E6">
            <w:pPr>
              <w:spacing w:before="60" w:after="60"/>
              <w:jc w:val="center"/>
              <w:rPr>
                <w:rFonts w:ascii="Segoe UI Light" w:eastAsia="Trebuchet MS" w:hAnsi="Segoe UI Light" w:cs="Segoe UI Light"/>
                <w:sz w:val="20"/>
                <w:szCs w:val="20"/>
              </w:rPr>
            </w:pPr>
            <w:r w:rsidRPr="00AC3318">
              <w:rPr>
                <w:rFonts w:ascii="Segoe UI Light" w:eastAsia="Trebuchet MS" w:hAnsi="Segoe UI Light" w:cs="Segoe UI Light"/>
                <w:sz w:val="20"/>
                <w:szCs w:val="20"/>
              </w:rPr>
              <w:t>„Świerczewo”</w:t>
            </w:r>
          </w:p>
        </w:tc>
        <w:tc>
          <w:tcPr>
            <w:tcW w:w="2971" w:type="dxa"/>
            <w:tcBorders>
              <w:top w:val="single" w:sz="4" w:space="0" w:color="008080"/>
              <w:left w:val="nil"/>
              <w:bottom w:val="single" w:sz="4" w:space="0" w:color="008080"/>
              <w:right w:val="nil"/>
            </w:tcBorders>
            <w:vAlign w:val="center"/>
            <w:hideMark/>
          </w:tcPr>
          <w:p w14:paraId="77022CAF" w14:textId="77777777" w:rsidR="00E664E6" w:rsidRPr="00AC3318" w:rsidRDefault="00E664E6">
            <w:pPr>
              <w:spacing w:before="60" w:after="60"/>
              <w:jc w:val="center"/>
              <w:rPr>
                <w:rFonts w:ascii="Segoe UI Light" w:eastAsia="Trebuchet MS" w:hAnsi="Segoe UI Light" w:cs="Segoe UI Light"/>
                <w:sz w:val="20"/>
                <w:szCs w:val="20"/>
              </w:rPr>
            </w:pPr>
            <w:r w:rsidRPr="00AC3318">
              <w:rPr>
                <w:rFonts w:ascii="Segoe UI Light" w:eastAsia="Trebuchet MS" w:hAnsi="Segoe UI Light" w:cs="Segoe UI Light"/>
                <w:sz w:val="20"/>
                <w:szCs w:val="20"/>
              </w:rPr>
              <w:t>1</w:t>
            </w:r>
          </w:p>
        </w:tc>
        <w:tc>
          <w:tcPr>
            <w:tcW w:w="3086" w:type="dxa"/>
            <w:tcBorders>
              <w:top w:val="single" w:sz="4" w:space="0" w:color="008080"/>
              <w:left w:val="nil"/>
              <w:bottom w:val="single" w:sz="4" w:space="0" w:color="008080"/>
              <w:right w:val="single" w:sz="12" w:space="0" w:color="FFFFFF"/>
            </w:tcBorders>
            <w:vAlign w:val="center"/>
            <w:hideMark/>
          </w:tcPr>
          <w:p w14:paraId="297938B3" w14:textId="77777777" w:rsidR="00E664E6" w:rsidRPr="00AC3318" w:rsidRDefault="00E664E6">
            <w:pPr>
              <w:spacing w:before="60" w:after="60"/>
              <w:jc w:val="center"/>
              <w:rPr>
                <w:rFonts w:ascii="Segoe UI Light" w:eastAsia="Trebuchet MS" w:hAnsi="Segoe UI Light" w:cs="Segoe UI Light"/>
                <w:sz w:val="20"/>
                <w:szCs w:val="20"/>
              </w:rPr>
            </w:pPr>
            <w:r w:rsidRPr="00AC3318">
              <w:rPr>
                <w:rFonts w:ascii="Segoe UI Light" w:eastAsia="Trebuchet MS" w:hAnsi="Segoe UI Light" w:cs="Segoe UI Light"/>
                <w:sz w:val="20"/>
                <w:szCs w:val="20"/>
              </w:rPr>
              <w:t>5 300</w:t>
            </w:r>
          </w:p>
        </w:tc>
      </w:tr>
      <w:tr w:rsidR="00E664E6" w:rsidRPr="00AC3318" w14:paraId="6F28C252" w14:textId="77777777" w:rsidTr="00E664E6">
        <w:trPr>
          <w:trHeight w:val="284"/>
        </w:trPr>
        <w:tc>
          <w:tcPr>
            <w:tcW w:w="2877" w:type="dxa"/>
            <w:tcBorders>
              <w:top w:val="single" w:sz="4" w:space="0" w:color="008080"/>
              <w:left w:val="single" w:sz="12" w:space="0" w:color="FFFFFF"/>
              <w:bottom w:val="single" w:sz="4" w:space="0" w:color="008080"/>
              <w:right w:val="nil"/>
            </w:tcBorders>
            <w:vAlign w:val="center"/>
            <w:hideMark/>
          </w:tcPr>
          <w:p w14:paraId="31EC9299" w14:textId="77777777" w:rsidR="00E664E6" w:rsidRPr="00AC3318" w:rsidRDefault="00E664E6">
            <w:pPr>
              <w:spacing w:before="60" w:after="60"/>
              <w:jc w:val="center"/>
              <w:rPr>
                <w:rFonts w:ascii="Segoe UI Light" w:eastAsia="Trebuchet MS" w:hAnsi="Segoe UI Light" w:cs="Segoe UI Light"/>
                <w:sz w:val="20"/>
                <w:szCs w:val="20"/>
              </w:rPr>
            </w:pPr>
            <w:r w:rsidRPr="00AC3318">
              <w:rPr>
                <w:rFonts w:ascii="Segoe UI Light" w:eastAsia="Trebuchet MS" w:hAnsi="Segoe UI Light" w:cs="Segoe UI Light"/>
                <w:sz w:val="20"/>
                <w:szCs w:val="20"/>
              </w:rPr>
              <w:t>„Arkonka”</w:t>
            </w:r>
          </w:p>
        </w:tc>
        <w:tc>
          <w:tcPr>
            <w:tcW w:w="2971" w:type="dxa"/>
            <w:tcBorders>
              <w:top w:val="single" w:sz="4" w:space="0" w:color="008080"/>
              <w:left w:val="nil"/>
              <w:bottom w:val="single" w:sz="4" w:space="0" w:color="008080"/>
              <w:right w:val="nil"/>
            </w:tcBorders>
            <w:vAlign w:val="center"/>
            <w:hideMark/>
          </w:tcPr>
          <w:p w14:paraId="5BC0CC2D" w14:textId="77777777" w:rsidR="00E664E6" w:rsidRPr="00AC3318" w:rsidRDefault="00E664E6">
            <w:pPr>
              <w:spacing w:before="60" w:after="60"/>
              <w:jc w:val="center"/>
              <w:rPr>
                <w:rFonts w:ascii="Segoe UI Light" w:eastAsia="Trebuchet MS" w:hAnsi="Segoe UI Light" w:cs="Segoe UI Light"/>
                <w:sz w:val="20"/>
                <w:szCs w:val="20"/>
              </w:rPr>
            </w:pPr>
            <w:r w:rsidRPr="00AC3318">
              <w:rPr>
                <w:rFonts w:ascii="Segoe UI Light" w:eastAsia="Trebuchet MS" w:hAnsi="Segoe UI Light" w:cs="Segoe UI Light"/>
                <w:sz w:val="20"/>
                <w:szCs w:val="20"/>
              </w:rPr>
              <w:t>34</w:t>
            </w:r>
          </w:p>
        </w:tc>
        <w:tc>
          <w:tcPr>
            <w:tcW w:w="3086" w:type="dxa"/>
            <w:tcBorders>
              <w:top w:val="single" w:sz="4" w:space="0" w:color="008080"/>
              <w:left w:val="nil"/>
              <w:bottom w:val="single" w:sz="4" w:space="0" w:color="008080"/>
              <w:right w:val="single" w:sz="12" w:space="0" w:color="FFFFFF"/>
            </w:tcBorders>
            <w:vAlign w:val="center"/>
            <w:hideMark/>
          </w:tcPr>
          <w:p w14:paraId="0E65B6F6" w14:textId="77777777" w:rsidR="00E664E6" w:rsidRPr="00AC3318" w:rsidRDefault="00E664E6">
            <w:pPr>
              <w:spacing w:before="60" w:after="60"/>
              <w:jc w:val="center"/>
              <w:rPr>
                <w:rFonts w:ascii="Segoe UI Light" w:eastAsia="Trebuchet MS" w:hAnsi="Segoe UI Light" w:cs="Segoe UI Light"/>
                <w:sz w:val="20"/>
                <w:szCs w:val="20"/>
              </w:rPr>
            </w:pPr>
            <w:r w:rsidRPr="00AC3318">
              <w:rPr>
                <w:rFonts w:ascii="Segoe UI Light" w:eastAsia="Trebuchet MS" w:hAnsi="Segoe UI Light" w:cs="Segoe UI Light"/>
                <w:sz w:val="20"/>
                <w:szCs w:val="20"/>
              </w:rPr>
              <w:t>5 760</w:t>
            </w:r>
          </w:p>
        </w:tc>
      </w:tr>
    </w:tbl>
    <w:p w14:paraId="09B3C485" w14:textId="77777777" w:rsidR="00E664E6" w:rsidRDefault="00E664E6" w:rsidP="00414827"/>
    <w:p w14:paraId="5086D830" w14:textId="77777777" w:rsidR="00414827" w:rsidRDefault="00414827" w:rsidP="00414827">
      <w:r>
        <w:t>Poza ujęciami wód eksploatowanymi przez ZWiK, na terenie Szczecina zlokalizowane są:</w:t>
      </w:r>
    </w:p>
    <w:p w14:paraId="60209A47" w14:textId="77777777" w:rsidR="00414827" w:rsidRDefault="00414827" w:rsidP="00414827">
      <w:pPr>
        <w:pStyle w:val="Akapitzlist"/>
        <w:numPr>
          <w:ilvl w:val="0"/>
          <w:numId w:val="59"/>
        </w:numPr>
      </w:pPr>
      <w:r>
        <w:t>52 ujęcia wody powierzchniowej, z czego z 27 ujęć woda pobierana jest na cele przemysłowe. Woda z pozostałych ujęć pobierana jest na potrzeby nawodnień (5</w:t>
      </w:r>
      <w:r w:rsidR="0094174D">
        <w:t> </w:t>
      </w:r>
      <w:r>
        <w:t>ujęć), stawów (3 ujęcia) oraz na inne cele (17 ujęć);</w:t>
      </w:r>
    </w:p>
    <w:p w14:paraId="5DCB84C3" w14:textId="77777777" w:rsidR="00414827" w:rsidRPr="0093736A" w:rsidRDefault="00414827" w:rsidP="00E23668">
      <w:r>
        <w:t>61 ujęć wody podziemnej (z wyłączeniem ujęć nieczynnych lub w likwidacji), eksploatowanych przez osoby fizyczne (indywidualne ujęcia wody), zakłady przemysłowe oraz instytucje publiczne</w:t>
      </w:r>
      <w:r>
        <w:rPr>
          <w:rStyle w:val="Odwoanieprzypisudolnego"/>
        </w:rPr>
        <w:footnoteReference w:id="117"/>
      </w:r>
      <w:r>
        <w:t>.</w:t>
      </w:r>
      <w:r w:rsidR="004549CD">
        <w:rPr>
          <w:rFonts w:eastAsia="Calibri"/>
        </w:rPr>
        <w:t xml:space="preserve"> </w:t>
      </w:r>
      <w:r w:rsidR="004549CD" w:rsidRPr="0093736A">
        <w:t>Zużycie wody ogółem w 2019 roku wyniosło 127 875,2 tys. m</w:t>
      </w:r>
      <w:r w:rsidR="004549CD" w:rsidRPr="0093736A">
        <w:rPr>
          <w:vertAlign w:val="superscript"/>
        </w:rPr>
        <w:t>3</w:t>
      </w:r>
      <w:r w:rsidR="004549CD" w:rsidRPr="0093736A">
        <w:t xml:space="preserve">, w tym: </w:t>
      </w:r>
    </w:p>
    <w:p w14:paraId="63B1070D" w14:textId="362C4C96" w:rsidR="00414827" w:rsidRDefault="008E5CEE" w:rsidP="008E5CEE">
      <w:pPr>
        <w:pStyle w:val="Legenda"/>
      </w:pPr>
      <w:bookmarkStart w:id="162" w:name="_Toc71799742"/>
      <w:bookmarkStart w:id="163" w:name="_Toc77772076"/>
      <w:r>
        <w:t xml:space="preserve">Tabela </w:t>
      </w:r>
      <w:r w:rsidR="003D4B93">
        <w:fldChar w:fldCharType="begin"/>
      </w:r>
      <w:r w:rsidR="00206ABF">
        <w:instrText xml:space="preserve"> SEQ Tabela \* ARABIC </w:instrText>
      </w:r>
      <w:r w:rsidR="003D4B93">
        <w:fldChar w:fldCharType="separate"/>
      </w:r>
      <w:r w:rsidR="00757A0C">
        <w:rPr>
          <w:noProof/>
        </w:rPr>
        <w:t>47</w:t>
      </w:r>
      <w:r w:rsidR="003D4B93">
        <w:rPr>
          <w:noProof/>
        </w:rPr>
        <w:fldChar w:fldCharType="end"/>
      </w:r>
      <w:r w:rsidR="00414827" w:rsidRPr="00BD5F38">
        <w:t xml:space="preserve"> </w:t>
      </w:r>
      <w:r w:rsidR="00414827">
        <w:t>Zużycie wody w Szczecinie w 2019 roku</w:t>
      </w:r>
      <w:r w:rsidR="00414827">
        <w:rPr>
          <w:rStyle w:val="Odwoanieprzypisudolnego"/>
        </w:rPr>
        <w:footnoteReference w:id="118"/>
      </w:r>
      <w:bookmarkEnd w:id="162"/>
      <w:bookmarkEnd w:id="163"/>
    </w:p>
    <w:tbl>
      <w:tblPr>
        <w:tblStyle w:val="Tabela-Siatka1"/>
        <w:tblW w:w="0" w:type="auto"/>
        <w:tblInd w:w="108" w:type="dxa"/>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2712"/>
        <w:gridCol w:w="3136"/>
        <w:gridCol w:w="3086"/>
      </w:tblGrid>
      <w:tr w:rsidR="00414827" w:rsidRPr="009D2AEC" w14:paraId="5B6EF999" w14:textId="77777777" w:rsidTr="00A27D2A">
        <w:trPr>
          <w:trHeight w:val="284"/>
          <w:tblHeader/>
        </w:trPr>
        <w:tc>
          <w:tcPr>
            <w:tcW w:w="2712" w:type="dxa"/>
            <w:tcBorders>
              <w:bottom w:val="nil"/>
            </w:tcBorders>
            <w:shd w:val="clear" w:color="auto" w:fill="008080" w:themeFill="accent5"/>
            <w:vAlign w:val="center"/>
          </w:tcPr>
          <w:p w14:paraId="1968723D" w14:textId="77777777" w:rsidR="00414827" w:rsidRPr="009D2AEC" w:rsidRDefault="00414827" w:rsidP="00A27D2A">
            <w:pPr>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Cel</w:t>
            </w:r>
          </w:p>
        </w:tc>
        <w:tc>
          <w:tcPr>
            <w:tcW w:w="3136" w:type="dxa"/>
            <w:tcBorders>
              <w:bottom w:val="nil"/>
            </w:tcBorders>
            <w:shd w:val="clear" w:color="auto" w:fill="008080" w:themeFill="accent5"/>
            <w:vAlign w:val="center"/>
          </w:tcPr>
          <w:p w14:paraId="56F352F1" w14:textId="77777777" w:rsidR="00414827" w:rsidRPr="00417B1D" w:rsidRDefault="00414827" w:rsidP="00A27D2A">
            <w:pPr>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Zużycie [tys. m</w:t>
            </w:r>
            <w:r>
              <w:rPr>
                <w:rFonts w:ascii="Segoe UI Light" w:hAnsi="Segoe UI Light" w:cs="Segoe UI Light"/>
                <w:b/>
                <w:bCs/>
                <w:color w:val="FFFFFF"/>
                <w:sz w:val="20"/>
                <w:szCs w:val="20"/>
                <w:vertAlign w:val="superscript"/>
              </w:rPr>
              <w:t>3</w:t>
            </w:r>
            <w:r>
              <w:rPr>
                <w:rFonts w:ascii="Segoe UI Light" w:hAnsi="Segoe UI Light" w:cs="Segoe UI Light"/>
                <w:b/>
                <w:bCs/>
                <w:color w:val="FFFFFF"/>
                <w:sz w:val="20"/>
                <w:szCs w:val="20"/>
              </w:rPr>
              <w:t>]</w:t>
            </w:r>
          </w:p>
        </w:tc>
        <w:tc>
          <w:tcPr>
            <w:tcW w:w="3086" w:type="dxa"/>
            <w:tcBorders>
              <w:bottom w:val="nil"/>
            </w:tcBorders>
            <w:shd w:val="clear" w:color="auto" w:fill="008080" w:themeFill="accent5"/>
            <w:vAlign w:val="center"/>
          </w:tcPr>
          <w:p w14:paraId="4FC1DE03" w14:textId="77777777" w:rsidR="00414827" w:rsidRPr="009D2AEC" w:rsidRDefault="00414827" w:rsidP="00A27D2A">
            <w:pPr>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Zużycie (%)</w:t>
            </w:r>
          </w:p>
        </w:tc>
      </w:tr>
      <w:tr w:rsidR="00414827" w:rsidRPr="009D2AEC" w14:paraId="5C5144D7" w14:textId="77777777" w:rsidTr="00A27D2A">
        <w:trPr>
          <w:trHeight w:val="284"/>
        </w:trPr>
        <w:tc>
          <w:tcPr>
            <w:tcW w:w="2712" w:type="dxa"/>
            <w:tcBorders>
              <w:top w:val="nil"/>
              <w:bottom w:val="single" w:sz="4" w:space="0" w:color="008080" w:themeColor="accent5"/>
              <w:right w:val="nil"/>
            </w:tcBorders>
            <w:vAlign w:val="center"/>
          </w:tcPr>
          <w:p w14:paraId="4B6A3A9F" w14:textId="77777777" w:rsidR="00414827" w:rsidRPr="005618FE" w:rsidRDefault="00414827" w:rsidP="00A27D2A">
            <w:pPr>
              <w:spacing w:before="60" w:after="60"/>
              <w:jc w:val="center"/>
              <w:rPr>
                <w:rFonts w:ascii="Segoe UI Light" w:hAnsi="Segoe UI Light" w:cs="Segoe UI Light"/>
                <w:bCs/>
                <w:sz w:val="20"/>
                <w:szCs w:val="20"/>
              </w:rPr>
            </w:pPr>
            <w:r w:rsidRPr="005618FE">
              <w:rPr>
                <w:rFonts w:ascii="Segoe UI Light" w:hAnsi="Segoe UI Light" w:cs="Segoe UI Light"/>
                <w:bCs/>
                <w:sz w:val="20"/>
                <w:szCs w:val="20"/>
              </w:rPr>
              <w:t>Przemysł</w:t>
            </w:r>
          </w:p>
        </w:tc>
        <w:tc>
          <w:tcPr>
            <w:tcW w:w="3136" w:type="dxa"/>
            <w:tcBorders>
              <w:top w:val="nil"/>
              <w:left w:val="nil"/>
              <w:bottom w:val="single" w:sz="4" w:space="0" w:color="008080" w:themeColor="accent5"/>
              <w:right w:val="nil"/>
            </w:tcBorders>
            <w:vAlign w:val="center"/>
          </w:tcPr>
          <w:p w14:paraId="4557D003" w14:textId="77777777" w:rsidR="00414827" w:rsidRPr="009D2AEC" w:rsidRDefault="00414827" w:rsidP="00A27D2A">
            <w:pPr>
              <w:spacing w:before="60" w:after="60"/>
              <w:jc w:val="center"/>
              <w:rPr>
                <w:rFonts w:ascii="Segoe UI Light" w:hAnsi="Segoe UI Light" w:cs="Segoe UI Light"/>
                <w:bCs/>
                <w:sz w:val="20"/>
                <w:szCs w:val="20"/>
              </w:rPr>
            </w:pPr>
            <w:r>
              <w:rPr>
                <w:rFonts w:ascii="Segoe UI Light" w:hAnsi="Segoe UI Light" w:cs="Segoe UI Light"/>
                <w:bCs/>
                <w:sz w:val="20"/>
                <w:szCs w:val="20"/>
              </w:rPr>
              <w:t>107 441</w:t>
            </w:r>
          </w:p>
        </w:tc>
        <w:tc>
          <w:tcPr>
            <w:tcW w:w="3086" w:type="dxa"/>
            <w:tcBorders>
              <w:top w:val="nil"/>
              <w:left w:val="nil"/>
              <w:bottom w:val="single" w:sz="4" w:space="0" w:color="008080" w:themeColor="accent5"/>
            </w:tcBorders>
            <w:vAlign w:val="center"/>
          </w:tcPr>
          <w:p w14:paraId="54D3CC4B" w14:textId="77777777" w:rsidR="00414827" w:rsidRPr="009D2AEC" w:rsidRDefault="00414827" w:rsidP="00A27D2A">
            <w:pPr>
              <w:spacing w:before="60" w:after="60"/>
              <w:jc w:val="center"/>
              <w:rPr>
                <w:rFonts w:ascii="Segoe UI Light" w:hAnsi="Segoe UI Light" w:cs="Segoe UI Light"/>
                <w:bCs/>
                <w:sz w:val="20"/>
                <w:szCs w:val="20"/>
              </w:rPr>
            </w:pPr>
            <w:r>
              <w:rPr>
                <w:rFonts w:ascii="Segoe UI Light" w:hAnsi="Segoe UI Light" w:cs="Segoe UI Light"/>
                <w:bCs/>
                <w:sz w:val="20"/>
                <w:szCs w:val="20"/>
              </w:rPr>
              <w:t>84,0</w:t>
            </w:r>
          </w:p>
        </w:tc>
      </w:tr>
      <w:tr w:rsidR="00414827" w:rsidRPr="009D2AEC" w14:paraId="4AD4401C" w14:textId="77777777" w:rsidTr="00A27D2A">
        <w:trPr>
          <w:trHeight w:val="284"/>
        </w:trPr>
        <w:tc>
          <w:tcPr>
            <w:tcW w:w="2712" w:type="dxa"/>
            <w:tcBorders>
              <w:top w:val="single" w:sz="4" w:space="0" w:color="008080" w:themeColor="accent5"/>
              <w:bottom w:val="single" w:sz="4" w:space="0" w:color="008080" w:themeColor="accent5"/>
              <w:right w:val="nil"/>
            </w:tcBorders>
            <w:vAlign w:val="center"/>
          </w:tcPr>
          <w:p w14:paraId="34CAE604" w14:textId="77777777" w:rsidR="00414827" w:rsidRPr="005618FE" w:rsidRDefault="00414827" w:rsidP="00A27D2A">
            <w:pPr>
              <w:spacing w:before="60" w:after="60"/>
              <w:jc w:val="center"/>
              <w:rPr>
                <w:rFonts w:ascii="Segoe UI Light" w:hAnsi="Segoe UI Light" w:cs="Segoe UI Light"/>
                <w:bCs/>
                <w:sz w:val="20"/>
                <w:szCs w:val="20"/>
              </w:rPr>
            </w:pPr>
            <w:r w:rsidRPr="005618FE">
              <w:rPr>
                <w:rFonts w:ascii="Segoe UI Light" w:hAnsi="Segoe UI Light" w:cs="Segoe UI Light"/>
                <w:bCs/>
                <w:sz w:val="20"/>
                <w:szCs w:val="20"/>
              </w:rPr>
              <w:t>Eksploatacja sieci wodociągowej</w:t>
            </w:r>
          </w:p>
        </w:tc>
        <w:tc>
          <w:tcPr>
            <w:tcW w:w="3136" w:type="dxa"/>
            <w:tcBorders>
              <w:top w:val="single" w:sz="4" w:space="0" w:color="008080" w:themeColor="accent5"/>
              <w:left w:val="nil"/>
              <w:bottom w:val="single" w:sz="4" w:space="0" w:color="008080" w:themeColor="accent5"/>
              <w:right w:val="nil"/>
            </w:tcBorders>
            <w:vAlign w:val="center"/>
          </w:tcPr>
          <w:p w14:paraId="66E6EF3B" w14:textId="77777777" w:rsidR="00414827" w:rsidRPr="009D2AEC" w:rsidRDefault="00414827" w:rsidP="00A27D2A">
            <w:pPr>
              <w:spacing w:before="60" w:after="60"/>
              <w:jc w:val="center"/>
              <w:rPr>
                <w:rFonts w:ascii="Segoe UI Light" w:hAnsi="Segoe UI Light" w:cs="Segoe UI Light"/>
                <w:bCs/>
                <w:sz w:val="20"/>
                <w:szCs w:val="20"/>
              </w:rPr>
            </w:pPr>
            <w:r>
              <w:rPr>
                <w:rFonts w:ascii="Segoe UI Light" w:hAnsi="Segoe UI Light" w:cs="Segoe UI Light"/>
                <w:bCs/>
                <w:sz w:val="20"/>
                <w:szCs w:val="20"/>
              </w:rPr>
              <w:t>20 088,2</w:t>
            </w:r>
          </w:p>
        </w:tc>
        <w:tc>
          <w:tcPr>
            <w:tcW w:w="3086" w:type="dxa"/>
            <w:tcBorders>
              <w:top w:val="single" w:sz="4" w:space="0" w:color="008080" w:themeColor="accent5"/>
              <w:left w:val="nil"/>
              <w:bottom w:val="single" w:sz="4" w:space="0" w:color="008080" w:themeColor="accent5"/>
            </w:tcBorders>
            <w:vAlign w:val="center"/>
          </w:tcPr>
          <w:p w14:paraId="4474AB16" w14:textId="77777777" w:rsidR="00414827" w:rsidRPr="009D2AEC" w:rsidRDefault="00414827" w:rsidP="00A27D2A">
            <w:pPr>
              <w:spacing w:before="60" w:after="60"/>
              <w:jc w:val="center"/>
              <w:rPr>
                <w:rFonts w:ascii="Segoe UI Light" w:hAnsi="Segoe UI Light" w:cs="Segoe UI Light"/>
                <w:bCs/>
                <w:sz w:val="20"/>
                <w:szCs w:val="20"/>
              </w:rPr>
            </w:pPr>
            <w:r>
              <w:rPr>
                <w:rFonts w:ascii="Segoe UI Light" w:hAnsi="Segoe UI Light" w:cs="Segoe UI Light"/>
                <w:bCs/>
                <w:sz w:val="20"/>
                <w:szCs w:val="20"/>
              </w:rPr>
              <w:t>15,7</w:t>
            </w:r>
          </w:p>
        </w:tc>
      </w:tr>
      <w:tr w:rsidR="00414827" w:rsidRPr="009D2AEC" w14:paraId="7ADD3358" w14:textId="77777777" w:rsidTr="00A27D2A">
        <w:trPr>
          <w:trHeight w:val="284"/>
        </w:trPr>
        <w:tc>
          <w:tcPr>
            <w:tcW w:w="2712" w:type="dxa"/>
            <w:tcBorders>
              <w:top w:val="single" w:sz="4" w:space="0" w:color="008080" w:themeColor="accent5"/>
              <w:bottom w:val="single" w:sz="4" w:space="0" w:color="008080" w:themeColor="accent5"/>
              <w:right w:val="nil"/>
            </w:tcBorders>
            <w:vAlign w:val="center"/>
          </w:tcPr>
          <w:p w14:paraId="4BAC5933" w14:textId="77777777" w:rsidR="00414827" w:rsidRPr="005618FE" w:rsidRDefault="00414827" w:rsidP="00A27D2A">
            <w:pPr>
              <w:spacing w:before="60" w:after="60"/>
              <w:jc w:val="center"/>
              <w:rPr>
                <w:rFonts w:ascii="Segoe UI Light" w:hAnsi="Segoe UI Light" w:cs="Segoe UI Light"/>
                <w:bCs/>
                <w:sz w:val="20"/>
                <w:szCs w:val="20"/>
              </w:rPr>
            </w:pPr>
            <w:r w:rsidRPr="005618FE">
              <w:rPr>
                <w:rFonts w:ascii="Segoe UI Light" w:hAnsi="Segoe UI Light" w:cs="Segoe UI Light"/>
                <w:bCs/>
                <w:sz w:val="20"/>
                <w:szCs w:val="20"/>
              </w:rPr>
              <w:t>Rolnictwo i leśnictwo</w:t>
            </w:r>
          </w:p>
        </w:tc>
        <w:tc>
          <w:tcPr>
            <w:tcW w:w="3136" w:type="dxa"/>
            <w:tcBorders>
              <w:top w:val="single" w:sz="4" w:space="0" w:color="008080" w:themeColor="accent5"/>
              <w:left w:val="nil"/>
              <w:bottom w:val="single" w:sz="4" w:space="0" w:color="008080" w:themeColor="accent5"/>
              <w:right w:val="nil"/>
            </w:tcBorders>
            <w:vAlign w:val="center"/>
          </w:tcPr>
          <w:p w14:paraId="2DE6CA00" w14:textId="77777777" w:rsidR="00414827" w:rsidRPr="009D2AEC" w:rsidRDefault="00414827" w:rsidP="00A27D2A">
            <w:pPr>
              <w:spacing w:before="60" w:after="60"/>
              <w:jc w:val="center"/>
              <w:rPr>
                <w:rFonts w:ascii="Segoe UI Light" w:hAnsi="Segoe UI Light" w:cs="Segoe UI Light"/>
                <w:bCs/>
                <w:sz w:val="20"/>
                <w:szCs w:val="20"/>
              </w:rPr>
            </w:pPr>
            <w:r>
              <w:rPr>
                <w:rFonts w:ascii="Segoe UI Light" w:hAnsi="Segoe UI Light" w:cs="Segoe UI Light"/>
                <w:bCs/>
                <w:sz w:val="20"/>
                <w:szCs w:val="20"/>
              </w:rPr>
              <w:t>346</w:t>
            </w:r>
          </w:p>
        </w:tc>
        <w:tc>
          <w:tcPr>
            <w:tcW w:w="3086" w:type="dxa"/>
            <w:tcBorders>
              <w:top w:val="single" w:sz="4" w:space="0" w:color="008080" w:themeColor="accent5"/>
              <w:left w:val="nil"/>
              <w:bottom w:val="single" w:sz="4" w:space="0" w:color="008080" w:themeColor="accent5"/>
            </w:tcBorders>
            <w:vAlign w:val="center"/>
          </w:tcPr>
          <w:p w14:paraId="09E03EFD" w14:textId="77777777" w:rsidR="00414827" w:rsidRPr="009D2AEC" w:rsidRDefault="00414827" w:rsidP="00A27D2A">
            <w:pPr>
              <w:spacing w:before="60" w:after="60"/>
              <w:jc w:val="center"/>
              <w:rPr>
                <w:rFonts w:ascii="Segoe UI Light" w:hAnsi="Segoe UI Light" w:cs="Segoe UI Light"/>
                <w:bCs/>
                <w:sz w:val="20"/>
                <w:szCs w:val="20"/>
              </w:rPr>
            </w:pPr>
            <w:r>
              <w:rPr>
                <w:rFonts w:ascii="Segoe UI Light" w:hAnsi="Segoe UI Light" w:cs="Segoe UI Light"/>
                <w:bCs/>
                <w:sz w:val="20"/>
                <w:szCs w:val="20"/>
              </w:rPr>
              <w:t>0,3</w:t>
            </w:r>
          </w:p>
        </w:tc>
      </w:tr>
      <w:tr w:rsidR="00414827" w:rsidRPr="009D2AEC" w14:paraId="4014A302" w14:textId="77777777" w:rsidTr="00A27D2A">
        <w:trPr>
          <w:trHeight w:val="284"/>
        </w:trPr>
        <w:tc>
          <w:tcPr>
            <w:tcW w:w="2712" w:type="dxa"/>
            <w:tcBorders>
              <w:top w:val="single" w:sz="4" w:space="0" w:color="008080" w:themeColor="accent5"/>
              <w:bottom w:val="single" w:sz="4" w:space="0" w:color="008080" w:themeColor="accent5"/>
              <w:right w:val="nil"/>
            </w:tcBorders>
            <w:vAlign w:val="center"/>
          </w:tcPr>
          <w:p w14:paraId="1307A318" w14:textId="77777777" w:rsidR="00414827" w:rsidRPr="005618FE" w:rsidRDefault="00414827" w:rsidP="00A27D2A">
            <w:pPr>
              <w:spacing w:before="60" w:after="60"/>
              <w:jc w:val="center"/>
              <w:rPr>
                <w:rFonts w:ascii="Segoe UI Light" w:eastAsia="Trebuchet MS" w:hAnsi="Segoe UI Light" w:cs="Segoe UI Light"/>
                <w:b/>
                <w:sz w:val="20"/>
                <w:szCs w:val="20"/>
              </w:rPr>
            </w:pPr>
            <w:r w:rsidRPr="005618FE">
              <w:rPr>
                <w:rFonts w:ascii="Segoe UI Light" w:eastAsia="Trebuchet MS" w:hAnsi="Segoe UI Light" w:cs="Segoe UI Light"/>
                <w:b/>
                <w:sz w:val="20"/>
                <w:szCs w:val="20"/>
              </w:rPr>
              <w:t>Ogółem</w:t>
            </w:r>
          </w:p>
        </w:tc>
        <w:tc>
          <w:tcPr>
            <w:tcW w:w="3136" w:type="dxa"/>
            <w:tcBorders>
              <w:top w:val="single" w:sz="4" w:space="0" w:color="008080" w:themeColor="accent5"/>
              <w:left w:val="nil"/>
              <w:bottom w:val="single" w:sz="4" w:space="0" w:color="008080" w:themeColor="accent5"/>
              <w:right w:val="nil"/>
            </w:tcBorders>
            <w:vAlign w:val="center"/>
          </w:tcPr>
          <w:p w14:paraId="27088764" w14:textId="77777777" w:rsidR="00414827" w:rsidRPr="005618FE" w:rsidRDefault="00414827" w:rsidP="00A27D2A">
            <w:pPr>
              <w:spacing w:before="60" w:after="60"/>
              <w:jc w:val="center"/>
              <w:rPr>
                <w:rFonts w:ascii="Segoe UI Light" w:hAnsi="Segoe UI Light" w:cs="Segoe UI Light"/>
                <w:b/>
                <w:sz w:val="20"/>
                <w:szCs w:val="20"/>
              </w:rPr>
            </w:pPr>
            <w:r w:rsidRPr="005618FE">
              <w:rPr>
                <w:rFonts w:ascii="Segoe UI Light" w:hAnsi="Segoe UI Light" w:cs="Segoe UI Light"/>
                <w:b/>
                <w:sz w:val="20"/>
                <w:szCs w:val="20"/>
              </w:rPr>
              <w:t>127 875,2</w:t>
            </w:r>
          </w:p>
        </w:tc>
        <w:tc>
          <w:tcPr>
            <w:tcW w:w="3086" w:type="dxa"/>
            <w:tcBorders>
              <w:top w:val="single" w:sz="4" w:space="0" w:color="008080" w:themeColor="accent5"/>
              <w:left w:val="nil"/>
              <w:bottom w:val="single" w:sz="4" w:space="0" w:color="008080" w:themeColor="accent5"/>
            </w:tcBorders>
            <w:vAlign w:val="center"/>
          </w:tcPr>
          <w:p w14:paraId="0D3EDF99" w14:textId="77777777" w:rsidR="00414827" w:rsidRPr="005618FE" w:rsidRDefault="00414827" w:rsidP="00A27D2A">
            <w:pPr>
              <w:spacing w:before="60" w:after="60"/>
              <w:jc w:val="center"/>
              <w:rPr>
                <w:rFonts w:ascii="Segoe UI Light" w:hAnsi="Segoe UI Light" w:cs="Segoe UI Light"/>
                <w:b/>
                <w:sz w:val="20"/>
                <w:szCs w:val="20"/>
              </w:rPr>
            </w:pPr>
            <w:r w:rsidRPr="005618FE">
              <w:rPr>
                <w:rFonts w:ascii="Segoe UI Light" w:hAnsi="Segoe UI Light" w:cs="Segoe UI Light"/>
                <w:b/>
                <w:sz w:val="20"/>
                <w:szCs w:val="20"/>
              </w:rPr>
              <w:t>100</w:t>
            </w:r>
          </w:p>
        </w:tc>
      </w:tr>
    </w:tbl>
    <w:p w14:paraId="72BE66EE" w14:textId="77777777" w:rsidR="004549CD" w:rsidRDefault="004549CD" w:rsidP="004549CD">
      <w:r w:rsidRPr="00567C09">
        <w:t>W porównaniu do 2018 roku zużycie wody ogółem wzrosło o 17 870,3 tys. m</w:t>
      </w:r>
      <w:r w:rsidRPr="00567C09">
        <w:rPr>
          <w:vertAlign w:val="superscript"/>
        </w:rPr>
        <w:t>3</w:t>
      </w:r>
      <w:r w:rsidRPr="00567C09">
        <w:t xml:space="preserve">, co związane jest przede wszystkim ze wzrostem zużycia wody na cele przemysłowe. </w:t>
      </w:r>
      <w:r>
        <w:t>Roczne z</w:t>
      </w:r>
      <w:r w:rsidRPr="00567C09">
        <w:t xml:space="preserve">użycie wody </w:t>
      </w:r>
      <w:r w:rsidRPr="00567C09">
        <w:lastRenderedPageBreak/>
        <w:t>w</w:t>
      </w:r>
      <w:r>
        <w:t> </w:t>
      </w:r>
      <w:r w:rsidRPr="00567C09">
        <w:t>przeliczeniu na 1 mieszkańca wyniosło 318,0 m</w:t>
      </w:r>
      <w:r w:rsidRPr="00567C09">
        <w:rPr>
          <w:vertAlign w:val="superscript"/>
        </w:rPr>
        <w:t>3</w:t>
      </w:r>
      <w:r w:rsidRPr="00567C09">
        <w:t xml:space="preserve"> w 2019 roku, przy czym w latach 2015-2018 wartość ta zawierała się w przedziale 272,8 – 449,8 m</w:t>
      </w:r>
      <w:r w:rsidRPr="00567C09">
        <w:rPr>
          <w:vertAlign w:val="superscript"/>
        </w:rPr>
        <w:t>3</w:t>
      </w:r>
      <w:r w:rsidRPr="00567C09">
        <w:t xml:space="preserve"> / 1 mieszkańca i wykazywała tendencję malejącą.</w:t>
      </w:r>
      <w:r w:rsidR="009D2AEC">
        <w:t xml:space="preserve"> </w:t>
      </w:r>
      <w:r w:rsidRPr="00A71A0C">
        <w:t>Według danych na koniec 2019 r. z sieci wodociągowej na terenie miasta korzystało 384 963 osoby, co stanowi 95,8% całkowitej liczby mieszkańców Szczecina (dane za 2019 r. - 401 907 osób)</w:t>
      </w:r>
      <w:r w:rsidRPr="00A71A0C">
        <w:rPr>
          <w:rStyle w:val="Odwoanieprzypisudolnego"/>
        </w:rPr>
        <w:footnoteReference w:id="119"/>
      </w:r>
      <w:r w:rsidRPr="00A71A0C">
        <w:t xml:space="preserve">. </w:t>
      </w:r>
    </w:p>
    <w:p w14:paraId="0D7FA52F" w14:textId="77777777" w:rsidR="00414827" w:rsidRDefault="00414827" w:rsidP="00414827">
      <w:r w:rsidRPr="00A71A0C">
        <w:t>Ponadto</w:t>
      </w:r>
      <w:r>
        <w:t>, kluczowym elementem sieci wodociągowej są także przepompownie oraz</w:t>
      </w:r>
      <w:r w:rsidR="00271394">
        <w:t> zlokalizowane przy nich zbiorniki wody pitnej</w:t>
      </w:r>
      <w:r>
        <w:t>, tj.:</w:t>
      </w:r>
    </w:p>
    <w:p w14:paraId="74F0C520" w14:textId="5C9F9BF0" w:rsidR="00414827" w:rsidRDefault="00414827" w:rsidP="00414827">
      <w:pPr>
        <w:pStyle w:val="Akapitzlist"/>
        <w:numPr>
          <w:ilvl w:val="0"/>
          <w:numId w:val="14"/>
        </w:numPr>
      </w:pPr>
      <w:r>
        <w:t xml:space="preserve">zlokalizowane </w:t>
      </w:r>
      <w:r w:rsidRPr="00A71A0C">
        <w:t xml:space="preserve">na </w:t>
      </w:r>
      <w:r>
        <w:t>lewobrzeżu – Las Arkoński (12 tys. m</w:t>
      </w:r>
      <w:r w:rsidRPr="00110A18">
        <w:rPr>
          <w:vertAlign w:val="superscript"/>
        </w:rPr>
        <w:t>3</w:t>
      </w:r>
      <w:r>
        <w:t xml:space="preserve">), </w:t>
      </w:r>
      <w:r w:rsidR="00271394">
        <w:t>Niebuszewo</w:t>
      </w:r>
      <w:r w:rsidR="007B2317">
        <w:t xml:space="preserve"> </w:t>
      </w:r>
      <w:r>
        <w:t>(10 tys. m</w:t>
      </w:r>
      <w:r w:rsidRPr="00110A18">
        <w:rPr>
          <w:vertAlign w:val="superscript"/>
        </w:rPr>
        <w:t>3</w:t>
      </w:r>
      <w:r>
        <w:t>), Łączna (12 tys. m</w:t>
      </w:r>
      <w:r w:rsidRPr="00110A18">
        <w:rPr>
          <w:vertAlign w:val="superscript"/>
        </w:rPr>
        <w:t>3</w:t>
      </w:r>
      <w:r>
        <w:t>), Pomorzany (10 tys. m</w:t>
      </w:r>
      <w:r w:rsidRPr="00110A18">
        <w:rPr>
          <w:vertAlign w:val="superscript"/>
        </w:rPr>
        <w:t>3</w:t>
      </w:r>
      <w:r>
        <w:t>),</w:t>
      </w:r>
    </w:p>
    <w:p w14:paraId="53C760A6" w14:textId="77777777" w:rsidR="00414827" w:rsidRDefault="00414827" w:rsidP="00414827">
      <w:pPr>
        <w:pStyle w:val="Akapitzlist"/>
        <w:numPr>
          <w:ilvl w:val="0"/>
          <w:numId w:val="14"/>
        </w:numPr>
      </w:pPr>
      <w:r>
        <w:t>zlokalizowane na prawobrzeżu – Lechicka (2 x 1,5 tys. m</w:t>
      </w:r>
      <w:r w:rsidRPr="00110A18">
        <w:rPr>
          <w:vertAlign w:val="superscript"/>
        </w:rPr>
        <w:t>3</w:t>
      </w:r>
      <w:r>
        <w:t>), Za Autostradą (2 x 1 tys. m</w:t>
      </w:r>
      <w:r w:rsidRPr="00110A18">
        <w:rPr>
          <w:vertAlign w:val="superscript"/>
        </w:rPr>
        <w:t>3</w:t>
      </w:r>
      <w:r>
        <w:t>),</w:t>
      </w:r>
    </w:p>
    <w:p w14:paraId="22D39C3E" w14:textId="77777777" w:rsidR="00414827" w:rsidRDefault="00414827" w:rsidP="00414827">
      <w:r>
        <w:t>zapewniające miastu dostawę wody przez około 12 godzin</w:t>
      </w:r>
      <w:r>
        <w:rPr>
          <w:rStyle w:val="Odwoanieprzypisudolnego"/>
        </w:rPr>
        <w:footnoteReference w:id="120"/>
      </w:r>
      <w:r>
        <w:t>.</w:t>
      </w:r>
    </w:p>
    <w:p w14:paraId="2B1DCB7E" w14:textId="77777777" w:rsidR="004549CD" w:rsidRPr="009D2AEC" w:rsidRDefault="004549CD" w:rsidP="009D2AEC">
      <w:pPr>
        <w:rPr>
          <w:b/>
          <w:bCs/>
          <w:color w:val="008080" w:themeColor="accent5"/>
        </w:rPr>
      </w:pPr>
      <w:r w:rsidRPr="009D2AEC">
        <w:rPr>
          <w:b/>
          <w:bCs/>
          <w:color w:val="008080" w:themeColor="accent5"/>
        </w:rPr>
        <w:t>Odprowadzanie ścieków</w:t>
      </w:r>
    </w:p>
    <w:p w14:paraId="311479DD" w14:textId="77777777" w:rsidR="004549CD" w:rsidRPr="0046355C" w:rsidRDefault="004549CD" w:rsidP="004549CD">
      <w:r w:rsidRPr="00BD5F38">
        <w:t>Ścieki na terenie Szczecina trafiają do dwóch głównych oczyszczalni ścieków: Pomorzany (lewobrzeżna część miasta) oraz Zdroje (prawobrzeżna część miasta). W tabeli poniżej przedstawiono podstawowe informacje dotyczące dwóch największych oczyszczalni ścieków, stanowiących własność ZWiK w Szczecinie.</w:t>
      </w:r>
    </w:p>
    <w:p w14:paraId="7993EBFF" w14:textId="21CF9381" w:rsidR="004549CD" w:rsidRPr="00944297" w:rsidRDefault="008E5CEE" w:rsidP="008E5CEE">
      <w:pPr>
        <w:pStyle w:val="Legenda"/>
      </w:pPr>
      <w:bookmarkStart w:id="164" w:name="_Toc67055270"/>
      <w:bookmarkStart w:id="165" w:name="_Toc77772077"/>
      <w:r>
        <w:t xml:space="preserve">Tabela </w:t>
      </w:r>
      <w:r w:rsidR="003D4B93">
        <w:fldChar w:fldCharType="begin"/>
      </w:r>
      <w:r w:rsidR="00206ABF">
        <w:instrText xml:space="preserve"> SEQ Tabela \* ARABIC </w:instrText>
      </w:r>
      <w:r w:rsidR="003D4B93">
        <w:fldChar w:fldCharType="separate"/>
      </w:r>
      <w:r w:rsidR="00757A0C">
        <w:rPr>
          <w:noProof/>
        </w:rPr>
        <w:t>48</w:t>
      </w:r>
      <w:r w:rsidR="003D4B93">
        <w:rPr>
          <w:noProof/>
        </w:rPr>
        <w:fldChar w:fldCharType="end"/>
      </w:r>
      <w:r w:rsidR="004549CD" w:rsidRPr="00BD5F38">
        <w:t xml:space="preserve"> Podstawowe parametry oczyszczalni ścieków stanowiących własność ZWiK w</w:t>
      </w:r>
      <w:r w:rsidR="004549CD">
        <w:t> </w:t>
      </w:r>
      <w:r w:rsidR="004549CD" w:rsidRPr="00BD5F38">
        <w:t>Szczecinie</w:t>
      </w:r>
      <w:bookmarkEnd w:id="164"/>
      <w:bookmarkEnd w:id="165"/>
    </w:p>
    <w:tbl>
      <w:tblPr>
        <w:tblStyle w:val="Tabela-Siatka1"/>
        <w:tblW w:w="0" w:type="auto"/>
        <w:tblInd w:w="108" w:type="dxa"/>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2712"/>
        <w:gridCol w:w="3136"/>
        <w:gridCol w:w="3086"/>
      </w:tblGrid>
      <w:tr w:rsidR="004549CD" w:rsidRPr="009D2AEC" w14:paraId="255A912E" w14:textId="77777777" w:rsidTr="004549CD">
        <w:trPr>
          <w:trHeight w:val="284"/>
          <w:tblHeader/>
        </w:trPr>
        <w:tc>
          <w:tcPr>
            <w:tcW w:w="2712" w:type="dxa"/>
            <w:tcBorders>
              <w:bottom w:val="nil"/>
            </w:tcBorders>
            <w:shd w:val="clear" w:color="auto" w:fill="008080" w:themeFill="accent5"/>
            <w:vAlign w:val="center"/>
          </w:tcPr>
          <w:p w14:paraId="3AD1983D" w14:textId="77777777" w:rsidR="004549CD" w:rsidRPr="009D2AEC" w:rsidRDefault="004549CD" w:rsidP="004549CD">
            <w:pPr>
              <w:spacing w:before="60" w:after="60"/>
              <w:jc w:val="center"/>
              <w:rPr>
                <w:rFonts w:ascii="Segoe UI Light" w:hAnsi="Segoe UI Light" w:cs="Segoe UI Light"/>
                <w:b/>
                <w:bCs/>
                <w:color w:val="FFFFFF"/>
                <w:sz w:val="20"/>
                <w:szCs w:val="20"/>
              </w:rPr>
            </w:pPr>
            <w:r w:rsidRPr="009D2AEC">
              <w:rPr>
                <w:rFonts w:ascii="Segoe UI Light" w:hAnsi="Segoe UI Light" w:cs="Segoe UI Light"/>
                <w:b/>
                <w:bCs/>
                <w:color w:val="FFFFFF"/>
                <w:sz w:val="20"/>
                <w:szCs w:val="20"/>
              </w:rPr>
              <w:t>Parametr</w:t>
            </w:r>
          </w:p>
        </w:tc>
        <w:tc>
          <w:tcPr>
            <w:tcW w:w="3136" w:type="dxa"/>
            <w:tcBorders>
              <w:bottom w:val="nil"/>
            </w:tcBorders>
            <w:shd w:val="clear" w:color="auto" w:fill="008080" w:themeFill="accent5"/>
            <w:vAlign w:val="center"/>
          </w:tcPr>
          <w:p w14:paraId="15CA26B7" w14:textId="77777777" w:rsidR="004549CD" w:rsidRPr="009D2AEC" w:rsidRDefault="004549CD" w:rsidP="004549CD">
            <w:pPr>
              <w:spacing w:before="60" w:after="60"/>
              <w:jc w:val="center"/>
              <w:rPr>
                <w:rFonts w:ascii="Segoe UI Light" w:hAnsi="Segoe UI Light" w:cs="Segoe UI Light"/>
                <w:b/>
                <w:bCs/>
                <w:color w:val="FFFFFF"/>
                <w:sz w:val="20"/>
                <w:szCs w:val="20"/>
              </w:rPr>
            </w:pPr>
            <w:r w:rsidRPr="009D2AEC">
              <w:rPr>
                <w:rFonts w:ascii="Segoe UI Light" w:hAnsi="Segoe UI Light" w:cs="Segoe UI Light"/>
                <w:b/>
                <w:bCs/>
                <w:color w:val="FFFFFF"/>
                <w:sz w:val="20"/>
                <w:szCs w:val="20"/>
              </w:rPr>
              <w:t>Oczyszczalnia ścieków Pomorzany</w:t>
            </w:r>
            <w:r w:rsidRPr="009D2AEC">
              <w:rPr>
                <w:rStyle w:val="Odwoanieprzypisudolnego"/>
                <w:rFonts w:ascii="Segoe UI Light" w:hAnsi="Segoe UI Light" w:cs="Segoe UI Light"/>
                <w:b/>
                <w:bCs/>
                <w:color w:val="FFFFFF"/>
                <w:sz w:val="20"/>
                <w:szCs w:val="20"/>
              </w:rPr>
              <w:footnoteReference w:id="121"/>
            </w:r>
          </w:p>
        </w:tc>
        <w:tc>
          <w:tcPr>
            <w:tcW w:w="3086" w:type="dxa"/>
            <w:tcBorders>
              <w:bottom w:val="nil"/>
            </w:tcBorders>
            <w:shd w:val="clear" w:color="auto" w:fill="008080" w:themeFill="accent5"/>
            <w:vAlign w:val="center"/>
          </w:tcPr>
          <w:p w14:paraId="073C0A0F" w14:textId="77777777" w:rsidR="004549CD" w:rsidRPr="009D2AEC" w:rsidRDefault="004549CD" w:rsidP="004549CD">
            <w:pPr>
              <w:spacing w:before="60" w:after="60"/>
              <w:jc w:val="center"/>
              <w:rPr>
                <w:rFonts w:ascii="Segoe UI Light" w:hAnsi="Segoe UI Light" w:cs="Segoe UI Light"/>
                <w:b/>
                <w:bCs/>
                <w:color w:val="FFFFFF"/>
                <w:sz w:val="20"/>
                <w:szCs w:val="20"/>
              </w:rPr>
            </w:pPr>
            <w:r w:rsidRPr="009D2AEC">
              <w:rPr>
                <w:rFonts w:ascii="Segoe UI Light" w:hAnsi="Segoe UI Light" w:cs="Segoe UI Light"/>
                <w:b/>
                <w:bCs/>
                <w:color w:val="FFFFFF"/>
                <w:sz w:val="20"/>
                <w:szCs w:val="20"/>
              </w:rPr>
              <w:t>Oczyszczalnia ścieków Zdroje</w:t>
            </w:r>
            <w:r w:rsidRPr="009D2AEC">
              <w:rPr>
                <w:rStyle w:val="Odwoanieprzypisudolnego"/>
                <w:rFonts w:ascii="Segoe UI Light" w:hAnsi="Segoe UI Light" w:cs="Segoe UI Light"/>
                <w:b/>
                <w:bCs/>
                <w:color w:val="FFFFFF"/>
                <w:sz w:val="20"/>
                <w:szCs w:val="20"/>
              </w:rPr>
              <w:footnoteReference w:id="122"/>
            </w:r>
          </w:p>
        </w:tc>
      </w:tr>
      <w:tr w:rsidR="004549CD" w:rsidRPr="009D2AEC" w14:paraId="11E92EBD" w14:textId="77777777" w:rsidTr="004549CD">
        <w:trPr>
          <w:trHeight w:val="284"/>
        </w:trPr>
        <w:tc>
          <w:tcPr>
            <w:tcW w:w="2712" w:type="dxa"/>
            <w:tcBorders>
              <w:top w:val="nil"/>
              <w:bottom w:val="single" w:sz="4" w:space="0" w:color="008080" w:themeColor="accent5"/>
              <w:right w:val="nil"/>
            </w:tcBorders>
            <w:vAlign w:val="center"/>
          </w:tcPr>
          <w:p w14:paraId="1E80603D" w14:textId="77777777" w:rsidR="004549CD" w:rsidRPr="009D2AEC" w:rsidRDefault="004549CD" w:rsidP="004549CD">
            <w:pPr>
              <w:spacing w:before="60" w:after="60"/>
              <w:jc w:val="center"/>
              <w:rPr>
                <w:rFonts w:ascii="Segoe UI Light" w:hAnsi="Segoe UI Light" w:cs="Segoe UI Light"/>
                <w:b/>
                <w:sz w:val="20"/>
                <w:szCs w:val="20"/>
              </w:rPr>
            </w:pPr>
            <w:r w:rsidRPr="009D2AEC">
              <w:rPr>
                <w:rFonts w:ascii="Segoe UI Light" w:eastAsia="Trebuchet MS" w:hAnsi="Segoe UI Light" w:cs="Segoe UI Light"/>
                <w:sz w:val="20"/>
                <w:szCs w:val="20"/>
              </w:rPr>
              <w:t>Rodzaj oczyszczalni</w:t>
            </w:r>
          </w:p>
        </w:tc>
        <w:tc>
          <w:tcPr>
            <w:tcW w:w="3136" w:type="dxa"/>
            <w:tcBorders>
              <w:top w:val="nil"/>
              <w:left w:val="nil"/>
              <w:bottom w:val="single" w:sz="4" w:space="0" w:color="008080" w:themeColor="accent5"/>
              <w:right w:val="nil"/>
            </w:tcBorders>
            <w:vAlign w:val="center"/>
          </w:tcPr>
          <w:p w14:paraId="3DF8C56C" w14:textId="77777777" w:rsidR="004549CD" w:rsidRPr="009D2AEC" w:rsidRDefault="00271394" w:rsidP="004549CD">
            <w:pPr>
              <w:spacing w:before="60" w:after="60"/>
              <w:jc w:val="center"/>
              <w:rPr>
                <w:rFonts w:ascii="Segoe UI Light" w:hAnsi="Segoe UI Light" w:cs="Segoe UI Light"/>
                <w:bCs/>
                <w:sz w:val="20"/>
                <w:szCs w:val="20"/>
              </w:rPr>
            </w:pPr>
            <w:r>
              <w:rPr>
                <w:rFonts w:ascii="Segoe UI Light" w:hAnsi="Segoe UI Light" w:cs="Segoe UI Light"/>
                <w:bCs/>
                <w:sz w:val="20"/>
                <w:szCs w:val="20"/>
              </w:rPr>
              <w:t>mechaniczno-biologiczna</w:t>
            </w:r>
          </w:p>
        </w:tc>
        <w:tc>
          <w:tcPr>
            <w:tcW w:w="3086" w:type="dxa"/>
            <w:tcBorders>
              <w:top w:val="nil"/>
              <w:left w:val="nil"/>
              <w:bottom w:val="single" w:sz="4" w:space="0" w:color="008080" w:themeColor="accent5"/>
            </w:tcBorders>
            <w:vAlign w:val="center"/>
          </w:tcPr>
          <w:p w14:paraId="0BBAA218" w14:textId="77777777" w:rsidR="004549CD" w:rsidRPr="009D2AEC" w:rsidRDefault="00271394" w:rsidP="004549CD">
            <w:pPr>
              <w:spacing w:before="60" w:after="60"/>
              <w:jc w:val="center"/>
              <w:rPr>
                <w:rFonts w:ascii="Segoe UI Light" w:hAnsi="Segoe UI Light" w:cs="Segoe UI Light"/>
                <w:bCs/>
                <w:sz w:val="20"/>
                <w:szCs w:val="20"/>
              </w:rPr>
            </w:pPr>
            <w:r>
              <w:rPr>
                <w:rFonts w:ascii="Segoe UI Light" w:hAnsi="Segoe UI Light" w:cs="Segoe UI Light"/>
                <w:bCs/>
                <w:sz w:val="20"/>
                <w:szCs w:val="20"/>
              </w:rPr>
              <w:t>mechaniczno-biologiczna</w:t>
            </w:r>
          </w:p>
        </w:tc>
      </w:tr>
      <w:tr w:rsidR="004549CD" w:rsidRPr="009D2AEC" w14:paraId="10EA8396" w14:textId="77777777" w:rsidTr="004549CD">
        <w:trPr>
          <w:trHeight w:val="284"/>
        </w:trPr>
        <w:tc>
          <w:tcPr>
            <w:tcW w:w="2712" w:type="dxa"/>
            <w:tcBorders>
              <w:top w:val="single" w:sz="4" w:space="0" w:color="008080" w:themeColor="accent5"/>
              <w:bottom w:val="single" w:sz="4" w:space="0" w:color="008080" w:themeColor="accent5"/>
              <w:right w:val="nil"/>
            </w:tcBorders>
            <w:vAlign w:val="center"/>
          </w:tcPr>
          <w:p w14:paraId="39B2CF18" w14:textId="77777777" w:rsidR="004549CD" w:rsidRPr="009D2AEC" w:rsidRDefault="004549CD" w:rsidP="004549CD">
            <w:pPr>
              <w:spacing w:before="60" w:after="60"/>
              <w:jc w:val="center"/>
              <w:rPr>
                <w:rFonts w:ascii="Segoe UI Light" w:hAnsi="Segoe UI Light" w:cs="Segoe UI Light"/>
                <w:b/>
                <w:sz w:val="20"/>
                <w:szCs w:val="20"/>
              </w:rPr>
            </w:pPr>
            <w:r w:rsidRPr="009D2AEC">
              <w:rPr>
                <w:rFonts w:ascii="Segoe UI Light" w:eastAsia="Trebuchet MS" w:hAnsi="Segoe UI Light" w:cs="Segoe UI Light"/>
                <w:sz w:val="20"/>
                <w:szCs w:val="20"/>
              </w:rPr>
              <w:t>Projektowana wydajność [m</w:t>
            </w:r>
            <w:r w:rsidRPr="009D2AEC">
              <w:rPr>
                <w:rFonts w:ascii="Segoe UI Light" w:eastAsia="Trebuchet MS" w:hAnsi="Segoe UI Light" w:cs="Segoe UI Light"/>
                <w:sz w:val="20"/>
                <w:szCs w:val="20"/>
                <w:vertAlign w:val="superscript"/>
              </w:rPr>
              <w:t>3</w:t>
            </w:r>
            <w:r w:rsidRPr="009D2AEC">
              <w:rPr>
                <w:rFonts w:ascii="Segoe UI Light" w:eastAsia="Trebuchet MS" w:hAnsi="Segoe UI Light" w:cs="Segoe UI Light"/>
                <w:sz w:val="20"/>
                <w:szCs w:val="20"/>
              </w:rPr>
              <w:t>/dobę]</w:t>
            </w:r>
          </w:p>
        </w:tc>
        <w:tc>
          <w:tcPr>
            <w:tcW w:w="3136" w:type="dxa"/>
            <w:tcBorders>
              <w:top w:val="single" w:sz="4" w:space="0" w:color="008080" w:themeColor="accent5"/>
              <w:left w:val="nil"/>
              <w:bottom w:val="single" w:sz="4" w:space="0" w:color="008080" w:themeColor="accent5"/>
              <w:right w:val="nil"/>
            </w:tcBorders>
            <w:vAlign w:val="center"/>
          </w:tcPr>
          <w:p w14:paraId="1BBF9BAB"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66 000</w:t>
            </w:r>
          </w:p>
        </w:tc>
        <w:tc>
          <w:tcPr>
            <w:tcW w:w="3086" w:type="dxa"/>
            <w:tcBorders>
              <w:top w:val="single" w:sz="4" w:space="0" w:color="008080" w:themeColor="accent5"/>
              <w:left w:val="nil"/>
              <w:bottom w:val="single" w:sz="4" w:space="0" w:color="008080" w:themeColor="accent5"/>
            </w:tcBorders>
            <w:vAlign w:val="center"/>
          </w:tcPr>
          <w:p w14:paraId="20C3C1B2"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18 000</w:t>
            </w:r>
          </w:p>
        </w:tc>
      </w:tr>
      <w:tr w:rsidR="004549CD" w:rsidRPr="009D2AEC" w14:paraId="18A64ED3" w14:textId="77777777" w:rsidTr="004549CD">
        <w:trPr>
          <w:trHeight w:val="284"/>
        </w:trPr>
        <w:tc>
          <w:tcPr>
            <w:tcW w:w="2712" w:type="dxa"/>
            <w:tcBorders>
              <w:top w:val="single" w:sz="4" w:space="0" w:color="008080" w:themeColor="accent5"/>
              <w:bottom w:val="single" w:sz="4" w:space="0" w:color="008080" w:themeColor="accent5"/>
              <w:right w:val="nil"/>
            </w:tcBorders>
            <w:vAlign w:val="center"/>
          </w:tcPr>
          <w:p w14:paraId="0FC6D4A2" w14:textId="77777777" w:rsidR="004549CD" w:rsidRPr="009D2AEC" w:rsidRDefault="004549CD" w:rsidP="004549CD">
            <w:pPr>
              <w:spacing w:before="60" w:after="60"/>
              <w:jc w:val="center"/>
              <w:rPr>
                <w:rFonts w:ascii="Segoe UI Light" w:hAnsi="Segoe UI Light" w:cs="Segoe UI Light"/>
                <w:b/>
                <w:sz w:val="20"/>
                <w:szCs w:val="20"/>
              </w:rPr>
            </w:pPr>
            <w:r w:rsidRPr="009D2AEC">
              <w:rPr>
                <w:rFonts w:ascii="Segoe UI Light" w:eastAsia="Trebuchet MS" w:hAnsi="Segoe UI Light" w:cs="Segoe UI Light"/>
                <w:sz w:val="20"/>
                <w:szCs w:val="20"/>
              </w:rPr>
              <w:t>Aktualne obciążenie [m</w:t>
            </w:r>
            <w:r w:rsidRPr="009D2AEC">
              <w:rPr>
                <w:rFonts w:ascii="Segoe UI Light" w:eastAsia="Trebuchet MS" w:hAnsi="Segoe UI Light" w:cs="Segoe UI Light"/>
                <w:sz w:val="20"/>
                <w:szCs w:val="20"/>
                <w:vertAlign w:val="superscript"/>
              </w:rPr>
              <w:t>3</w:t>
            </w:r>
            <w:r w:rsidRPr="009D2AEC">
              <w:rPr>
                <w:rFonts w:ascii="Segoe UI Light" w:eastAsia="Trebuchet MS" w:hAnsi="Segoe UI Light" w:cs="Segoe UI Light"/>
                <w:sz w:val="20"/>
                <w:szCs w:val="20"/>
              </w:rPr>
              <w:t>/dobę]</w:t>
            </w:r>
          </w:p>
        </w:tc>
        <w:tc>
          <w:tcPr>
            <w:tcW w:w="3136" w:type="dxa"/>
            <w:tcBorders>
              <w:top w:val="single" w:sz="4" w:space="0" w:color="008080" w:themeColor="accent5"/>
              <w:left w:val="nil"/>
              <w:bottom w:val="single" w:sz="4" w:space="0" w:color="008080" w:themeColor="accent5"/>
              <w:right w:val="nil"/>
            </w:tcBorders>
            <w:vAlign w:val="center"/>
          </w:tcPr>
          <w:p w14:paraId="59D7F4BC"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54 533</w:t>
            </w:r>
          </w:p>
        </w:tc>
        <w:tc>
          <w:tcPr>
            <w:tcW w:w="3086" w:type="dxa"/>
            <w:tcBorders>
              <w:top w:val="single" w:sz="4" w:space="0" w:color="008080" w:themeColor="accent5"/>
              <w:left w:val="nil"/>
              <w:bottom w:val="single" w:sz="4" w:space="0" w:color="008080" w:themeColor="accent5"/>
            </w:tcBorders>
            <w:vAlign w:val="center"/>
          </w:tcPr>
          <w:p w14:paraId="4CD4BEBE"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14 621</w:t>
            </w:r>
          </w:p>
        </w:tc>
      </w:tr>
      <w:tr w:rsidR="004549CD" w:rsidRPr="009D2AEC" w14:paraId="764D8023" w14:textId="77777777" w:rsidTr="004549CD">
        <w:trPr>
          <w:trHeight w:val="284"/>
        </w:trPr>
        <w:tc>
          <w:tcPr>
            <w:tcW w:w="2712" w:type="dxa"/>
            <w:tcBorders>
              <w:top w:val="single" w:sz="4" w:space="0" w:color="008080" w:themeColor="accent5"/>
              <w:bottom w:val="single" w:sz="4" w:space="0" w:color="008080" w:themeColor="accent5"/>
              <w:right w:val="nil"/>
            </w:tcBorders>
            <w:vAlign w:val="center"/>
          </w:tcPr>
          <w:p w14:paraId="3F2AB949" w14:textId="77777777" w:rsidR="004549CD" w:rsidRPr="009D2AEC" w:rsidRDefault="004549CD" w:rsidP="004549CD">
            <w:pPr>
              <w:spacing w:before="60" w:after="60"/>
              <w:jc w:val="center"/>
              <w:rPr>
                <w:rFonts w:ascii="Segoe UI Light" w:eastAsia="Trebuchet MS" w:hAnsi="Segoe UI Light" w:cs="Segoe UI Light"/>
                <w:sz w:val="20"/>
                <w:szCs w:val="20"/>
              </w:rPr>
            </w:pPr>
            <w:r w:rsidRPr="009D2AEC">
              <w:rPr>
                <w:rFonts w:ascii="Segoe UI Light" w:eastAsia="Trebuchet MS" w:hAnsi="Segoe UI Light" w:cs="Segoe UI Light"/>
                <w:sz w:val="20"/>
                <w:szCs w:val="20"/>
              </w:rPr>
              <w:t>Odbiornik ścieków oczyszczonych</w:t>
            </w:r>
          </w:p>
        </w:tc>
        <w:tc>
          <w:tcPr>
            <w:tcW w:w="3136" w:type="dxa"/>
            <w:tcBorders>
              <w:top w:val="single" w:sz="4" w:space="0" w:color="008080" w:themeColor="accent5"/>
              <w:left w:val="nil"/>
              <w:bottom w:val="single" w:sz="4" w:space="0" w:color="008080" w:themeColor="accent5"/>
              <w:right w:val="nil"/>
            </w:tcBorders>
            <w:vAlign w:val="center"/>
          </w:tcPr>
          <w:p w14:paraId="65130E0B"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rzeka Odra Zachodnia w km 33+200</w:t>
            </w:r>
          </w:p>
        </w:tc>
        <w:tc>
          <w:tcPr>
            <w:tcW w:w="3086" w:type="dxa"/>
            <w:tcBorders>
              <w:top w:val="single" w:sz="4" w:space="0" w:color="008080" w:themeColor="accent5"/>
              <w:left w:val="nil"/>
              <w:bottom w:val="single" w:sz="4" w:space="0" w:color="008080" w:themeColor="accent5"/>
            </w:tcBorders>
            <w:vAlign w:val="center"/>
          </w:tcPr>
          <w:p w14:paraId="270EA4BF"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bezpośredni</w:t>
            </w:r>
            <w:r w:rsidR="0070294B">
              <w:rPr>
                <w:rFonts w:ascii="Segoe UI Light" w:hAnsi="Segoe UI Light" w:cs="Segoe UI Light"/>
                <w:bCs/>
                <w:sz w:val="20"/>
                <w:szCs w:val="20"/>
              </w:rPr>
              <w:t xml:space="preserve"> </w:t>
            </w:r>
            <w:r w:rsidRPr="009D2AEC">
              <w:rPr>
                <w:rFonts w:ascii="Segoe UI Light" w:hAnsi="Segoe UI Light" w:cs="Segoe UI Light"/>
                <w:bCs/>
                <w:sz w:val="20"/>
                <w:szCs w:val="20"/>
              </w:rPr>
              <w:t>–</w:t>
            </w:r>
            <w:r w:rsidR="0070294B">
              <w:rPr>
                <w:rFonts w:ascii="Segoe UI Light" w:hAnsi="Segoe UI Light" w:cs="Segoe UI Light"/>
                <w:bCs/>
                <w:sz w:val="20"/>
                <w:szCs w:val="20"/>
              </w:rPr>
              <w:t xml:space="preserve"> </w:t>
            </w:r>
            <w:r w:rsidRPr="009D2AEC">
              <w:rPr>
                <w:rFonts w:ascii="Segoe UI Light" w:hAnsi="Segoe UI Light" w:cs="Segoe UI Light"/>
                <w:bCs/>
                <w:sz w:val="20"/>
                <w:szCs w:val="20"/>
              </w:rPr>
              <w:t>kanał Cegielinka</w:t>
            </w:r>
          </w:p>
          <w:p w14:paraId="77D30AAD"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pośredni – rzeka Regalica</w:t>
            </w:r>
          </w:p>
        </w:tc>
      </w:tr>
      <w:tr w:rsidR="004549CD" w:rsidRPr="009D2AEC" w14:paraId="519352C5" w14:textId="77777777" w:rsidTr="004549CD">
        <w:trPr>
          <w:trHeight w:val="284"/>
        </w:trPr>
        <w:tc>
          <w:tcPr>
            <w:tcW w:w="2712" w:type="dxa"/>
            <w:tcBorders>
              <w:top w:val="single" w:sz="4" w:space="0" w:color="008080" w:themeColor="accent5"/>
              <w:bottom w:val="single" w:sz="4" w:space="0" w:color="008080" w:themeColor="accent5"/>
              <w:right w:val="nil"/>
            </w:tcBorders>
            <w:vAlign w:val="center"/>
          </w:tcPr>
          <w:p w14:paraId="1639B122" w14:textId="77777777" w:rsidR="004549CD" w:rsidRPr="009D2AEC" w:rsidRDefault="004549CD" w:rsidP="004549CD">
            <w:pPr>
              <w:spacing w:before="60" w:after="60"/>
              <w:jc w:val="center"/>
              <w:rPr>
                <w:rFonts w:ascii="Segoe UI Light" w:eastAsia="Trebuchet MS" w:hAnsi="Segoe UI Light" w:cs="Segoe UI Light"/>
                <w:sz w:val="20"/>
                <w:szCs w:val="20"/>
              </w:rPr>
            </w:pPr>
            <w:r w:rsidRPr="009D2AEC">
              <w:rPr>
                <w:rFonts w:ascii="Segoe UI Light" w:eastAsia="Trebuchet MS" w:hAnsi="Segoe UI Light" w:cs="Segoe UI Light"/>
                <w:sz w:val="20"/>
                <w:szCs w:val="20"/>
              </w:rPr>
              <w:t>RLM (wartość projektowana)</w:t>
            </w:r>
          </w:p>
        </w:tc>
        <w:tc>
          <w:tcPr>
            <w:tcW w:w="3136" w:type="dxa"/>
            <w:tcBorders>
              <w:top w:val="single" w:sz="4" w:space="0" w:color="008080" w:themeColor="accent5"/>
              <w:left w:val="nil"/>
              <w:bottom w:val="single" w:sz="4" w:space="0" w:color="008080" w:themeColor="accent5"/>
              <w:right w:val="nil"/>
            </w:tcBorders>
            <w:vAlign w:val="center"/>
          </w:tcPr>
          <w:p w14:paraId="3E4D26EA"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418 000</w:t>
            </w:r>
          </w:p>
        </w:tc>
        <w:tc>
          <w:tcPr>
            <w:tcW w:w="3086" w:type="dxa"/>
            <w:tcBorders>
              <w:top w:val="single" w:sz="4" w:space="0" w:color="008080" w:themeColor="accent5"/>
              <w:left w:val="nil"/>
              <w:bottom w:val="single" w:sz="4" w:space="0" w:color="008080" w:themeColor="accent5"/>
            </w:tcBorders>
            <w:vAlign w:val="center"/>
          </w:tcPr>
          <w:p w14:paraId="30DAB660"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177 000</w:t>
            </w:r>
          </w:p>
        </w:tc>
      </w:tr>
    </w:tbl>
    <w:p w14:paraId="1BDB3DDD" w14:textId="77777777" w:rsidR="004549CD" w:rsidRDefault="004549CD" w:rsidP="004549CD">
      <w:r w:rsidRPr="00956423">
        <w:t>W Szczecinie, poza zlewnią kanalizacyjną prawobrzeżnej i lewobrzeżnej części miasta, można wyróżnić także zlewnię kanalizacyjną rejonów Międzyodrza, z których ścieki przemysłowe i komunalne, a także ścieki dowożone z terenu miasta i</w:t>
      </w:r>
      <w:r w:rsidR="0070294B">
        <w:t xml:space="preserve"> </w:t>
      </w:r>
      <w:r w:rsidRPr="00956423">
        <w:t xml:space="preserve">statków zawijających do portu trafiają </w:t>
      </w:r>
      <w:r w:rsidRPr="00956423">
        <w:lastRenderedPageBreak/>
        <w:t xml:space="preserve">do </w:t>
      </w:r>
      <w:r w:rsidR="00414827" w:rsidRPr="00956423">
        <w:t xml:space="preserve">mechaniczno-biologicznej oczyszczalni </w:t>
      </w:r>
      <w:r w:rsidRPr="00956423">
        <w:t>ścieków „Ostrów Grabowski” o zdolności oczyszczania 3 200 m</w:t>
      </w:r>
      <w:r w:rsidRPr="00956423">
        <w:rPr>
          <w:vertAlign w:val="superscript"/>
        </w:rPr>
        <w:t>3</w:t>
      </w:r>
      <w:r w:rsidRPr="00956423">
        <w:t>/dobę, stanowiącej własność Spółki Wodnej „Międzyodrze”</w:t>
      </w:r>
      <w:r>
        <w:rPr>
          <w:rStyle w:val="Odwoanieprzypisudolnego"/>
        </w:rPr>
        <w:footnoteReference w:id="123"/>
      </w:r>
      <w:r w:rsidRPr="00956423">
        <w:t xml:space="preserve">. </w:t>
      </w:r>
    </w:p>
    <w:p w14:paraId="44E10926" w14:textId="77777777" w:rsidR="00414827" w:rsidRDefault="00414827" w:rsidP="00414827">
      <w:r>
        <w:t>Pozostałe oczyszczalnie ścieków przemysłowych w Szczecinie nale</w:t>
      </w:r>
      <w:r w:rsidR="0094174D">
        <w:t>ż</w:t>
      </w:r>
      <w:r>
        <w:t>ą do następujących zakładów</w:t>
      </w:r>
      <w:r>
        <w:rPr>
          <w:rStyle w:val="Odwoanieprzypisudolnego"/>
        </w:rPr>
        <w:footnoteReference w:id="124"/>
      </w:r>
      <w:r>
        <w:t>:</w:t>
      </w:r>
    </w:p>
    <w:p w14:paraId="0828C3AF" w14:textId="77777777" w:rsidR="00414827" w:rsidRDefault="00414827" w:rsidP="00414827">
      <w:pPr>
        <w:pStyle w:val="Akapitzlist"/>
        <w:numPr>
          <w:ilvl w:val="0"/>
          <w:numId w:val="60"/>
        </w:numPr>
      </w:pPr>
      <w:r w:rsidRPr="00673653">
        <w:t>DROBIMEX Sp. z o.o., ul. Kniewska 6</w:t>
      </w:r>
      <w:r>
        <w:t xml:space="preserve">, </w:t>
      </w:r>
      <w:r w:rsidRPr="00673653">
        <w:t xml:space="preserve">70-846 </w:t>
      </w:r>
      <w:r>
        <w:t>Szczecin</w:t>
      </w:r>
      <w:r w:rsidRPr="00673653">
        <w:t>,</w:t>
      </w:r>
    </w:p>
    <w:p w14:paraId="1EE7D1FD" w14:textId="77777777" w:rsidR="00414827" w:rsidRDefault="00414827" w:rsidP="00414827">
      <w:pPr>
        <w:pStyle w:val="Akapitzlist"/>
        <w:numPr>
          <w:ilvl w:val="0"/>
          <w:numId w:val="60"/>
        </w:numPr>
      </w:pPr>
      <w:r w:rsidRPr="0049744E">
        <w:t>PGE Górnictwo i Energetyka Konwencjonalna S.A. - Elektrownia POMORZANY Szczecin, ul. Szczawiowa 25/26, 70-001 Szczecin</w:t>
      </w:r>
      <w:r>
        <w:t>,</w:t>
      </w:r>
    </w:p>
    <w:p w14:paraId="3E6FA057" w14:textId="77777777" w:rsidR="00414827" w:rsidRDefault="00414827" w:rsidP="00414827">
      <w:pPr>
        <w:pStyle w:val="Akapitzlist"/>
        <w:numPr>
          <w:ilvl w:val="0"/>
          <w:numId w:val="60"/>
        </w:numPr>
      </w:pPr>
      <w:r w:rsidRPr="0049744E">
        <w:t>"APIS" S</w:t>
      </w:r>
      <w:r>
        <w:t>półka</w:t>
      </w:r>
      <w:r w:rsidRPr="0049744E">
        <w:t xml:space="preserve"> </w:t>
      </w:r>
      <w:r>
        <w:t>z</w:t>
      </w:r>
      <w:r w:rsidRPr="0049744E">
        <w:t xml:space="preserve"> </w:t>
      </w:r>
      <w:r>
        <w:t>o</w:t>
      </w:r>
      <w:r w:rsidRPr="0049744E">
        <w:t>.</w:t>
      </w:r>
      <w:r>
        <w:t>o</w:t>
      </w:r>
      <w:r w:rsidRPr="0049744E">
        <w:t>. Oddział Szczecin ul. Stołczyńska 100, 71-871 Szczecin,</w:t>
      </w:r>
    </w:p>
    <w:p w14:paraId="5B6703BE" w14:textId="77777777" w:rsidR="00414827" w:rsidRDefault="00414827" w:rsidP="00414827">
      <w:pPr>
        <w:pStyle w:val="Akapitzlist"/>
        <w:numPr>
          <w:ilvl w:val="0"/>
          <w:numId w:val="60"/>
        </w:numPr>
      </w:pPr>
      <w:r w:rsidRPr="0049744E">
        <w:t xml:space="preserve">Morska Stocznia Remontowa "Gryfia" Spółka Akcyjna </w:t>
      </w:r>
      <w:r>
        <w:t>–</w:t>
      </w:r>
      <w:r w:rsidRPr="0049744E">
        <w:t xml:space="preserve"> Stocznia</w:t>
      </w:r>
      <w:r>
        <w:t xml:space="preserve"> w</w:t>
      </w:r>
      <w:r w:rsidRPr="0049744E">
        <w:t xml:space="preserve"> Szczecinie, ul.</w:t>
      </w:r>
      <w:r>
        <w:t> </w:t>
      </w:r>
      <w:r w:rsidRPr="0049744E">
        <w:t>Brdowska 12, 71-700 Szczecin</w:t>
      </w:r>
      <w:r>
        <w:t>,</w:t>
      </w:r>
    </w:p>
    <w:p w14:paraId="1A077D92" w14:textId="77777777" w:rsidR="00414827" w:rsidRDefault="00414827" w:rsidP="00414827">
      <w:pPr>
        <w:pStyle w:val="Akapitzlist"/>
        <w:numPr>
          <w:ilvl w:val="0"/>
          <w:numId w:val="60"/>
        </w:numPr>
      </w:pPr>
      <w:r w:rsidRPr="0049744E">
        <w:t>Carlsberg Polska S.A. Oddział Browar w Szczecinie, ul. Chmielewskiego 16</w:t>
      </w:r>
      <w:r>
        <w:t xml:space="preserve">, </w:t>
      </w:r>
      <w:r w:rsidRPr="0049744E">
        <w:t>70</w:t>
      </w:r>
      <w:r>
        <w:noBreakHyphen/>
      </w:r>
      <w:r w:rsidRPr="0049744E">
        <w:t>028</w:t>
      </w:r>
      <w:r>
        <w:t> </w:t>
      </w:r>
      <w:r w:rsidRPr="0049744E">
        <w:t>S</w:t>
      </w:r>
      <w:r>
        <w:t>zczecin</w:t>
      </w:r>
      <w:r w:rsidRPr="0049744E">
        <w:t>,</w:t>
      </w:r>
    </w:p>
    <w:p w14:paraId="2C6912F2" w14:textId="77777777" w:rsidR="00414827" w:rsidRDefault="00414827" w:rsidP="00414827">
      <w:pPr>
        <w:pStyle w:val="Akapitzlist"/>
        <w:numPr>
          <w:ilvl w:val="0"/>
          <w:numId w:val="60"/>
        </w:numPr>
      </w:pPr>
      <w:r w:rsidRPr="0049744E">
        <w:t>PGE Górnictwo i Energetyka Konwencjonalna S.A. - Elektrownia SZCZECIN, ul. Gdańska 34a, 70-661 Szczecin</w:t>
      </w:r>
      <w:r>
        <w:t>,</w:t>
      </w:r>
    </w:p>
    <w:p w14:paraId="56089DA3" w14:textId="77777777" w:rsidR="00414827" w:rsidRDefault="00414827" w:rsidP="00414827">
      <w:pPr>
        <w:pStyle w:val="Akapitzlist"/>
        <w:numPr>
          <w:ilvl w:val="0"/>
          <w:numId w:val="60"/>
        </w:numPr>
      </w:pPr>
      <w:r w:rsidRPr="0049744E">
        <w:t xml:space="preserve">Animex Foods Spółka </w:t>
      </w:r>
      <w:r>
        <w:t>z o.o. sp. k.</w:t>
      </w:r>
      <w:r w:rsidRPr="0049744E">
        <w:t xml:space="preserve"> Oddział W Szczecinie ul. Pomorska 115B</w:t>
      </w:r>
      <w:r>
        <w:t>,</w:t>
      </w:r>
      <w:r w:rsidRPr="0049744E">
        <w:t xml:space="preserve"> 70</w:t>
      </w:r>
      <w:r>
        <w:noBreakHyphen/>
      </w:r>
      <w:r w:rsidRPr="0049744E">
        <w:t>812</w:t>
      </w:r>
      <w:r w:rsidR="00D4460E">
        <w:t xml:space="preserve"> </w:t>
      </w:r>
      <w:r w:rsidRPr="0049744E">
        <w:t>Szczecin</w:t>
      </w:r>
      <w:r>
        <w:t>,</w:t>
      </w:r>
    </w:p>
    <w:p w14:paraId="23945A3F" w14:textId="77777777" w:rsidR="00414827" w:rsidRPr="00956423" w:rsidRDefault="00414827" w:rsidP="00414827">
      <w:pPr>
        <w:pStyle w:val="Akapitzlist"/>
        <w:numPr>
          <w:ilvl w:val="0"/>
          <w:numId w:val="60"/>
        </w:numPr>
      </w:pPr>
      <w:r w:rsidRPr="0049744E">
        <w:t>PKP CARGO – Zachodni Zakład Spółki, kanał Parnicki 1D, 70-610 Szczecin</w:t>
      </w:r>
      <w:r>
        <w:t>.</w:t>
      </w:r>
    </w:p>
    <w:p w14:paraId="0D56E92C" w14:textId="77777777" w:rsidR="004549CD" w:rsidRDefault="004549CD" w:rsidP="004549CD">
      <w:r w:rsidRPr="00910892">
        <w:t>Nieodłącznym elementem sieci kanalizacyjnej są pompownie ścieków, umożliwiające dotarcie ścieków rurociągami tłocznymi do oczyszczalni. W Szczecinie działa ok. 140 przepompowni w ruchu</w:t>
      </w:r>
      <w:r>
        <w:t xml:space="preserve"> </w:t>
      </w:r>
      <w:r w:rsidRPr="00910892">
        <w:t>automatycznym oraz 8 dużych, które wymagają stałego dyżuru pomimo automatyzacji</w:t>
      </w:r>
      <w:r>
        <w:t>, tj.:</w:t>
      </w:r>
    </w:p>
    <w:p w14:paraId="5A3BFEFF" w14:textId="77777777" w:rsidR="004549CD" w:rsidRPr="00110A18" w:rsidRDefault="004549CD" w:rsidP="00A265D4">
      <w:pPr>
        <w:pStyle w:val="Akapitzlist"/>
        <w:numPr>
          <w:ilvl w:val="0"/>
          <w:numId w:val="15"/>
        </w:numPr>
        <w:rPr>
          <w:rFonts w:ascii="Lato Regular" w:hAnsi="Lato Regular" w:cs="Lato"/>
        </w:rPr>
      </w:pPr>
      <w:r>
        <w:t>zlokalizowane na lewobrzeżu pompownie Grabów, Górny Brzeg, Dolny Brzeg, Białowieska oraz Szczawiowa,</w:t>
      </w:r>
    </w:p>
    <w:p w14:paraId="4AB25773" w14:textId="77777777" w:rsidR="004549CD" w:rsidRPr="00110A18" w:rsidRDefault="004549CD" w:rsidP="00A265D4">
      <w:pPr>
        <w:pStyle w:val="Akapitzlist"/>
        <w:numPr>
          <w:ilvl w:val="0"/>
          <w:numId w:val="15"/>
        </w:numPr>
        <w:rPr>
          <w:rFonts w:ascii="Lato Regular" w:hAnsi="Lato Regular" w:cs="Lato"/>
        </w:rPr>
      </w:pPr>
      <w:r>
        <w:t xml:space="preserve">zlokalizowane na prawobrzeżu pompownie </w:t>
      </w:r>
      <w:r w:rsidR="00271394">
        <w:t>Podjuchy, Dąbie, Tartaczna oraz Wielgowo</w:t>
      </w:r>
      <w:r>
        <w:rPr>
          <w:rStyle w:val="Odwoanieprzypisudolnego"/>
        </w:rPr>
        <w:footnoteReference w:id="125"/>
      </w:r>
      <w:r w:rsidRPr="00910892">
        <w:t xml:space="preserve">. </w:t>
      </w:r>
    </w:p>
    <w:p w14:paraId="36D1B650" w14:textId="77777777" w:rsidR="004549CD" w:rsidRPr="00DB3561" w:rsidRDefault="004549CD" w:rsidP="004549CD">
      <w:pPr>
        <w:rPr>
          <w:rFonts w:ascii="Lato Regular" w:hAnsi="Lato Regular" w:cs="Lato"/>
        </w:rPr>
      </w:pPr>
      <w:r w:rsidRPr="00910892">
        <w:t xml:space="preserve">Według danych na koniec 2019 r., możliwość korzystania z miejskiej kanalizacji posiada około </w:t>
      </w:r>
      <w:r w:rsidRPr="00DB3561">
        <w:t>86,3% mieszkańców Szczecina</w:t>
      </w:r>
      <w:r w:rsidRPr="00DB3561">
        <w:rPr>
          <w:rStyle w:val="Odwoanieprzypisudolnego"/>
        </w:rPr>
        <w:footnoteReference w:id="126"/>
      </w:r>
      <w:r w:rsidRPr="00DB3561">
        <w:t>.</w:t>
      </w:r>
    </w:p>
    <w:p w14:paraId="264BE53E" w14:textId="77777777" w:rsidR="004549CD" w:rsidRDefault="004549CD" w:rsidP="004549CD">
      <w:r w:rsidRPr="00DB3561">
        <w:t xml:space="preserve">W </w:t>
      </w:r>
      <w:r w:rsidR="00414827" w:rsidRPr="00DB3561">
        <w:t>2019</w:t>
      </w:r>
      <w:r w:rsidRPr="00DB3561">
        <w:t xml:space="preserve"> roku na terenie miasta </w:t>
      </w:r>
      <w:r w:rsidR="00F358C3">
        <w:t xml:space="preserve">Szczecin </w:t>
      </w:r>
      <w:r w:rsidRPr="00DB3561">
        <w:t>odprowadzono ogółem 23 352 tys. m</w:t>
      </w:r>
      <w:r w:rsidRPr="00DB3561">
        <w:rPr>
          <w:vertAlign w:val="superscript"/>
        </w:rPr>
        <w:t>3</w:t>
      </w:r>
      <w:r w:rsidRPr="00DB3561">
        <w:t xml:space="preserve"> ścieków komunalnych – jest to najniższa wartość od 2015 roku. Dla porównania ilość odprowadzanych ścieków w 2018 roku wyniosła 27 158 tys. m</w:t>
      </w:r>
      <w:r w:rsidRPr="00DB3561">
        <w:rPr>
          <w:vertAlign w:val="superscript"/>
        </w:rPr>
        <w:t>3</w:t>
      </w:r>
      <w:r w:rsidRPr="00DB3561">
        <w:t>. Spadek widoczny jest także w</w:t>
      </w:r>
      <w:r>
        <w:t> </w:t>
      </w:r>
      <w:r w:rsidRPr="00DB3561">
        <w:t>przypadku ilości odprowadzanych ścieków w przeliczeniu na 1 mieszkańca – w 2018 roku było to 67,3 m</w:t>
      </w:r>
      <w:r w:rsidRPr="00DB3561">
        <w:rPr>
          <w:vertAlign w:val="superscript"/>
        </w:rPr>
        <w:t>3</w:t>
      </w:r>
      <w:r w:rsidRPr="00DB3561">
        <w:t>, w</w:t>
      </w:r>
      <w:r>
        <w:t> </w:t>
      </w:r>
      <w:r w:rsidRPr="00DB3561">
        <w:t>2019 natomiast 58,1 m</w:t>
      </w:r>
      <w:r w:rsidRPr="00DB3561">
        <w:rPr>
          <w:vertAlign w:val="superscript"/>
        </w:rPr>
        <w:t>3</w:t>
      </w:r>
      <w:r w:rsidRPr="00DB3561">
        <w:t>. W 2019 roku oczyszczono 98,3% ścieków przemysłowych i</w:t>
      </w:r>
      <w:r>
        <w:t> </w:t>
      </w:r>
      <w:r w:rsidRPr="00DB3561">
        <w:t xml:space="preserve">komunalnych wymagających oczyszczania. Wartość ta wzrosła w stosunku do lat poprzednich </w:t>
      </w:r>
      <w:r w:rsidRPr="00DB3561">
        <w:lastRenderedPageBreak/>
        <w:t>– w latach 2015-2018</w:t>
      </w:r>
      <w:r>
        <w:t xml:space="preserve"> </w:t>
      </w:r>
      <w:r w:rsidRPr="00DB3561">
        <w:t>oczyszczano 92,3-97,1% ścieków przemysłowych i</w:t>
      </w:r>
      <w:r>
        <w:t> </w:t>
      </w:r>
      <w:r w:rsidRPr="00DB3561">
        <w:t>komunalnych wymagających oczyszczania</w:t>
      </w:r>
      <w:r>
        <w:rPr>
          <w:rStyle w:val="Odwoanieprzypisudolnego"/>
        </w:rPr>
        <w:footnoteReference w:id="127"/>
      </w:r>
      <w:r w:rsidRPr="00DB3561">
        <w:t>.</w:t>
      </w:r>
    </w:p>
    <w:p w14:paraId="48A64E9E" w14:textId="77777777" w:rsidR="004549CD" w:rsidRDefault="004549CD" w:rsidP="004549CD">
      <w:r>
        <w:t>Ładunki zanieczyszczeń w oczyszczonych ściekach przemysłowych w latach 2017-2019 przedstawiono w poniższej tabeli.</w:t>
      </w:r>
    </w:p>
    <w:p w14:paraId="2F22EE19" w14:textId="5CADE524" w:rsidR="004549CD" w:rsidRPr="00944297" w:rsidRDefault="008E5CEE" w:rsidP="008E5CEE">
      <w:pPr>
        <w:pStyle w:val="Legenda"/>
      </w:pPr>
      <w:bookmarkStart w:id="166" w:name="_Toc67055272"/>
      <w:bookmarkStart w:id="167" w:name="_Toc77772078"/>
      <w:r>
        <w:t xml:space="preserve">Tabela </w:t>
      </w:r>
      <w:r w:rsidR="003D4B93">
        <w:fldChar w:fldCharType="begin"/>
      </w:r>
      <w:r w:rsidR="00206ABF">
        <w:instrText xml:space="preserve"> SEQ Tabela \* ARABIC </w:instrText>
      </w:r>
      <w:r w:rsidR="003D4B93">
        <w:fldChar w:fldCharType="separate"/>
      </w:r>
      <w:r w:rsidR="00757A0C">
        <w:rPr>
          <w:noProof/>
        </w:rPr>
        <w:t>49</w:t>
      </w:r>
      <w:r w:rsidR="003D4B93">
        <w:rPr>
          <w:noProof/>
        </w:rPr>
        <w:fldChar w:fldCharType="end"/>
      </w:r>
      <w:r w:rsidR="004549CD" w:rsidRPr="00B1357C">
        <w:t xml:space="preserve"> Ładunki zanieczyszczeń w ściekach przemysłowych po oczyszczeniu [kg/rok]</w:t>
      </w:r>
      <w:r w:rsidR="004549CD" w:rsidRPr="00B1357C">
        <w:rPr>
          <w:rStyle w:val="Odwoanieprzypisudolnego"/>
        </w:rPr>
        <w:footnoteReference w:id="128"/>
      </w:r>
      <w:bookmarkEnd w:id="166"/>
      <w:bookmarkEnd w:id="167"/>
    </w:p>
    <w:tbl>
      <w:tblPr>
        <w:tblStyle w:val="Tabela-Siatka1"/>
        <w:tblW w:w="0" w:type="auto"/>
        <w:tblInd w:w="108" w:type="dxa"/>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4555"/>
        <w:gridCol w:w="1559"/>
        <w:gridCol w:w="1418"/>
        <w:gridCol w:w="1402"/>
      </w:tblGrid>
      <w:tr w:rsidR="004549CD" w:rsidRPr="009D2AEC" w14:paraId="1972606E" w14:textId="77777777" w:rsidTr="004549CD">
        <w:trPr>
          <w:trHeight w:val="284"/>
          <w:tblHeader/>
        </w:trPr>
        <w:tc>
          <w:tcPr>
            <w:tcW w:w="4555" w:type="dxa"/>
            <w:tcBorders>
              <w:bottom w:val="nil"/>
            </w:tcBorders>
            <w:shd w:val="clear" w:color="auto" w:fill="008080" w:themeFill="accent5"/>
            <w:vAlign w:val="center"/>
          </w:tcPr>
          <w:p w14:paraId="6A1501BB" w14:textId="77777777" w:rsidR="004549CD" w:rsidRPr="009D2AEC" w:rsidRDefault="004549CD" w:rsidP="004549CD">
            <w:pPr>
              <w:spacing w:before="60" w:after="60"/>
              <w:jc w:val="center"/>
              <w:rPr>
                <w:rFonts w:ascii="Segoe UI Light" w:hAnsi="Segoe UI Light" w:cs="Segoe UI Light"/>
                <w:b/>
                <w:bCs/>
                <w:color w:val="FFFFFF"/>
                <w:sz w:val="20"/>
                <w:szCs w:val="20"/>
              </w:rPr>
            </w:pPr>
            <w:r w:rsidRPr="009D2AEC">
              <w:rPr>
                <w:rFonts w:ascii="Segoe UI Light" w:hAnsi="Segoe UI Light" w:cs="Segoe UI Light"/>
                <w:b/>
                <w:bCs/>
                <w:color w:val="FFFFFF"/>
                <w:sz w:val="20"/>
                <w:szCs w:val="20"/>
              </w:rPr>
              <w:t>Rodzaj zanieczyszczeń</w:t>
            </w:r>
          </w:p>
        </w:tc>
        <w:tc>
          <w:tcPr>
            <w:tcW w:w="1559" w:type="dxa"/>
            <w:tcBorders>
              <w:bottom w:val="nil"/>
            </w:tcBorders>
            <w:shd w:val="clear" w:color="auto" w:fill="008080" w:themeFill="accent5"/>
          </w:tcPr>
          <w:p w14:paraId="42F05C2B" w14:textId="77777777" w:rsidR="004549CD" w:rsidRPr="009D2AEC" w:rsidRDefault="004549CD" w:rsidP="004549CD">
            <w:pPr>
              <w:spacing w:before="60" w:after="60"/>
              <w:jc w:val="center"/>
              <w:rPr>
                <w:rFonts w:ascii="Segoe UI Light" w:hAnsi="Segoe UI Light" w:cs="Segoe UI Light"/>
                <w:b/>
                <w:bCs/>
                <w:color w:val="FFFFFF"/>
                <w:sz w:val="20"/>
                <w:szCs w:val="20"/>
              </w:rPr>
            </w:pPr>
            <w:r w:rsidRPr="009D2AEC">
              <w:rPr>
                <w:rFonts w:ascii="Segoe UI Light" w:hAnsi="Segoe UI Light" w:cs="Segoe UI Light"/>
                <w:b/>
                <w:bCs/>
                <w:color w:val="FFFFFF"/>
                <w:sz w:val="20"/>
                <w:szCs w:val="20"/>
              </w:rPr>
              <w:t>2017</w:t>
            </w:r>
          </w:p>
        </w:tc>
        <w:tc>
          <w:tcPr>
            <w:tcW w:w="1418" w:type="dxa"/>
            <w:tcBorders>
              <w:bottom w:val="nil"/>
            </w:tcBorders>
            <w:shd w:val="clear" w:color="auto" w:fill="008080" w:themeFill="accent5"/>
            <w:vAlign w:val="center"/>
          </w:tcPr>
          <w:p w14:paraId="1A0CB36B" w14:textId="77777777" w:rsidR="004549CD" w:rsidRPr="009D2AEC" w:rsidRDefault="004549CD" w:rsidP="004549CD">
            <w:pPr>
              <w:spacing w:before="60" w:after="60"/>
              <w:jc w:val="center"/>
              <w:rPr>
                <w:rFonts w:ascii="Segoe UI Light" w:hAnsi="Segoe UI Light" w:cs="Segoe UI Light"/>
                <w:b/>
                <w:bCs/>
                <w:color w:val="FFFFFF"/>
                <w:sz w:val="20"/>
                <w:szCs w:val="20"/>
              </w:rPr>
            </w:pPr>
            <w:r w:rsidRPr="009D2AEC">
              <w:rPr>
                <w:rFonts w:ascii="Segoe UI Light" w:hAnsi="Segoe UI Light" w:cs="Segoe UI Light"/>
                <w:b/>
                <w:bCs/>
                <w:color w:val="FFFFFF"/>
                <w:sz w:val="20"/>
                <w:szCs w:val="20"/>
              </w:rPr>
              <w:t>2018</w:t>
            </w:r>
          </w:p>
        </w:tc>
        <w:tc>
          <w:tcPr>
            <w:tcW w:w="1402" w:type="dxa"/>
            <w:tcBorders>
              <w:bottom w:val="nil"/>
            </w:tcBorders>
            <w:shd w:val="clear" w:color="auto" w:fill="008080" w:themeFill="accent5"/>
            <w:vAlign w:val="center"/>
          </w:tcPr>
          <w:p w14:paraId="744BC285" w14:textId="77777777" w:rsidR="004549CD" w:rsidRPr="009D2AEC" w:rsidRDefault="004549CD" w:rsidP="004549CD">
            <w:pPr>
              <w:spacing w:before="60" w:after="60"/>
              <w:jc w:val="center"/>
              <w:rPr>
                <w:rFonts w:ascii="Segoe UI Light" w:hAnsi="Segoe UI Light" w:cs="Segoe UI Light"/>
                <w:b/>
                <w:bCs/>
                <w:color w:val="FFFFFF"/>
                <w:sz w:val="20"/>
                <w:szCs w:val="20"/>
              </w:rPr>
            </w:pPr>
            <w:r w:rsidRPr="009D2AEC">
              <w:rPr>
                <w:rFonts w:ascii="Segoe UI Light" w:hAnsi="Segoe UI Light" w:cs="Segoe UI Light"/>
                <w:b/>
                <w:bCs/>
                <w:color w:val="FFFFFF"/>
                <w:sz w:val="20"/>
                <w:szCs w:val="20"/>
              </w:rPr>
              <w:t>2019</w:t>
            </w:r>
          </w:p>
        </w:tc>
      </w:tr>
      <w:tr w:rsidR="004549CD" w:rsidRPr="009D2AEC" w14:paraId="3BEB019C" w14:textId="77777777" w:rsidTr="004549CD">
        <w:trPr>
          <w:trHeight w:val="284"/>
        </w:trPr>
        <w:tc>
          <w:tcPr>
            <w:tcW w:w="4555" w:type="dxa"/>
            <w:tcBorders>
              <w:top w:val="nil"/>
              <w:bottom w:val="single" w:sz="4" w:space="0" w:color="008080" w:themeColor="accent5"/>
              <w:right w:val="nil"/>
            </w:tcBorders>
            <w:vAlign w:val="center"/>
          </w:tcPr>
          <w:p w14:paraId="53EA1608" w14:textId="77777777" w:rsidR="004549CD" w:rsidRPr="009D2AEC" w:rsidRDefault="004549CD" w:rsidP="004549CD">
            <w:pPr>
              <w:spacing w:before="60" w:after="60"/>
              <w:jc w:val="center"/>
              <w:rPr>
                <w:rFonts w:ascii="Segoe UI Light" w:hAnsi="Segoe UI Light" w:cs="Segoe UI Light"/>
                <w:b/>
                <w:sz w:val="20"/>
                <w:szCs w:val="20"/>
              </w:rPr>
            </w:pPr>
            <w:r w:rsidRPr="009D2AEC">
              <w:rPr>
                <w:rFonts w:ascii="Segoe UI Light" w:eastAsia="Trebuchet MS" w:hAnsi="Segoe UI Light" w:cs="Segoe UI Light"/>
                <w:sz w:val="20"/>
                <w:szCs w:val="20"/>
              </w:rPr>
              <w:t>BZT</w:t>
            </w:r>
            <w:r w:rsidRPr="009D2AEC">
              <w:rPr>
                <w:rFonts w:ascii="Segoe UI Light" w:eastAsia="Trebuchet MS" w:hAnsi="Segoe UI Light" w:cs="Segoe UI Light"/>
                <w:sz w:val="20"/>
                <w:szCs w:val="20"/>
                <w:vertAlign w:val="subscript"/>
              </w:rPr>
              <w:t>5</w:t>
            </w:r>
          </w:p>
        </w:tc>
        <w:tc>
          <w:tcPr>
            <w:tcW w:w="1559" w:type="dxa"/>
            <w:tcBorders>
              <w:top w:val="nil"/>
              <w:bottom w:val="single" w:sz="4" w:space="0" w:color="008080" w:themeColor="accent5"/>
              <w:right w:val="nil"/>
            </w:tcBorders>
          </w:tcPr>
          <w:p w14:paraId="565C01FA" w14:textId="77777777" w:rsidR="004549CD" w:rsidRPr="009D2AEC" w:rsidRDefault="004549CD" w:rsidP="004549CD">
            <w:pPr>
              <w:spacing w:before="60" w:after="60"/>
              <w:jc w:val="center"/>
              <w:rPr>
                <w:rFonts w:ascii="Segoe UI Light" w:hAnsi="Segoe UI Light" w:cs="Segoe UI Light"/>
                <w:b/>
                <w:sz w:val="20"/>
                <w:szCs w:val="20"/>
                <w:highlight w:val="yellow"/>
              </w:rPr>
            </w:pPr>
            <w:r w:rsidRPr="009D2AEC">
              <w:rPr>
                <w:rFonts w:ascii="Segoe UI Light" w:hAnsi="Segoe UI Light" w:cs="Segoe UI Light"/>
                <w:sz w:val="20"/>
                <w:szCs w:val="20"/>
              </w:rPr>
              <w:t>14 682</w:t>
            </w:r>
          </w:p>
        </w:tc>
        <w:tc>
          <w:tcPr>
            <w:tcW w:w="1418" w:type="dxa"/>
            <w:tcBorders>
              <w:top w:val="nil"/>
              <w:left w:val="nil"/>
              <w:bottom w:val="single" w:sz="4" w:space="0" w:color="008080" w:themeColor="accent5"/>
              <w:right w:val="nil"/>
            </w:tcBorders>
          </w:tcPr>
          <w:p w14:paraId="22C4C231" w14:textId="77777777" w:rsidR="004549CD" w:rsidRPr="009D2AEC" w:rsidRDefault="004549CD" w:rsidP="004549CD">
            <w:pPr>
              <w:spacing w:before="60" w:after="60"/>
              <w:jc w:val="center"/>
              <w:rPr>
                <w:rFonts w:ascii="Segoe UI Light" w:hAnsi="Segoe UI Light" w:cs="Segoe UI Light"/>
                <w:b/>
                <w:sz w:val="20"/>
                <w:szCs w:val="20"/>
                <w:highlight w:val="yellow"/>
              </w:rPr>
            </w:pPr>
            <w:r w:rsidRPr="009D2AEC">
              <w:rPr>
                <w:rFonts w:ascii="Segoe UI Light" w:hAnsi="Segoe UI Light" w:cs="Segoe UI Light"/>
                <w:sz w:val="20"/>
                <w:szCs w:val="20"/>
              </w:rPr>
              <w:t>18 501</w:t>
            </w:r>
          </w:p>
        </w:tc>
        <w:tc>
          <w:tcPr>
            <w:tcW w:w="1402" w:type="dxa"/>
            <w:tcBorders>
              <w:top w:val="nil"/>
              <w:left w:val="nil"/>
              <w:bottom w:val="single" w:sz="4" w:space="0" w:color="008080" w:themeColor="accent5"/>
            </w:tcBorders>
          </w:tcPr>
          <w:p w14:paraId="715A9AA1" w14:textId="77777777" w:rsidR="004549CD" w:rsidRPr="009D2AEC" w:rsidRDefault="004549CD" w:rsidP="004549CD">
            <w:pPr>
              <w:spacing w:before="60" w:after="60"/>
              <w:jc w:val="center"/>
              <w:rPr>
                <w:rFonts w:ascii="Segoe UI Light" w:hAnsi="Segoe UI Light" w:cs="Segoe UI Light"/>
                <w:b/>
                <w:sz w:val="20"/>
                <w:szCs w:val="20"/>
                <w:highlight w:val="yellow"/>
              </w:rPr>
            </w:pPr>
            <w:r w:rsidRPr="009D2AEC">
              <w:rPr>
                <w:rFonts w:ascii="Segoe UI Light" w:hAnsi="Segoe UI Light" w:cs="Segoe UI Light"/>
                <w:sz w:val="20"/>
                <w:szCs w:val="20"/>
              </w:rPr>
              <w:t>11 529</w:t>
            </w:r>
          </w:p>
        </w:tc>
      </w:tr>
      <w:tr w:rsidR="004549CD" w:rsidRPr="009D2AEC" w14:paraId="28917F92" w14:textId="77777777" w:rsidTr="004549CD">
        <w:trPr>
          <w:trHeight w:val="284"/>
        </w:trPr>
        <w:tc>
          <w:tcPr>
            <w:tcW w:w="4555" w:type="dxa"/>
            <w:tcBorders>
              <w:top w:val="single" w:sz="4" w:space="0" w:color="008080" w:themeColor="accent5"/>
              <w:bottom w:val="single" w:sz="4" w:space="0" w:color="008080" w:themeColor="accent5"/>
              <w:right w:val="nil"/>
            </w:tcBorders>
            <w:vAlign w:val="center"/>
          </w:tcPr>
          <w:p w14:paraId="41A97F89"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ChZT</w:t>
            </w:r>
          </w:p>
        </w:tc>
        <w:tc>
          <w:tcPr>
            <w:tcW w:w="1559" w:type="dxa"/>
            <w:tcBorders>
              <w:top w:val="single" w:sz="4" w:space="0" w:color="008080" w:themeColor="accent5"/>
              <w:bottom w:val="single" w:sz="4" w:space="0" w:color="008080" w:themeColor="accent5"/>
              <w:right w:val="nil"/>
            </w:tcBorders>
          </w:tcPr>
          <w:p w14:paraId="1E8E77A6"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75 354</w:t>
            </w:r>
          </w:p>
        </w:tc>
        <w:tc>
          <w:tcPr>
            <w:tcW w:w="1418" w:type="dxa"/>
            <w:tcBorders>
              <w:top w:val="single" w:sz="4" w:space="0" w:color="008080" w:themeColor="accent5"/>
              <w:left w:val="nil"/>
              <w:bottom w:val="single" w:sz="4" w:space="0" w:color="008080" w:themeColor="accent5"/>
              <w:right w:val="nil"/>
            </w:tcBorders>
            <w:vAlign w:val="center"/>
          </w:tcPr>
          <w:p w14:paraId="5A90DCB7"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107 460</w:t>
            </w:r>
          </w:p>
        </w:tc>
        <w:tc>
          <w:tcPr>
            <w:tcW w:w="1402" w:type="dxa"/>
            <w:tcBorders>
              <w:top w:val="single" w:sz="4" w:space="0" w:color="008080" w:themeColor="accent5"/>
              <w:left w:val="nil"/>
              <w:bottom w:val="single" w:sz="4" w:space="0" w:color="008080" w:themeColor="accent5"/>
            </w:tcBorders>
            <w:vAlign w:val="center"/>
          </w:tcPr>
          <w:p w14:paraId="02704847"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102 941</w:t>
            </w:r>
          </w:p>
        </w:tc>
      </w:tr>
      <w:tr w:rsidR="004549CD" w:rsidRPr="009D2AEC" w14:paraId="6188ADE8" w14:textId="77777777" w:rsidTr="004549CD">
        <w:trPr>
          <w:trHeight w:val="284"/>
        </w:trPr>
        <w:tc>
          <w:tcPr>
            <w:tcW w:w="4555" w:type="dxa"/>
            <w:tcBorders>
              <w:top w:val="single" w:sz="4" w:space="0" w:color="008080" w:themeColor="accent5"/>
              <w:bottom w:val="single" w:sz="4" w:space="0" w:color="008080" w:themeColor="accent5"/>
              <w:right w:val="nil"/>
            </w:tcBorders>
            <w:vAlign w:val="center"/>
          </w:tcPr>
          <w:p w14:paraId="70D7CB38"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Zawiesina ogólna</w:t>
            </w:r>
          </w:p>
        </w:tc>
        <w:tc>
          <w:tcPr>
            <w:tcW w:w="1559" w:type="dxa"/>
            <w:tcBorders>
              <w:top w:val="single" w:sz="4" w:space="0" w:color="008080" w:themeColor="accent5"/>
              <w:bottom w:val="single" w:sz="4" w:space="0" w:color="008080" w:themeColor="accent5"/>
              <w:right w:val="nil"/>
            </w:tcBorders>
          </w:tcPr>
          <w:p w14:paraId="219C299E"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26 635</w:t>
            </w:r>
          </w:p>
        </w:tc>
        <w:tc>
          <w:tcPr>
            <w:tcW w:w="1418" w:type="dxa"/>
            <w:tcBorders>
              <w:top w:val="single" w:sz="4" w:space="0" w:color="008080" w:themeColor="accent5"/>
              <w:left w:val="nil"/>
              <w:bottom w:val="single" w:sz="4" w:space="0" w:color="008080" w:themeColor="accent5"/>
              <w:right w:val="nil"/>
            </w:tcBorders>
            <w:vAlign w:val="center"/>
          </w:tcPr>
          <w:p w14:paraId="7EF5590D"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34 174</w:t>
            </w:r>
          </w:p>
        </w:tc>
        <w:tc>
          <w:tcPr>
            <w:tcW w:w="1402" w:type="dxa"/>
            <w:tcBorders>
              <w:top w:val="single" w:sz="4" w:space="0" w:color="008080" w:themeColor="accent5"/>
              <w:left w:val="nil"/>
              <w:bottom w:val="single" w:sz="4" w:space="0" w:color="008080" w:themeColor="accent5"/>
            </w:tcBorders>
            <w:vAlign w:val="center"/>
          </w:tcPr>
          <w:p w14:paraId="256652F1"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27 493</w:t>
            </w:r>
          </w:p>
        </w:tc>
      </w:tr>
      <w:tr w:rsidR="004549CD" w:rsidRPr="009D2AEC" w14:paraId="65187AE8" w14:textId="77777777" w:rsidTr="004549CD">
        <w:trPr>
          <w:trHeight w:val="284"/>
        </w:trPr>
        <w:tc>
          <w:tcPr>
            <w:tcW w:w="4555" w:type="dxa"/>
            <w:tcBorders>
              <w:top w:val="single" w:sz="4" w:space="0" w:color="008080" w:themeColor="accent5"/>
              <w:bottom w:val="single" w:sz="4" w:space="0" w:color="008080" w:themeColor="accent5"/>
              <w:right w:val="nil"/>
            </w:tcBorders>
            <w:vAlign w:val="center"/>
          </w:tcPr>
          <w:p w14:paraId="53848CA0" w14:textId="77777777" w:rsidR="004549CD" w:rsidRPr="009D2AEC" w:rsidRDefault="004549CD" w:rsidP="004549CD">
            <w:pPr>
              <w:spacing w:before="60" w:after="60"/>
              <w:jc w:val="center"/>
              <w:rPr>
                <w:rFonts w:ascii="Segoe UI Light" w:eastAsia="Trebuchet MS" w:hAnsi="Segoe UI Light" w:cs="Segoe UI Light"/>
                <w:sz w:val="20"/>
                <w:szCs w:val="20"/>
              </w:rPr>
            </w:pPr>
            <w:r w:rsidRPr="009D2AEC">
              <w:rPr>
                <w:rFonts w:ascii="Segoe UI Light" w:eastAsia="Trebuchet MS" w:hAnsi="Segoe UI Light" w:cs="Segoe UI Light"/>
                <w:sz w:val="20"/>
                <w:szCs w:val="20"/>
              </w:rPr>
              <w:t>Suma jonów chlorków i siarczanów</w:t>
            </w:r>
          </w:p>
        </w:tc>
        <w:tc>
          <w:tcPr>
            <w:tcW w:w="1559" w:type="dxa"/>
            <w:tcBorders>
              <w:top w:val="single" w:sz="4" w:space="0" w:color="008080" w:themeColor="accent5"/>
              <w:bottom w:val="single" w:sz="4" w:space="0" w:color="008080" w:themeColor="accent5"/>
              <w:right w:val="nil"/>
            </w:tcBorders>
          </w:tcPr>
          <w:p w14:paraId="1F13ACD2"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278 449</w:t>
            </w:r>
          </w:p>
        </w:tc>
        <w:tc>
          <w:tcPr>
            <w:tcW w:w="1418" w:type="dxa"/>
            <w:tcBorders>
              <w:top w:val="single" w:sz="4" w:space="0" w:color="008080" w:themeColor="accent5"/>
              <w:left w:val="nil"/>
              <w:bottom w:val="single" w:sz="4" w:space="0" w:color="008080" w:themeColor="accent5"/>
              <w:right w:val="nil"/>
            </w:tcBorders>
            <w:vAlign w:val="center"/>
          </w:tcPr>
          <w:p w14:paraId="50D9ADD5"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209 178</w:t>
            </w:r>
          </w:p>
        </w:tc>
        <w:tc>
          <w:tcPr>
            <w:tcW w:w="1402" w:type="dxa"/>
            <w:tcBorders>
              <w:top w:val="single" w:sz="4" w:space="0" w:color="008080" w:themeColor="accent5"/>
              <w:left w:val="nil"/>
              <w:bottom w:val="single" w:sz="4" w:space="0" w:color="008080" w:themeColor="accent5"/>
            </w:tcBorders>
            <w:vAlign w:val="center"/>
          </w:tcPr>
          <w:p w14:paraId="49EEB166"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238 428</w:t>
            </w:r>
          </w:p>
        </w:tc>
      </w:tr>
      <w:tr w:rsidR="004549CD" w:rsidRPr="009D2AEC" w14:paraId="2C862342" w14:textId="77777777" w:rsidTr="004549CD">
        <w:trPr>
          <w:trHeight w:val="284"/>
        </w:trPr>
        <w:tc>
          <w:tcPr>
            <w:tcW w:w="4555" w:type="dxa"/>
            <w:tcBorders>
              <w:top w:val="single" w:sz="4" w:space="0" w:color="008080" w:themeColor="accent5"/>
              <w:bottom w:val="single" w:sz="4" w:space="0" w:color="008080" w:themeColor="accent5"/>
              <w:right w:val="nil"/>
            </w:tcBorders>
            <w:vAlign w:val="center"/>
          </w:tcPr>
          <w:p w14:paraId="773002D9" w14:textId="77777777" w:rsidR="004549CD" w:rsidRPr="009D2AEC" w:rsidRDefault="004549CD" w:rsidP="004549CD">
            <w:pPr>
              <w:spacing w:before="60" w:after="60"/>
              <w:jc w:val="center"/>
              <w:rPr>
                <w:rFonts w:ascii="Segoe UI Light" w:eastAsia="Trebuchet MS" w:hAnsi="Segoe UI Light" w:cs="Segoe UI Light"/>
                <w:sz w:val="20"/>
                <w:szCs w:val="20"/>
              </w:rPr>
            </w:pPr>
            <w:r w:rsidRPr="009D2AEC">
              <w:rPr>
                <w:rFonts w:ascii="Segoe UI Light" w:eastAsia="Trebuchet MS" w:hAnsi="Segoe UI Light" w:cs="Segoe UI Light"/>
                <w:sz w:val="20"/>
                <w:szCs w:val="20"/>
              </w:rPr>
              <w:t>Fenole lotne</w:t>
            </w:r>
          </w:p>
        </w:tc>
        <w:tc>
          <w:tcPr>
            <w:tcW w:w="1559" w:type="dxa"/>
            <w:tcBorders>
              <w:top w:val="single" w:sz="4" w:space="0" w:color="008080" w:themeColor="accent5"/>
              <w:bottom w:val="single" w:sz="4" w:space="0" w:color="008080" w:themeColor="accent5"/>
              <w:right w:val="nil"/>
            </w:tcBorders>
          </w:tcPr>
          <w:p w14:paraId="07EA469B"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2</w:t>
            </w:r>
          </w:p>
        </w:tc>
        <w:tc>
          <w:tcPr>
            <w:tcW w:w="1418" w:type="dxa"/>
            <w:tcBorders>
              <w:top w:val="single" w:sz="4" w:space="0" w:color="008080" w:themeColor="accent5"/>
              <w:left w:val="nil"/>
              <w:bottom w:val="single" w:sz="4" w:space="0" w:color="008080" w:themeColor="accent5"/>
              <w:right w:val="nil"/>
            </w:tcBorders>
            <w:vAlign w:val="center"/>
          </w:tcPr>
          <w:p w14:paraId="41A360E1"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0</w:t>
            </w:r>
          </w:p>
        </w:tc>
        <w:tc>
          <w:tcPr>
            <w:tcW w:w="1402" w:type="dxa"/>
            <w:tcBorders>
              <w:top w:val="single" w:sz="4" w:space="0" w:color="008080" w:themeColor="accent5"/>
              <w:left w:val="nil"/>
              <w:bottom w:val="single" w:sz="4" w:space="0" w:color="008080" w:themeColor="accent5"/>
            </w:tcBorders>
            <w:vAlign w:val="center"/>
          </w:tcPr>
          <w:p w14:paraId="33C876E6"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0</w:t>
            </w:r>
          </w:p>
        </w:tc>
      </w:tr>
      <w:tr w:rsidR="004549CD" w:rsidRPr="009D2AEC" w14:paraId="2B53AAAB" w14:textId="77777777" w:rsidTr="004549CD">
        <w:trPr>
          <w:trHeight w:val="284"/>
        </w:trPr>
        <w:tc>
          <w:tcPr>
            <w:tcW w:w="4555" w:type="dxa"/>
            <w:tcBorders>
              <w:top w:val="single" w:sz="4" w:space="0" w:color="008080" w:themeColor="accent5"/>
              <w:bottom w:val="single" w:sz="4" w:space="0" w:color="008080" w:themeColor="accent5"/>
              <w:right w:val="nil"/>
            </w:tcBorders>
            <w:vAlign w:val="center"/>
          </w:tcPr>
          <w:p w14:paraId="31035C51" w14:textId="77777777" w:rsidR="004549CD" w:rsidRPr="009D2AEC" w:rsidRDefault="004549CD" w:rsidP="004549CD">
            <w:pPr>
              <w:spacing w:before="60" w:after="60"/>
              <w:jc w:val="center"/>
              <w:rPr>
                <w:rFonts w:ascii="Segoe UI Light" w:eastAsia="Trebuchet MS" w:hAnsi="Segoe UI Light" w:cs="Segoe UI Light"/>
                <w:sz w:val="20"/>
                <w:szCs w:val="20"/>
              </w:rPr>
            </w:pPr>
            <w:r w:rsidRPr="009D2AEC">
              <w:rPr>
                <w:rFonts w:ascii="Segoe UI Light" w:eastAsia="Trebuchet MS" w:hAnsi="Segoe UI Light" w:cs="Segoe UI Light"/>
                <w:sz w:val="20"/>
                <w:szCs w:val="20"/>
              </w:rPr>
              <w:t>Azot ogólny</w:t>
            </w:r>
          </w:p>
        </w:tc>
        <w:tc>
          <w:tcPr>
            <w:tcW w:w="1559" w:type="dxa"/>
            <w:tcBorders>
              <w:top w:val="single" w:sz="4" w:space="0" w:color="008080" w:themeColor="accent5"/>
              <w:bottom w:val="single" w:sz="4" w:space="0" w:color="008080" w:themeColor="accent5"/>
              <w:right w:val="nil"/>
            </w:tcBorders>
          </w:tcPr>
          <w:p w14:paraId="68F951E3"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7 880</w:t>
            </w:r>
          </w:p>
        </w:tc>
        <w:tc>
          <w:tcPr>
            <w:tcW w:w="1418" w:type="dxa"/>
            <w:tcBorders>
              <w:top w:val="single" w:sz="4" w:space="0" w:color="008080" w:themeColor="accent5"/>
              <w:left w:val="nil"/>
              <w:bottom w:val="single" w:sz="4" w:space="0" w:color="008080" w:themeColor="accent5"/>
              <w:right w:val="nil"/>
            </w:tcBorders>
            <w:vAlign w:val="center"/>
          </w:tcPr>
          <w:p w14:paraId="3FC74FBA"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9 923</w:t>
            </w:r>
          </w:p>
        </w:tc>
        <w:tc>
          <w:tcPr>
            <w:tcW w:w="1402" w:type="dxa"/>
            <w:tcBorders>
              <w:top w:val="single" w:sz="4" w:space="0" w:color="008080" w:themeColor="accent5"/>
              <w:left w:val="nil"/>
              <w:bottom w:val="single" w:sz="4" w:space="0" w:color="008080" w:themeColor="accent5"/>
            </w:tcBorders>
            <w:vAlign w:val="center"/>
          </w:tcPr>
          <w:p w14:paraId="5C4A5960"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11 398</w:t>
            </w:r>
          </w:p>
        </w:tc>
      </w:tr>
      <w:tr w:rsidR="004549CD" w:rsidRPr="009D2AEC" w14:paraId="07234745" w14:textId="77777777" w:rsidTr="004549CD">
        <w:trPr>
          <w:trHeight w:val="284"/>
        </w:trPr>
        <w:tc>
          <w:tcPr>
            <w:tcW w:w="4555" w:type="dxa"/>
            <w:tcBorders>
              <w:top w:val="single" w:sz="4" w:space="0" w:color="008080" w:themeColor="accent5"/>
              <w:bottom w:val="single" w:sz="4" w:space="0" w:color="008080" w:themeColor="accent5"/>
              <w:right w:val="nil"/>
            </w:tcBorders>
            <w:vAlign w:val="center"/>
          </w:tcPr>
          <w:p w14:paraId="43C72016" w14:textId="77777777" w:rsidR="004549CD" w:rsidRPr="009D2AEC" w:rsidRDefault="004549CD" w:rsidP="004549CD">
            <w:pPr>
              <w:spacing w:before="60" w:after="60"/>
              <w:jc w:val="center"/>
              <w:rPr>
                <w:rFonts w:ascii="Segoe UI Light" w:eastAsia="Trebuchet MS" w:hAnsi="Segoe UI Light" w:cs="Segoe UI Light"/>
                <w:sz w:val="20"/>
                <w:szCs w:val="20"/>
              </w:rPr>
            </w:pPr>
            <w:r w:rsidRPr="009D2AEC">
              <w:rPr>
                <w:rFonts w:ascii="Segoe UI Light" w:eastAsia="Trebuchet MS" w:hAnsi="Segoe UI Light" w:cs="Segoe UI Light"/>
                <w:sz w:val="20"/>
                <w:szCs w:val="20"/>
              </w:rPr>
              <w:t>Fosfor ogólny</w:t>
            </w:r>
          </w:p>
        </w:tc>
        <w:tc>
          <w:tcPr>
            <w:tcW w:w="1559" w:type="dxa"/>
            <w:tcBorders>
              <w:top w:val="single" w:sz="4" w:space="0" w:color="008080" w:themeColor="accent5"/>
              <w:bottom w:val="single" w:sz="4" w:space="0" w:color="008080" w:themeColor="accent5"/>
              <w:right w:val="nil"/>
            </w:tcBorders>
          </w:tcPr>
          <w:p w14:paraId="4926CE26"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342</w:t>
            </w:r>
          </w:p>
        </w:tc>
        <w:tc>
          <w:tcPr>
            <w:tcW w:w="1418" w:type="dxa"/>
            <w:tcBorders>
              <w:top w:val="single" w:sz="4" w:space="0" w:color="008080" w:themeColor="accent5"/>
              <w:left w:val="nil"/>
              <w:bottom w:val="single" w:sz="4" w:space="0" w:color="008080" w:themeColor="accent5"/>
              <w:right w:val="nil"/>
            </w:tcBorders>
            <w:vAlign w:val="center"/>
          </w:tcPr>
          <w:p w14:paraId="70BF5FB1"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305</w:t>
            </w:r>
          </w:p>
        </w:tc>
        <w:tc>
          <w:tcPr>
            <w:tcW w:w="1402" w:type="dxa"/>
            <w:tcBorders>
              <w:top w:val="single" w:sz="4" w:space="0" w:color="008080" w:themeColor="accent5"/>
              <w:left w:val="nil"/>
              <w:bottom w:val="single" w:sz="4" w:space="0" w:color="008080" w:themeColor="accent5"/>
            </w:tcBorders>
            <w:vAlign w:val="center"/>
          </w:tcPr>
          <w:p w14:paraId="78C70BF9"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389</w:t>
            </w:r>
          </w:p>
        </w:tc>
      </w:tr>
    </w:tbl>
    <w:p w14:paraId="6F71E6A0" w14:textId="77777777" w:rsidR="004549CD" w:rsidRDefault="004549CD" w:rsidP="004549CD">
      <w:r>
        <w:t xml:space="preserve">W 2019 r. odprowadzono łącznie </w:t>
      </w:r>
      <w:r w:rsidR="00414827">
        <w:t>106</w:t>
      </w:r>
      <w:r>
        <w:t xml:space="preserve"> 543 tys. m</w:t>
      </w:r>
      <w:r>
        <w:rPr>
          <w:vertAlign w:val="superscript"/>
        </w:rPr>
        <w:t>3</w:t>
      </w:r>
      <w:r>
        <w:t xml:space="preserve"> ścieków przemysłowych, z czego 1</w:t>
      </w:r>
      <w:r w:rsidR="009D2AEC">
        <w:t> </w:t>
      </w:r>
      <w:r>
        <w:t>009</w:t>
      </w:r>
      <w:r w:rsidR="009D2AEC">
        <w:t> </w:t>
      </w:r>
      <w:r>
        <w:t>tys. m</w:t>
      </w:r>
      <w:r>
        <w:rPr>
          <w:vertAlign w:val="superscript"/>
        </w:rPr>
        <w:t>3</w:t>
      </w:r>
      <w:r>
        <w:t xml:space="preserve"> zostało odprowadzonych</w:t>
      </w:r>
      <w:r w:rsidR="0070294B">
        <w:t xml:space="preserve"> </w:t>
      </w:r>
      <w:r>
        <w:t>do</w:t>
      </w:r>
      <w:r w:rsidR="0070294B">
        <w:t xml:space="preserve"> </w:t>
      </w:r>
      <w:r>
        <w:t>sieci</w:t>
      </w:r>
      <w:r w:rsidR="0070294B">
        <w:t xml:space="preserve"> </w:t>
      </w:r>
      <w:r>
        <w:t>kanalizacyjnej,</w:t>
      </w:r>
      <w:r w:rsidR="0070294B">
        <w:t xml:space="preserve"> </w:t>
      </w:r>
      <w:r>
        <w:t>a</w:t>
      </w:r>
      <w:r w:rsidR="0070294B">
        <w:t xml:space="preserve"> </w:t>
      </w:r>
      <w:r w:rsidRPr="00456A8A">
        <w:t>105</w:t>
      </w:r>
      <w:r>
        <w:t> </w:t>
      </w:r>
      <w:r w:rsidRPr="00456A8A">
        <w:t>534</w:t>
      </w:r>
      <w:r>
        <w:t xml:space="preserve"> tys. m</w:t>
      </w:r>
      <w:r>
        <w:rPr>
          <w:vertAlign w:val="superscript"/>
        </w:rPr>
        <w:t>3</w:t>
      </w:r>
      <w:r>
        <w:t xml:space="preserve"> odprowadzono</w:t>
      </w:r>
      <w:r w:rsidR="0070294B">
        <w:t xml:space="preserve"> </w:t>
      </w:r>
      <w:r>
        <w:t>bezpośrednio</w:t>
      </w:r>
      <w:r w:rsidR="0070294B">
        <w:t xml:space="preserve"> </w:t>
      </w:r>
      <w:r>
        <w:t>do</w:t>
      </w:r>
      <w:r w:rsidR="0070294B">
        <w:t xml:space="preserve"> </w:t>
      </w:r>
      <w:r>
        <w:t>wód</w:t>
      </w:r>
      <w:r w:rsidR="0070294B">
        <w:t xml:space="preserve"> </w:t>
      </w:r>
      <w:r>
        <w:t>lub ziemi. Wśród ścieków odprowadzanych bezpośrednio do środowiska 103 674 tys. m</w:t>
      </w:r>
      <w:r>
        <w:rPr>
          <w:vertAlign w:val="superscript"/>
        </w:rPr>
        <w:t>3</w:t>
      </w:r>
      <w:r>
        <w:t xml:space="preserve"> stanowiły ścieki niewymagające oczyszczania (wody chłodnicze)</w:t>
      </w:r>
      <w:r w:rsidR="00414827" w:rsidRPr="00414827">
        <w:rPr>
          <w:rStyle w:val="Odwoanieprzypisudolnego"/>
        </w:rPr>
        <w:t xml:space="preserve"> </w:t>
      </w:r>
      <w:r w:rsidR="00414827">
        <w:rPr>
          <w:rStyle w:val="Odwoanieprzypisudolnego"/>
        </w:rPr>
        <w:footnoteReference w:id="129"/>
      </w:r>
      <w:r w:rsidR="00414827">
        <w:t>.</w:t>
      </w:r>
    </w:p>
    <w:p w14:paraId="7FA969AE" w14:textId="77777777" w:rsidR="004549CD" w:rsidRPr="009D2AEC" w:rsidRDefault="004549CD" w:rsidP="009D2AEC">
      <w:pPr>
        <w:rPr>
          <w:b/>
          <w:bCs/>
          <w:color w:val="008080" w:themeColor="accent5"/>
        </w:rPr>
      </w:pPr>
      <w:r w:rsidRPr="009D2AEC">
        <w:rPr>
          <w:b/>
          <w:bCs/>
          <w:color w:val="008080" w:themeColor="accent5"/>
        </w:rPr>
        <w:t>Zagospodarowanie przestrzenne</w:t>
      </w:r>
    </w:p>
    <w:p w14:paraId="2148253C" w14:textId="77777777" w:rsidR="004549CD" w:rsidRDefault="004549CD" w:rsidP="004549CD">
      <w:r>
        <w:t xml:space="preserve">Prawnie uregulowanym elementem łączącym zagadnienia związane z zagospodarowaniem przestrzennym i infrastrukturą wodno-ściekową jest pojęcie aglomeracji, które zgodnie z aktualnie obowiązującą ustawą z dnia 20 lipca 2017 roku Prawo wodne (Dz. U. z </w:t>
      </w:r>
      <w:r w:rsidR="00A42D9A">
        <w:t xml:space="preserve">2021 </w:t>
      </w:r>
      <w:r>
        <w:t xml:space="preserve">r. poz. </w:t>
      </w:r>
      <w:r w:rsidR="00A42D9A">
        <w:t>624 z późn. zm. t.j.</w:t>
      </w:r>
      <w:r>
        <w:t xml:space="preserve">) zostało zdefiniowane jako teren, </w:t>
      </w:r>
      <w:r w:rsidRPr="00110A18">
        <w:t>na którym zaludnienie lub działalność gospodarcza są wystarczająco skoncentrowane, aby ścieki komunalne były zbierane i</w:t>
      </w:r>
      <w:r w:rsidR="0029715A">
        <w:t> </w:t>
      </w:r>
      <w:r w:rsidRPr="00110A18">
        <w:t>przekazywane do</w:t>
      </w:r>
      <w:r w:rsidR="009D2AEC">
        <w:t> </w:t>
      </w:r>
      <w:r w:rsidRPr="00110A18">
        <w:t>oczyszczalni ścieków albo do końcowego punktu zrzutu tych ścieków</w:t>
      </w:r>
      <w:r>
        <w:t>.</w:t>
      </w:r>
    </w:p>
    <w:p w14:paraId="67C92D5C" w14:textId="2CCE3F08" w:rsidR="004549CD" w:rsidRDefault="004549CD" w:rsidP="004549CD">
      <w:r>
        <w:t xml:space="preserve">Przy uwzględnieniu </w:t>
      </w:r>
      <w:r w:rsidR="0029715A">
        <w:t xml:space="preserve">zasięgu istniejącej i planowanej sieci kanalizacyjnej, koncentracji ludności </w:t>
      </w:r>
      <w:r>
        <w:t xml:space="preserve">oraz w oparciu o zapisy dokumentów planistycznych miasta Szczecin (m.in. Studium uwarunkowań i kierunków zagospodarowania przestrzennego </w:t>
      </w:r>
      <w:r w:rsidR="00435FF8">
        <w:t xml:space="preserve">miasta </w:t>
      </w:r>
      <w:r>
        <w:t xml:space="preserve">Szczecin, miejscowych planów zagospodarowania przestrzennego, Master planu </w:t>
      </w:r>
      <w:r w:rsidRPr="0054060C">
        <w:t>gospodarki wodno-ściekowej miasta Szczecin</w:t>
      </w:r>
      <w:r>
        <w:t>) na terenie miasta wyznaczono dwie aglomeracje – Szczecin Lewobrzeże oraz Szczecin Prawobrzeże. Podstawowe informacje na temat wyznaczonych aglomeracji przedstawiono w poniższej tabeli.</w:t>
      </w:r>
    </w:p>
    <w:p w14:paraId="2BDE15F6" w14:textId="2EE4D0D2" w:rsidR="004549CD" w:rsidRDefault="008E5CEE" w:rsidP="008E5CEE">
      <w:pPr>
        <w:pStyle w:val="Legenda"/>
      </w:pPr>
      <w:bookmarkStart w:id="168" w:name="_Toc67055273"/>
      <w:bookmarkStart w:id="169" w:name="_Toc77772079"/>
      <w:r>
        <w:lastRenderedPageBreak/>
        <w:t xml:space="preserve">Tabela </w:t>
      </w:r>
      <w:r w:rsidR="003D4B93">
        <w:fldChar w:fldCharType="begin"/>
      </w:r>
      <w:r w:rsidR="00206ABF">
        <w:instrText xml:space="preserve"> SEQ Tabela \* ARABIC </w:instrText>
      </w:r>
      <w:r w:rsidR="003D4B93">
        <w:fldChar w:fldCharType="separate"/>
      </w:r>
      <w:r w:rsidR="00757A0C">
        <w:rPr>
          <w:noProof/>
        </w:rPr>
        <w:t>50</w:t>
      </w:r>
      <w:r w:rsidR="003D4B93">
        <w:rPr>
          <w:noProof/>
        </w:rPr>
        <w:fldChar w:fldCharType="end"/>
      </w:r>
      <w:r w:rsidR="004549CD" w:rsidRPr="00B1357C">
        <w:t xml:space="preserve"> </w:t>
      </w:r>
      <w:r w:rsidR="004549CD">
        <w:t>Aglomeracje na terenie Szczecina</w:t>
      </w:r>
      <w:bookmarkEnd w:id="168"/>
      <w:bookmarkEnd w:id="169"/>
    </w:p>
    <w:tbl>
      <w:tblPr>
        <w:tblStyle w:val="Tabela-Siatka1"/>
        <w:tblW w:w="0" w:type="auto"/>
        <w:tblInd w:w="108" w:type="dxa"/>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2712"/>
        <w:gridCol w:w="3136"/>
        <w:gridCol w:w="3086"/>
      </w:tblGrid>
      <w:tr w:rsidR="004549CD" w:rsidRPr="009D2AEC" w14:paraId="146EDCF8" w14:textId="77777777" w:rsidTr="004549CD">
        <w:trPr>
          <w:trHeight w:val="284"/>
          <w:tblHeader/>
        </w:trPr>
        <w:tc>
          <w:tcPr>
            <w:tcW w:w="2712" w:type="dxa"/>
            <w:tcBorders>
              <w:bottom w:val="nil"/>
            </w:tcBorders>
            <w:shd w:val="clear" w:color="auto" w:fill="008080" w:themeFill="accent5"/>
            <w:vAlign w:val="center"/>
          </w:tcPr>
          <w:p w14:paraId="01FD5BA8" w14:textId="77777777" w:rsidR="004549CD" w:rsidRPr="009D2AEC" w:rsidRDefault="004549CD" w:rsidP="004549CD">
            <w:pPr>
              <w:spacing w:before="60" w:after="60"/>
              <w:jc w:val="center"/>
              <w:rPr>
                <w:rFonts w:ascii="Segoe UI Light" w:hAnsi="Segoe UI Light" w:cs="Segoe UI Light"/>
                <w:b/>
                <w:bCs/>
                <w:color w:val="FFFFFF"/>
                <w:sz w:val="20"/>
                <w:szCs w:val="20"/>
              </w:rPr>
            </w:pPr>
            <w:r w:rsidRPr="009D2AEC">
              <w:rPr>
                <w:rFonts w:ascii="Segoe UI Light" w:hAnsi="Segoe UI Light" w:cs="Segoe UI Light"/>
                <w:b/>
                <w:bCs/>
                <w:color w:val="FFFFFF"/>
                <w:sz w:val="20"/>
                <w:szCs w:val="20"/>
              </w:rPr>
              <w:t>Rodzaj informacji</w:t>
            </w:r>
          </w:p>
        </w:tc>
        <w:tc>
          <w:tcPr>
            <w:tcW w:w="3136" w:type="dxa"/>
            <w:tcBorders>
              <w:bottom w:val="nil"/>
            </w:tcBorders>
            <w:shd w:val="clear" w:color="auto" w:fill="008080" w:themeFill="accent5"/>
            <w:vAlign w:val="center"/>
          </w:tcPr>
          <w:p w14:paraId="6FB1F4F9" w14:textId="77777777" w:rsidR="004549CD" w:rsidRPr="009D2AEC" w:rsidRDefault="004549CD" w:rsidP="004549CD">
            <w:pPr>
              <w:spacing w:before="60" w:after="60"/>
              <w:jc w:val="center"/>
              <w:rPr>
                <w:rFonts w:ascii="Segoe UI Light" w:hAnsi="Segoe UI Light" w:cs="Segoe UI Light"/>
                <w:b/>
                <w:bCs/>
                <w:color w:val="FFFFFF"/>
                <w:sz w:val="20"/>
                <w:szCs w:val="20"/>
              </w:rPr>
            </w:pPr>
            <w:r w:rsidRPr="009D2AEC">
              <w:rPr>
                <w:rFonts w:ascii="Segoe UI Light" w:hAnsi="Segoe UI Light" w:cs="Segoe UI Light"/>
                <w:b/>
                <w:bCs/>
                <w:color w:val="FFFFFF"/>
                <w:sz w:val="20"/>
                <w:szCs w:val="20"/>
              </w:rPr>
              <w:t>Szczecin Lewobrzeże</w:t>
            </w:r>
            <w:r w:rsidRPr="009D2AEC">
              <w:rPr>
                <w:rStyle w:val="Odwoanieprzypisudolnego"/>
                <w:rFonts w:ascii="Segoe UI Light" w:hAnsi="Segoe UI Light" w:cs="Segoe UI Light"/>
                <w:b/>
                <w:bCs/>
                <w:color w:val="FFFFFF"/>
                <w:sz w:val="20"/>
                <w:szCs w:val="20"/>
              </w:rPr>
              <w:footnoteReference w:id="130"/>
            </w:r>
          </w:p>
        </w:tc>
        <w:tc>
          <w:tcPr>
            <w:tcW w:w="3086" w:type="dxa"/>
            <w:tcBorders>
              <w:bottom w:val="nil"/>
            </w:tcBorders>
            <w:shd w:val="clear" w:color="auto" w:fill="008080" w:themeFill="accent5"/>
            <w:vAlign w:val="center"/>
          </w:tcPr>
          <w:p w14:paraId="190FF676" w14:textId="77777777" w:rsidR="004549CD" w:rsidRPr="009D2AEC" w:rsidRDefault="004549CD" w:rsidP="004549CD">
            <w:pPr>
              <w:spacing w:before="60" w:after="60"/>
              <w:jc w:val="center"/>
              <w:rPr>
                <w:rFonts w:ascii="Segoe UI Light" w:hAnsi="Segoe UI Light" w:cs="Segoe UI Light"/>
                <w:b/>
                <w:bCs/>
                <w:color w:val="FFFFFF"/>
                <w:sz w:val="20"/>
                <w:szCs w:val="20"/>
              </w:rPr>
            </w:pPr>
            <w:r w:rsidRPr="009D2AEC">
              <w:rPr>
                <w:rFonts w:ascii="Segoe UI Light" w:hAnsi="Segoe UI Light" w:cs="Segoe UI Light"/>
                <w:b/>
                <w:bCs/>
                <w:color w:val="FFFFFF"/>
                <w:sz w:val="20"/>
                <w:szCs w:val="20"/>
              </w:rPr>
              <w:t>Szczecin Prawobrzeże</w:t>
            </w:r>
            <w:r w:rsidRPr="009D2AEC">
              <w:rPr>
                <w:rStyle w:val="Odwoanieprzypisudolnego"/>
                <w:rFonts w:ascii="Segoe UI Light" w:hAnsi="Segoe UI Light" w:cs="Segoe UI Light"/>
                <w:b/>
                <w:bCs/>
                <w:color w:val="FFFFFF"/>
                <w:sz w:val="20"/>
                <w:szCs w:val="20"/>
              </w:rPr>
              <w:footnoteReference w:id="131"/>
            </w:r>
          </w:p>
        </w:tc>
      </w:tr>
      <w:tr w:rsidR="004549CD" w:rsidRPr="009D2AEC" w14:paraId="3926FD72" w14:textId="77777777" w:rsidTr="004549CD">
        <w:trPr>
          <w:trHeight w:val="284"/>
        </w:trPr>
        <w:tc>
          <w:tcPr>
            <w:tcW w:w="2712" w:type="dxa"/>
            <w:tcBorders>
              <w:top w:val="nil"/>
              <w:bottom w:val="single" w:sz="4" w:space="0" w:color="008080" w:themeColor="accent5"/>
              <w:right w:val="nil"/>
            </w:tcBorders>
            <w:vAlign w:val="center"/>
          </w:tcPr>
          <w:p w14:paraId="7C1FD03C" w14:textId="77777777" w:rsidR="004549CD" w:rsidRPr="009D2AEC" w:rsidRDefault="004549CD" w:rsidP="004549CD">
            <w:pPr>
              <w:spacing w:before="60" w:after="60"/>
              <w:jc w:val="center"/>
              <w:rPr>
                <w:rFonts w:ascii="Segoe UI Light" w:hAnsi="Segoe UI Light" w:cs="Segoe UI Light"/>
                <w:b/>
                <w:sz w:val="20"/>
                <w:szCs w:val="20"/>
              </w:rPr>
            </w:pPr>
            <w:r w:rsidRPr="009D2AEC">
              <w:rPr>
                <w:rFonts w:ascii="Segoe UI Light" w:eastAsia="Trebuchet MS" w:hAnsi="Segoe UI Light" w:cs="Segoe UI Light"/>
                <w:sz w:val="20"/>
                <w:szCs w:val="20"/>
              </w:rPr>
              <w:t>Obszar objęty aglomeracją</w:t>
            </w:r>
          </w:p>
        </w:tc>
        <w:tc>
          <w:tcPr>
            <w:tcW w:w="3136" w:type="dxa"/>
            <w:tcBorders>
              <w:top w:val="nil"/>
              <w:left w:val="nil"/>
              <w:bottom w:val="single" w:sz="4" w:space="0" w:color="008080" w:themeColor="accent5"/>
              <w:right w:val="nil"/>
            </w:tcBorders>
            <w:vAlign w:val="center"/>
          </w:tcPr>
          <w:p w14:paraId="6B848C33" w14:textId="77777777" w:rsidR="004549CD" w:rsidRPr="009D2AEC" w:rsidRDefault="004549CD" w:rsidP="004549CD">
            <w:pPr>
              <w:spacing w:before="60" w:after="60"/>
              <w:jc w:val="center"/>
              <w:rPr>
                <w:rFonts w:ascii="Segoe UI Light" w:hAnsi="Segoe UI Light" w:cs="Segoe UI Light"/>
                <w:bCs/>
                <w:sz w:val="20"/>
                <w:szCs w:val="20"/>
                <w:highlight w:val="yellow"/>
              </w:rPr>
            </w:pPr>
            <w:r w:rsidRPr="009D2AEC">
              <w:rPr>
                <w:rFonts w:ascii="Segoe UI Light" w:hAnsi="Segoe UI Light" w:cs="Segoe UI Light"/>
                <w:bCs/>
                <w:sz w:val="20"/>
                <w:szCs w:val="20"/>
              </w:rPr>
              <w:t>lewobrzeżne dzielnice Szczecina</w:t>
            </w:r>
          </w:p>
        </w:tc>
        <w:tc>
          <w:tcPr>
            <w:tcW w:w="3086" w:type="dxa"/>
            <w:tcBorders>
              <w:top w:val="nil"/>
              <w:left w:val="nil"/>
              <w:bottom w:val="single" w:sz="4" w:space="0" w:color="008080" w:themeColor="accent5"/>
            </w:tcBorders>
            <w:vAlign w:val="center"/>
          </w:tcPr>
          <w:p w14:paraId="57036AD9" w14:textId="77777777" w:rsidR="004549CD" w:rsidRPr="009D2AEC" w:rsidRDefault="004549CD" w:rsidP="004549CD">
            <w:pPr>
              <w:spacing w:before="60" w:after="60"/>
              <w:jc w:val="center"/>
              <w:rPr>
                <w:rFonts w:ascii="Segoe UI Light" w:hAnsi="Segoe UI Light" w:cs="Segoe UI Light"/>
                <w:b/>
                <w:sz w:val="20"/>
                <w:szCs w:val="20"/>
                <w:highlight w:val="yellow"/>
              </w:rPr>
            </w:pPr>
            <w:r w:rsidRPr="009D2AEC">
              <w:rPr>
                <w:rFonts w:ascii="Segoe UI Light" w:hAnsi="Segoe UI Light" w:cs="Segoe UI Light"/>
                <w:bCs/>
                <w:sz w:val="20"/>
                <w:szCs w:val="20"/>
              </w:rPr>
              <w:t>prawobrzeżne dzielnice Szczecina</w:t>
            </w:r>
          </w:p>
        </w:tc>
      </w:tr>
      <w:tr w:rsidR="004549CD" w:rsidRPr="009D2AEC" w14:paraId="6A39FCD0" w14:textId="77777777" w:rsidTr="004549CD">
        <w:trPr>
          <w:trHeight w:val="284"/>
        </w:trPr>
        <w:tc>
          <w:tcPr>
            <w:tcW w:w="2712" w:type="dxa"/>
            <w:tcBorders>
              <w:top w:val="single" w:sz="4" w:space="0" w:color="008080" w:themeColor="accent5"/>
              <w:bottom w:val="single" w:sz="4" w:space="0" w:color="008080" w:themeColor="accent5"/>
              <w:right w:val="nil"/>
            </w:tcBorders>
            <w:vAlign w:val="center"/>
          </w:tcPr>
          <w:p w14:paraId="27D5C67F" w14:textId="77777777" w:rsidR="004549CD" w:rsidRPr="009D2AEC" w:rsidRDefault="004549CD" w:rsidP="004549CD">
            <w:pPr>
              <w:spacing w:before="60" w:after="60"/>
              <w:jc w:val="center"/>
              <w:rPr>
                <w:rFonts w:ascii="Segoe UI Light" w:eastAsia="Trebuchet MS" w:hAnsi="Segoe UI Light" w:cs="Segoe UI Light"/>
                <w:sz w:val="20"/>
                <w:szCs w:val="20"/>
              </w:rPr>
            </w:pPr>
            <w:r w:rsidRPr="009D2AEC">
              <w:rPr>
                <w:rFonts w:ascii="Segoe UI Light" w:eastAsia="Trebuchet MS" w:hAnsi="Segoe UI Light" w:cs="Segoe UI Light"/>
                <w:sz w:val="20"/>
                <w:szCs w:val="20"/>
              </w:rPr>
              <w:t>RLM</w:t>
            </w:r>
          </w:p>
        </w:tc>
        <w:tc>
          <w:tcPr>
            <w:tcW w:w="3136" w:type="dxa"/>
            <w:tcBorders>
              <w:top w:val="single" w:sz="4" w:space="0" w:color="008080" w:themeColor="accent5"/>
              <w:left w:val="nil"/>
              <w:bottom w:val="single" w:sz="4" w:space="0" w:color="008080" w:themeColor="accent5"/>
              <w:right w:val="nil"/>
            </w:tcBorders>
            <w:vAlign w:val="center"/>
          </w:tcPr>
          <w:p w14:paraId="4F2CC5EF"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374 713</w:t>
            </w:r>
          </w:p>
        </w:tc>
        <w:tc>
          <w:tcPr>
            <w:tcW w:w="3086" w:type="dxa"/>
            <w:tcBorders>
              <w:top w:val="single" w:sz="4" w:space="0" w:color="008080" w:themeColor="accent5"/>
              <w:left w:val="nil"/>
              <w:bottom w:val="single" w:sz="4" w:space="0" w:color="008080" w:themeColor="accent5"/>
            </w:tcBorders>
            <w:vAlign w:val="center"/>
          </w:tcPr>
          <w:p w14:paraId="03B24CD3"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94 450</w:t>
            </w:r>
          </w:p>
        </w:tc>
      </w:tr>
      <w:tr w:rsidR="004549CD" w:rsidRPr="009D2AEC" w14:paraId="5BFE4EBE" w14:textId="77777777" w:rsidTr="004549CD">
        <w:trPr>
          <w:trHeight w:val="284"/>
        </w:trPr>
        <w:tc>
          <w:tcPr>
            <w:tcW w:w="2712" w:type="dxa"/>
            <w:tcBorders>
              <w:top w:val="single" w:sz="4" w:space="0" w:color="008080" w:themeColor="accent5"/>
              <w:bottom w:val="single" w:sz="4" w:space="0" w:color="008080" w:themeColor="accent5"/>
              <w:right w:val="nil"/>
            </w:tcBorders>
            <w:vAlign w:val="center"/>
          </w:tcPr>
          <w:p w14:paraId="4DA4A050" w14:textId="77777777" w:rsidR="004549CD" w:rsidRPr="009D2AEC" w:rsidRDefault="004549CD" w:rsidP="004549CD">
            <w:pPr>
              <w:spacing w:before="60" w:after="60"/>
              <w:jc w:val="center"/>
              <w:rPr>
                <w:rFonts w:ascii="Segoe UI Light" w:hAnsi="Segoe UI Light" w:cs="Segoe UI Light"/>
                <w:b/>
                <w:sz w:val="20"/>
                <w:szCs w:val="20"/>
              </w:rPr>
            </w:pPr>
            <w:r w:rsidRPr="009D2AEC">
              <w:rPr>
                <w:rFonts w:ascii="Segoe UI Light" w:eastAsia="Trebuchet MS" w:hAnsi="Segoe UI Light" w:cs="Segoe UI Light"/>
                <w:sz w:val="20"/>
                <w:szCs w:val="20"/>
              </w:rPr>
              <w:t>Długość sieci kanalizacyjnej</w:t>
            </w:r>
          </w:p>
        </w:tc>
        <w:tc>
          <w:tcPr>
            <w:tcW w:w="3136" w:type="dxa"/>
            <w:tcBorders>
              <w:top w:val="single" w:sz="4" w:space="0" w:color="008080" w:themeColor="accent5"/>
              <w:left w:val="nil"/>
              <w:bottom w:val="single" w:sz="4" w:space="0" w:color="008080" w:themeColor="accent5"/>
              <w:right w:val="nil"/>
            </w:tcBorders>
            <w:vAlign w:val="center"/>
          </w:tcPr>
          <w:p w14:paraId="3FA6F45B"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Istniejąca: ok. 505,4 km kanalizacji sanitarnej zbiorczej</w:t>
            </w:r>
          </w:p>
          <w:p w14:paraId="02F911FE"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Planowana: ok. 2,0 km kanalizacji sanitarnej</w:t>
            </w:r>
          </w:p>
        </w:tc>
        <w:tc>
          <w:tcPr>
            <w:tcW w:w="3086" w:type="dxa"/>
            <w:tcBorders>
              <w:top w:val="single" w:sz="4" w:space="0" w:color="008080" w:themeColor="accent5"/>
              <w:left w:val="nil"/>
              <w:bottom w:val="single" w:sz="4" w:space="0" w:color="008080" w:themeColor="accent5"/>
            </w:tcBorders>
            <w:vAlign w:val="center"/>
          </w:tcPr>
          <w:p w14:paraId="2833E2F7"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Istniejąca: ok. 163,3 km kanalizacji sanitarnej zbiorczej</w:t>
            </w:r>
          </w:p>
          <w:p w14:paraId="6996DF38" w14:textId="77777777" w:rsidR="004549CD" w:rsidRPr="009D2AEC" w:rsidRDefault="004549CD" w:rsidP="004549CD">
            <w:pPr>
              <w:spacing w:before="60" w:after="60"/>
              <w:jc w:val="center"/>
              <w:rPr>
                <w:rFonts w:ascii="Segoe UI Light" w:hAnsi="Segoe UI Light" w:cs="Segoe UI Light"/>
                <w:b/>
                <w:sz w:val="20"/>
                <w:szCs w:val="20"/>
                <w:highlight w:val="yellow"/>
              </w:rPr>
            </w:pPr>
            <w:r w:rsidRPr="009D2AEC">
              <w:rPr>
                <w:rFonts w:ascii="Segoe UI Light" w:hAnsi="Segoe UI Light" w:cs="Segoe UI Light"/>
                <w:bCs/>
                <w:sz w:val="20"/>
                <w:szCs w:val="20"/>
              </w:rPr>
              <w:t>Planowana: ok. 8,0 km kanalizacji sanitarnej</w:t>
            </w:r>
          </w:p>
        </w:tc>
      </w:tr>
      <w:tr w:rsidR="004549CD" w:rsidRPr="009D2AEC" w14:paraId="13B471CC" w14:textId="77777777" w:rsidTr="004549CD">
        <w:trPr>
          <w:trHeight w:val="284"/>
        </w:trPr>
        <w:tc>
          <w:tcPr>
            <w:tcW w:w="2712" w:type="dxa"/>
            <w:tcBorders>
              <w:top w:val="single" w:sz="4" w:space="0" w:color="008080" w:themeColor="accent5"/>
              <w:bottom w:val="single" w:sz="4" w:space="0" w:color="008080" w:themeColor="accent5"/>
              <w:right w:val="nil"/>
            </w:tcBorders>
            <w:vAlign w:val="center"/>
          </w:tcPr>
          <w:p w14:paraId="461FC257" w14:textId="77777777" w:rsidR="004549CD" w:rsidRPr="009D2AEC" w:rsidRDefault="004549CD" w:rsidP="004549CD">
            <w:pPr>
              <w:spacing w:before="60" w:after="60"/>
              <w:jc w:val="center"/>
              <w:rPr>
                <w:rFonts w:ascii="Segoe UI Light" w:hAnsi="Segoe UI Light" w:cs="Segoe UI Light"/>
                <w:b/>
                <w:sz w:val="20"/>
                <w:szCs w:val="20"/>
              </w:rPr>
            </w:pPr>
            <w:r w:rsidRPr="009D2AEC">
              <w:rPr>
                <w:rFonts w:ascii="Segoe UI Light" w:eastAsia="Trebuchet MS" w:hAnsi="Segoe UI Light" w:cs="Segoe UI Light"/>
                <w:sz w:val="20"/>
                <w:szCs w:val="20"/>
              </w:rPr>
              <w:t>Liczba mieszkańców</w:t>
            </w:r>
          </w:p>
        </w:tc>
        <w:tc>
          <w:tcPr>
            <w:tcW w:w="3136" w:type="dxa"/>
            <w:tcBorders>
              <w:top w:val="single" w:sz="4" w:space="0" w:color="008080" w:themeColor="accent5"/>
              <w:left w:val="nil"/>
              <w:bottom w:val="single" w:sz="4" w:space="0" w:color="008080" w:themeColor="accent5"/>
              <w:right w:val="nil"/>
            </w:tcBorders>
            <w:vAlign w:val="center"/>
          </w:tcPr>
          <w:p w14:paraId="4B6F4BFC"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Objęta istniejącą siecią kanalizacyjną: 281 786 osób</w:t>
            </w:r>
          </w:p>
          <w:p w14:paraId="07C2EE39" w14:textId="77777777" w:rsidR="004549CD" w:rsidRPr="009D2AEC" w:rsidRDefault="004549CD" w:rsidP="004549CD">
            <w:pPr>
              <w:spacing w:before="60" w:after="60"/>
              <w:jc w:val="center"/>
              <w:rPr>
                <w:rFonts w:ascii="Segoe UI Light" w:hAnsi="Segoe UI Light" w:cs="Segoe UI Light"/>
                <w:b/>
                <w:sz w:val="20"/>
                <w:szCs w:val="20"/>
                <w:highlight w:val="yellow"/>
              </w:rPr>
            </w:pPr>
            <w:r w:rsidRPr="009D2AEC">
              <w:rPr>
                <w:rFonts w:ascii="Segoe UI Light" w:hAnsi="Segoe UI Light" w:cs="Segoe UI Light"/>
                <w:bCs/>
                <w:sz w:val="20"/>
                <w:szCs w:val="20"/>
              </w:rPr>
              <w:t>Objęta planowaną do budowy siecią kanalizacyjną: 250 osób</w:t>
            </w:r>
          </w:p>
        </w:tc>
        <w:tc>
          <w:tcPr>
            <w:tcW w:w="3086" w:type="dxa"/>
            <w:tcBorders>
              <w:top w:val="single" w:sz="4" w:space="0" w:color="008080" w:themeColor="accent5"/>
              <w:left w:val="nil"/>
              <w:bottom w:val="single" w:sz="4" w:space="0" w:color="008080" w:themeColor="accent5"/>
            </w:tcBorders>
            <w:vAlign w:val="center"/>
          </w:tcPr>
          <w:p w14:paraId="5C39B4DB"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Objęta istniejącą siecią kanalizacyjną: 79 676 osób</w:t>
            </w:r>
          </w:p>
          <w:p w14:paraId="2CDC1F95" w14:textId="77777777" w:rsidR="004549CD" w:rsidRPr="009D2AEC" w:rsidRDefault="004549CD" w:rsidP="004549CD">
            <w:pPr>
              <w:spacing w:before="60" w:after="60"/>
              <w:jc w:val="center"/>
              <w:rPr>
                <w:rFonts w:ascii="Segoe UI Light" w:hAnsi="Segoe UI Light" w:cs="Segoe UI Light"/>
                <w:b/>
                <w:sz w:val="20"/>
                <w:szCs w:val="20"/>
                <w:highlight w:val="yellow"/>
              </w:rPr>
            </w:pPr>
            <w:r w:rsidRPr="009D2AEC">
              <w:rPr>
                <w:rFonts w:ascii="Segoe UI Light" w:hAnsi="Segoe UI Light" w:cs="Segoe UI Light"/>
                <w:bCs/>
                <w:sz w:val="20"/>
                <w:szCs w:val="20"/>
              </w:rPr>
              <w:t>Objęta planowaną do budowy siecią kanalizacyjną: 1 000 osób</w:t>
            </w:r>
          </w:p>
        </w:tc>
      </w:tr>
      <w:tr w:rsidR="004549CD" w:rsidRPr="009D2AEC" w14:paraId="74019239" w14:textId="77777777" w:rsidTr="004549CD">
        <w:trPr>
          <w:trHeight w:val="284"/>
        </w:trPr>
        <w:tc>
          <w:tcPr>
            <w:tcW w:w="2712" w:type="dxa"/>
            <w:tcBorders>
              <w:top w:val="single" w:sz="4" w:space="0" w:color="008080" w:themeColor="accent5"/>
              <w:bottom w:val="single" w:sz="4" w:space="0" w:color="008080" w:themeColor="accent5"/>
              <w:right w:val="nil"/>
            </w:tcBorders>
            <w:vAlign w:val="center"/>
          </w:tcPr>
          <w:p w14:paraId="0C7E4A59" w14:textId="77777777" w:rsidR="004549CD" w:rsidRPr="009D2AEC" w:rsidRDefault="004549CD" w:rsidP="004549CD">
            <w:pPr>
              <w:spacing w:before="60" w:after="60"/>
              <w:jc w:val="center"/>
              <w:rPr>
                <w:rFonts w:ascii="Segoe UI Light" w:eastAsia="Trebuchet MS" w:hAnsi="Segoe UI Light" w:cs="Segoe UI Light"/>
                <w:sz w:val="20"/>
                <w:szCs w:val="20"/>
              </w:rPr>
            </w:pPr>
            <w:r w:rsidRPr="009D2AEC">
              <w:rPr>
                <w:rFonts w:ascii="Segoe UI Light" w:eastAsia="Trebuchet MS" w:hAnsi="Segoe UI Light" w:cs="Segoe UI Light"/>
                <w:sz w:val="20"/>
                <w:szCs w:val="20"/>
              </w:rPr>
              <w:t>Współczynnik koncentracji</w:t>
            </w:r>
          </w:p>
        </w:tc>
        <w:tc>
          <w:tcPr>
            <w:tcW w:w="3136" w:type="dxa"/>
            <w:tcBorders>
              <w:top w:val="single" w:sz="4" w:space="0" w:color="008080" w:themeColor="accent5"/>
              <w:left w:val="nil"/>
              <w:bottom w:val="single" w:sz="4" w:space="0" w:color="008080" w:themeColor="accent5"/>
              <w:right w:val="nil"/>
            </w:tcBorders>
            <w:vAlign w:val="center"/>
          </w:tcPr>
          <w:p w14:paraId="63F6E463"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125 osób/ km planowanej sieci</w:t>
            </w:r>
          </w:p>
        </w:tc>
        <w:tc>
          <w:tcPr>
            <w:tcW w:w="3086" w:type="dxa"/>
            <w:tcBorders>
              <w:top w:val="single" w:sz="4" w:space="0" w:color="008080" w:themeColor="accent5"/>
              <w:left w:val="nil"/>
              <w:bottom w:val="single" w:sz="4" w:space="0" w:color="008080" w:themeColor="accent5"/>
            </w:tcBorders>
            <w:vAlign w:val="center"/>
          </w:tcPr>
          <w:p w14:paraId="11A4A2AD"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125 osób/ km planowanej sieci</w:t>
            </w:r>
          </w:p>
        </w:tc>
      </w:tr>
      <w:tr w:rsidR="004549CD" w:rsidRPr="009D2AEC" w14:paraId="5A5639EE" w14:textId="77777777" w:rsidTr="004549CD">
        <w:trPr>
          <w:trHeight w:val="284"/>
        </w:trPr>
        <w:tc>
          <w:tcPr>
            <w:tcW w:w="2712" w:type="dxa"/>
            <w:tcBorders>
              <w:top w:val="single" w:sz="4" w:space="0" w:color="008080" w:themeColor="accent5"/>
              <w:bottom w:val="single" w:sz="4" w:space="0" w:color="008080" w:themeColor="accent5"/>
              <w:right w:val="nil"/>
            </w:tcBorders>
            <w:vAlign w:val="center"/>
          </w:tcPr>
          <w:p w14:paraId="7B538A91" w14:textId="77777777" w:rsidR="004549CD" w:rsidRPr="009D2AEC" w:rsidRDefault="004549CD" w:rsidP="004549CD">
            <w:pPr>
              <w:spacing w:before="60" w:after="60"/>
              <w:jc w:val="center"/>
              <w:rPr>
                <w:rFonts w:ascii="Segoe UI Light" w:eastAsia="Trebuchet MS" w:hAnsi="Segoe UI Light" w:cs="Segoe UI Light"/>
                <w:sz w:val="20"/>
                <w:szCs w:val="20"/>
              </w:rPr>
            </w:pPr>
            <w:r w:rsidRPr="009D2AEC">
              <w:rPr>
                <w:rFonts w:ascii="Segoe UI Light" w:eastAsia="Trebuchet MS" w:hAnsi="Segoe UI Light" w:cs="Segoe UI Light"/>
                <w:sz w:val="20"/>
                <w:szCs w:val="20"/>
              </w:rPr>
              <w:t>Oczyszczalnia ścieków</w:t>
            </w:r>
          </w:p>
        </w:tc>
        <w:tc>
          <w:tcPr>
            <w:tcW w:w="3136" w:type="dxa"/>
            <w:tcBorders>
              <w:top w:val="single" w:sz="4" w:space="0" w:color="008080" w:themeColor="accent5"/>
              <w:left w:val="nil"/>
              <w:bottom w:val="single" w:sz="4" w:space="0" w:color="008080" w:themeColor="accent5"/>
              <w:right w:val="nil"/>
            </w:tcBorders>
            <w:vAlign w:val="center"/>
          </w:tcPr>
          <w:p w14:paraId="4EF7D23D" w14:textId="77777777" w:rsidR="004549CD" w:rsidRPr="009D2AEC" w:rsidRDefault="004549CD" w:rsidP="004549CD">
            <w:pPr>
              <w:spacing w:before="60" w:after="60"/>
              <w:jc w:val="center"/>
              <w:rPr>
                <w:rFonts w:ascii="Segoe UI Light" w:hAnsi="Segoe UI Light" w:cs="Segoe UI Light"/>
                <w:bCs/>
                <w:sz w:val="20"/>
                <w:szCs w:val="20"/>
                <w:highlight w:val="yellow"/>
              </w:rPr>
            </w:pPr>
            <w:r w:rsidRPr="009D2AEC">
              <w:rPr>
                <w:rFonts w:ascii="Segoe UI Light" w:hAnsi="Segoe UI Light" w:cs="Segoe UI Light"/>
                <w:bCs/>
                <w:sz w:val="20"/>
                <w:szCs w:val="20"/>
              </w:rPr>
              <w:t>„Pomorzany”, ul. Tama Pomorzańska 8, 70-030 Szczecin</w:t>
            </w:r>
          </w:p>
        </w:tc>
        <w:tc>
          <w:tcPr>
            <w:tcW w:w="3086" w:type="dxa"/>
            <w:tcBorders>
              <w:top w:val="single" w:sz="4" w:space="0" w:color="008080" w:themeColor="accent5"/>
              <w:left w:val="nil"/>
              <w:bottom w:val="single" w:sz="4" w:space="0" w:color="008080" w:themeColor="accent5"/>
            </w:tcBorders>
            <w:vAlign w:val="center"/>
          </w:tcPr>
          <w:p w14:paraId="144947DA" w14:textId="77777777" w:rsidR="004549CD" w:rsidRPr="009D2AEC" w:rsidRDefault="004549CD" w:rsidP="004549CD">
            <w:pPr>
              <w:spacing w:before="60" w:after="60"/>
              <w:jc w:val="center"/>
              <w:rPr>
                <w:rFonts w:ascii="Segoe UI Light" w:hAnsi="Segoe UI Light" w:cs="Segoe UI Light"/>
                <w:bCs/>
                <w:sz w:val="20"/>
                <w:szCs w:val="20"/>
                <w:highlight w:val="yellow"/>
              </w:rPr>
            </w:pPr>
            <w:r w:rsidRPr="009D2AEC">
              <w:rPr>
                <w:rFonts w:ascii="Segoe UI Light" w:hAnsi="Segoe UI Light" w:cs="Segoe UI Light"/>
                <w:bCs/>
                <w:sz w:val="20"/>
                <w:szCs w:val="20"/>
              </w:rPr>
              <w:t>„Zdroje”, ul. Wspólna 41-43, 70</w:t>
            </w:r>
            <w:r w:rsidRPr="009D2AEC">
              <w:rPr>
                <w:rFonts w:ascii="Segoe UI Light" w:hAnsi="Segoe UI Light" w:cs="Segoe UI Light"/>
                <w:bCs/>
                <w:sz w:val="20"/>
                <w:szCs w:val="20"/>
              </w:rPr>
              <w:noBreakHyphen/>
              <w:t>762 Szczecin</w:t>
            </w:r>
          </w:p>
        </w:tc>
      </w:tr>
      <w:tr w:rsidR="004549CD" w:rsidRPr="009D2AEC" w14:paraId="55471731" w14:textId="77777777" w:rsidTr="004549CD">
        <w:trPr>
          <w:trHeight w:val="284"/>
        </w:trPr>
        <w:tc>
          <w:tcPr>
            <w:tcW w:w="2712" w:type="dxa"/>
            <w:tcBorders>
              <w:top w:val="single" w:sz="4" w:space="0" w:color="008080" w:themeColor="accent5"/>
              <w:bottom w:val="single" w:sz="4" w:space="0" w:color="008080" w:themeColor="accent5"/>
              <w:right w:val="nil"/>
            </w:tcBorders>
            <w:vAlign w:val="center"/>
          </w:tcPr>
          <w:p w14:paraId="38F94118" w14:textId="77777777" w:rsidR="004549CD" w:rsidRPr="009D2AEC" w:rsidRDefault="004549CD" w:rsidP="004549CD">
            <w:pPr>
              <w:spacing w:before="60" w:after="60"/>
              <w:jc w:val="center"/>
              <w:rPr>
                <w:rFonts w:ascii="Segoe UI Light" w:eastAsia="Trebuchet MS" w:hAnsi="Segoe UI Light" w:cs="Segoe UI Light"/>
                <w:sz w:val="20"/>
                <w:szCs w:val="20"/>
              </w:rPr>
            </w:pPr>
            <w:r w:rsidRPr="009D2AEC">
              <w:rPr>
                <w:rFonts w:ascii="Segoe UI Light" w:eastAsia="Trebuchet MS" w:hAnsi="Segoe UI Light" w:cs="Segoe UI Light"/>
                <w:sz w:val="20"/>
                <w:szCs w:val="20"/>
              </w:rPr>
              <w:t>Średniodobowa ilość ścieków komunalnych [m</w:t>
            </w:r>
            <w:r w:rsidRPr="009D2AEC">
              <w:rPr>
                <w:rFonts w:ascii="Segoe UI Light" w:eastAsia="Trebuchet MS" w:hAnsi="Segoe UI Light" w:cs="Segoe UI Light"/>
                <w:sz w:val="20"/>
                <w:szCs w:val="20"/>
                <w:vertAlign w:val="superscript"/>
              </w:rPr>
              <w:t>3</w:t>
            </w:r>
            <w:r w:rsidRPr="009D2AEC">
              <w:rPr>
                <w:rFonts w:ascii="Segoe UI Light" w:eastAsia="Trebuchet MS" w:hAnsi="Segoe UI Light" w:cs="Segoe UI Light"/>
                <w:sz w:val="20"/>
                <w:szCs w:val="20"/>
              </w:rPr>
              <w:t>/dobę]</w:t>
            </w:r>
          </w:p>
        </w:tc>
        <w:tc>
          <w:tcPr>
            <w:tcW w:w="3136" w:type="dxa"/>
            <w:tcBorders>
              <w:top w:val="single" w:sz="4" w:space="0" w:color="008080" w:themeColor="accent5"/>
              <w:left w:val="nil"/>
              <w:bottom w:val="single" w:sz="4" w:space="0" w:color="008080" w:themeColor="accent5"/>
              <w:right w:val="nil"/>
            </w:tcBorders>
            <w:vAlign w:val="center"/>
          </w:tcPr>
          <w:p w14:paraId="4D430332" w14:textId="77777777" w:rsidR="004549CD" w:rsidRPr="009D2AEC" w:rsidRDefault="004549CD" w:rsidP="004549CD">
            <w:pPr>
              <w:spacing w:before="60" w:after="60"/>
              <w:jc w:val="center"/>
              <w:rPr>
                <w:rFonts w:ascii="Segoe UI Light" w:hAnsi="Segoe UI Light" w:cs="Segoe UI Light"/>
                <w:bCs/>
                <w:sz w:val="20"/>
                <w:szCs w:val="20"/>
                <w:highlight w:val="yellow"/>
              </w:rPr>
            </w:pPr>
            <w:r w:rsidRPr="009D2AEC">
              <w:rPr>
                <w:rFonts w:ascii="Segoe UI Light" w:hAnsi="Segoe UI Light" w:cs="Segoe UI Light"/>
                <w:bCs/>
                <w:sz w:val="20"/>
                <w:szCs w:val="20"/>
              </w:rPr>
              <w:t>54 533</w:t>
            </w:r>
          </w:p>
        </w:tc>
        <w:tc>
          <w:tcPr>
            <w:tcW w:w="3086" w:type="dxa"/>
            <w:tcBorders>
              <w:top w:val="single" w:sz="4" w:space="0" w:color="008080" w:themeColor="accent5"/>
              <w:left w:val="nil"/>
              <w:bottom w:val="single" w:sz="4" w:space="0" w:color="008080" w:themeColor="accent5"/>
            </w:tcBorders>
            <w:vAlign w:val="center"/>
          </w:tcPr>
          <w:p w14:paraId="1EDE67F6"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14 621</w:t>
            </w:r>
          </w:p>
        </w:tc>
      </w:tr>
      <w:tr w:rsidR="004549CD" w:rsidRPr="009D2AEC" w14:paraId="68EEE3B9" w14:textId="77777777" w:rsidTr="004549CD">
        <w:trPr>
          <w:trHeight w:val="284"/>
        </w:trPr>
        <w:tc>
          <w:tcPr>
            <w:tcW w:w="2712" w:type="dxa"/>
            <w:tcBorders>
              <w:top w:val="single" w:sz="4" w:space="0" w:color="008080" w:themeColor="accent5"/>
              <w:bottom w:val="single" w:sz="4" w:space="0" w:color="008080" w:themeColor="accent5"/>
              <w:right w:val="nil"/>
            </w:tcBorders>
            <w:vAlign w:val="center"/>
          </w:tcPr>
          <w:p w14:paraId="23518FF0" w14:textId="77777777" w:rsidR="004549CD" w:rsidRPr="009D2AEC" w:rsidRDefault="004549CD" w:rsidP="004549CD">
            <w:pPr>
              <w:spacing w:before="60" w:after="60"/>
              <w:jc w:val="center"/>
              <w:rPr>
                <w:rFonts w:ascii="Segoe UI Light" w:eastAsia="Trebuchet MS" w:hAnsi="Segoe UI Light" w:cs="Segoe UI Light"/>
                <w:sz w:val="20"/>
                <w:szCs w:val="20"/>
              </w:rPr>
            </w:pPr>
            <w:r w:rsidRPr="009D2AEC">
              <w:rPr>
                <w:rFonts w:ascii="Segoe UI Light" w:eastAsia="Trebuchet MS" w:hAnsi="Segoe UI Light" w:cs="Segoe UI Light"/>
                <w:sz w:val="20"/>
                <w:szCs w:val="20"/>
              </w:rPr>
              <w:t>Średniodobowa ilość ścieków przemysłowych [m</w:t>
            </w:r>
            <w:r w:rsidRPr="009D2AEC">
              <w:rPr>
                <w:rFonts w:ascii="Segoe UI Light" w:eastAsia="Trebuchet MS" w:hAnsi="Segoe UI Light" w:cs="Segoe UI Light"/>
                <w:sz w:val="20"/>
                <w:szCs w:val="20"/>
                <w:vertAlign w:val="superscript"/>
              </w:rPr>
              <w:t>3</w:t>
            </w:r>
            <w:r w:rsidRPr="009D2AEC">
              <w:rPr>
                <w:rFonts w:ascii="Segoe UI Light" w:eastAsia="Trebuchet MS" w:hAnsi="Segoe UI Light" w:cs="Segoe UI Light"/>
                <w:sz w:val="20"/>
                <w:szCs w:val="20"/>
              </w:rPr>
              <w:t>/dobę]</w:t>
            </w:r>
          </w:p>
        </w:tc>
        <w:tc>
          <w:tcPr>
            <w:tcW w:w="3136" w:type="dxa"/>
            <w:tcBorders>
              <w:top w:val="single" w:sz="4" w:space="0" w:color="008080" w:themeColor="accent5"/>
              <w:left w:val="nil"/>
              <w:bottom w:val="single" w:sz="4" w:space="0" w:color="008080" w:themeColor="accent5"/>
              <w:right w:val="nil"/>
            </w:tcBorders>
            <w:vAlign w:val="center"/>
          </w:tcPr>
          <w:p w14:paraId="0B0BBB90" w14:textId="77777777" w:rsidR="004549CD" w:rsidRPr="009D2AEC" w:rsidRDefault="004549CD" w:rsidP="004549CD">
            <w:pPr>
              <w:spacing w:before="60" w:after="60"/>
              <w:jc w:val="center"/>
              <w:rPr>
                <w:rFonts w:ascii="Segoe UI Light" w:hAnsi="Segoe UI Light" w:cs="Segoe UI Light"/>
                <w:bCs/>
                <w:sz w:val="20"/>
                <w:szCs w:val="20"/>
                <w:highlight w:val="yellow"/>
              </w:rPr>
            </w:pPr>
            <w:r w:rsidRPr="009D2AEC">
              <w:rPr>
                <w:rFonts w:ascii="Segoe UI Light" w:hAnsi="Segoe UI Light" w:cs="Segoe UI Light"/>
                <w:bCs/>
                <w:sz w:val="20"/>
                <w:szCs w:val="20"/>
              </w:rPr>
              <w:t>6 449,4</w:t>
            </w:r>
          </w:p>
        </w:tc>
        <w:tc>
          <w:tcPr>
            <w:tcW w:w="3086" w:type="dxa"/>
            <w:tcBorders>
              <w:top w:val="single" w:sz="4" w:space="0" w:color="008080" w:themeColor="accent5"/>
              <w:left w:val="nil"/>
              <w:bottom w:val="single" w:sz="4" w:space="0" w:color="008080" w:themeColor="accent5"/>
            </w:tcBorders>
            <w:vAlign w:val="center"/>
          </w:tcPr>
          <w:p w14:paraId="5C2740D4"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883,7</w:t>
            </w:r>
          </w:p>
        </w:tc>
      </w:tr>
      <w:tr w:rsidR="004549CD" w:rsidRPr="009D2AEC" w14:paraId="0C4485AD" w14:textId="77777777" w:rsidTr="004549CD">
        <w:trPr>
          <w:trHeight w:val="284"/>
        </w:trPr>
        <w:tc>
          <w:tcPr>
            <w:tcW w:w="2712" w:type="dxa"/>
            <w:tcBorders>
              <w:top w:val="single" w:sz="4" w:space="0" w:color="008080" w:themeColor="accent5"/>
              <w:bottom w:val="single" w:sz="4" w:space="0" w:color="008080" w:themeColor="accent5"/>
              <w:right w:val="nil"/>
            </w:tcBorders>
            <w:vAlign w:val="center"/>
          </w:tcPr>
          <w:p w14:paraId="2FA320D3" w14:textId="77777777" w:rsidR="004549CD" w:rsidRPr="009D2AEC" w:rsidRDefault="004549CD" w:rsidP="004549CD">
            <w:pPr>
              <w:spacing w:before="60" w:after="60"/>
              <w:jc w:val="center"/>
              <w:rPr>
                <w:rFonts w:ascii="Segoe UI Light" w:eastAsia="Trebuchet MS" w:hAnsi="Segoe UI Light" w:cs="Segoe UI Light"/>
                <w:sz w:val="20"/>
                <w:szCs w:val="20"/>
              </w:rPr>
            </w:pPr>
            <w:r w:rsidRPr="009D2AEC">
              <w:rPr>
                <w:rFonts w:ascii="Segoe UI Light" w:eastAsia="Trebuchet MS" w:hAnsi="Segoe UI Light" w:cs="Segoe UI Light"/>
                <w:sz w:val="20"/>
                <w:szCs w:val="20"/>
              </w:rPr>
              <w:t>Stopień skanalizowania wyrażony w RLM</w:t>
            </w:r>
          </w:p>
        </w:tc>
        <w:tc>
          <w:tcPr>
            <w:tcW w:w="3136" w:type="dxa"/>
            <w:tcBorders>
              <w:top w:val="single" w:sz="4" w:space="0" w:color="008080" w:themeColor="accent5"/>
              <w:left w:val="nil"/>
              <w:bottom w:val="single" w:sz="4" w:space="0" w:color="008080" w:themeColor="accent5"/>
              <w:right w:val="nil"/>
            </w:tcBorders>
            <w:vAlign w:val="center"/>
          </w:tcPr>
          <w:p w14:paraId="202F18B8"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Obecnie: 99,85%</w:t>
            </w:r>
          </w:p>
          <w:p w14:paraId="49D40B0F"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Po zrealizowaniu planowanych inwestycji: 99,91%</w:t>
            </w:r>
          </w:p>
        </w:tc>
        <w:tc>
          <w:tcPr>
            <w:tcW w:w="3086" w:type="dxa"/>
            <w:tcBorders>
              <w:top w:val="single" w:sz="4" w:space="0" w:color="008080" w:themeColor="accent5"/>
              <w:left w:val="nil"/>
              <w:bottom w:val="single" w:sz="4" w:space="0" w:color="008080" w:themeColor="accent5"/>
            </w:tcBorders>
            <w:vAlign w:val="center"/>
          </w:tcPr>
          <w:p w14:paraId="66B90B79" w14:textId="77777777" w:rsidR="004549CD" w:rsidRPr="009D2AEC" w:rsidRDefault="004549CD" w:rsidP="004549CD">
            <w:pPr>
              <w:spacing w:before="60" w:after="60"/>
              <w:jc w:val="center"/>
              <w:rPr>
                <w:rFonts w:ascii="Segoe UI Light" w:hAnsi="Segoe UI Light" w:cs="Segoe UI Light"/>
                <w:bCs/>
                <w:sz w:val="20"/>
                <w:szCs w:val="20"/>
              </w:rPr>
            </w:pPr>
            <w:r w:rsidRPr="009D2AEC">
              <w:rPr>
                <w:rFonts w:ascii="Segoe UI Light" w:hAnsi="Segoe UI Light" w:cs="Segoe UI Light"/>
                <w:bCs/>
                <w:sz w:val="20"/>
                <w:szCs w:val="20"/>
              </w:rPr>
              <w:t>Obecnie: 97,89%</w:t>
            </w:r>
          </w:p>
          <w:p w14:paraId="63FA16AB" w14:textId="77777777" w:rsidR="004549CD" w:rsidRPr="009D2AEC" w:rsidRDefault="004549CD" w:rsidP="004549CD">
            <w:pPr>
              <w:spacing w:before="60" w:after="60"/>
              <w:jc w:val="center"/>
              <w:rPr>
                <w:rFonts w:ascii="Segoe UI Light" w:hAnsi="Segoe UI Light" w:cs="Segoe UI Light"/>
                <w:b/>
                <w:sz w:val="20"/>
                <w:szCs w:val="20"/>
                <w:highlight w:val="yellow"/>
              </w:rPr>
            </w:pPr>
            <w:r w:rsidRPr="009D2AEC">
              <w:rPr>
                <w:rFonts w:ascii="Segoe UI Light" w:hAnsi="Segoe UI Light" w:cs="Segoe UI Light"/>
                <w:bCs/>
                <w:sz w:val="20"/>
                <w:szCs w:val="20"/>
              </w:rPr>
              <w:t>Po zrealizowaniu planowanych inwestycji: 98,95%</w:t>
            </w:r>
          </w:p>
        </w:tc>
      </w:tr>
    </w:tbl>
    <w:p w14:paraId="3BC8F25F" w14:textId="77777777" w:rsidR="004549CD" w:rsidRPr="009D2AEC" w:rsidRDefault="004549CD" w:rsidP="009D2AEC">
      <w:pPr>
        <w:keepNext/>
        <w:rPr>
          <w:b/>
          <w:bCs/>
          <w:color w:val="008080" w:themeColor="accent5"/>
        </w:rPr>
      </w:pPr>
      <w:r w:rsidRPr="009D2AEC">
        <w:rPr>
          <w:b/>
          <w:bCs/>
          <w:color w:val="008080" w:themeColor="accent5"/>
        </w:rPr>
        <w:t>Edukacja ekologiczna</w:t>
      </w:r>
    </w:p>
    <w:p w14:paraId="27070D04" w14:textId="77777777" w:rsidR="004549CD" w:rsidRDefault="004549CD" w:rsidP="004549CD">
      <w:r>
        <w:t>Edukacja ekologiczna w zakresie racjonalnego wykorzystania wody na terenie Szczecina prowadzona jest głównie przez Zakład Wodociągów i Kanalizacji Sp. z o.o. Działania edukacyjne spółki obejmują przede wszystkim promowanie</w:t>
      </w:r>
      <w:r w:rsidRPr="00D15D3F">
        <w:t xml:space="preserve"> postaw proekologicznych poprzez wspieranie szkolnych olimpiad i konkursów wiedzy ekologicznej </w:t>
      </w:r>
      <w:r>
        <w:t xml:space="preserve">w </w:t>
      </w:r>
      <w:r w:rsidRPr="00D15D3F">
        <w:t>szkoł</w:t>
      </w:r>
      <w:r>
        <w:t>ach</w:t>
      </w:r>
      <w:r w:rsidRPr="00D15D3F">
        <w:t xml:space="preserve"> podstawow</w:t>
      </w:r>
      <w:r>
        <w:t>ych</w:t>
      </w:r>
      <w:r w:rsidRPr="00D15D3F">
        <w:t xml:space="preserve"> i</w:t>
      </w:r>
      <w:r>
        <w:t> </w:t>
      </w:r>
      <w:r w:rsidRPr="00D15D3F">
        <w:t>gimnazja</w:t>
      </w:r>
      <w:r>
        <w:t>ch</w:t>
      </w:r>
      <w:r w:rsidRPr="00D15D3F">
        <w:t>, współorganizację i wspieranie masowych imprez miejskich</w:t>
      </w:r>
      <w:r w:rsidR="00D448D5">
        <w:t xml:space="preserve"> </w:t>
      </w:r>
      <w:r w:rsidRPr="00D15D3F">
        <w:t>prezentujących aspekty ekologiczne i edukacyjne</w:t>
      </w:r>
      <w:r>
        <w:t xml:space="preserve"> oraz</w:t>
      </w:r>
      <w:r w:rsidRPr="00D15D3F">
        <w:t xml:space="preserve"> udział w wydarzeniach o tematyce ekologiczn</w:t>
      </w:r>
      <w:r>
        <w:t>ej</w:t>
      </w:r>
      <w:r>
        <w:rPr>
          <w:rStyle w:val="Odwoanieprzypisudolnego"/>
        </w:rPr>
        <w:footnoteReference w:id="132"/>
      </w:r>
      <w:r>
        <w:t xml:space="preserve">. </w:t>
      </w:r>
    </w:p>
    <w:p w14:paraId="548B1883" w14:textId="77777777" w:rsidR="004549CD" w:rsidRDefault="004549CD" w:rsidP="004549CD">
      <w:pPr>
        <w:pStyle w:val="Nagwek3"/>
        <w:pBdr>
          <w:bottom w:val="single" w:sz="4" w:space="1" w:color="008080" w:themeColor="accent5"/>
        </w:pBdr>
      </w:pPr>
      <w:bookmarkStart w:id="170" w:name="_Toc77769301"/>
      <w:r>
        <w:t xml:space="preserve">Identyfikacja </w:t>
      </w:r>
      <w:r w:rsidR="00496E4E">
        <w:t>obszarów problemowych</w:t>
      </w:r>
      <w:bookmarkEnd w:id="170"/>
    </w:p>
    <w:p w14:paraId="77382D0F" w14:textId="77777777" w:rsidR="00496E4E" w:rsidRDefault="00496E4E" w:rsidP="00496E4E">
      <w:r>
        <w:t>Zidentyfikowano następujące obszary problemowe w zakresie gospodarki wodno – ściekowej w Szczecinie:</w:t>
      </w:r>
    </w:p>
    <w:p w14:paraId="41257FA0" w14:textId="77777777" w:rsidR="00496E4E" w:rsidRDefault="00496E4E" w:rsidP="00496E4E">
      <w:pPr>
        <w:pStyle w:val="Akapitzlist"/>
        <w:numPr>
          <w:ilvl w:val="0"/>
          <w:numId w:val="61"/>
        </w:numPr>
      </w:pPr>
      <w:r>
        <w:t xml:space="preserve">zagrożenie powodziowe – zarówno powodzie sztormowe i zatorowe, jak i nagłe powodzie opadowe, mogą powodować zniszczenia w infrastrukturze wodociągowej </w:t>
      </w:r>
      <w:r>
        <w:lastRenderedPageBreak/>
        <w:t>i kanalizacyjnej, skutkujące zakłóceniami w dostawie wody i odprowadzaniu ścieków, a także zwiększonymi kosztami związanymi z naprawą zniszczonych urządzeń;</w:t>
      </w:r>
    </w:p>
    <w:p w14:paraId="569DFB9C" w14:textId="77777777" w:rsidR="00496E4E" w:rsidRDefault="00B2126A" w:rsidP="00496E4E">
      <w:pPr>
        <w:pStyle w:val="Akapitzlist"/>
        <w:numPr>
          <w:ilvl w:val="0"/>
          <w:numId w:val="61"/>
        </w:numPr>
      </w:pPr>
      <w:r>
        <w:t xml:space="preserve">niedostateczny </w:t>
      </w:r>
      <w:r w:rsidR="00496E4E">
        <w:t>udział osób korzystających z kanalizacji</w:t>
      </w:r>
      <w:r w:rsidR="00D4460E">
        <w:t xml:space="preserve"> </w:t>
      </w:r>
      <w:r w:rsidR="00496E4E">
        <w:t>– w</w:t>
      </w:r>
      <w:r w:rsidR="00496E4E" w:rsidRPr="00910892">
        <w:t>edług danych na koniec 2019 r., możliwość korzystania z miejskiej kanalizacji posiada</w:t>
      </w:r>
      <w:r w:rsidR="00496E4E">
        <w:t>ła</w:t>
      </w:r>
      <w:r w:rsidR="00496E4E" w:rsidRPr="00910892">
        <w:t xml:space="preserve"> około </w:t>
      </w:r>
      <w:r w:rsidR="00496E4E" w:rsidRPr="00DB3561">
        <w:t>86,3% mieszkańców Szczecina</w:t>
      </w:r>
      <w:r w:rsidR="00496E4E">
        <w:t>. Brak dostępu do gminnej kanalizacji zwiększa ryzyko nieprawidłowego zagospodarowywania ścieków (np. przez gromadzenie w</w:t>
      </w:r>
      <w:r>
        <w:t> </w:t>
      </w:r>
      <w:r w:rsidR="00496E4E">
        <w:t xml:space="preserve">nieszczelnych zbiornikach) oraz zanieczyszczenia wód. </w:t>
      </w:r>
    </w:p>
    <w:p w14:paraId="05CA6B63" w14:textId="77777777" w:rsidR="004549CD" w:rsidRPr="00B008EB" w:rsidRDefault="004549CD" w:rsidP="004549CD">
      <w:pPr>
        <w:pStyle w:val="Nagwek3"/>
        <w:pBdr>
          <w:bottom w:val="single" w:sz="4" w:space="1" w:color="008080" w:themeColor="accent5"/>
        </w:pBdr>
      </w:pPr>
      <w:bookmarkStart w:id="171" w:name="_Toc65852727"/>
      <w:bookmarkStart w:id="172" w:name="_Toc77769302"/>
      <w:r w:rsidRPr="00B008EB">
        <w:t>Syntetyczna informacja o realizacji Programu w latach 2017-20</w:t>
      </w:r>
      <w:bookmarkEnd w:id="171"/>
      <w:r w:rsidRPr="00B008EB">
        <w:t>20</w:t>
      </w:r>
      <w:bookmarkEnd w:id="172"/>
    </w:p>
    <w:p w14:paraId="41867507" w14:textId="77777777" w:rsidR="003E121C" w:rsidRDefault="003E121C" w:rsidP="003E121C">
      <w:r>
        <w:t xml:space="preserve">W obszarze interwencji gospodarki wodno-ściekowej w „Programie </w:t>
      </w:r>
      <w:r w:rsidRPr="00DD3142">
        <w:t>ochrony środowiska dla miasta Szczecin na lata 2017-2020 z perspektywą do 2021-2024</w:t>
      </w:r>
      <w:r>
        <w:t>” wyznaczono jeden cel:</w:t>
      </w:r>
    </w:p>
    <w:p w14:paraId="5E4472FF" w14:textId="77777777" w:rsidR="003E121C" w:rsidRDefault="003E121C" w:rsidP="00A265D4">
      <w:pPr>
        <w:pStyle w:val="Akapitzlist"/>
        <w:numPr>
          <w:ilvl w:val="0"/>
          <w:numId w:val="30"/>
        </w:numPr>
      </w:pPr>
      <w:r w:rsidRPr="003E121C">
        <w:t>Prowadzenie racjonalnej gospodarki wodno-ściekowej</w:t>
      </w:r>
      <w:r>
        <w:t>.</w:t>
      </w:r>
    </w:p>
    <w:p w14:paraId="02FC783B" w14:textId="77777777" w:rsidR="003E121C" w:rsidRDefault="003E121C" w:rsidP="003E121C">
      <w:r w:rsidRPr="00351A2E">
        <w:t xml:space="preserve">W poniższej tabeli zestawiono </w:t>
      </w:r>
      <w:r>
        <w:t>szczegółowe</w:t>
      </w:r>
      <w:r w:rsidRPr="00351A2E">
        <w:t xml:space="preserve"> informacje odnośnie </w:t>
      </w:r>
      <w:r>
        <w:t>oceny realizacji wskazanego celu</w:t>
      </w:r>
      <w:r w:rsidRPr="00351A2E">
        <w:t xml:space="preserve">. Zestawienie </w:t>
      </w:r>
      <w:r>
        <w:t>opracowano</w:t>
      </w:r>
      <w:r w:rsidRPr="00351A2E">
        <w:t xml:space="preserve"> na podstawie „Raportu z wykonania Programu Ochrony Środowiska w latach 2017-2018” oraz „Raportu z wykonania Programu Ochrony Środowiska w latach 2019-2020”.</w:t>
      </w:r>
    </w:p>
    <w:p w14:paraId="2A9D2FE0" w14:textId="4C4E138E" w:rsidR="00E72D9C" w:rsidRDefault="008E5CEE" w:rsidP="008E5CEE">
      <w:pPr>
        <w:pStyle w:val="Legenda"/>
      </w:pPr>
      <w:bookmarkStart w:id="173" w:name="_Toc77772080"/>
      <w:r>
        <w:t xml:space="preserve">Tabela </w:t>
      </w:r>
      <w:r w:rsidR="003D4B93">
        <w:fldChar w:fldCharType="begin"/>
      </w:r>
      <w:r w:rsidR="00206ABF">
        <w:instrText xml:space="preserve"> SEQ Tabela \* ARABIC </w:instrText>
      </w:r>
      <w:r w:rsidR="003D4B93">
        <w:fldChar w:fldCharType="separate"/>
      </w:r>
      <w:r w:rsidR="00757A0C">
        <w:rPr>
          <w:noProof/>
        </w:rPr>
        <w:t>51</w:t>
      </w:r>
      <w:r w:rsidR="003D4B93">
        <w:rPr>
          <w:noProof/>
        </w:rPr>
        <w:fldChar w:fldCharType="end"/>
      </w:r>
      <w:r w:rsidR="002C6AA7">
        <w:t xml:space="preserve"> </w:t>
      </w:r>
      <w:r w:rsidR="002C6AA7" w:rsidRPr="00916802">
        <w:t>Zestawienie oceny realizacji poszczególnych zadań własnych i monitorowanych oraz wskaźników realizacji w latach 2017 - 2020 w obszarze interwencji:</w:t>
      </w:r>
      <w:r w:rsidR="002C6AA7">
        <w:t xml:space="preserve"> </w:t>
      </w:r>
      <w:r w:rsidR="00E72D9C">
        <w:t>gospodarka wodno-ściekowa.</w:t>
      </w:r>
      <w:bookmarkEnd w:id="173"/>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742"/>
        <w:gridCol w:w="5622"/>
        <w:gridCol w:w="1338"/>
        <w:gridCol w:w="1340"/>
      </w:tblGrid>
      <w:tr w:rsidR="002C6AA7" w:rsidRPr="002C6AA7" w14:paraId="6C67A0E7" w14:textId="77777777" w:rsidTr="00AC3318">
        <w:trPr>
          <w:trHeight w:val="284"/>
          <w:tblHeader/>
        </w:trPr>
        <w:tc>
          <w:tcPr>
            <w:tcW w:w="5000" w:type="pct"/>
            <w:gridSpan w:val="4"/>
            <w:tcBorders>
              <w:top w:val="single" w:sz="12" w:space="0" w:color="FFFFFF"/>
              <w:left w:val="single" w:sz="12" w:space="0" w:color="FFFFFF"/>
              <w:bottom w:val="single" w:sz="12" w:space="0" w:color="FFFFFF"/>
              <w:right w:val="single" w:sz="12" w:space="0" w:color="FFFFFF"/>
            </w:tcBorders>
            <w:shd w:val="clear" w:color="auto" w:fill="008080" w:themeFill="accent5"/>
            <w:vAlign w:val="center"/>
            <w:hideMark/>
          </w:tcPr>
          <w:p w14:paraId="6B425FF1" w14:textId="77777777" w:rsidR="00E72D9C" w:rsidRPr="002C6AA7" w:rsidRDefault="002C6AA7" w:rsidP="00AC3318">
            <w:pPr>
              <w:keepNext/>
              <w:spacing w:before="60" w:after="60"/>
              <w:jc w:val="left"/>
              <w:rPr>
                <w:b/>
                <w:bCs/>
                <w:color w:val="FFFFFF"/>
                <w:sz w:val="20"/>
                <w:szCs w:val="20"/>
              </w:rPr>
            </w:pPr>
            <w:r w:rsidRPr="002C6AA7">
              <w:rPr>
                <w:b/>
                <w:bCs/>
                <w:color w:val="FFFFFF"/>
                <w:sz w:val="20"/>
                <w:szCs w:val="20"/>
              </w:rPr>
              <w:t xml:space="preserve">CEL I </w:t>
            </w:r>
            <w:r w:rsidRPr="002C6AA7">
              <w:rPr>
                <w:rFonts w:eastAsia="Calibri"/>
                <w:b/>
                <w:bCs/>
                <w:color w:val="FFFFFF"/>
                <w:sz w:val="20"/>
                <w:szCs w:val="20"/>
              </w:rPr>
              <w:t xml:space="preserve">PROWADZENIE RACJONALNEJ GOSPODARKI WODNO-ŚCIEKOWEJ </w:t>
            </w:r>
          </w:p>
        </w:tc>
      </w:tr>
      <w:tr w:rsidR="002C6AA7" w:rsidRPr="002C6AA7" w14:paraId="32413111" w14:textId="77777777" w:rsidTr="00AC3318">
        <w:trPr>
          <w:trHeight w:val="284"/>
          <w:tblHeader/>
        </w:trPr>
        <w:tc>
          <w:tcPr>
            <w:tcW w:w="410" w:type="pct"/>
            <w:tcBorders>
              <w:top w:val="single" w:sz="12" w:space="0" w:color="FFFFFF"/>
              <w:left w:val="single" w:sz="12" w:space="0" w:color="FFFFFF"/>
              <w:bottom w:val="single" w:sz="12" w:space="0" w:color="FFFFFF"/>
              <w:right w:val="single" w:sz="12" w:space="0" w:color="FFFFFF"/>
            </w:tcBorders>
            <w:shd w:val="clear" w:color="auto" w:fill="008080" w:themeFill="accent5"/>
            <w:vAlign w:val="center"/>
            <w:hideMark/>
          </w:tcPr>
          <w:p w14:paraId="5E949D9A" w14:textId="77777777" w:rsidR="00E72D9C" w:rsidRPr="002C6AA7" w:rsidRDefault="00E72D9C" w:rsidP="00AC3318">
            <w:pPr>
              <w:keepNext/>
              <w:spacing w:before="60" w:after="60"/>
              <w:jc w:val="center"/>
              <w:rPr>
                <w:rFonts w:ascii="Segoe UI Light" w:hAnsi="Segoe UI Light" w:cs="Segoe UI Light"/>
                <w:b/>
                <w:bCs/>
                <w:color w:val="FFFFFF"/>
                <w:sz w:val="20"/>
                <w:szCs w:val="20"/>
              </w:rPr>
            </w:pPr>
            <w:r w:rsidRPr="002C6AA7">
              <w:rPr>
                <w:rFonts w:ascii="Segoe UI Light" w:hAnsi="Segoe UI Light" w:cs="Segoe UI Light"/>
                <w:b/>
                <w:bCs/>
                <w:color w:val="FFFFFF"/>
                <w:sz w:val="20"/>
                <w:szCs w:val="20"/>
              </w:rPr>
              <w:t>Lp.</w:t>
            </w:r>
          </w:p>
        </w:tc>
        <w:tc>
          <w:tcPr>
            <w:tcW w:w="3109" w:type="pct"/>
            <w:tcBorders>
              <w:top w:val="single" w:sz="12" w:space="0" w:color="FFFFFF"/>
              <w:left w:val="single" w:sz="12" w:space="0" w:color="FFFFFF"/>
              <w:bottom w:val="single" w:sz="12" w:space="0" w:color="FFFFFF"/>
              <w:right w:val="single" w:sz="12" w:space="0" w:color="FFFFFF"/>
            </w:tcBorders>
            <w:shd w:val="clear" w:color="auto" w:fill="008080" w:themeFill="accent5"/>
            <w:vAlign w:val="center"/>
            <w:hideMark/>
          </w:tcPr>
          <w:p w14:paraId="066EF524" w14:textId="77777777" w:rsidR="00E72D9C" w:rsidRPr="002C6AA7" w:rsidRDefault="00E72D9C" w:rsidP="00AC3318">
            <w:pPr>
              <w:keepNext/>
              <w:spacing w:before="60" w:after="60"/>
              <w:jc w:val="center"/>
              <w:rPr>
                <w:rFonts w:ascii="Segoe UI Light" w:hAnsi="Segoe UI Light" w:cs="Segoe UI Light"/>
                <w:b/>
                <w:bCs/>
                <w:color w:val="FFFFFF"/>
                <w:sz w:val="20"/>
                <w:szCs w:val="20"/>
              </w:rPr>
            </w:pPr>
            <w:r w:rsidRPr="002C6AA7">
              <w:rPr>
                <w:rFonts w:ascii="Segoe UI Light" w:hAnsi="Segoe UI Light" w:cs="Segoe UI Light"/>
                <w:b/>
                <w:bCs/>
                <w:color w:val="FFFFFF"/>
                <w:sz w:val="20"/>
                <w:szCs w:val="20"/>
              </w:rPr>
              <w:t>Zadanie własne</w:t>
            </w:r>
          </w:p>
        </w:tc>
        <w:tc>
          <w:tcPr>
            <w:tcW w:w="740" w:type="pct"/>
            <w:tcBorders>
              <w:top w:val="single" w:sz="12" w:space="0" w:color="FFFFFF"/>
              <w:left w:val="single" w:sz="12" w:space="0" w:color="FFFFFF"/>
              <w:bottom w:val="single" w:sz="12" w:space="0" w:color="FFFFFF"/>
              <w:right w:val="single" w:sz="12" w:space="0" w:color="FFFFFF"/>
            </w:tcBorders>
            <w:shd w:val="clear" w:color="auto" w:fill="008080" w:themeFill="accent5"/>
            <w:vAlign w:val="center"/>
            <w:hideMark/>
          </w:tcPr>
          <w:p w14:paraId="69BF1189" w14:textId="77777777" w:rsidR="00E72D9C" w:rsidRPr="002C6AA7" w:rsidRDefault="00E72D9C" w:rsidP="00AC3318">
            <w:pPr>
              <w:keepNext/>
              <w:spacing w:before="60" w:after="60"/>
              <w:jc w:val="center"/>
              <w:rPr>
                <w:rFonts w:ascii="Segoe UI Light" w:hAnsi="Segoe UI Light" w:cs="Segoe UI Light"/>
                <w:b/>
                <w:bCs/>
                <w:color w:val="FFFFFF"/>
                <w:sz w:val="20"/>
                <w:szCs w:val="20"/>
              </w:rPr>
            </w:pPr>
            <w:r w:rsidRPr="002C6AA7">
              <w:rPr>
                <w:rFonts w:ascii="Segoe UI Light" w:hAnsi="Segoe UI Light" w:cs="Segoe UI Light"/>
                <w:b/>
                <w:bCs/>
                <w:color w:val="FFFFFF"/>
                <w:sz w:val="20"/>
                <w:szCs w:val="20"/>
              </w:rPr>
              <w:t>Realizacja 2017-2018</w:t>
            </w:r>
          </w:p>
        </w:tc>
        <w:tc>
          <w:tcPr>
            <w:tcW w:w="741" w:type="pct"/>
            <w:tcBorders>
              <w:top w:val="single" w:sz="12" w:space="0" w:color="FFFFFF"/>
              <w:left w:val="single" w:sz="12" w:space="0" w:color="FFFFFF"/>
              <w:bottom w:val="single" w:sz="12" w:space="0" w:color="FFFFFF"/>
              <w:right w:val="single" w:sz="12" w:space="0" w:color="FFFFFF"/>
            </w:tcBorders>
            <w:shd w:val="clear" w:color="auto" w:fill="008080" w:themeFill="accent5"/>
            <w:vAlign w:val="center"/>
            <w:hideMark/>
          </w:tcPr>
          <w:p w14:paraId="62109C18" w14:textId="77777777" w:rsidR="00E72D9C" w:rsidRPr="002C6AA7" w:rsidRDefault="00E72D9C" w:rsidP="00AC3318">
            <w:pPr>
              <w:keepNext/>
              <w:spacing w:before="60" w:after="60"/>
              <w:jc w:val="center"/>
              <w:rPr>
                <w:rFonts w:ascii="Segoe UI Light" w:hAnsi="Segoe UI Light" w:cs="Segoe UI Light"/>
                <w:b/>
                <w:bCs/>
                <w:color w:val="FFFFFF"/>
                <w:sz w:val="20"/>
                <w:szCs w:val="20"/>
              </w:rPr>
            </w:pPr>
            <w:r w:rsidRPr="002C6AA7">
              <w:rPr>
                <w:rFonts w:ascii="Segoe UI Light" w:hAnsi="Segoe UI Light" w:cs="Segoe UI Light"/>
                <w:b/>
                <w:bCs/>
                <w:color w:val="FFFFFF"/>
                <w:sz w:val="20"/>
                <w:szCs w:val="20"/>
              </w:rPr>
              <w:t>Realizacja 2019-2020</w:t>
            </w:r>
          </w:p>
        </w:tc>
      </w:tr>
      <w:tr w:rsidR="00E72D9C" w:rsidRPr="002C6AA7" w14:paraId="24F2D149" w14:textId="77777777" w:rsidTr="002C6AA7">
        <w:trPr>
          <w:trHeight w:val="170"/>
        </w:trPr>
        <w:tc>
          <w:tcPr>
            <w:tcW w:w="410" w:type="pct"/>
            <w:tcBorders>
              <w:top w:val="single" w:sz="12" w:space="0" w:color="FFFFFF"/>
              <w:left w:val="single" w:sz="12" w:space="0" w:color="FFFFFF"/>
              <w:bottom w:val="dotted" w:sz="4" w:space="0" w:color="008080" w:themeColor="accent5"/>
              <w:right w:val="single" w:sz="12" w:space="0" w:color="FFFFFF"/>
            </w:tcBorders>
            <w:vAlign w:val="center"/>
          </w:tcPr>
          <w:p w14:paraId="0A0425AE"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1.1.</w:t>
            </w:r>
          </w:p>
        </w:tc>
        <w:tc>
          <w:tcPr>
            <w:tcW w:w="3109" w:type="pct"/>
            <w:tcBorders>
              <w:top w:val="single" w:sz="12" w:space="0" w:color="FFFFFF"/>
              <w:left w:val="single" w:sz="4" w:space="0" w:color="auto"/>
              <w:bottom w:val="dotted" w:sz="4" w:space="0" w:color="008080" w:themeColor="accent5"/>
              <w:right w:val="single" w:sz="4" w:space="0" w:color="auto"/>
            </w:tcBorders>
            <w:vAlign w:val="center"/>
          </w:tcPr>
          <w:p w14:paraId="5C264925" w14:textId="77777777" w:rsidR="00E72D9C" w:rsidRPr="002C6AA7" w:rsidRDefault="00E72D9C" w:rsidP="00E74DA7">
            <w:pPr>
              <w:autoSpaceDE w:val="0"/>
              <w:autoSpaceDN w:val="0"/>
              <w:adjustRightInd w:val="0"/>
              <w:spacing w:before="0" w:after="0"/>
              <w:jc w:val="left"/>
              <w:rPr>
                <w:rFonts w:ascii="Segoe UI Light" w:eastAsia="Calibri" w:hAnsi="Segoe UI Light" w:cs="Segoe UI Light"/>
                <w:sz w:val="18"/>
                <w:szCs w:val="18"/>
              </w:rPr>
            </w:pPr>
            <w:r w:rsidRPr="002C6AA7">
              <w:rPr>
                <w:rFonts w:ascii="Segoe UI Light" w:eastAsia="Calibri" w:hAnsi="Segoe UI Light" w:cs="Segoe UI Light"/>
                <w:sz w:val="18"/>
                <w:szCs w:val="18"/>
              </w:rPr>
              <w:t>Działania edukacyjne propagujące racjonalne korzystanie z zasobów wodnych</w:t>
            </w:r>
          </w:p>
        </w:tc>
        <w:tc>
          <w:tcPr>
            <w:tcW w:w="740" w:type="pct"/>
            <w:tcBorders>
              <w:top w:val="single" w:sz="12" w:space="0" w:color="FFFFFF"/>
              <w:left w:val="single" w:sz="12" w:space="0" w:color="FFFFFF"/>
              <w:bottom w:val="dotted" w:sz="4" w:space="0" w:color="008080" w:themeColor="accent5"/>
              <w:right w:val="single" w:sz="12" w:space="0" w:color="FFFFFF"/>
            </w:tcBorders>
            <w:vAlign w:val="center"/>
          </w:tcPr>
          <w:p w14:paraId="43D0EE7A" w14:textId="77777777" w:rsidR="00E72D9C" w:rsidRPr="002C6AA7" w:rsidRDefault="00E72D9C" w:rsidP="00E74DA7">
            <w:pPr>
              <w:spacing w:before="60" w:after="60"/>
              <w:jc w:val="center"/>
              <w:rPr>
                <w:rFonts w:ascii="Segoe UI Light" w:hAnsi="Segoe UI Light" w:cs="Segoe UI Light"/>
                <w:bCs/>
                <w:sz w:val="18"/>
                <w:szCs w:val="18"/>
                <w:highlight w:val="yellow"/>
              </w:rPr>
            </w:pPr>
            <w:r w:rsidRPr="002C6AA7">
              <w:rPr>
                <w:rFonts w:ascii="Segoe UI Light" w:hAnsi="Segoe UI Light" w:cs="Segoe UI Light"/>
                <w:bCs/>
                <w:sz w:val="18"/>
                <w:szCs w:val="18"/>
              </w:rPr>
              <w:t>W trakcie realizacji</w:t>
            </w:r>
          </w:p>
        </w:tc>
        <w:tc>
          <w:tcPr>
            <w:tcW w:w="741" w:type="pct"/>
            <w:tcBorders>
              <w:top w:val="single" w:sz="12" w:space="0" w:color="FFFFFF"/>
              <w:left w:val="single" w:sz="12" w:space="0" w:color="FFFFFF"/>
              <w:bottom w:val="dotted" w:sz="4" w:space="0" w:color="008080" w:themeColor="accent5"/>
              <w:right w:val="single" w:sz="12" w:space="0" w:color="FFFFFF"/>
            </w:tcBorders>
            <w:vAlign w:val="center"/>
            <w:hideMark/>
          </w:tcPr>
          <w:p w14:paraId="41599696" w14:textId="77777777" w:rsidR="00E72D9C" w:rsidRPr="002C6AA7" w:rsidRDefault="00E72D9C" w:rsidP="00E74DA7">
            <w:pPr>
              <w:spacing w:before="60" w:after="60"/>
              <w:jc w:val="center"/>
              <w:rPr>
                <w:rFonts w:ascii="Segoe UI Light" w:hAnsi="Segoe UI Light" w:cs="Segoe UI Light"/>
                <w:b/>
                <w:sz w:val="18"/>
                <w:szCs w:val="18"/>
                <w:highlight w:val="yellow"/>
              </w:rPr>
            </w:pPr>
            <w:r w:rsidRPr="002C6AA7">
              <w:rPr>
                <w:rFonts w:ascii="Segoe UI Light" w:hAnsi="Segoe UI Light" w:cs="Segoe UI Light"/>
                <w:bCs/>
                <w:sz w:val="18"/>
                <w:szCs w:val="18"/>
              </w:rPr>
              <w:t>W trakcie realizacji</w:t>
            </w:r>
          </w:p>
        </w:tc>
      </w:tr>
      <w:tr w:rsidR="00E72D9C" w:rsidRPr="002C6AA7" w14:paraId="6BAE9E58"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12539A5D"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1.2.</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2C55A825" w14:textId="77777777" w:rsidR="00E72D9C" w:rsidRPr="002C6AA7" w:rsidRDefault="00E72D9C" w:rsidP="00E74DA7">
            <w:pPr>
              <w:autoSpaceDE w:val="0"/>
              <w:autoSpaceDN w:val="0"/>
              <w:adjustRightInd w:val="0"/>
              <w:spacing w:before="0" w:after="0"/>
              <w:jc w:val="left"/>
              <w:rPr>
                <w:rFonts w:ascii="Segoe UI Light" w:eastAsia="MyriadPro-Regular" w:hAnsi="Segoe UI Light" w:cs="Segoe UI Light"/>
                <w:sz w:val="18"/>
                <w:szCs w:val="18"/>
              </w:rPr>
            </w:pPr>
            <w:r w:rsidRPr="002C6AA7">
              <w:rPr>
                <w:rFonts w:ascii="Segoe UI Light" w:eastAsia="MyriadPro-Regular" w:hAnsi="Segoe UI Light" w:cs="Segoe UI Light"/>
                <w:sz w:val="18"/>
                <w:szCs w:val="18"/>
              </w:rPr>
              <w:t>Ograniczanie zużycia wody poprzez zmniejszenie strat na przesyle oraz optymalizację</w:t>
            </w:r>
          </w:p>
          <w:p w14:paraId="6D205C6B" w14:textId="77777777" w:rsidR="00E72D9C" w:rsidRPr="002C6AA7" w:rsidRDefault="00E72D9C" w:rsidP="00E74DA7">
            <w:pPr>
              <w:autoSpaceDE w:val="0"/>
              <w:autoSpaceDN w:val="0"/>
              <w:adjustRightInd w:val="0"/>
              <w:spacing w:before="0" w:after="0"/>
              <w:jc w:val="left"/>
              <w:rPr>
                <w:rFonts w:ascii="Segoe UI Light" w:eastAsia="MyriadPro-Regular" w:hAnsi="Segoe UI Light" w:cs="Segoe UI Light"/>
                <w:sz w:val="18"/>
                <w:szCs w:val="18"/>
              </w:rPr>
            </w:pPr>
            <w:r w:rsidRPr="002C6AA7">
              <w:rPr>
                <w:rFonts w:ascii="Segoe UI Light" w:eastAsia="MyriadPro-Regular" w:hAnsi="Segoe UI Light" w:cs="Segoe UI Light"/>
                <w:sz w:val="18"/>
                <w:szCs w:val="18"/>
              </w:rPr>
              <w:t>wykorzystania istniejącej</w:t>
            </w:r>
          </w:p>
          <w:p w14:paraId="0D8671EE" w14:textId="77777777" w:rsidR="00E72D9C" w:rsidRPr="002C6AA7" w:rsidRDefault="00E72D9C" w:rsidP="00E74DA7">
            <w:pPr>
              <w:spacing w:before="60" w:after="60"/>
              <w:jc w:val="left"/>
              <w:rPr>
                <w:rFonts w:ascii="Segoe UI Light" w:hAnsi="Segoe UI Light" w:cs="Segoe UI Light"/>
                <w:bCs/>
                <w:sz w:val="18"/>
                <w:szCs w:val="18"/>
              </w:rPr>
            </w:pPr>
            <w:r w:rsidRPr="002C6AA7">
              <w:rPr>
                <w:rFonts w:ascii="Segoe UI Light" w:eastAsia="MyriadPro-Regular" w:hAnsi="Segoe UI Light" w:cs="Segoe UI Light"/>
                <w:sz w:val="18"/>
                <w:szCs w:val="18"/>
              </w:rPr>
              <w:t>infrastruktury wodnej</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79CD7114" w14:textId="77777777" w:rsidR="00E72D9C" w:rsidRPr="002C6AA7" w:rsidRDefault="00E72D9C" w:rsidP="00E74DA7">
            <w:pPr>
              <w:spacing w:before="60" w:after="60"/>
              <w:jc w:val="center"/>
              <w:rPr>
                <w:rFonts w:ascii="Segoe UI Light" w:hAnsi="Segoe UI Light" w:cs="Segoe UI Light"/>
                <w:bCs/>
                <w:sz w:val="18"/>
                <w:szCs w:val="18"/>
                <w:highlight w:val="yellow"/>
              </w:rPr>
            </w:pPr>
            <w:r w:rsidRPr="002C6AA7">
              <w:rPr>
                <w:rFonts w:ascii="Segoe UI Light" w:hAnsi="Segoe UI Light" w:cs="Segoe UI Light"/>
                <w:bCs/>
                <w:sz w:val="18"/>
                <w:szCs w:val="18"/>
              </w:rPr>
              <w:t>W trakcie realizacji</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hideMark/>
          </w:tcPr>
          <w:p w14:paraId="59780041" w14:textId="77777777" w:rsidR="00E72D9C" w:rsidRPr="002C6AA7" w:rsidRDefault="00E72D9C" w:rsidP="00E74DA7">
            <w:pPr>
              <w:spacing w:before="60" w:after="60"/>
              <w:jc w:val="center"/>
              <w:rPr>
                <w:rFonts w:ascii="Segoe UI Light" w:hAnsi="Segoe UI Light" w:cs="Segoe UI Light"/>
                <w:b/>
                <w:sz w:val="18"/>
                <w:szCs w:val="18"/>
              </w:rPr>
            </w:pPr>
            <w:r w:rsidRPr="002C6AA7">
              <w:rPr>
                <w:rFonts w:ascii="Segoe UI Light" w:hAnsi="Segoe UI Light" w:cs="Segoe UI Light"/>
                <w:bCs/>
                <w:sz w:val="18"/>
                <w:szCs w:val="18"/>
              </w:rPr>
              <w:t>W trakcie realizacji</w:t>
            </w:r>
          </w:p>
        </w:tc>
      </w:tr>
      <w:tr w:rsidR="00E72D9C" w:rsidRPr="002C6AA7" w14:paraId="35680732"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24FD82EB"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1.4.</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2C94290B" w14:textId="77777777" w:rsidR="00E72D9C" w:rsidRPr="002C6AA7" w:rsidRDefault="00E72D9C" w:rsidP="00E74DA7">
            <w:pPr>
              <w:spacing w:before="60" w:after="60"/>
              <w:jc w:val="left"/>
              <w:rPr>
                <w:rFonts w:ascii="Segoe UI Light" w:hAnsi="Segoe UI Light" w:cs="Segoe UI Light"/>
                <w:bCs/>
                <w:sz w:val="18"/>
                <w:szCs w:val="18"/>
              </w:rPr>
            </w:pPr>
            <w:r w:rsidRPr="002C6AA7">
              <w:rPr>
                <w:rFonts w:ascii="Segoe UI Light" w:eastAsia="Calibri" w:hAnsi="Segoe UI Light" w:cs="Segoe UI Light"/>
                <w:sz w:val="18"/>
                <w:szCs w:val="18"/>
              </w:rPr>
              <w:t>Zaopatrzenie gmin ościennych w wodę</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4AF76343" w14:textId="77777777" w:rsidR="00E72D9C" w:rsidRPr="002C6AA7" w:rsidRDefault="00E72D9C" w:rsidP="00E74DA7">
            <w:pPr>
              <w:spacing w:before="60" w:after="60"/>
              <w:jc w:val="center"/>
              <w:rPr>
                <w:rFonts w:ascii="Segoe UI Light" w:hAnsi="Segoe UI Light" w:cs="Segoe UI Light"/>
                <w:bCs/>
                <w:sz w:val="18"/>
                <w:szCs w:val="18"/>
                <w:highlight w:val="yellow"/>
              </w:rPr>
            </w:pPr>
            <w:r w:rsidRPr="002C6AA7">
              <w:rPr>
                <w:rFonts w:ascii="Segoe UI Light" w:hAnsi="Segoe UI Light" w:cs="Segoe UI Light"/>
                <w:bCs/>
                <w:sz w:val="18"/>
                <w:szCs w:val="18"/>
              </w:rPr>
              <w:t>W trakcie realizacji</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hideMark/>
          </w:tcPr>
          <w:p w14:paraId="0FA7DA22"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W trakcie realizacji</w:t>
            </w:r>
          </w:p>
        </w:tc>
      </w:tr>
      <w:tr w:rsidR="00E72D9C" w:rsidRPr="002C6AA7" w14:paraId="3D9D215B"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72E8CF85"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1.5.</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686E10A8" w14:textId="77777777" w:rsidR="00E72D9C" w:rsidRPr="002C6AA7" w:rsidRDefault="00E72D9C" w:rsidP="00E74DA7">
            <w:pPr>
              <w:spacing w:before="60" w:after="60"/>
              <w:jc w:val="left"/>
              <w:rPr>
                <w:rFonts w:ascii="Segoe UI Light" w:eastAsia="MyriadPro-Regular" w:hAnsi="Segoe UI Light" w:cs="Segoe UI Light"/>
                <w:sz w:val="18"/>
                <w:szCs w:val="18"/>
              </w:rPr>
            </w:pPr>
            <w:r w:rsidRPr="002C6AA7">
              <w:rPr>
                <w:rFonts w:ascii="Segoe UI Light" w:eastAsia="Calibri" w:hAnsi="Segoe UI Light" w:cs="Segoe UI Light"/>
                <w:sz w:val="18"/>
                <w:szCs w:val="18"/>
              </w:rPr>
              <w:t>Zwiększenie dostępności mieszkańców do zbiorczego systemu zaopatrzenia w wodę i odprowadzania ścieków oraz oczyszczalni ścieków</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6181FA3C" w14:textId="77777777" w:rsidR="00E72D9C" w:rsidRPr="002C6AA7" w:rsidRDefault="00E72D9C" w:rsidP="00E74DA7">
            <w:pPr>
              <w:spacing w:before="60" w:after="60"/>
              <w:jc w:val="center"/>
              <w:rPr>
                <w:rFonts w:ascii="Segoe UI Light" w:hAnsi="Segoe UI Light" w:cs="Segoe UI Light"/>
                <w:bCs/>
                <w:sz w:val="18"/>
                <w:szCs w:val="18"/>
                <w:highlight w:val="yellow"/>
              </w:rPr>
            </w:pPr>
            <w:r w:rsidRPr="002C6AA7">
              <w:rPr>
                <w:rFonts w:ascii="Segoe UI Light" w:hAnsi="Segoe UI Light" w:cs="Segoe UI Light"/>
                <w:bCs/>
                <w:sz w:val="18"/>
                <w:szCs w:val="18"/>
              </w:rPr>
              <w:t>W trakcie realizacji</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5269BDA4" w14:textId="77777777" w:rsidR="00E72D9C" w:rsidRPr="002C6AA7" w:rsidRDefault="00E72D9C" w:rsidP="00E74DA7">
            <w:pPr>
              <w:spacing w:before="60" w:after="60"/>
              <w:jc w:val="center"/>
              <w:rPr>
                <w:rFonts w:ascii="Segoe UI Light" w:hAnsi="Segoe UI Light" w:cs="Segoe UI Light"/>
                <w:bCs/>
                <w:sz w:val="18"/>
                <w:szCs w:val="18"/>
                <w:highlight w:val="yellow"/>
              </w:rPr>
            </w:pPr>
            <w:r w:rsidRPr="002C6AA7">
              <w:rPr>
                <w:rFonts w:ascii="Segoe UI Light" w:hAnsi="Segoe UI Light" w:cs="Segoe UI Light"/>
                <w:bCs/>
                <w:sz w:val="18"/>
                <w:szCs w:val="18"/>
              </w:rPr>
              <w:t>W trakcie realizacji</w:t>
            </w:r>
          </w:p>
        </w:tc>
      </w:tr>
      <w:tr w:rsidR="00E72D9C" w:rsidRPr="002C6AA7" w14:paraId="764C7267"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501585A9"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1.6.</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64B589EC" w14:textId="77777777" w:rsidR="00E72D9C" w:rsidRPr="002C6AA7" w:rsidRDefault="00E72D9C" w:rsidP="00E74DA7">
            <w:pPr>
              <w:autoSpaceDE w:val="0"/>
              <w:autoSpaceDN w:val="0"/>
              <w:adjustRightInd w:val="0"/>
              <w:spacing w:before="0" w:after="0"/>
              <w:jc w:val="left"/>
              <w:rPr>
                <w:rFonts w:ascii="Segoe UI Light" w:eastAsia="Calibri" w:hAnsi="Segoe UI Light" w:cs="Segoe UI Light"/>
                <w:sz w:val="18"/>
                <w:szCs w:val="18"/>
              </w:rPr>
            </w:pPr>
            <w:r w:rsidRPr="002C6AA7">
              <w:rPr>
                <w:rFonts w:ascii="Segoe UI Light" w:eastAsia="Calibri" w:hAnsi="Segoe UI Light" w:cs="Segoe UI Light"/>
                <w:sz w:val="18"/>
                <w:szCs w:val="18"/>
              </w:rPr>
              <w:t>Egzekwowanie obowiązku przyłączenia się do kanalizacji</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2379014C"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Nie</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74337CEC" w14:textId="77777777" w:rsidR="00E72D9C" w:rsidRPr="002C6AA7" w:rsidRDefault="00E72D9C" w:rsidP="00E74DA7">
            <w:pPr>
              <w:spacing w:before="60" w:after="60"/>
              <w:jc w:val="center"/>
              <w:rPr>
                <w:rFonts w:ascii="Segoe UI Light" w:hAnsi="Segoe UI Light" w:cs="Segoe UI Light"/>
                <w:bCs/>
                <w:sz w:val="18"/>
                <w:szCs w:val="18"/>
                <w:highlight w:val="yellow"/>
              </w:rPr>
            </w:pPr>
            <w:r w:rsidRPr="002C6AA7">
              <w:rPr>
                <w:rFonts w:ascii="Segoe UI Light" w:hAnsi="Segoe UI Light" w:cs="Segoe UI Light"/>
                <w:bCs/>
                <w:sz w:val="18"/>
                <w:szCs w:val="18"/>
              </w:rPr>
              <w:t>Odstąpiono od realizacji</w:t>
            </w:r>
          </w:p>
        </w:tc>
      </w:tr>
      <w:tr w:rsidR="00E72D9C" w:rsidRPr="002C6AA7" w14:paraId="57BC8AB6"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6DCDBF3E"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1.7.</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092EA809" w14:textId="77777777" w:rsidR="00E72D9C" w:rsidRPr="002C6AA7" w:rsidRDefault="00E72D9C" w:rsidP="00E74DA7">
            <w:pPr>
              <w:spacing w:before="60" w:after="60"/>
              <w:jc w:val="left"/>
              <w:rPr>
                <w:rFonts w:ascii="Segoe UI Light" w:eastAsia="MyriadPro-Regular" w:hAnsi="Segoe UI Light" w:cs="Segoe UI Light"/>
                <w:sz w:val="18"/>
                <w:szCs w:val="18"/>
              </w:rPr>
            </w:pPr>
            <w:r w:rsidRPr="002C6AA7">
              <w:rPr>
                <w:rFonts w:ascii="Segoe UI Light" w:eastAsia="Calibri" w:hAnsi="Segoe UI Light" w:cs="Segoe UI Light"/>
                <w:sz w:val="18"/>
                <w:szCs w:val="18"/>
              </w:rPr>
              <w:t>Egzekwowanie przepisów w zakresie posiadania przez właścicieli korzystających ze zbiorników na nieczystości ciekłe umów na wywóz tych nieczystości</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5DF11425" w14:textId="77777777" w:rsidR="00E72D9C" w:rsidRPr="002C6AA7" w:rsidRDefault="00E72D9C" w:rsidP="00E74DA7">
            <w:pPr>
              <w:spacing w:before="60" w:after="60"/>
              <w:jc w:val="center"/>
              <w:rPr>
                <w:rFonts w:ascii="Segoe UI Light" w:hAnsi="Segoe UI Light" w:cs="Segoe UI Light"/>
                <w:bCs/>
                <w:sz w:val="18"/>
                <w:szCs w:val="18"/>
                <w:highlight w:val="yellow"/>
              </w:rPr>
            </w:pPr>
            <w:r w:rsidRPr="002C6AA7">
              <w:rPr>
                <w:rFonts w:ascii="Segoe UI Light" w:hAnsi="Segoe UI Light" w:cs="Segoe UI Light"/>
                <w:bCs/>
                <w:sz w:val="18"/>
                <w:szCs w:val="18"/>
              </w:rPr>
              <w:t>W trakcie realizacji</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049EB619" w14:textId="77777777" w:rsidR="00E72D9C" w:rsidRPr="002C6AA7" w:rsidRDefault="00E72D9C" w:rsidP="00E74DA7">
            <w:pPr>
              <w:spacing w:before="60" w:after="60"/>
              <w:jc w:val="center"/>
              <w:rPr>
                <w:rFonts w:ascii="Segoe UI Light" w:hAnsi="Segoe UI Light" w:cs="Segoe UI Light"/>
                <w:bCs/>
                <w:sz w:val="18"/>
                <w:szCs w:val="18"/>
                <w:highlight w:val="yellow"/>
              </w:rPr>
            </w:pPr>
            <w:r w:rsidRPr="002C6AA7">
              <w:rPr>
                <w:rFonts w:ascii="Segoe UI Light" w:hAnsi="Segoe UI Light" w:cs="Segoe UI Light"/>
                <w:bCs/>
                <w:sz w:val="18"/>
                <w:szCs w:val="18"/>
              </w:rPr>
              <w:t>Zadanie zrealizowano</w:t>
            </w:r>
          </w:p>
        </w:tc>
      </w:tr>
      <w:tr w:rsidR="00E72D9C" w:rsidRPr="002C6AA7" w14:paraId="0069B474"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772259B5"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1.8.</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7BD85CAD" w14:textId="77777777" w:rsidR="00E72D9C" w:rsidRPr="002C6AA7" w:rsidRDefault="00E72D9C" w:rsidP="00E74DA7">
            <w:pPr>
              <w:spacing w:before="60" w:after="60"/>
              <w:jc w:val="left"/>
              <w:rPr>
                <w:rFonts w:ascii="Segoe UI Light" w:eastAsia="MyriadPro-Regular" w:hAnsi="Segoe UI Light" w:cs="Segoe UI Light"/>
                <w:sz w:val="18"/>
                <w:szCs w:val="18"/>
              </w:rPr>
            </w:pPr>
            <w:r w:rsidRPr="002C6AA7">
              <w:rPr>
                <w:rFonts w:ascii="Segoe UI Light" w:eastAsia="MyriadPro-Regular" w:hAnsi="Segoe UI Light" w:cs="Segoe UI Light"/>
                <w:sz w:val="18"/>
                <w:szCs w:val="18"/>
              </w:rPr>
              <w:t>Budowa, rozbudowa i modernizacja infrastruktury służącej do zbiorowego zaopatrzenia w wodę</w:t>
            </w:r>
            <w:r w:rsidR="0070294B">
              <w:rPr>
                <w:rFonts w:ascii="Segoe UI Light" w:eastAsia="MyriadPro-Regular" w:hAnsi="Segoe UI Light" w:cs="Segoe UI Light"/>
                <w:sz w:val="18"/>
                <w:szCs w:val="18"/>
              </w:rPr>
              <w:t xml:space="preserve"> </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366856A7" w14:textId="77777777" w:rsidR="00E72D9C" w:rsidRPr="002C6AA7" w:rsidRDefault="00E72D9C" w:rsidP="00E74DA7">
            <w:pPr>
              <w:spacing w:before="60" w:after="60"/>
              <w:jc w:val="center"/>
              <w:rPr>
                <w:rFonts w:ascii="Segoe UI Light" w:hAnsi="Segoe UI Light" w:cs="Segoe UI Light"/>
                <w:bCs/>
                <w:sz w:val="18"/>
                <w:szCs w:val="18"/>
                <w:highlight w:val="yellow"/>
              </w:rPr>
            </w:pPr>
            <w:r w:rsidRPr="002C6AA7">
              <w:rPr>
                <w:rFonts w:ascii="Segoe UI Light" w:hAnsi="Segoe UI Light" w:cs="Segoe UI Light"/>
                <w:bCs/>
                <w:sz w:val="18"/>
                <w:szCs w:val="18"/>
              </w:rPr>
              <w:t>W trakcie realizacji</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5BD11D9B"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Odstąpiono od realizacji</w:t>
            </w:r>
          </w:p>
        </w:tc>
      </w:tr>
      <w:tr w:rsidR="00E72D9C" w:rsidRPr="002C6AA7" w14:paraId="6D690C18"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723C8441"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1.9.</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16AAA1B6" w14:textId="77777777" w:rsidR="00E72D9C" w:rsidRPr="002C6AA7" w:rsidRDefault="00E72D9C" w:rsidP="00E74DA7">
            <w:pPr>
              <w:spacing w:before="0" w:after="0" w:line="20" w:lineRule="atLeast"/>
              <w:jc w:val="left"/>
              <w:rPr>
                <w:rFonts w:ascii="Segoe UI Light" w:eastAsia="Calibri" w:hAnsi="Segoe UI Light" w:cs="Segoe UI Light"/>
                <w:sz w:val="18"/>
                <w:szCs w:val="18"/>
              </w:rPr>
            </w:pPr>
            <w:r w:rsidRPr="002C6AA7">
              <w:rPr>
                <w:rFonts w:ascii="Segoe UI Light" w:eastAsia="Calibri" w:hAnsi="Segoe UI Light" w:cs="Segoe UI Light"/>
                <w:sz w:val="18"/>
                <w:szCs w:val="18"/>
              </w:rPr>
              <w:t>Dotacje i budowa przydomowych oczyszczalni ścieków na terenach, dla których budowa sieci kanalizacyjnej jest nieuzasadniona ekonomicznie lub technicznie</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2B0A7ACA"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Nie</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4C156FA6"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Odstąpiono od realizacji</w:t>
            </w:r>
          </w:p>
        </w:tc>
      </w:tr>
      <w:tr w:rsidR="00E72D9C" w:rsidRPr="002C6AA7" w14:paraId="1A190D9D"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7201D7EC"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1.10.</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4BC56574" w14:textId="77777777" w:rsidR="00E72D9C" w:rsidRPr="002C6AA7" w:rsidRDefault="00E72D9C" w:rsidP="00E74DA7">
            <w:pPr>
              <w:spacing w:before="60" w:after="60"/>
              <w:jc w:val="left"/>
              <w:rPr>
                <w:rFonts w:ascii="Segoe UI Light" w:eastAsia="Calibri" w:hAnsi="Segoe UI Light" w:cs="Segoe UI Light"/>
                <w:sz w:val="18"/>
                <w:szCs w:val="18"/>
              </w:rPr>
            </w:pPr>
            <w:r w:rsidRPr="002C6AA7">
              <w:rPr>
                <w:rFonts w:ascii="Segoe UI Light" w:eastAsia="Calibri" w:hAnsi="Segoe UI Light" w:cs="Segoe UI Light"/>
                <w:sz w:val="18"/>
                <w:szCs w:val="18"/>
              </w:rPr>
              <w:t>Prowadzenie ewidencji zbiorników bezodpływowych oraz przydomowych oczyszczalni ścieków</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6ED2028E"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W trakcie realizacji</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09B9059D"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W trakcie realizacji</w:t>
            </w:r>
          </w:p>
        </w:tc>
      </w:tr>
      <w:tr w:rsidR="00E72D9C" w:rsidRPr="002C6AA7" w14:paraId="6C3922A9"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4E2BEEA4"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lastRenderedPageBreak/>
              <w:t>1.11.</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066EE2AC" w14:textId="77777777" w:rsidR="00E72D9C" w:rsidRPr="002C6AA7" w:rsidRDefault="00E72D9C" w:rsidP="00E74DA7">
            <w:pPr>
              <w:spacing w:before="60" w:after="60"/>
              <w:jc w:val="left"/>
              <w:rPr>
                <w:rFonts w:ascii="Segoe UI Light" w:eastAsia="Calibri" w:hAnsi="Segoe UI Light" w:cs="Segoe UI Light"/>
                <w:sz w:val="18"/>
                <w:szCs w:val="18"/>
              </w:rPr>
            </w:pPr>
            <w:r w:rsidRPr="002C6AA7">
              <w:rPr>
                <w:rFonts w:ascii="Segoe UI Light" w:eastAsia="Calibri" w:hAnsi="Segoe UI Light" w:cs="Segoe UI Light"/>
                <w:sz w:val="18"/>
                <w:szCs w:val="18"/>
              </w:rPr>
              <w:t>Budowa, rozbudowa i modernizacja infrastruktury związanej z gospodarką ściekową (sieć kanalizacji, oczyszczalnie ścieków, urządzenia oczyszczające ścieki)</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66FA92D6"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W trakcie realizacji</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35DFF7FB"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W trakcie realizacji</w:t>
            </w:r>
          </w:p>
        </w:tc>
      </w:tr>
      <w:tr w:rsidR="00E72D9C" w:rsidRPr="002C6AA7" w14:paraId="1E8868F2"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66F39C5C"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1.11.1.</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2AC27613" w14:textId="77777777" w:rsidR="00E72D9C" w:rsidRPr="002C6AA7" w:rsidRDefault="00E72D9C" w:rsidP="00E74DA7">
            <w:pPr>
              <w:spacing w:before="60" w:after="60"/>
              <w:jc w:val="left"/>
              <w:rPr>
                <w:rFonts w:ascii="Segoe UI Light" w:eastAsia="Calibri" w:hAnsi="Segoe UI Light" w:cs="Segoe UI Light"/>
                <w:sz w:val="18"/>
                <w:szCs w:val="18"/>
              </w:rPr>
            </w:pPr>
            <w:r w:rsidRPr="002C6AA7">
              <w:rPr>
                <w:rFonts w:ascii="Segoe UI Light" w:eastAsia="Calibri" w:hAnsi="Segoe UI Light" w:cs="Segoe UI Light"/>
                <w:sz w:val="18"/>
                <w:szCs w:val="18"/>
              </w:rPr>
              <w:t>Przyłączenie budynków do nowej sieci wodno-kanalizacyjnej</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01388C06"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Tak</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716082D7"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Zadanie zrealizowane</w:t>
            </w:r>
          </w:p>
        </w:tc>
      </w:tr>
      <w:tr w:rsidR="00E72D9C" w:rsidRPr="002C6AA7" w14:paraId="15B18372"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722ECE13"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1.11.2.</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08A497A8" w14:textId="77777777" w:rsidR="00E72D9C" w:rsidRPr="002C6AA7" w:rsidRDefault="00E72D9C" w:rsidP="00E74DA7">
            <w:pPr>
              <w:spacing w:before="60" w:after="60"/>
              <w:jc w:val="left"/>
              <w:rPr>
                <w:rFonts w:ascii="Segoe UI Light" w:eastAsia="Calibri" w:hAnsi="Segoe UI Light" w:cs="Segoe UI Light"/>
                <w:sz w:val="18"/>
                <w:szCs w:val="18"/>
              </w:rPr>
            </w:pPr>
            <w:r w:rsidRPr="002C6AA7">
              <w:rPr>
                <w:rFonts w:ascii="Segoe UI Light" w:eastAsia="Calibri" w:hAnsi="Segoe UI Light" w:cs="Segoe UI Light"/>
                <w:sz w:val="18"/>
                <w:szCs w:val="18"/>
              </w:rPr>
              <w:t>Przebudowa i rozbudowa oczyszczalni ścieków Ostrów Grabowski oraz rozbudowa systemu kanalizacji sanitarnej w osiedlu Międzyodrze – Wyspa Pucka</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2D5AB91C"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Tak</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0C7C400A"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Zadanie zrealizowane</w:t>
            </w:r>
          </w:p>
        </w:tc>
      </w:tr>
      <w:tr w:rsidR="00E72D9C" w:rsidRPr="002C6AA7" w14:paraId="43490F88"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560C6EA6"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1.11.3.</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35FDC606" w14:textId="77777777" w:rsidR="00E72D9C" w:rsidRPr="002C6AA7" w:rsidRDefault="00E72D9C" w:rsidP="00E74DA7">
            <w:pPr>
              <w:spacing w:before="60" w:after="60"/>
              <w:jc w:val="left"/>
              <w:rPr>
                <w:rFonts w:ascii="Segoe UI Light" w:eastAsia="MyriadPro-Regular" w:hAnsi="Segoe UI Light" w:cs="Segoe UI Light"/>
                <w:sz w:val="18"/>
                <w:szCs w:val="18"/>
              </w:rPr>
            </w:pPr>
            <w:r w:rsidRPr="002C6AA7">
              <w:rPr>
                <w:rFonts w:ascii="Segoe UI Light" w:eastAsia="Calibri" w:hAnsi="Segoe UI Light" w:cs="Segoe UI Light"/>
                <w:sz w:val="18"/>
                <w:szCs w:val="18"/>
              </w:rPr>
              <w:t>Włączenie oczyszczalni ścieków Ostrów Grabowski do układów zasilania w energię elektryczną i cieplną z Zakładu Termicznego Unieszkodliwiania Odpadów Komunalnych (poprawa efektywności energetycznej oczyszczalni ścieków Ostrów Grabowski)</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63A2A759" w14:textId="77777777" w:rsidR="00E72D9C" w:rsidRPr="002C6AA7" w:rsidRDefault="00E72D9C" w:rsidP="00E74DA7">
            <w:pPr>
              <w:spacing w:before="60" w:after="60"/>
              <w:jc w:val="center"/>
              <w:rPr>
                <w:rFonts w:ascii="Segoe UI Light" w:hAnsi="Segoe UI Light" w:cs="Segoe UI Light"/>
                <w:bCs/>
                <w:sz w:val="18"/>
                <w:szCs w:val="18"/>
                <w:highlight w:val="yellow"/>
              </w:rPr>
            </w:pPr>
            <w:r w:rsidRPr="002C6AA7">
              <w:rPr>
                <w:rFonts w:ascii="Segoe UI Light" w:hAnsi="Segoe UI Light" w:cs="Segoe UI Light"/>
                <w:bCs/>
                <w:sz w:val="18"/>
                <w:szCs w:val="18"/>
              </w:rPr>
              <w:t>W trakcie realizacji</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71FAF2FF"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Zadanie zrealizowane</w:t>
            </w:r>
          </w:p>
        </w:tc>
      </w:tr>
      <w:tr w:rsidR="00E72D9C" w:rsidRPr="002C6AA7" w14:paraId="7C9F898F"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64E5A7A6"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1.12.</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595D83F0" w14:textId="77777777" w:rsidR="00E72D9C" w:rsidRPr="002C6AA7" w:rsidRDefault="00E72D9C" w:rsidP="00E74DA7">
            <w:pPr>
              <w:spacing w:before="0" w:after="0"/>
              <w:jc w:val="left"/>
              <w:rPr>
                <w:rFonts w:ascii="Segoe UI Light" w:eastAsia="Calibri" w:hAnsi="Segoe UI Light" w:cs="Segoe UI Light"/>
                <w:sz w:val="18"/>
                <w:szCs w:val="18"/>
              </w:rPr>
            </w:pPr>
            <w:r w:rsidRPr="002C6AA7">
              <w:rPr>
                <w:rFonts w:ascii="Segoe UI Light" w:eastAsia="Calibri" w:hAnsi="Segoe UI Light" w:cs="Segoe UI Light"/>
                <w:sz w:val="18"/>
                <w:szCs w:val="18"/>
              </w:rPr>
              <w:t>Budowa kanalizacji deszczowej, modernizacja kanalizacji w celu wydzielenia kanalizacji deszczowej, budowa osadników i separatorów wód opadowych i</w:t>
            </w:r>
          </w:p>
          <w:p w14:paraId="739B78F5" w14:textId="77777777" w:rsidR="00E72D9C" w:rsidRPr="002C6AA7" w:rsidRDefault="00E72D9C" w:rsidP="00E74DA7">
            <w:pPr>
              <w:spacing w:before="0" w:after="0"/>
              <w:jc w:val="left"/>
              <w:rPr>
                <w:rFonts w:ascii="Segoe UI Light" w:eastAsia="Calibri" w:hAnsi="Segoe UI Light" w:cs="Segoe UI Light"/>
                <w:sz w:val="18"/>
                <w:szCs w:val="18"/>
              </w:rPr>
            </w:pPr>
            <w:r w:rsidRPr="002C6AA7">
              <w:rPr>
                <w:rFonts w:ascii="Segoe UI Light" w:eastAsia="Calibri" w:hAnsi="Segoe UI Light" w:cs="Segoe UI Light"/>
                <w:sz w:val="18"/>
                <w:szCs w:val="18"/>
              </w:rPr>
              <w:t>roztopowych na wylotach sieci deszczowej do odbiorników</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2E7C48FD" w14:textId="77777777" w:rsidR="00E72D9C" w:rsidRPr="002C6AA7" w:rsidRDefault="00E72D9C" w:rsidP="00E74DA7">
            <w:pPr>
              <w:spacing w:before="60" w:after="60"/>
              <w:jc w:val="center"/>
              <w:rPr>
                <w:rFonts w:ascii="Segoe UI Light" w:hAnsi="Segoe UI Light" w:cs="Segoe UI Light"/>
                <w:bCs/>
                <w:sz w:val="18"/>
                <w:szCs w:val="18"/>
                <w:highlight w:val="yellow"/>
              </w:rPr>
            </w:pPr>
            <w:r w:rsidRPr="002C6AA7">
              <w:rPr>
                <w:rFonts w:ascii="Segoe UI Light" w:hAnsi="Segoe UI Light" w:cs="Segoe UI Light"/>
                <w:bCs/>
                <w:sz w:val="18"/>
                <w:szCs w:val="18"/>
              </w:rPr>
              <w:t>W trakcie realizacji</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7108E0A8"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Zadanie zrealizowane</w:t>
            </w:r>
          </w:p>
        </w:tc>
      </w:tr>
      <w:tr w:rsidR="00E72D9C" w:rsidRPr="002C6AA7" w14:paraId="588CF613"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0F6D2EF5"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1.12.1.</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6AAF3828" w14:textId="77777777" w:rsidR="00E72D9C" w:rsidRPr="002C6AA7" w:rsidRDefault="00E72D9C" w:rsidP="00E74DA7">
            <w:pPr>
              <w:spacing w:before="0" w:after="0"/>
              <w:jc w:val="left"/>
              <w:rPr>
                <w:rFonts w:ascii="Segoe UI Light" w:eastAsia="Calibri" w:hAnsi="Segoe UI Light" w:cs="Segoe UI Light"/>
                <w:color w:val="C00000"/>
                <w:sz w:val="18"/>
                <w:szCs w:val="18"/>
              </w:rPr>
            </w:pPr>
            <w:r w:rsidRPr="002C6AA7">
              <w:rPr>
                <w:rFonts w:ascii="Segoe UI Light" w:eastAsia="Calibri" w:hAnsi="Segoe UI Light" w:cs="Segoe UI Light"/>
                <w:sz w:val="18"/>
                <w:szCs w:val="18"/>
              </w:rPr>
              <w:t>Budowa kanalizacji deszczowej w ul. Kniewskiej i Lubczyńskiej wraz z infrastrukturą towarzyszącą oraz przebudowa ul. Lubczyńskiej i Goleniowskiej</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5F0A377D" w14:textId="77777777" w:rsidR="00E72D9C" w:rsidRPr="002C6AA7" w:rsidRDefault="00E72D9C" w:rsidP="00E74DA7">
            <w:pPr>
              <w:spacing w:before="60" w:after="60"/>
              <w:jc w:val="center"/>
              <w:rPr>
                <w:rFonts w:ascii="Segoe UI Light" w:hAnsi="Segoe UI Light" w:cs="Segoe UI Light"/>
                <w:bCs/>
                <w:sz w:val="18"/>
                <w:szCs w:val="18"/>
                <w:highlight w:val="yellow"/>
              </w:rPr>
            </w:pPr>
            <w:r w:rsidRPr="002C6AA7">
              <w:rPr>
                <w:rFonts w:ascii="Segoe UI Light" w:hAnsi="Segoe UI Light" w:cs="Segoe UI Light"/>
                <w:bCs/>
                <w:sz w:val="18"/>
                <w:szCs w:val="18"/>
              </w:rPr>
              <w:t>W trakcie realizacji</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25FF91E6"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Zadanie zrealizowane</w:t>
            </w:r>
          </w:p>
        </w:tc>
      </w:tr>
      <w:tr w:rsidR="00E72D9C" w:rsidRPr="002C6AA7" w14:paraId="0C04A1E6"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32C928B8"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1.12.2.</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6A2BF14F" w14:textId="77777777" w:rsidR="00E72D9C" w:rsidRPr="002C6AA7" w:rsidRDefault="00E72D9C" w:rsidP="00E74DA7">
            <w:pPr>
              <w:spacing w:before="60" w:after="60"/>
              <w:jc w:val="left"/>
              <w:rPr>
                <w:rFonts w:ascii="Segoe UI Light" w:eastAsia="Calibri" w:hAnsi="Segoe UI Light" w:cs="Segoe UI Light"/>
                <w:sz w:val="18"/>
                <w:szCs w:val="18"/>
              </w:rPr>
            </w:pPr>
            <w:r w:rsidRPr="002C6AA7">
              <w:rPr>
                <w:rFonts w:ascii="Segoe UI Light" w:eastAsia="Calibri" w:hAnsi="Segoe UI Light" w:cs="Segoe UI Light"/>
                <w:sz w:val="18"/>
                <w:szCs w:val="18"/>
              </w:rPr>
              <w:t>Przebudowa ul. Twardowskiego - uregulowanie gospodarki odprowadzenia wód opadowych w rejonie skrzyżowania ulic Twardowskiego i Witkiewicza i poprawa układu komunikacyjnego</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32D55511"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W trakcie realizacji</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3D2D4032"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Zadanie zrealizowane</w:t>
            </w:r>
          </w:p>
        </w:tc>
      </w:tr>
      <w:tr w:rsidR="00E72D9C" w:rsidRPr="002C6AA7" w14:paraId="43A5E995" w14:textId="77777777" w:rsidTr="002C6AA7">
        <w:trPr>
          <w:trHeight w:val="170"/>
        </w:trPr>
        <w:tc>
          <w:tcPr>
            <w:tcW w:w="410" w:type="pct"/>
            <w:tcBorders>
              <w:top w:val="dotted" w:sz="4" w:space="0" w:color="008080" w:themeColor="accent5"/>
              <w:left w:val="single" w:sz="12" w:space="0" w:color="FFFFFF"/>
              <w:bottom w:val="single" w:sz="12" w:space="0" w:color="FFFFFF"/>
              <w:right w:val="single" w:sz="12" w:space="0" w:color="FFFFFF"/>
            </w:tcBorders>
            <w:vAlign w:val="center"/>
          </w:tcPr>
          <w:p w14:paraId="28C39EF7"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1.13.</w:t>
            </w:r>
          </w:p>
        </w:tc>
        <w:tc>
          <w:tcPr>
            <w:tcW w:w="3109" w:type="pct"/>
            <w:tcBorders>
              <w:top w:val="dotted" w:sz="4" w:space="0" w:color="008080" w:themeColor="accent5"/>
              <w:left w:val="single" w:sz="4" w:space="0" w:color="auto"/>
              <w:bottom w:val="single" w:sz="12" w:space="0" w:color="FFFFFF"/>
              <w:right w:val="single" w:sz="4" w:space="0" w:color="auto"/>
            </w:tcBorders>
            <w:vAlign w:val="center"/>
          </w:tcPr>
          <w:p w14:paraId="73B63C39" w14:textId="77777777" w:rsidR="00E72D9C" w:rsidRPr="002C6AA7" w:rsidRDefault="00E72D9C" w:rsidP="00E74DA7">
            <w:pPr>
              <w:spacing w:before="60" w:after="60"/>
              <w:jc w:val="left"/>
              <w:rPr>
                <w:rFonts w:ascii="Segoe UI Light" w:eastAsia="MyriadPro-Regular" w:hAnsi="Segoe UI Light" w:cs="Segoe UI Light"/>
                <w:sz w:val="18"/>
                <w:szCs w:val="18"/>
              </w:rPr>
            </w:pPr>
            <w:r w:rsidRPr="002C6AA7">
              <w:rPr>
                <w:rFonts w:ascii="Segoe UI Light" w:eastAsia="Calibri" w:hAnsi="Segoe UI Light" w:cs="Segoe UI Light"/>
                <w:sz w:val="18"/>
                <w:szCs w:val="18"/>
              </w:rPr>
              <w:t>Realizacja programu „Czysta Odra w Szczecinie”</w:t>
            </w:r>
          </w:p>
        </w:tc>
        <w:tc>
          <w:tcPr>
            <w:tcW w:w="740" w:type="pct"/>
            <w:tcBorders>
              <w:top w:val="dotted" w:sz="4" w:space="0" w:color="008080" w:themeColor="accent5"/>
              <w:left w:val="single" w:sz="12" w:space="0" w:color="FFFFFF"/>
              <w:bottom w:val="single" w:sz="12" w:space="0" w:color="FFFFFF"/>
              <w:right w:val="single" w:sz="12" w:space="0" w:color="FFFFFF"/>
            </w:tcBorders>
            <w:vAlign w:val="center"/>
          </w:tcPr>
          <w:p w14:paraId="31315663" w14:textId="77777777" w:rsidR="00E72D9C" w:rsidRPr="002C6AA7" w:rsidRDefault="00E72D9C" w:rsidP="00E74DA7">
            <w:pPr>
              <w:spacing w:before="60" w:after="60"/>
              <w:jc w:val="center"/>
              <w:rPr>
                <w:rFonts w:ascii="Segoe UI Light" w:hAnsi="Segoe UI Light" w:cs="Segoe UI Light"/>
                <w:bCs/>
                <w:sz w:val="18"/>
                <w:szCs w:val="18"/>
                <w:highlight w:val="yellow"/>
              </w:rPr>
            </w:pPr>
            <w:r w:rsidRPr="002C6AA7">
              <w:rPr>
                <w:rFonts w:ascii="Segoe UI Light" w:hAnsi="Segoe UI Light" w:cs="Segoe UI Light"/>
                <w:bCs/>
                <w:sz w:val="18"/>
                <w:szCs w:val="18"/>
              </w:rPr>
              <w:t>W trakcie realizacji</w:t>
            </w:r>
          </w:p>
        </w:tc>
        <w:tc>
          <w:tcPr>
            <w:tcW w:w="741" w:type="pct"/>
            <w:tcBorders>
              <w:top w:val="dotted" w:sz="4" w:space="0" w:color="008080" w:themeColor="accent5"/>
              <w:left w:val="single" w:sz="12" w:space="0" w:color="FFFFFF"/>
              <w:bottom w:val="single" w:sz="12" w:space="0" w:color="FFFFFF"/>
              <w:right w:val="single" w:sz="12" w:space="0" w:color="FFFFFF"/>
            </w:tcBorders>
            <w:vAlign w:val="center"/>
          </w:tcPr>
          <w:p w14:paraId="4CCBDB39"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W trakcie realizacji</w:t>
            </w:r>
          </w:p>
        </w:tc>
      </w:tr>
      <w:tr w:rsidR="002C6AA7" w:rsidRPr="002C6AA7" w14:paraId="54E07B0E" w14:textId="77777777" w:rsidTr="002C6AA7">
        <w:trPr>
          <w:trHeight w:val="170"/>
        </w:trPr>
        <w:tc>
          <w:tcPr>
            <w:tcW w:w="410" w:type="pct"/>
            <w:tcBorders>
              <w:top w:val="single" w:sz="12" w:space="0" w:color="FFFFFF"/>
              <w:left w:val="single" w:sz="12" w:space="0" w:color="FFFFFF"/>
              <w:bottom w:val="single" w:sz="12" w:space="0" w:color="FFFFFF"/>
              <w:right w:val="single" w:sz="12" w:space="0" w:color="FFFFFF"/>
            </w:tcBorders>
            <w:shd w:val="clear" w:color="auto" w:fill="008080" w:themeFill="accent5"/>
            <w:vAlign w:val="center"/>
            <w:hideMark/>
          </w:tcPr>
          <w:p w14:paraId="4EFEC4BB" w14:textId="77777777" w:rsidR="00E72D9C" w:rsidRPr="002C6AA7" w:rsidRDefault="00E72D9C" w:rsidP="00E74DA7">
            <w:pPr>
              <w:spacing w:before="60" w:after="60"/>
              <w:jc w:val="center"/>
              <w:rPr>
                <w:rFonts w:ascii="Segoe UI Light" w:hAnsi="Segoe UI Light" w:cs="Segoe UI Light"/>
                <w:b/>
                <w:bCs/>
                <w:color w:val="FFFFFF"/>
                <w:sz w:val="20"/>
                <w:szCs w:val="20"/>
              </w:rPr>
            </w:pPr>
            <w:r w:rsidRPr="002C6AA7">
              <w:rPr>
                <w:rFonts w:ascii="Segoe UI Light" w:hAnsi="Segoe UI Light" w:cs="Segoe UI Light"/>
                <w:b/>
                <w:bCs/>
                <w:color w:val="FFFFFF"/>
                <w:sz w:val="20"/>
                <w:szCs w:val="20"/>
              </w:rPr>
              <w:t>Lp.</w:t>
            </w:r>
          </w:p>
        </w:tc>
        <w:tc>
          <w:tcPr>
            <w:tcW w:w="3109" w:type="pct"/>
            <w:tcBorders>
              <w:top w:val="single" w:sz="12" w:space="0" w:color="FFFFFF"/>
              <w:left w:val="single" w:sz="12" w:space="0" w:color="FFFFFF"/>
              <w:bottom w:val="single" w:sz="12" w:space="0" w:color="FFFFFF"/>
              <w:right w:val="single" w:sz="12" w:space="0" w:color="FFFFFF"/>
            </w:tcBorders>
            <w:shd w:val="clear" w:color="auto" w:fill="008080" w:themeFill="accent5"/>
            <w:vAlign w:val="center"/>
            <w:hideMark/>
          </w:tcPr>
          <w:p w14:paraId="1ECE1E57" w14:textId="77777777" w:rsidR="00E72D9C" w:rsidRPr="002C6AA7" w:rsidRDefault="00E72D9C" w:rsidP="00E74DA7">
            <w:pPr>
              <w:spacing w:before="60" w:after="60"/>
              <w:jc w:val="center"/>
              <w:rPr>
                <w:rFonts w:ascii="Segoe UI Light" w:hAnsi="Segoe UI Light" w:cs="Segoe UI Light"/>
                <w:b/>
                <w:bCs/>
                <w:color w:val="FFFFFF"/>
                <w:sz w:val="20"/>
                <w:szCs w:val="20"/>
              </w:rPr>
            </w:pPr>
            <w:r w:rsidRPr="002C6AA7">
              <w:rPr>
                <w:rFonts w:ascii="Segoe UI Light" w:hAnsi="Segoe UI Light" w:cs="Segoe UI Light"/>
                <w:b/>
                <w:bCs/>
                <w:color w:val="FFFFFF"/>
                <w:sz w:val="20"/>
                <w:szCs w:val="20"/>
              </w:rPr>
              <w:t>Zadanie monitorowane</w:t>
            </w:r>
          </w:p>
        </w:tc>
        <w:tc>
          <w:tcPr>
            <w:tcW w:w="740" w:type="pct"/>
            <w:tcBorders>
              <w:top w:val="single" w:sz="12" w:space="0" w:color="FFFFFF"/>
              <w:left w:val="single" w:sz="12" w:space="0" w:color="FFFFFF"/>
              <w:bottom w:val="single" w:sz="12" w:space="0" w:color="FFFFFF"/>
              <w:right w:val="single" w:sz="12" w:space="0" w:color="FFFFFF"/>
            </w:tcBorders>
            <w:shd w:val="clear" w:color="auto" w:fill="008080" w:themeFill="accent5"/>
            <w:vAlign w:val="center"/>
            <w:hideMark/>
          </w:tcPr>
          <w:p w14:paraId="646EB25D" w14:textId="77777777" w:rsidR="00E72D9C" w:rsidRPr="002C6AA7" w:rsidRDefault="00E72D9C" w:rsidP="00E74DA7">
            <w:pPr>
              <w:spacing w:before="60" w:after="60"/>
              <w:jc w:val="center"/>
              <w:rPr>
                <w:rFonts w:ascii="Segoe UI Light" w:hAnsi="Segoe UI Light" w:cs="Segoe UI Light"/>
                <w:b/>
                <w:bCs/>
                <w:color w:val="FFFFFF"/>
                <w:sz w:val="20"/>
                <w:szCs w:val="20"/>
              </w:rPr>
            </w:pPr>
            <w:r w:rsidRPr="002C6AA7">
              <w:rPr>
                <w:rFonts w:ascii="Segoe UI Light" w:hAnsi="Segoe UI Light" w:cs="Segoe UI Light"/>
                <w:b/>
                <w:bCs/>
                <w:color w:val="FFFFFF"/>
                <w:sz w:val="20"/>
                <w:szCs w:val="20"/>
              </w:rPr>
              <w:t>Realizacja 2017-2018</w:t>
            </w:r>
          </w:p>
        </w:tc>
        <w:tc>
          <w:tcPr>
            <w:tcW w:w="741" w:type="pct"/>
            <w:tcBorders>
              <w:top w:val="single" w:sz="12" w:space="0" w:color="FFFFFF"/>
              <w:left w:val="single" w:sz="12" w:space="0" w:color="FFFFFF"/>
              <w:bottom w:val="single" w:sz="12" w:space="0" w:color="FFFFFF"/>
              <w:right w:val="single" w:sz="12" w:space="0" w:color="FFFFFF"/>
            </w:tcBorders>
            <w:shd w:val="clear" w:color="auto" w:fill="008080" w:themeFill="accent5"/>
            <w:vAlign w:val="center"/>
            <w:hideMark/>
          </w:tcPr>
          <w:p w14:paraId="05BD93EC" w14:textId="77777777" w:rsidR="00E72D9C" w:rsidRPr="002C6AA7" w:rsidRDefault="00E72D9C" w:rsidP="00E74DA7">
            <w:pPr>
              <w:spacing w:before="60" w:after="60"/>
              <w:jc w:val="center"/>
              <w:rPr>
                <w:rFonts w:ascii="Segoe UI Light" w:hAnsi="Segoe UI Light" w:cs="Segoe UI Light"/>
                <w:b/>
                <w:bCs/>
                <w:color w:val="FFFFFF"/>
                <w:sz w:val="20"/>
                <w:szCs w:val="20"/>
              </w:rPr>
            </w:pPr>
            <w:r w:rsidRPr="002C6AA7">
              <w:rPr>
                <w:rFonts w:ascii="Segoe UI Light" w:hAnsi="Segoe UI Light" w:cs="Segoe UI Light"/>
                <w:b/>
                <w:bCs/>
                <w:color w:val="FFFFFF"/>
                <w:sz w:val="20"/>
                <w:szCs w:val="20"/>
              </w:rPr>
              <w:t>Realizacja 2019-2020</w:t>
            </w:r>
          </w:p>
        </w:tc>
      </w:tr>
      <w:tr w:rsidR="00E72D9C" w14:paraId="7354D584" w14:textId="77777777" w:rsidTr="002C6AA7">
        <w:trPr>
          <w:trHeight w:val="170"/>
        </w:trPr>
        <w:tc>
          <w:tcPr>
            <w:tcW w:w="410" w:type="pct"/>
            <w:tcBorders>
              <w:top w:val="single" w:sz="12" w:space="0" w:color="FFFFFF"/>
              <w:left w:val="single" w:sz="12" w:space="0" w:color="FFFFFF"/>
              <w:bottom w:val="dotted" w:sz="4" w:space="0" w:color="008080" w:themeColor="accent5"/>
              <w:right w:val="single" w:sz="12" w:space="0" w:color="FFFFFF"/>
            </w:tcBorders>
            <w:vAlign w:val="center"/>
            <w:hideMark/>
          </w:tcPr>
          <w:p w14:paraId="42DDBC60"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1.1.</w:t>
            </w:r>
          </w:p>
        </w:tc>
        <w:tc>
          <w:tcPr>
            <w:tcW w:w="3109" w:type="pct"/>
            <w:tcBorders>
              <w:top w:val="single" w:sz="12" w:space="0" w:color="FFFFFF"/>
              <w:left w:val="single" w:sz="4" w:space="0" w:color="auto"/>
              <w:bottom w:val="dotted" w:sz="4" w:space="0" w:color="008080" w:themeColor="accent5"/>
              <w:right w:val="single" w:sz="4" w:space="0" w:color="auto"/>
            </w:tcBorders>
            <w:vAlign w:val="center"/>
          </w:tcPr>
          <w:p w14:paraId="4F90851E"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eastAsia="Calibri" w:hAnsi="Segoe UI Light" w:cs="Segoe UI Light"/>
                <w:sz w:val="18"/>
                <w:szCs w:val="18"/>
              </w:rPr>
              <w:t>Działania edukacyjne propagujące racjonalne korzystanie z zasobów wodnych</w:t>
            </w:r>
          </w:p>
        </w:tc>
        <w:tc>
          <w:tcPr>
            <w:tcW w:w="740" w:type="pct"/>
            <w:tcBorders>
              <w:top w:val="single" w:sz="12" w:space="0" w:color="FFFFFF"/>
              <w:left w:val="single" w:sz="12" w:space="0" w:color="FFFFFF"/>
              <w:bottom w:val="dotted" w:sz="4" w:space="0" w:color="008080" w:themeColor="accent5"/>
              <w:right w:val="single" w:sz="12" w:space="0" w:color="FFFFFF"/>
            </w:tcBorders>
            <w:vAlign w:val="center"/>
          </w:tcPr>
          <w:p w14:paraId="764FAC5B"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W trakcie realizacji</w:t>
            </w:r>
          </w:p>
        </w:tc>
        <w:tc>
          <w:tcPr>
            <w:tcW w:w="741" w:type="pct"/>
            <w:tcBorders>
              <w:top w:val="single" w:sz="12" w:space="0" w:color="FFFFFF"/>
              <w:left w:val="single" w:sz="12" w:space="0" w:color="FFFFFF"/>
              <w:bottom w:val="dotted" w:sz="4" w:space="0" w:color="008080" w:themeColor="accent5"/>
              <w:right w:val="single" w:sz="12" w:space="0" w:color="FFFFFF"/>
            </w:tcBorders>
            <w:vAlign w:val="center"/>
          </w:tcPr>
          <w:p w14:paraId="699424CE"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W trakcie realizacji</w:t>
            </w:r>
          </w:p>
        </w:tc>
      </w:tr>
      <w:tr w:rsidR="00E72D9C" w14:paraId="52E55420"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18900B43"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1.3.</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690CC8CD" w14:textId="77777777" w:rsidR="00E72D9C" w:rsidRPr="002C6AA7" w:rsidRDefault="00E72D9C" w:rsidP="00E74DA7">
            <w:pPr>
              <w:spacing w:before="0" w:after="0" w:line="20" w:lineRule="atLeast"/>
              <w:ind w:left="-57" w:right="-57"/>
              <w:jc w:val="left"/>
              <w:rPr>
                <w:rFonts w:ascii="Segoe UI Light" w:eastAsia="Calibri" w:hAnsi="Segoe UI Light" w:cs="Segoe UI Light"/>
                <w:sz w:val="18"/>
                <w:szCs w:val="18"/>
              </w:rPr>
            </w:pPr>
            <w:r w:rsidRPr="002C6AA7">
              <w:rPr>
                <w:rFonts w:ascii="Segoe UI Light" w:eastAsia="Calibri" w:hAnsi="Segoe UI Light" w:cs="Segoe UI Light"/>
                <w:sz w:val="18"/>
                <w:szCs w:val="18"/>
              </w:rPr>
              <w:t>Ograniczanie ilości zużywanej wody poprzez zamykanie obiegów wody oraz recyrkulację wody w zakładach przemysłowych</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2A805AE8"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Tak</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192C487B"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Zadanie zrealizowane</w:t>
            </w:r>
          </w:p>
        </w:tc>
      </w:tr>
      <w:tr w:rsidR="00E72D9C" w14:paraId="6C167B84"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42D9275E"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1.5.</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1FC80F87"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eastAsia="Calibri" w:hAnsi="Segoe UI Light" w:cs="Segoe UI Light"/>
                <w:sz w:val="18"/>
                <w:szCs w:val="18"/>
              </w:rPr>
              <w:t>Zwiększenie dostępności mieszkańców do zbiorczego systemu zaopatrzenia w wodę i odprowadzania ścieków oraz oczyszczalni ścieków</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5908615E"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318C3D40"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w:t>
            </w:r>
          </w:p>
        </w:tc>
      </w:tr>
      <w:tr w:rsidR="00E72D9C" w14:paraId="3DB17EF3"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358D6ACB"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1.6.</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0D46C0B2"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eastAsia="Calibri" w:hAnsi="Segoe UI Light" w:cs="Segoe UI Light"/>
                <w:sz w:val="18"/>
                <w:szCs w:val="18"/>
              </w:rPr>
              <w:t>Egzekwowanie obowiązku przyłączenia się do kanalizacji</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6E5B230F"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B.d.</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395CF1B5"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B.d.</w:t>
            </w:r>
          </w:p>
        </w:tc>
      </w:tr>
      <w:tr w:rsidR="00E72D9C" w14:paraId="141E8758"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5D601415"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1.9.</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49EF415F" w14:textId="77777777" w:rsidR="00E72D9C" w:rsidRPr="002C6AA7" w:rsidRDefault="00E72D9C" w:rsidP="00E74DA7">
            <w:pPr>
              <w:spacing w:before="0" w:after="0" w:line="20" w:lineRule="atLeast"/>
              <w:ind w:left="-57" w:right="-57"/>
              <w:jc w:val="left"/>
              <w:rPr>
                <w:rFonts w:ascii="Segoe UI Light" w:eastAsia="Calibri" w:hAnsi="Segoe UI Light" w:cs="Segoe UI Light"/>
                <w:sz w:val="18"/>
                <w:szCs w:val="18"/>
              </w:rPr>
            </w:pPr>
            <w:r w:rsidRPr="002C6AA7">
              <w:rPr>
                <w:rFonts w:ascii="Segoe UI Light" w:eastAsia="Calibri" w:hAnsi="Segoe UI Light" w:cs="Segoe UI Light"/>
                <w:sz w:val="18"/>
                <w:szCs w:val="18"/>
              </w:rPr>
              <w:t>Dotacje i budowa przydomowych oczyszczalni ścieków na terenach, dla których budowa sieci kanalizacyjnej jest nieuzasadniona ekonomicznie lub technicznie</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7AABA7E2"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B.d.</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26548928"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B.d.</w:t>
            </w:r>
          </w:p>
        </w:tc>
      </w:tr>
      <w:tr w:rsidR="00E72D9C" w14:paraId="22803951" w14:textId="77777777" w:rsidTr="002C6AA7">
        <w:trPr>
          <w:trHeight w:val="170"/>
        </w:trPr>
        <w:tc>
          <w:tcPr>
            <w:tcW w:w="41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723AFD34"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1.12.</w:t>
            </w:r>
          </w:p>
        </w:tc>
        <w:tc>
          <w:tcPr>
            <w:tcW w:w="3109" w:type="pct"/>
            <w:tcBorders>
              <w:top w:val="dotted" w:sz="4" w:space="0" w:color="008080" w:themeColor="accent5"/>
              <w:left w:val="single" w:sz="4" w:space="0" w:color="auto"/>
              <w:bottom w:val="dotted" w:sz="4" w:space="0" w:color="008080" w:themeColor="accent5"/>
              <w:right w:val="single" w:sz="4" w:space="0" w:color="auto"/>
            </w:tcBorders>
            <w:vAlign w:val="center"/>
          </w:tcPr>
          <w:p w14:paraId="5C10A39B" w14:textId="77777777" w:rsidR="00E72D9C" w:rsidRPr="002C6AA7" w:rsidRDefault="00E72D9C" w:rsidP="00E74DA7">
            <w:pPr>
              <w:spacing w:before="0" w:after="0"/>
              <w:ind w:left="-57" w:right="-57"/>
              <w:jc w:val="left"/>
              <w:rPr>
                <w:rFonts w:ascii="Segoe UI Light" w:eastAsia="Calibri" w:hAnsi="Segoe UI Light" w:cs="Segoe UI Light"/>
                <w:sz w:val="18"/>
                <w:szCs w:val="18"/>
              </w:rPr>
            </w:pPr>
            <w:r w:rsidRPr="002C6AA7">
              <w:rPr>
                <w:rFonts w:ascii="Segoe UI Light" w:eastAsia="Calibri" w:hAnsi="Segoe UI Light" w:cs="Segoe UI Light"/>
                <w:sz w:val="18"/>
                <w:szCs w:val="18"/>
              </w:rPr>
              <w:t>Budowa kanalizacji deszczowej, modernizacja kanalizacji w celu wydzielenia kanalizacji deszczowej, budowa osadników i separatorów wód opadowych i</w:t>
            </w:r>
          </w:p>
          <w:p w14:paraId="05616AEC" w14:textId="77777777" w:rsidR="00E72D9C" w:rsidRPr="002C6AA7" w:rsidRDefault="00E72D9C" w:rsidP="00E74DA7">
            <w:pPr>
              <w:spacing w:before="0" w:after="0"/>
              <w:ind w:left="-57" w:right="-57"/>
              <w:jc w:val="left"/>
              <w:rPr>
                <w:rFonts w:ascii="Segoe UI Light" w:eastAsia="Calibri" w:hAnsi="Segoe UI Light" w:cs="Segoe UI Light"/>
                <w:sz w:val="18"/>
                <w:szCs w:val="18"/>
              </w:rPr>
            </w:pPr>
            <w:r w:rsidRPr="002C6AA7">
              <w:rPr>
                <w:rFonts w:ascii="Segoe UI Light" w:eastAsia="Calibri" w:hAnsi="Segoe UI Light" w:cs="Segoe UI Light"/>
                <w:sz w:val="18"/>
                <w:szCs w:val="18"/>
              </w:rPr>
              <w:t>roztopowych na wylotach sieci deszczowej do odbiorników</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054F8BA5"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W trakcie realizacji</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57ACFD5A"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Zadanie zrealizowane</w:t>
            </w:r>
          </w:p>
        </w:tc>
      </w:tr>
      <w:tr w:rsidR="00E72D9C" w14:paraId="7BB8918B" w14:textId="77777777" w:rsidTr="002C6AA7">
        <w:trPr>
          <w:trHeight w:val="170"/>
        </w:trPr>
        <w:tc>
          <w:tcPr>
            <w:tcW w:w="410" w:type="pct"/>
            <w:tcBorders>
              <w:top w:val="dotted" w:sz="4" w:space="0" w:color="008080" w:themeColor="accent5"/>
              <w:left w:val="single" w:sz="12" w:space="0" w:color="FFFFFF"/>
              <w:bottom w:val="single" w:sz="4" w:space="0" w:color="996633" w:themeColor="background2"/>
              <w:right w:val="single" w:sz="12" w:space="0" w:color="FFFFFF"/>
            </w:tcBorders>
            <w:vAlign w:val="center"/>
          </w:tcPr>
          <w:p w14:paraId="2C23A72D"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hAnsi="Segoe UI Light" w:cs="Segoe UI Light"/>
                <w:sz w:val="18"/>
                <w:szCs w:val="18"/>
              </w:rPr>
              <w:t>1.14.</w:t>
            </w:r>
          </w:p>
        </w:tc>
        <w:tc>
          <w:tcPr>
            <w:tcW w:w="3109" w:type="pct"/>
            <w:tcBorders>
              <w:top w:val="dotted" w:sz="4" w:space="0" w:color="008080" w:themeColor="accent5"/>
              <w:left w:val="single" w:sz="4" w:space="0" w:color="auto"/>
              <w:bottom w:val="single" w:sz="4" w:space="0" w:color="996633" w:themeColor="background2"/>
              <w:right w:val="single" w:sz="4" w:space="0" w:color="auto"/>
            </w:tcBorders>
            <w:vAlign w:val="center"/>
          </w:tcPr>
          <w:p w14:paraId="6ED13F83" w14:textId="77777777" w:rsidR="00E72D9C" w:rsidRPr="002C6AA7" w:rsidRDefault="00E72D9C" w:rsidP="00E74DA7">
            <w:pPr>
              <w:spacing w:before="60" w:after="60"/>
              <w:jc w:val="left"/>
              <w:rPr>
                <w:rFonts w:ascii="Segoe UI Light" w:hAnsi="Segoe UI Light" w:cs="Segoe UI Light"/>
                <w:sz w:val="18"/>
                <w:szCs w:val="18"/>
              </w:rPr>
            </w:pPr>
            <w:r w:rsidRPr="002C6AA7">
              <w:rPr>
                <w:rFonts w:ascii="Segoe UI Light" w:eastAsia="Calibri" w:hAnsi="Segoe UI Light" w:cs="Segoe UI Light"/>
                <w:sz w:val="18"/>
                <w:szCs w:val="18"/>
              </w:rPr>
              <w:t>Rozbudowa i modernizacja infrastruktury technicznej w porcie w Szczecinie</w:t>
            </w:r>
          </w:p>
        </w:tc>
        <w:tc>
          <w:tcPr>
            <w:tcW w:w="740" w:type="pct"/>
            <w:tcBorders>
              <w:top w:val="dotted" w:sz="4" w:space="0" w:color="008080" w:themeColor="accent5"/>
              <w:left w:val="single" w:sz="12" w:space="0" w:color="FFFFFF"/>
              <w:bottom w:val="single" w:sz="4" w:space="0" w:color="996633" w:themeColor="background2"/>
              <w:right w:val="single" w:sz="12" w:space="0" w:color="FFFFFF"/>
            </w:tcBorders>
            <w:vAlign w:val="center"/>
          </w:tcPr>
          <w:p w14:paraId="6C7E8072"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w:t>
            </w:r>
          </w:p>
        </w:tc>
        <w:tc>
          <w:tcPr>
            <w:tcW w:w="741" w:type="pct"/>
            <w:tcBorders>
              <w:top w:val="dotted" w:sz="4" w:space="0" w:color="008080" w:themeColor="accent5"/>
              <w:left w:val="single" w:sz="12" w:space="0" w:color="FFFFFF"/>
              <w:bottom w:val="single" w:sz="4" w:space="0" w:color="996633" w:themeColor="background2"/>
              <w:right w:val="single" w:sz="12" w:space="0" w:color="FFFFFF"/>
            </w:tcBorders>
            <w:vAlign w:val="center"/>
          </w:tcPr>
          <w:p w14:paraId="4C1278FE" w14:textId="77777777" w:rsidR="00E72D9C" w:rsidRPr="002C6AA7" w:rsidRDefault="00E72D9C" w:rsidP="00E74DA7">
            <w:pPr>
              <w:spacing w:before="60" w:after="60"/>
              <w:jc w:val="center"/>
              <w:rPr>
                <w:rFonts w:ascii="Segoe UI Light" w:hAnsi="Segoe UI Light" w:cs="Segoe UI Light"/>
                <w:bCs/>
                <w:sz w:val="18"/>
                <w:szCs w:val="18"/>
              </w:rPr>
            </w:pPr>
            <w:r w:rsidRPr="002C6AA7">
              <w:rPr>
                <w:rFonts w:ascii="Segoe UI Light" w:hAnsi="Segoe UI Light" w:cs="Segoe UI Light"/>
                <w:bCs/>
                <w:sz w:val="18"/>
                <w:szCs w:val="18"/>
              </w:rPr>
              <w:t>W trakcie realizacji</w:t>
            </w:r>
          </w:p>
        </w:tc>
      </w:tr>
      <w:tr w:rsidR="0032504C" w:rsidRPr="002C6AA7" w14:paraId="3DE06142" w14:textId="77777777" w:rsidTr="002C6AA7">
        <w:trPr>
          <w:trHeight w:val="284"/>
        </w:trPr>
        <w:tc>
          <w:tcPr>
            <w:tcW w:w="3519" w:type="pct"/>
            <w:gridSpan w:val="2"/>
            <w:tcBorders>
              <w:top w:val="single" w:sz="12" w:space="0" w:color="FFFFFF"/>
              <w:left w:val="single" w:sz="12" w:space="0" w:color="FFFFFF"/>
              <w:bottom w:val="single" w:sz="12" w:space="0" w:color="FFFFFF"/>
              <w:right w:val="single" w:sz="12" w:space="0" w:color="FFFFFF"/>
            </w:tcBorders>
            <w:shd w:val="clear" w:color="auto" w:fill="008080" w:themeFill="accent5"/>
            <w:vAlign w:val="center"/>
            <w:hideMark/>
          </w:tcPr>
          <w:p w14:paraId="72B48990" w14:textId="77777777" w:rsidR="0032504C" w:rsidRPr="002C6AA7" w:rsidRDefault="0032504C" w:rsidP="0032504C">
            <w:pPr>
              <w:spacing w:before="60" w:after="60"/>
              <w:jc w:val="center"/>
              <w:rPr>
                <w:rFonts w:ascii="Segoe UI Light" w:hAnsi="Segoe UI Light" w:cs="Segoe UI Light"/>
                <w:b/>
                <w:bCs/>
                <w:color w:val="FFFFFF"/>
                <w:sz w:val="20"/>
                <w:szCs w:val="20"/>
              </w:rPr>
            </w:pPr>
            <w:r w:rsidRPr="002C6AA7">
              <w:rPr>
                <w:rFonts w:ascii="Segoe UI Light" w:hAnsi="Segoe UI Light" w:cs="Segoe UI Light"/>
                <w:b/>
                <w:bCs/>
                <w:color w:val="FFFFFF"/>
                <w:sz w:val="20"/>
                <w:szCs w:val="20"/>
              </w:rPr>
              <w:t>Wskaźnik realizacji celu</w:t>
            </w:r>
          </w:p>
        </w:tc>
        <w:tc>
          <w:tcPr>
            <w:tcW w:w="740" w:type="pct"/>
            <w:tcBorders>
              <w:top w:val="single" w:sz="12" w:space="0" w:color="FFFFFF"/>
              <w:left w:val="single" w:sz="12" w:space="0" w:color="FFFFFF"/>
              <w:bottom w:val="single" w:sz="12" w:space="0" w:color="FFFFFF"/>
              <w:right w:val="single" w:sz="12" w:space="0" w:color="FFFFFF"/>
            </w:tcBorders>
            <w:shd w:val="clear" w:color="auto" w:fill="008080" w:themeFill="accent5"/>
            <w:vAlign w:val="center"/>
            <w:hideMark/>
          </w:tcPr>
          <w:p w14:paraId="130E541F" w14:textId="7F54EB52" w:rsidR="0032504C" w:rsidRPr="002C6AA7" w:rsidRDefault="005F04C6" w:rsidP="0032504C">
            <w:pPr>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Wartość wskaźnika*</w:t>
            </w:r>
          </w:p>
        </w:tc>
        <w:tc>
          <w:tcPr>
            <w:tcW w:w="741" w:type="pct"/>
            <w:tcBorders>
              <w:top w:val="single" w:sz="12" w:space="0" w:color="FFFFFF"/>
              <w:left w:val="single" w:sz="12" w:space="0" w:color="FFFFFF"/>
              <w:bottom w:val="single" w:sz="12" w:space="0" w:color="FFFFFF"/>
              <w:right w:val="single" w:sz="12" w:space="0" w:color="FFFFFF"/>
            </w:tcBorders>
            <w:shd w:val="clear" w:color="auto" w:fill="008080" w:themeFill="accent5"/>
            <w:vAlign w:val="center"/>
            <w:hideMark/>
          </w:tcPr>
          <w:p w14:paraId="27BDF803" w14:textId="77777777" w:rsidR="0032504C" w:rsidRPr="002C6AA7" w:rsidRDefault="0032504C" w:rsidP="0032504C">
            <w:pPr>
              <w:spacing w:before="60" w:after="60"/>
              <w:jc w:val="center"/>
              <w:rPr>
                <w:rFonts w:ascii="Segoe UI Light" w:hAnsi="Segoe UI Light" w:cs="Segoe UI Light"/>
                <w:b/>
                <w:bCs/>
                <w:color w:val="FFFFFF"/>
                <w:sz w:val="20"/>
                <w:szCs w:val="20"/>
              </w:rPr>
            </w:pPr>
            <w:r w:rsidRPr="002C6AA7">
              <w:rPr>
                <w:rFonts w:ascii="Segoe UI Light" w:hAnsi="Segoe UI Light" w:cs="Segoe UI Light"/>
                <w:b/>
                <w:bCs/>
                <w:color w:val="FFFFFF"/>
                <w:sz w:val="20"/>
                <w:szCs w:val="20"/>
              </w:rPr>
              <w:t xml:space="preserve">Trend zmian </w:t>
            </w:r>
            <w:r w:rsidRPr="002C6AA7">
              <w:rPr>
                <w:rFonts w:ascii="Segoe UI Light" w:hAnsi="Segoe UI Light" w:cs="Segoe UI Light"/>
                <w:b/>
                <w:bCs/>
                <w:color w:val="FFFFFF"/>
                <w:sz w:val="20"/>
                <w:szCs w:val="20"/>
              </w:rPr>
              <w:br/>
              <w:t>2019-2020</w:t>
            </w:r>
          </w:p>
        </w:tc>
      </w:tr>
      <w:tr w:rsidR="0032504C" w:rsidRPr="002C6AA7" w14:paraId="0D193E00" w14:textId="77777777" w:rsidTr="002C6AA7">
        <w:trPr>
          <w:trHeight w:val="284"/>
        </w:trPr>
        <w:tc>
          <w:tcPr>
            <w:tcW w:w="3519" w:type="pct"/>
            <w:gridSpan w:val="2"/>
            <w:tcBorders>
              <w:top w:val="single" w:sz="12" w:space="0" w:color="FFFFFF"/>
              <w:left w:val="single" w:sz="12" w:space="0" w:color="FFFFFF"/>
              <w:bottom w:val="dotted" w:sz="4" w:space="0" w:color="008080" w:themeColor="accent5"/>
              <w:right w:val="single" w:sz="12" w:space="0" w:color="FFFFFF"/>
            </w:tcBorders>
            <w:vAlign w:val="center"/>
            <w:hideMark/>
          </w:tcPr>
          <w:p w14:paraId="63FFF678" w14:textId="77777777" w:rsidR="0032504C" w:rsidRPr="002C6AA7" w:rsidRDefault="0032504C" w:rsidP="0032504C">
            <w:pPr>
              <w:spacing w:before="0" w:after="0"/>
              <w:ind w:left="57" w:right="57"/>
              <w:jc w:val="left"/>
              <w:rPr>
                <w:rFonts w:ascii="Segoe UI Light" w:hAnsi="Segoe UI Light" w:cs="Segoe UI Light"/>
                <w:sz w:val="18"/>
                <w:szCs w:val="18"/>
              </w:rPr>
            </w:pPr>
            <w:r w:rsidRPr="002C6AA7">
              <w:rPr>
                <w:rFonts w:ascii="Segoe UI Light" w:hAnsi="Segoe UI Light" w:cs="Segoe UI Light"/>
                <w:sz w:val="18"/>
                <w:szCs w:val="18"/>
              </w:rPr>
              <w:lastRenderedPageBreak/>
              <w:t>Pobór wody na potrzeby gospodarki narodowej i ludności [dam</w:t>
            </w:r>
            <w:r w:rsidRPr="00E05C10">
              <w:rPr>
                <w:rFonts w:ascii="Segoe UI Light" w:hAnsi="Segoe UI Light" w:cs="Segoe UI Light"/>
                <w:sz w:val="18"/>
                <w:szCs w:val="18"/>
                <w:vertAlign w:val="superscript"/>
              </w:rPr>
              <w:t>3</w:t>
            </w:r>
            <w:r w:rsidRPr="002C6AA7">
              <w:rPr>
                <w:rFonts w:ascii="Segoe UI Light" w:hAnsi="Segoe UI Light" w:cs="Segoe UI Light"/>
                <w:sz w:val="18"/>
                <w:szCs w:val="18"/>
              </w:rPr>
              <w:t>]</w:t>
            </w:r>
          </w:p>
        </w:tc>
        <w:tc>
          <w:tcPr>
            <w:tcW w:w="740" w:type="pct"/>
            <w:tcBorders>
              <w:top w:val="single" w:sz="12" w:space="0" w:color="FFFFFF"/>
              <w:left w:val="single" w:sz="12" w:space="0" w:color="FFFFFF"/>
              <w:bottom w:val="dotted" w:sz="4" w:space="0" w:color="008080" w:themeColor="accent5"/>
              <w:right w:val="single" w:sz="12" w:space="0" w:color="FFFFFF"/>
            </w:tcBorders>
            <w:vAlign w:val="center"/>
          </w:tcPr>
          <w:p w14:paraId="6D9F3D19" w14:textId="77D4ABB0" w:rsidR="0032504C" w:rsidRPr="002C6AA7" w:rsidRDefault="0032504C" w:rsidP="0032504C">
            <w:pPr>
              <w:spacing w:before="60" w:after="60"/>
              <w:jc w:val="center"/>
              <w:rPr>
                <w:rFonts w:ascii="Segoe UI Light" w:hAnsi="Segoe UI Light" w:cs="Segoe UI Light"/>
                <w:bCs/>
                <w:sz w:val="18"/>
                <w:szCs w:val="18"/>
                <w:highlight w:val="yellow"/>
              </w:rPr>
            </w:pPr>
            <w:r>
              <w:rPr>
                <w:rFonts w:ascii="Segoe UI Light" w:hAnsi="Segoe UI Light" w:cs="Segoe UI Light"/>
                <w:sz w:val="18"/>
                <w:szCs w:val="18"/>
              </w:rPr>
              <w:t>127875</w:t>
            </w:r>
          </w:p>
        </w:tc>
        <w:tc>
          <w:tcPr>
            <w:tcW w:w="741" w:type="pct"/>
            <w:tcBorders>
              <w:top w:val="single" w:sz="12" w:space="0" w:color="FFFFFF"/>
              <w:left w:val="single" w:sz="12" w:space="0" w:color="FFFFFF"/>
              <w:bottom w:val="dotted" w:sz="4" w:space="0" w:color="008080" w:themeColor="accent5"/>
              <w:right w:val="single" w:sz="12" w:space="0" w:color="FFFFFF"/>
            </w:tcBorders>
            <w:vAlign w:val="center"/>
          </w:tcPr>
          <w:p w14:paraId="10F7CA51" w14:textId="77777777" w:rsidR="0032504C" w:rsidRPr="002C6AA7" w:rsidRDefault="0032504C" w:rsidP="0032504C">
            <w:pPr>
              <w:spacing w:before="60" w:after="60"/>
              <w:jc w:val="center"/>
              <w:rPr>
                <w:rFonts w:ascii="Segoe UI Light" w:hAnsi="Segoe UI Light" w:cs="Segoe UI Light"/>
                <w:bCs/>
                <w:sz w:val="18"/>
                <w:szCs w:val="18"/>
                <w:highlight w:val="yellow"/>
              </w:rPr>
            </w:pPr>
            <w:r w:rsidRPr="002C6AA7">
              <w:rPr>
                <w:rFonts w:ascii="Segoe UI Light" w:hAnsi="Segoe UI Light" w:cs="Segoe UI Light"/>
                <w:sz w:val="18"/>
                <w:szCs w:val="18"/>
              </w:rPr>
              <w:t>TENDENCJA POZYTYWNA</w:t>
            </w:r>
          </w:p>
        </w:tc>
      </w:tr>
      <w:tr w:rsidR="0032504C" w:rsidRPr="002C6AA7" w14:paraId="72E9E960" w14:textId="77777777" w:rsidTr="002C6AA7">
        <w:trPr>
          <w:trHeight w:val="284"/>
        </w:trPr>
        <w:tc>
          <w:tcPr>
            <w:tcW w:w="3519" w:type="pct"/>
            <w:gridSpan w:val="2"/>
            <w:tcBorders>
              <w:top w:val="dotted" w:sz="4" w:space="0" w:color="008080" w:themeColor="accent5"/>
              <w:left w:val="single" w:sz="12" w:space="0" w:color="FFFFFF"/>
              <w:bottom w:val="dotted" w:sz="4" w:space="0" w:color="008080" w:themeColor="accent5"/>
              <w:right w:val="single" w:sz="12" w:space="0" w:color="FFFFFF"/>
            </w:tcBorders>
            <w:vAlign w:val="center"/>
          </w:tcPr>
          <w:p w14:paraId="1C6C3ECC" w14:textId="77777777" w:rsidR="0032504C" w:rsidRPr="002C6AA7" w:rsidRDefault="0032504C" w:rsidP="0032504C">
            <w:pPr>
              <w:spacing w:before="60" w:after="60"/>
              <w:jc w:val="left"/>
              <w:rPr>
                <w:rStyle w:val="Teksttreci27"/>
                <w:rFonts w:ascii="Segoe UI Light" w:eastAsia="Arial" w:hAnsi="Segoe UI Light" w:cs="Segoe UI Light"/>
                <w:color w:val="auto"/>
                <w:sz w:val="18"/>
                <w:szCs w:val="18"/>
              </w:rPr>
            </w:pPr>
            <w:r w:rsidRPr="002C6AA7">
              <w:rPr>
                <w:rFonts w:ascii="Segoe UI Light" w:hAnsi="Segoe UI Light" w:cs="Segoe UI Light"/>
                <w:sz w:val="18"/>
                <w:szCs w:val="18"/>
              </w:rPr>
              <w:t>Pobór wód podziemnych na potrzeby produkcyjne (poza rolnictwem i leśnictwem) [dam</w:t>
            </w:r>
            <w:r w:rsidRPr="00E05C10">
              <w:rPr>
                <w:rFonts w:ascii="Segoe UI Light" w:hAnsi="Segoe UI Light" w:cs="Segoe UI Light"/>
                <w:sz w:val="18"/>
                <w:szCs w:val="18"/>
                <w:vertAlign w:val="superscript"/>
              </w:rPr>
              <w:t>3</w:t>
            </w:r>
            <w:r w:rsidRPr="002C6AA7">
              <w:rPr>
                <w:rFonts w:ascii="Segoe UI Light" w:hAnsi="Segoe UI Light" w:cs="Segoe UI Light"/>
                <w:sz w:val="18"/>
                <w:szCs w:val="18"/>
              </w:rPr>
              <w:t>]</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7FB1E5CE" w14:textId="34CB655E" w:rsidR="0032504C" w:rsidRPr="002C6AA7" w:rsidRDefault="0032504C" w:rsidP="0032504C">
            <w:pPr>
              <w:spacing w:before="60" w:after="60"/>
              <w:jc w:val="center"/>
              <w:rPr>
                <w:rFonts w:ascii="Segoe UI Light" w:hAnsi="Segoe UI Light" w:cs="Segoe UI Light"/>
                <w:sz w:val="18"/>
                <w:szCs w:val="18"/>
              </w:rPr>
            </w:pPr>
            <w:r>
              <w:rPr>
                <w:rFonts w:ascii="Segoe UI Light" w:hAnsi="Segoe UI Light" w:cs="Segoe UI Light"/>
                <w:sz w:val="18"/>
                <w:szCs w:val="18"/>
              </w:rPr>
              <w:t>1662</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66CA1DE6" w14:textId="77777777" w:rsidR="0032504C" w:rsidRPr="002C6AA7" w:rsidRDefault="0032504C" w:rsidP="0032504C">
            <w:pPr>
              <w:spacing w:before="60" w:after="60"/>
              <w:jc w:val="center"/>
              <w:rPr>
                <w:rFonts w:ascii="Segoe UI Light" w:hAnsi="Segoe UI Light" w:cs="Segoe UI Light"/>
                <w:sz w:val="18"/>
                <w:szCs w:val="18"/>
              </w:rPr>
            </w:pPr>
            <w:r w:rsidRPr="002C6AA7">
              <w:rPr>
                <w:rFonts w:ascii="Segoe UI Light" w:hAnsi="Segoe UI Light" w:cs="Segoe UI Light"/>
                <w:sz w:val="18"/>
                <w:szCs w:val="18"/>
              </w:rPr>
              <w:t>TENDENCJA NEGATYWNA</w:t>
            </w:r>
          </w:p>
        </w:tc>
      </w:tr>
      <w:tr w:rsidR="0032504C" w:rsidRPr="002C6AA7" w14:paraId="097353BD" w14:textId="77777777" w:rsidTr="002C6AA7">
        <w:trPr>
          <w:trHeight w:val="284"/>
        </w:trPr>
        <w:tc>
          <w:tcPr>
            <w:tcW w:w="3519" w:type="pct"/>
            <w:gridSpan w:val="2"/>
            <w:tcBorders>
              <w:top w:val="dotted" w:sz="4" w:space="0" w:color="008080" w:themeColor="accent5"/>
              <w:left w:val="single" w:sz="12" w:space="0" w:color="FFFFFF"/>
              <w:bottom w:val="dotted" w:sz="4" w:space="0" w:color="008080" w:themeColor="accent5"/>
              <w:right w:val="single" w:sz="12" w:space="0" w:color="FFFFFF"/>
            </w:tcBorders>
            <w:vAlign w:val="center"/>
          </w:tcPr>
          <w:p w14:paraId="12AB0C80" w14:textId="77777777" w:rsidR="0032504C" w:rsidRPr="002C6AA7" w:rsidRDefault="0032504C" w:rsidP="0032504C">
            <w:pPr>
              <w:spacing w:before="60" w:after="60"/>
              <w:jc w:val="left"/>
              <w:rPr>
                <w:rStyle w:val="Teksttreci27"/>
                <w:rFonts w:ascii="Segoe UI Light" w:eastAsia="Arial" w:hAnsi="Segoe UI Light" w:cs="Segoe UI Light"/>
                <w:color w:val="auto"/>
                <w:sz w:val="18"/>
                <w:szCs w:val="18"/>
              </w:rPr>
            </w:pPr>
            <w:r w:rsidRPr="002C6AA7">
              <w:rPr>
                <w:rFonts w:ascii="Segoe UI Light" w:hAnsi="Segoe UI Light" w:cs="Segoe UI Light"/>
                <w:sz w:val="18"/>
                <w:szCs w:val="18"/>
              </w:rPr>
              <w:t>Długość czynnej sieci wodociągowej rozdzielczej [km]</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470B5175" w14:textId="67B9899F" w:rsidR="0032504C" w:rsidRPr="002C6AA7" w:rsidRDefault="0032504C" w:rsidP="0032504C">
            <w:pPr>
              <w:spacing w:before="60" w:after="60"/>
              <w:jc w:val="center"/>
              <w:rPr>
                <w:rFonts w:ascii="Segoe UI Light" w:hAnsi="Segoe UI Light" w:cs="Segoe UI Light"/>
                <w:sz w:val="18"/>
                <w:szCs w:val="18"/>
              </w:rPr>
            </w:pPr>
            <w:r>
              <w:rPr>
                <w:rFonts w:ascii="Segoe UI Light" w:hAnsi="Segoe UI Light" w:cs="Segoe UI Light"/>
                <w:sz w:val="18"/>
                <w:szCs w:val="18"/>
              </w:rPr>
              <w:t>786</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1840CFDF" w14:textId="77777777" w:rsidR="0032504C" w:rsidRPr="002C6AA7" w:rsidRDefault="0032504C" w:rsidP="0032504C">
            <w:pPr>
              <w:spacing w:before="60" w:after="60"/>
              <w:jc w:val="center"/>
              <w:rPr>
                <w:rFonts w:ascii="Segoe UI Light" w:hAnsi="Segoe UI Light" w:cs="Segoe UI Light"/>
                <w:sz w:val="18"/>
                <w:szCs w:val="18"/>
              </w:rPr>
            </w:pPr>
            <w:r w:rsidRPr="002C6AA7">
              <w:rPr>
                <w:rFonts w:ascii="Segoe UI Light" w:hAnsi="Segoe UI Light" w:cs="Segoe UI Light"/>
                <w:sz w:val="18"/>
                <w:szCs w:val="18"/>
              </w:rPr>
              <w:t>TENDENCJA POZYTYWNA</w:t>
            </w:r>
          </w:p>
        </w:tc>
      </w:tr>
      <w:tr w:rsidR="0032504C" w:rsidRPr="002C6AA7" w14:paraId="2A3C5DD2" w14:textId="77777777" w:rsidTr="002C6AA7">
        <w:trPr>
          <w:trHeight w:val="284"/>
        </w:trPr>
        <w:tc>
          <w:tcPr>
            <w:tcW w:w="3519" w:type="pct"/>
            <w:gridSpan w:val="2"/>
            <w:tcBorders>
              <w:top w:val="dotted" w:sz="4" w:space="0" w:color="008080" w:themeColor="accent5"/>
              <w:left w:val="single" w:sz="12" w:space="0" w:color="FFFFFF"/>
              <w:bottom w:val="dotted" w:sz="4" w:space="0" w:color="008080" w:themeColor="accent5"/>
              <w:right w:val="single" w:sz="12" w:space="0" w:color="FFFFFF"/>
            </w:tcBorders>
            <w:vAlign w:val="center"/>
          </w:tcPr>
          <w:p w14:paraId="28603634" w14:textId="77777777" w:rsidR="0032504C" w:rsidRPr="002C6AA7" w:rsidRDefault="0032504C" w:rsidP="0032504C">
            <w:pPr>
              <w:spacing w:before="60" w:after="60"/>
              <w:jc w:val="left"/>
              <w:rPr>
                <w:rStyle w:val="Teksttreci27"/>
                <w:rFonts w:ascii="Segoe UI Light" w:eastAsia="Arial" w:hAnsi="Segoe UI Light" w:cs="Segoe UI Light"/>
                <w:color w:val="auto"/>
                <w:sz w:val="18"/>
                <w:szCs w:val="18"/>
              </w:rPr>
            </w:pPr>
            <w:r w:rsidRPr="002C6AA7">
              <w:rPr>
                <w:rFonts w:ascii="Segoe UI Light" w:hAnsi="Segoe UI Light" w:cs="Segoe UI Light"/>
                <w:sz w:val="18"/>
                <w:szCs w:val="18"/>
              </w:rPr>
              <w:t>Długość czynnej sieci kanalizacyjnej [km]</w:t>
            </w:r>
          </w:p>
        </w:tc>
        <w:tc>
          <w:tcPr>
            <w:tcW w:w="740"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0E0C39BE" w14:textId="53E17B97" w:rsidR="0032504C" w:rsidRPr="002C6AA7" w:rsidRDefault="0032504C" w:rsidP="0032504C">
            <w:pPr>
              <w:spacing w:before="60" w:after="60"/>
              <w:jc w:val="center"/>
              <w:rPr>
                <w:rFonts w:ascii="Segoe UI Light" w:hAnsi="Segoe UI Light" w:cs="Segoe UI Light"/>
                <w:sz w:val="18"/>
                <w:szCs w:val="18"/>
              </w:rPr>
            </w:pPr>
            <w:r>
              <w:rPr>
                <w:rFonts w:ascii="Segoe UI Light" w:hAnsi="Segoe UI Light" w:cs="Segoe UI Light"/>
                <w:sz w:val="18"/>
                <w:szCs w:val="18"/>
              </w:rPr>
              <w:t>1236</w:t>
            </w:r>
          </w:p>
        </w:tc>
        <w:tc>
          <w:tcPr>
            <w:tcW w:w="741" w:type="pct"/>
            <w:tcBorders>
              <w:top w:val="dotted" w:sz="4" w:space="0" w:color="008080" w:themeColor="accent5"/>
              <w:left w:val="single" w:sz="12" w:space="0" w:color="FFFFFF"/>
              <w:bottom w:val="dotted" w:sz="4" w:space="0" w:color="008080" w:themeColor="accent5"/>
              <w:right w:val="single" w:sz="12" w:space="0" w:color="FFFFFF"/>
            </w:tcBorders>
            <w:vAlign w:val="center"/>
          </w:tcPr>
          <w:p w14:paraId="060FE121" w14:textId="77777777" w:rsidR="0032504C" w:rsidRPr="002C6AA7" w:rsidRDefault="0032504C" w:rsidP="0032504C">
            <w:pPr>
              <w:spacing w:before="60" w:after="60"/>
              <w:jc w:val="center"/>
              <w:rPr>
                <w:rFonts w:ascii="Segoe UI Light" w:hAnsi="Segoe UI Light" w:cs="Segoe UI Light"/>
                <w:sz w:val="18"/>
                <w:szCs w:val="18"/>
              </w:rPr>
            </w:pPr>
            <w:r w:rsidRPr="002C6AA7">
              <w:rPr>
                <w:rFonts w:ascii="Segoe UI Light" w:hAnsi="Segoe UI Light" w:cs="Segoe UI Light"/>
                <w:sz w:val="18"/>
                <w:szCs w:val="18"/>
              </w:rPr>
              <w:t>TENDENCJA POZYTYWNA</w:t>
            </w:r>
          </w:p>
        </w:tc>
      </w:tr>
      <w:tr w:rsidR="0032504C" w:rsidRPr="002C6AA7" w14:paraId="7EAA69F8" w14:textId="77777777" w:rsidTr="002C6AA7">
        <w:trPr>
          <w:trHeight w:val="284"/>
        </w:trPr>
        <w:tc>
          <w:tcPr>
            <w:tcW w:w="3519" w:type="pct"/>
            <w:gridSpan w:val="2"/>
            <w:tcBorders>
              <w:top w:val="dotted" w:sz="4" w:space="0" w:color="008080" w:themeColor="accent5"/>
              <w:left w:val="single" w:sz="12" w:space="0" w:color="FFFFFF"/>
              <w:bottom w:val="single" w:sz="4" w:space="0" w:color="008080" w:themeColor="accent5"/>
              <w:right w:val="single" w:sz="12" w:space="0" w:color="FFFFFF"/>
            </w:tcBorders>
            <w:vAlign w:val="center"/>
          </w:tcPr>
          <w:p w14:paraId="68E808EB" w14:textId="77777777" w:rsidR="0032504C" w:rsidRPr="002C6AA7" w:rsidRDefault="0032504C" w:rsidP="0032504C">
            <w:pPr>
              <w:spacing w:before="60" w:after="60"/>
              <w:jc w:val="left"/>
              <w:rPr>
                <w:rStyle w:val="Teksttreci27"/>
                <w:rFonts w:ascii="Segoe UI Light" w:eastAsia="Arial" w:hAnsi="Segoe UI Light" w:cs="Segoe UI Light"/>
                <w:color w:val="auto"/>
                <w:sz w:val="18"/>
                <w:szCs w:val="18"/>
              </w:rPr>
            </w:pPr>
            <w:r w:rsidRPr="002C6AA7">
              <w:rPr>
                <w:rFonts w:ascii="Segoe UI Light" w:hAnsi="Segoe UI Light" w:cs="Segoe UI Light"/>
                <w:sz w:val="18"/>
                <w:szCs w:val="18"/>
              </w:rPr>
              <w:t>Ludność korzystająca z oczyszczalni ścieków [%]</w:t>
            </w:r>
          </w:p>
        </w:tc>
        <w:tc>
          <w:tcPr>
            <w:tcW w:w="740" w:type="pct"/>
            <w:tcBorders>
              <w:top w:val="dotted" w:sz="4" w:space="0" w:color="008080" w:themeColor="accent5"/>
              <w:left w:val="single" w:sz="12" w:space="0" w:color="FFFFFF"/>
              <w:bottom w:val="single" w:sz="4" w:space="0" w:color="008080" w:themeColor="accent5"/>
              <w:right w:val="single" w:sz="12" w:space="0" w:color="FFFFFF"/>
            </w:tcBorders>
            <w:vAlign w:val="center"/>
          </w:tcPr>
          <w:p w14:paraId="28AB1217" w14:textId="0C4F401A" w:rsidR="0032504C" w:rsidRPr="002C6AA7" w:rsidRDefault="0032504C" w:rsidP="0032504C">
            <w:pPr>
              <w:spacing w:before="60" w:after="60"/>
              <w:jc w:val="center"/>
              <w:rPr>
                <w:rFonts w:ascii="Segoe UI Light" w:hAnsi="Segoe UI Light" w:cs="Segoe UI Light"/>
                <w:sz w:val="18"/>
                <w:szCs w:val="18"/>
              </w:rPr>
            </w:pPr>
            <w:r>
              <w:rPr>
                <w:rFonts w:ascii="Segoe UI Light" w:hAnsi="Segoe UI Light" w:cs="Segoe UI Light"/>
                <w:sz w:val="18"/>
                <w:szCs w:val="18"/>
              </w:rPr>
              <w:t>91</w:t>
            </w:r>
          </w:p>
        </w:tc>
        <w:tc>
          <w:tcPr>
            <w:tcW w:w="741" w:type="pct"/>
            <w:tcBorders>
              <w:top w:val="dotted" w:sz="4" w:space="0" w:color="008080" w:themeColor="accent5"/>
              <w:left w:val="single" w:sz="12" w:space="0" w:color="FFFFFF"/>
              <w:bottom w:val="single" w:sz="4" w:space="0" w:color="008080" w:themeColor="accent5"/>
              <w:right w:val="single" w:sz="12" w:space="0" w:color="FFFFFF"/>
            </w:tcBorders>
            <w:vAlign w:val="center"/>
          </w:tcPr>
          <w:p w14:paraId="45E1B35A" w14:textId="77777777" w:rsidR="0032504C" w:rsidRPr="002C6AA7" w:rsidRDefault="0032504C" w:rsidP="0032504C">
            <w:pPr>
              <w:spacing w:before="60" w:after="60"/>
              <w:jc w:val="center"/>
              <w:rPr>
                <w:rFonts w:ascii="Segoe UI Light" w:hAnsi="Segoe UI Light" w:cs="Segoe UI Light"/>
                <w:sz w:val="18"/>
                <w:szCs w:val="18"/>
              </w:rPr>
            </w:pPr>
            <w:r w:rsidRPr="002C6AA7">
              <w:rPr>
                <w:rFonts w:ascii="Segoe UI Light" w:hAnsi="Segoe UI Light" w:cs="Segoe UI Light"/>
                <w:sz w:val="18"/>
                <w:szCs w:val="18"/>
              </w:rPr>
              <w:t>TENDENCJA NEGATYWNA</w:t>
            </w:r>
          </w:p>
        </w:tc>
      </w:tr>
    </w:tbl>
    <w:p w14:paraId="6AB04CF9" w14:textId="77777777" w:rsidR="002C6AA7" w:rsidRDefault="002C6AA7"/>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9042"/>
      </w:tblGrid>
      <w:tr w:rsidR="002C6AA7" w:rsidRPr="002C6AA7" w14:paraId="0FFB18F0" w14:textId="77777777" w:rsidTr="002C6AA7">
        <w:trPr>
          <w:trHeight w:val="284"/>
        </w:trPr>
        <w:tc>
          <w:tcPr>
            <w:tcW w:w="5000" w:type="pct"/>
            <w:tcBorders>
              <w:top w:val="single" w:sz="4" w:space="0" w:color="008080" w:themeColor="accent5"/>
              <w:left w:val="single" w:sz="12" w:space="0" w:color="FFFFFF"/>
              <w:bottom w:val="single" w:sz="4" w:space="0" w:color="008080" w:themeColor="accent5"/>
              <w:right w:val="single" w:sz="12" w:space="0" w:color="FFFFFF"/>
            </w:tcBorders>
            <w:shd w:val="clear" w:color="auto" w:fill="008080" w:themeFill="accent5"/>
            <w:vAlign w:val="center"/>
            <w:hideMark/>
          </w:tcPr>
          <w:p w14:paraId="0885CC4B" w14:textId="77777777" w:rsidR="00E72D9C" w:rsidRPr="002C6AA7" w:rsidRDefault="00E72D9C" w:rsidP="00E74DA7">
            <w:pPr>
              <w:spacing w:before="60" w:after="60"/>
              <w:jc w:val="center"/>
              <w:rPr>
                <w:rFonts w:ascii="Segoe UI Light" w:hAnsi="Segoe UI Light" w:cs="Segoe UI Light"/>
                <w:b/>
                <w:color w:val="FFFFFF"/>
                <w:sz w:val="20"/>
                <w:szCs w:val="20"/>
              </w:rPr>
            </w:pPr>
            <w:r w:rsidRPr="002C6AA7">
              <w:rPr>
                <w:rFonts w:ascii="Segoe UI Light" w:hAnsi="Segoe UI Light" w:cs="Segoe UI Light"/>
                <w:b/>
                <w:color w:val="FFFFFF"/>
                <w:sz w:val="20"/>
                <w:szCs w:val="20"/>
              </w:rPr>
              <w:t>Ocena realizacji celu Programu ochrony środowiska na lata 2017-2020</w:t>
            </w:r>
          </w:p>
        </w:tc>
      </w:tr>
      <w:tr w:rsidR="00E72D9C" w:rsidRPr="002C6AA7" w14:paraId="0C328B4F" w14:textId="77777777" w:rsidTr="002C6AA7">
        <w:trPr>
          <w:trHeight w:val="284"/>
        </w:trPr>
        <w:tc>
          <w:tcPr>
            <w:tcW w:w="5000" w:type="pct"/>
            <w:tcBorders>
              <w:top w:val="single" w:sz="4" w:space="0" w:color="008080" w:themeColor="accent5"/>
              <w:left w:val="single" w:sz="12" w:space="0" w:color="FFFFFF"/>
              <w:bottom w:val="single" w:sz="4" w:space="0" w:color="008080" w:themeColor="accent5"/>
              <w:right w:val="single" w:sz="12" w:space="0" w:color="FFFFFF"/>
            </w:tcBorders>
            <w:vAlign w:val="center"/>
            <w:hideMark/>
          </w:tcPr>
          <w:p w14:paraId="2EF871CD" w14:textId="77777777" w:rsidR="00E72D9C" w:rsidRPr="002C6AA7" w:rsidRDefault="00EC64F6" w:rsidP="00E74DA7">
            <w:pPr>
              <w:spacing w:before="60" w:after="60"/>
              <w:rPr>
                <w:rFonts w:ascii="Segoe UI Light" w:hAnsi="Segoe UI Light" w:cs="Segoe UI Light"/>
                <w:sz w:val="20"/>
                <w:szCs w:val="20"/>
              </w:rPr>
            </w:pPr>
            <w:r w:rsidRPr="00EF26F1">
              <w:rPr>
                <w:rFonts w:ascii="Segoe UI Light" w:hAnsi="Segoe UI Light" w:cs="Segoe UI Light"/>
                <w:sz w:val="18"/>
                <w:szCs w:val="18"/>
              </w:rPr>
              <w:t xml:space="preserve">Na podstawie analizy zadań przeprowadzonych w ubiegłych latach można zauważyć, że spośród wszystkich </w:t>
            </w:r>
            <w:r>
              <w:rPr>
                <w:rFonts w:ascii="Segoe UI Light" w:hAnsi="Segoe UI Light" w:cs="Segoe UI Light"/>
                <w:sz w:val="18"/>
                <w:szCs w:val="18"/>
              </w:rPr>
              <w:t>23 </w:t>
            </w:r>
            <w:r w:rsidRPr="00EF26F1">
              <w:rPr>
                <w:rFonts w:ascii="Segoe UI Light" w:hAnsi="Segoe UI Light" w:cs="Segoe UI Light"/>
                <w:sz w:val="18"/>
                <w:szCs w:val="18"/>
              </w:rPr>
              <w:t xml:space="preserve">zaplanowanych zadań własnych oraz monitorowanych zrealizowano lub jest w trakcie realizacji </w:t>
            </w:r>
            <w:r>
              <w:rPr>
                <w:rFonts w:ascii="Segoe UI Light" w:hAnsi="Segoe UI Light" w:cs="Segoe UI Light"/>
                <w:sz w:val="18"/>
                <w:szCs w:val="18"/>
              </w:rPr>
              <w:t>19</w:t>
            </w:r>
            <w:r w:rsidRPr="00EF26F1">
              <w:rPr>
                <w:rFonts w:ascii="Segoe UI Light" w:hAnsi="Segoe UI Light" w:cs="Segoe UI Light"/>
                <w:sz w:val="18"/>
                <w:szCs w:val="18"/>
              </w:rPr>
              <w:t xml:space="preserve"> z nich, co stanowi 8</w:t>
            </w:r>
            <w:r>
              <w:rPr>
                <w:rFonts w:ascii="Segoe UI Light" w:hAnsi="Segoe UI Light" w:cs="Segoe UI Light"/>
                <w:sz w:val="18"/>
                <w:szCs w:val="18"/>
              </w:rPr>
              <w:t>3</w:t>
            </w:r>
            <w:r w:rsidRPr="00EF26F1">
              <w:rPr>
                <w:rFonts w:ascii="Segoe UI Light" w:hAnsi="Segoe UI Light" w:cs="Segoe UI Light"/>
                <w:sz w:val="18"/>
                <w:szCs w:val="18"/>
              </w:rPr>
              <w:t xml:space="preserve">% realizacji zaplanowanych celów. Przeznaczono na to środki o łącznej wysokości </w:t>
            </w:r>
            <w:r>
              <w:rPr>
                <w:rFonts w:ascii="Segoe UI Light" w:hAnsi="Segoe UI Light" w:cs="Segoe UI Light"/>
                <w:sz w:val="18"/>
                <w:szCs w:val="18"/>
              </w:rPr>
              <w:t>283 233 229</w:t>
            </w:r>
            <w:r w:rsidRPr="00EF26F1">
              <w:rPr>
                <w:rFonts w:ascii="Segoe UI Light" w:hAnsi="Segoe UI Light" w:cs="Segoe UI Light"/>
                <w:sz w:val="18"/>
                <w:szCs w:val="18"/>
              </w:rPr>
              <w:t xml:space="preserve"> zł. Wskaźniki realizacji celów w znacznym stopniu mają tendencję pozytywną, co obrazuje, że wyznaczone w „Programie ochrony środowiska dla miasta Szczecin na lata 2017-2020 z perspektywą do 2021-2024” cele pozwoliły na osiągnięcie zbliżonych do oczekiwanych korzyści w środowisku naturalnym w odniesieniu do obszaru </w:t>
            </w:r>
            <w:r>
              <w:rPr>
                <w:rFonts w:ascii="Segoe UI Light" w:hAnsi="Segoe UI Light" w:cs="Segoe UI Light"/>
                <w:sz w:val="18"/>
                <w:szCs w:val="18"/>
              </w:rPr>
              <w:t>gospodarki wodno-ściekowej</w:t>
            </w:r>
            <w:r w:rsidRPr="00EF26F1">
              <w:rPr>
                <w:rFonts w:ascii="Segoe UI Light" w:hAnsi="Segoe UI Light" w:cs="Segoe UI Light"/>
                <w:sz w:val="18"/>
                <w:szCs w:val="18"/>
              </w:rPr>
              <w:t>.</w:t>
            </w:r>
          </w:p>
        </w:tc>
      </w:tr>
    </w:tbl>
    <w:p w14:paraId="40F837F7" w14:textId="77777777" w:rsidR="005F04C6" w:rsidRPr="00421B0C" w:rsidRDefault="005F04C6" w:rsidP="005F04C6">
      <w:pPr>
        <w:spacing w:before="0" w:after="0"/>
        <w:rPr>
          <w:rFonts w:ascii="Segoe UI Light" w:hAnsi="Segoe UI Light" w:cs="Segoe UI Light"/>
          <w:sz w:val="18"/>
          <w:szCs w:val="18"/>
        </w:rPr>
      </w:pPr>
      <w:bookmarkStart w:id="174" w:name="_Toc65852728"/>
      <w:bookmarkStart w:id="175" w:name="_Toc77769303"/>
      <w:r w:rsidRPr="00421B0C">
        <w:rPr>
          <w:rFonts w:ascii="Segoe UI Light" w:hAnsi="Segoe UI Light" w:cs="Segoe UI Light"/>
          <w:sz w:val="18"/>
          <w:szCs w:val="18"/>
        </w:rPr>
        <w:t>* wartość za rok 2020 lub z roku poprzedzającego w przypadku braku danych za rok 2020</w:t>
      </w:r>
    </w:p>
    <w:p w14:paraId="0A171445" w14:textId="01FA007D" w:rsidR="004549CD" w:rsidRPr="00EC64F6" w:rsidRDefault="004549CD" w:rsidP="002D16D5">
      <w:pPr>
        <w:pStyle w:val="Nagwek3"/>
        <w:pBdr>
          <w:bottom w:val="single" w:sz="4" w:space="1" w:color="008080" w:themeColor="accent5"/>
        </w:pBdr>
      </w:pPr>
      <w:r w:rsidRPr="00EC64F6">
        <w:t xml:space="preserve">Analiza </w:t>
      </w:r>
      <w:r w:rsidR="00496E4E" w:rsidRPr="00EC64F6">
        <w:t>SWOT</w:t>
      </w:r>
      <w:bookmarkEnd w:id="174"/>
      <w:bookmarkEnd w:id="175"/>
    </w:p>
    <w:p w14:paraId="327141E1" w14:textId="5E491E1B" w:rsidR="00EC64F6" w:rsidRDefault="008E5CEE" w:rsidP="008E5CEE">
      <w:pPr>
        <w:pStyle w:val="Legenda"/>
      </w:pPr>
      <w:bookmarkStart w:id="176" w:name="_Toc77772081"/>
      <w:r>
        <w:t xml:space="preserve">Tabela </w:t>
      </w:r>
      <w:r w:rsidR="003D4B93">
        <w:fldChar w:fldCharType="begin"/>
      </w:r>
      <w:r w:rsidR="00206ABF">
        <w:instrText xml:space="preserve"> SEQ Tabela \* ARABIC </w:instrText>
      </w:r>
      <w:r w:rsidR="003D4B93">
        <w:fldChar w:fldCharType="separate"/>
      </w:r>
      <w:r w:rsidR="00757A0C">
        <w:rPr>
          <w:noProof/>
        </w:rPr>
        <w:t>52</w:t>
      </w:r>
      <w:r w:rsidR="003D4B93">
        <w:rPr>
          <w:noProof/>
        </w:rPr>
        <w:fldChar w:fldCharType="end"/>
      </w:r>
      <w:r w:rsidR="00EC64F6">
        <w:t xml:space="preserve"> Analiza SWOT w gospodarki wodno-ściekowej</w:t>
      </w:r>
      <w:bookmarkEnd w:id="176"/>
    </w:p>
    <w:tbl>
      <w:tblPr>
        <w:tblStyle w:val="Tabela-Siatka"/>
        <w:tblW w:w="0" w:type="auto"/>
        <w:tblBorders>
          <w:top w:val="none" w:sz="0" w:space="0" w:color="auto"/>
          <w:left w:val="none" w:sz="0" w:space="0" w:color="auto"/>
          <w:bottom w:val="single" w:sz="4" w:space="0" w:color="FF6699" w:themeColor="accent3"/>
          <w:right w:val="none" w:sz="0" w:space="0" w:color="auto"/>
          <w:insideH w:val="none" w:sz="0" w:space="0" w:color="auto"/>
          <w:insideV w:val="single" w:sz="12" w:space="0" w:color="FFFFFF"/>
        </w:tblBorders>
        <w:tblLook w:val="04A0" w:firstRow="1" w:lastRow="0" w:firstColumn="1" w:lastColumn="0" w:noHBand="0" w:noVBand="1"/>
      </w:tblPr>
      <w:tblGrid>
        <w:gridCol w:w="4531"/>
        <w:gridCol w:w="4531"/>
      </w:tblGrid>
      <w:tr w:rsidR="00EC64F6" w:rsidRPr="00184F22" w14:paraId="6AF06A0C" w14:textId="77777777" w:rsidTr="001C10D9">
        <w:tc>
          <w:tcPr>
            <w:tcW w:w="4531" w:type="dxa"/>
            <w:tcBorders>
              <w:bottom w:val="nil"/>
            </w:tcBorders>
            <w:shd w:val="clear" w:color="auto" w:fill="008080" w:themeFill="accent5"/>
          </w:tcPr>
          <w:p w14:paraId="3DF93206" w14:textId="77777777" w:rsidR="00EC64F6" w:rsidRPr="00184F22" w:rsidRDefault="00EC64F6" w:rsidP="002552C0">
            <w:pPr>
              <w:keepNext/>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MOCNE STRONY</w:t>
            </w:r>
          </w:p>
        </w:tc>
        <w:tc>
          <w:tcPr>
            <w:tcW w:w="4531" w:type="dxa"/>
            <w:tcBorders>
              <w:bottom w:val="nil"/>
            </w:tcBorders>
            <w:shd w:val="clear" w:color="auto" w:fill="008080" w:themeFill="accent5"/>
          </w:tcPr>
          <w:p w14:paraId="1C00EF7E" w14:textId="77777777" w:rsidR="00EC64F6" w:rsidRPr="00184F22" w:rsidRDefault="00EC64F6" w:rsidP="002552C0">
            <w:pPr>
              <w:keepNext/>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SŁABE STRONY</w:t>
            </w:r>
          </w:p>
        </w:tc>
      </w:tr>
      <w:tr w:rsidR="00EC64F6" w:rsidRPr="00184F22" w14:paraId="385FA084" w14:textId="77777777" w:rsidTr="001C10D9">
        <w:tc>
          <w:tcPr>
            <w:tcW w:w="4531" w:type="dxa"/>
            <w:tcBorders>
              <w:bottom w:val="single" w:sz="4" w:space="0" w:color="008080" w:themeColor="accent5"/>
            </w:tcBorders>
          </w:tcPr>
          <w:p w14:paraId="24212DD2" w14:textId="77777777" w:rsidR="00EC64F6" w:rsidRPr="00AC3318" w:rsidRDefault="00E75191"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Wysoki udział mieszkańców korzystających z sieci wodociągowej.</w:t>
            </w:r>
          </w:p>
          <w:p w14:paraId="27E794A7" w14:textId="77777777" w:rsidR="00E75191" w:rsidRPr="00AC3318" w:rsidRDefault="00E75191"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Ilość powstających ścieków na terenie miasta ma tendencję malejącą.</w:t>
            </w:r>
          </w:p>
          <w:p w14:paraId="7A3E8974" w14:textId="77777777" w:rsidR="00E75191" w:rsidRPr="00AC3318" w:rsidRDefault="00496E4E"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Edukacja ekologiczna w zakresie racjonalnego wykorzystania wody.</w:t>
            </w:r>
          </w:p>
        </w:tc>
        <w:tc>
          <w:tcPr>
            <w:tcW w:w="4531" w:type="dxa"/>
            <w:tcBorders>
              <w:bottom w:val="single" w:sz="4" w:space="0" w:color="008080" w:themeColor="accent5"/>
            </w:tcBorders>
          </w:tcPr>
          <w:p w14:paraId="4C2C2F96" w14:textId="77777777" w:rsidR="00EC64F6" w:rsidRPr="00AC3318" w:rsidRDefault="00E75191"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Wzrost zużyci</w:t>
            </w:r>
            <w:r w:rsidR="0094174D" w:rsidRPr="00AC3318">
              <w:rPr>
                <w:rFonts w:ascii="Segoe UI Light" w:hAnsi="Segoe UI Light" w:cs="Segoe UI Light"/>
                <w:sz w:val="18"/>
                <w:szCs w:val="18"/>
              </w:rPr>
              <w:t>a</w:t>
            </w:r>
            <w:r w:rsidRPr="00AC3318">
              <w:rPr>
                <w:rFonts w:ascii="Segoe UI Light" w:hAnsi="Segoe UI Light" w:cs="Segoe UI Light"/>
                <w:sz w:val="18"/>
                <w:szCs w:val="18"/>
              </w:rPr>
              <w:t xml:space="preserve"> wody na terenie miasta Szczecin.</w:t>
            </w:r>
          </w:p>
          <w:p w14:paraId="562A5E7D" w14:textId="77777777" w:rsidR="00E75191" w:rsidRPr="00AC3318" w:rsidRDefault="00E75191"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Wzrost zużycia wody na cele przemysłowe.</w:t>
            </w:r>
          </w:p>
          <w:p w14:paraId="3277C8D0" w14:textId="77777777" w:rsidR="00E75191" w:rsidRPr="00AC3318" w:rsidRDefault="008C0ABD"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 xml:space="preserve">Niedostateczny </w:t>
            </w:r>
            <w:r w:rsidR="00E75191" w:rsidRPr="00AC3318">
              <w:rPr>
                <w:rFonts w:ascii="Segoe UI Light" w:hAnsi="Segoe UI Light" w:cs="Segoe UI Light"/>
                <w:sz w:val="18"/>
                <w:szCs w:val="18"/>
              </w:rPr>
              <w:t>udział osób korzystających z</w:t>
            </w:r>
            <w:r w:rsidRPr="00AC3318">
              <w:rPr>
                <w:rFonts w:ascii="Segoe UI Light" w:hAnsi="Segoe UI Light" w:cs="Segoe UI Light"/>
                <w:sz w:val="18"/>
                <w:szCs w:val="18"/>
              </w:rPr>
              <w:t> </w:t>
            </w:r>
            <w:r w:rsidR="00E75191" w:rsidRPr="00AC3318">
              <w:rPr>
                <w:rFonts w:ascii="Segoe UI Light" w:hAnsi="Segoe UI Light" w:cs="Segoe UI Light"/>
                <w:sz w:val="18"/>
                <w:szCs w:val="18"/>
              </w:rPr>
              <w:t>kanalizacji (86,3%).</w:t>
            </w:r>
          </w:p>
        </w:tc>
      </w:tr>
      <w:tr w:rsidR="00EC64F6" w:rsidRPr="00184F22" w14:paraId="382333BD" w14:textId="77777777" w:rsidTr="001C10D9">
        <w:tc>
          <w:tcPr>
            <w:tcW w:w="4531" w:type="dxa"/>
            <w:tcBorders>
              <w:top w:val="single" w:sz="4" w:space="0" w:color="008080" w:themeColor="accent5"/>
              <w:bottom w:val="nil"/>
            </w:tcBorders>
            <w:shd w:val="clear" w:color="auto" w:fill="008080" w:themeFill="accent5"/>
          </w:tcPr>
          <w:p w14:paraId="479DB055" w14:textId="77777777" w:rsidR="00EC64F6" w:rsidRPr="00184F22" w:rsidRDefault="00EC64F6" w:rsidP="00E4766A">
            <w:pPr>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SZANSE</w:t>
            </w:r>
          </w:p>
        </w:tc>
        <w:tc>
          <w:tcPr>
            <w:tcW w:w="4531" w:type="dxa"/>
            <w:tcBorders>
              <w:top w:val="single" w:sz="4" w:space="0" w:color="008080" w:themeColor="accent5"/>
              <w:bottom w:val="nil"/>
            </w:tcBorders>
            <w:shd w:val="clear" w:color="auto" w:fill="008080" w:themeFill="accent5"/>
          </w:tcPr>
          <w:p w14:paraId="0782988E" w14:textId="77777777" w:rsidR="00EC64F6" w:rsidRPr="00184F22" w:rsidRDefault="00EC64F6" w:rsidP="00E4766A">
            <w:pPr>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ZAGROŻENIA</w:t>
            </w:r>
          </w:p>
        </w:tc>
      </w:tr>
      <w:tr w:rsidR="00EC64F6" w:rsidRPr="00184F22" w14:paraId="5BCAC632" w14:textId="77777777" w:rsidTr="00EC64F6">
        <w:tc>
          <w:tcPr>
            <w:tcW w:w="4531" w:type="dxa"/>
            <w:tcBorders>
              <w:bottom w:val="single" w:sz="4" w:space="0" w:color="008080" w:themeColor="accent5"/>
            </w:tcBorders>
          </w:tcPr>
          <w:p w14:paraId="39849D52" w14:textId="503D8E4E" w:rsidR="00E75191" w:rsidRPr="00AC3318" w:rsidRDefault="00E75191"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Rozwój nowych technologii w sektorze przemysłu w zakresie gospodarowania wodą (</w:t>
            </w:r>
            <w:r w:rsidR="00024B95">
              <w:rPr>
                <w:rFonts w:ascii="Segoe UI Light" w:hAnsi="Segoe UI Light" w:cs="Segoe UI Light"/>
                <w:sz w:val="18"/>
                <w:szCs w:val="18"/>
              </w:rPr>
              <w:t xml:space="preserve">wdrażanie założeń gospodarki o obiegu zamkniętym, </w:t>
            </w:r>
            <w:r w:rsidRPr="00AC3318">
              <w:rPr>
                <w:rFonts w:ascii="Segoe UI Light" w:hAnsi="Segoe UI Light" w:cs="Segoe UI Light"/>
                <w:sz w:val="18"/>
                <w:szCs w:val="18"/>
              </w:rPr>
              <w:t xml:space="preserve">np. </w:t>
            </w:r>
            <w:r w:rsidR="00024B95">
              <w:rPr>
                <w:rFonts w:ascii="Segoe UI Light" w:hAnsi="Segoe UI Light" w:cs="Segoe UI Light"/>
                <w:sz w:val="18"/>
                <w:szCs w:val="18"/>
              </w:rPr>
              <w:t xml:space="preserve">poprzez </w:t>
            </w:r>
            <w:r w:rsidRPr="00AC3318">
              <w:rPr>
                <w:rFonts w:ascii="Segoe UI Light" w:hAnsi="Segoe UI Light" w:cs="Segoe UI Light"/>
                <w:sz w:val="18"/>
                <w:szCs w:val="18"/>
              </w:rPr>
              <w:t>zamykanie obiegów wody)</w:t>
            </w:r>
            <w:r w:rsidR="00496E4E" w:rsidRPr="00AC3318">
              <w:rPr>
                <w:rFonts w:ascii="Segoe UI Light" w:hAnsi="Segoe UI Light" w:cs="Segoe UI Light"/>
                <w:sz w:val="18"/>
                <w:szCs w:val="18"/>
              </w:rPr>
              <w:t>.</w:t>
            </w:r>
          </w:p>
          <w:p w14:paraId="2F942D74" w14:textId="77777777" w:rsidR="00EC64F6" w:rsidRPr="00AC3318" w:rsidRDefault="00E75191"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Rozwój inteligentnych sieci wodociągowych</w:t>
            </w:r>
            <w:r w:rsidR="00496E4E" w:rsidRPr="00AC3318">
              <w:rPr>
                <w:rFonts w:ascii="Segoe UI Light" w:hAnsi="Segoe UI Light" w:cs="Segoe UI Light"/>
                <w:sz w:val="18"/>
                <w:szCs w:val="18"/>
              </w:rPr>
              <w:t>.</w:t>
            </w:r>
          </w:p>
        </w:tc>
        <w:tc>
          <w:tcPr>
            <w:tcW w:w="4531" w:type="dxa"/>
            <w:tcBorders>
              <w:bottom w:val="single" w:sz="4" w:space="0" w:color="008080" w:themeColor="accent5"/>
            </w:tcBorders>
          </w:tcPr>
          <w:p w14:paraId="62A08CBC" w14:textId="77777777" w:rsidR="00E75191" w:rsidRPr="00AC3318" w:rsidRDefault="00E75191"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Wpływ działalności antropogenicznej na jakość wód powierzchniowych</w:t>
            </w:r>
            <w:r w:rsidR="00496E4E" w:rsidRPr="00AC3318">
              <w:rPr>
                <w:rFonts w:ascii="Segoe UI Light" w:hAnsi="Segoe UI Light" w:cs="Segoe UI Light"/>
                <w:sz w:val="18"/>
                <w:szCs w:val="18"/>
              </w:rPr>
              <w:t>.</w:t>
            </w:r>
          </w:p>
          <w:p w14:paraId="44440115" w14:textId="77777777" w:rsidR="00496E4E" w:rsidRPr="00AC3318" w:rsidRDefault="00E75191"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Zanieczyszczenie wód substancjami ze spływów powierzchniowych i zrzutów ścieków, a także pochodzącymi ze zbiorników bezodpływowych</w:t>
            </w:r>
            <w:r w:rsidR="00496E4E" w:rsidRPr="00AC3318">
              <w:rPr>
                <w:rFonts w:ascii="Segoe UI Light" w:hAnsi="Segoe UI Light" w:cs="Segoe UI Light"/>
                <w:sz w:val="18"/>
                <w:szCs w:val="18"/>
              </w:rPr>
              <w:t>.</w:t>
            </w:r>
          </w:p>
          <w:p w14:paraId="7FEA54F9" w14:textId="77777777" w:rsidR="00EC64F6" w:rsidRPr="00AC3318" w:rsidRDefault="00496E4E" w:rsidP="00AC3318">
            <w:pPr>
              <w:spacing w:before="60" w:after="60"/>
              <w:rPr>
                <w:rFonts w:ascii="Segoe UI Light" w:hAnsi="Segoe UI Light" w:cs="Segoe UI Light"/>
                <w:sz w:val="18"/>
                <w:szCs w:val="18"/>
              </w:rPr>
            </w:pPr>
            <w:r w:rsidRPr="00AC3318">
              <w:rPr>
                <w:rFonts w:ascii="Segoe UI Light" w:hAnsi="Segoe UI Light" w:cs="Segoe UI Light"/>
                <w:sz w:val="18"/>
                <w:szCs w:val="18"/>
              </w:rPr>
              <w:t>Możliwość uszkodzenia infrastruktury w</w:t>
            </w:r>
            <w:r w:rsidR="00D4460E" w:rsidRPr="00AC3318">
              <w:rPr>
                <w:rFonts w:ascii="Segoe UI Light" w:hAnsi="Segoe UI Light" w:cs="Segoe UI Light"/>
                <w:sz w:val="18"/>
                <w:szCs w:val="18"/>
              </w:rPr>
              <w:t xml:space="preserve"> </w:t>
            </w:r>
            <w:r w:rsidRPr="00AC3318">
              <w:rPr>
                <w:rFonts w:ascii="Segoe UI Light" w:hAnsi="Segoe UI Light" w:cs="Segoe UI Light"/>
                <w:sz w:val="18"/>
                <w:szCs w:val="18"/>
              </w:rPr>
              <w:t>przypadku wystąpienia powodzi.</w:t>
            </w:r>
          </w:p>
        </w:tc>
      </w:tr>
    </w:tbl>
    <w:p w14:paraId="0D22622E" w14:textId="77777777" w:rsidR="006275C8" w:rsidRDefault="00EC64F6" w:rsidP="00A744D9">
      <w:r>
        <w:t xml:space="preserve">Biorąc pod uwagę diagnozę </w:t>
      </w:r>
      <w:r w:rsidR="00496E4E">
        <w:t>w zakresie gospodarki wodno-ściekowej</w:t>
      </w:r>
      <w:r w:rsidR="00496E4E" w:rsidRPr="00DE415E">
        <w:t xml:space="preserve"> </w:t>
      </w:r>
      <w:r w:rsidR="00496E4E">
        <w:t>i</w:t>
      </w:r>
      <w:r w:rsidR="00D4460E">
        <w:t xml:space="preserve"> </w:t>
      </w:r>
      <w:r>
        <w:t xml:space="preserve">zidentyfikowane na tej podstawie obszary problemowe, a także uwzględniając ocenę realizacji poprzedniego POŚ oraz przeprowadzoną analizę SWOT, można wskazać najważniejsze aspekty, które muszą zostać uwzględnione przy wyznaczaniu celów i kierunków działań. </w:t>
      </w:r>
      <w:r w:rsidR="001C10D9">
        <w:t>W</w:t>
      </w:r>
      <w:r w:rsidR="001C10D9" w:rsidRPr="001C10D9">
        <w:t>skazać na</w:t>
      </w:r>
      <w:r w:rsidR="001C10D9">
        <w:t>leży</w:t>
      </w:r>
      <w:r w:rsidR="001C10D9" w:rsidRPr="001C10D9">
        <w:t xml:space="preserve"> kierunki działań </w:t>
      </w:r>
      <w:r w:rsidR="001C10D9" w:rsidRPr="001C10D9">
        <w:lastRenderedPageBreak/>
        <w:t xml:space="preserve">zmierzające do zmniejszenia wpływu działalności antropogenicznej na jakość wód powierzchniowych i podziemnych, a także niwelowanie </w:t>
      </w:r>
      <w:r w:rsidR="00496E4E" w:rsidRPr="00496E4E">
        <w:t xml:space="preserve">zagrożenia powodziowego oraz </w:t>
      </w:r>
      <w:r w:rsidR="001C10D9" w:rsidRPr="001C10D9">
        <w:t>niedostatecznego stopnia skanalizowania obszarów peryferyjnych miasta.</w:t>
      </w:r>
    </w:p>
    <w:p w14:paraId="7B1D3568" w14:textId="77777777" w:rsidR="006275C8" w:rsidRDefault="006275C8" w:rsidP="00BC2A8E">
      <w:pPr>
        <w:pStyle w:val="Nagwek2"/>
        <w:pBdr>
          <w:top w:val="single" w:sz="48" w:space="1" w:color="8064A2" w:themeColor="accent6"/>
          <w:bottom w:val="single" w:sz="48" w:space="1" w:color="8064A2" w:themeColor="accent6"/>
        </w:pBdr>
        <w:shd w:val="clear" w:color="auto" w:fill="8064A2" w:themeFill="accent6"/>
      </w:pPr>
      <w:bookmarkStart w:id="177" w:name="_Toc77769304"/>
      <w:r>
        <w:rPr>
          <w:noProof/>
          <w:lang w:eastAsia="pl-PL"/>
        </w:rPr>
        <w:drawing>
          <wp:anchor distT="0" distB="0" distL="114300" distR="114300" simplePos="0" relativeHeight="251648000" behindDoc="0" locked="0" layoutInCell="1" allowOverlap="1" wp14:anchorId="69B95F1D" wp14:editId="0782DDD7">
            <wp:simplePos x="0" y="0"/>
            <wp:positionH relativeFrom="column">
              <wp:posOffset>5371465</wp:posOffset>
            </wp:positionH>
            <wp:positionV relativeFrom="paragraph">
              <wp:posOffset>-635</wp:posOffset>
            </wp:positionV>
            <wp:extent cx="359410" cy="359410"/>
            <wp:effectExtent l="0" t="0" r="2540" b="2540"/>
            <wp:wrapNone/>
            <wp:docPr id="26" name="Grafika 26" descr="Segregacja odpadów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a 26" descr="Segregacja odpadów z wypełnieniem pełnym"/>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359410" cy="359410"/>
                    </a:xfrm>
                    <a:prstGeom prst="rect">
                      <a:avLst/>
                    </a:prstGeom>
                  </pic:spPr>
                </pic:pic>
              </a:graphicData>
            </a:graphic>
          </wp:anchor>
        </w:drawing>
      </w:r>
      <w:r w:rsidRPr="0063297C">
        <w:t xml:space="preserve">Gospodarka </w:t>
      </w:r>
      <w:r w:rsidR="00C6559E" w:rsidRPr="0063297C">
        <w:t>odpadami</w:t>
      </w:r>
      <w:bookmarkEnd w:id="177"/>
    </w:p>
    <w:p w14:paraId="2A96C78D" w14:textId="77777777" w:rsidR="00546899" w:rsidRPr="00AC3318" w:rsidRDefault="00546899" w:rsidP="00546899">
      <w:r w:rsidRPr="00AC3318">
        <w:t xml:space="preserve">Podstawą prawną wyznaczającą sposób prowadzenia gospodarki odpadami jest ustawa z dnia 14 grudnia 2012 r. o odpadach (Dz. U. z </w:t>
      </w:r>
      <w:r w:rsidR="00A42D9A" w:rsidRPr="00AC3318">
        <w:t xml:space="preserve">2021 </w:t>
      </w:r>
      <w:r w:rsidRPr="00AC3318">
        <w:t xml:space="preserve">r. poz. </w:t>
      </w:r>
      <w:r w:rsidR="00A42D9A" w:rsidRPr="00AC3318">
        <w:t xml:space="preserve">779 </w:t>
      </w:r>
      <w:r w:rsidRPr="00AC3318">
        <w:t>z późn. zm.</w:t>
      </w:r>
      <w:r w:rsidR="00A42D9A" w:rsidRPr="00AC3318">
        <w:t xml:space="preserve"> t</w:t>
      </w:r>
      <w:r w:rsidR="00E05C10">
        <w:t>.</w:t>
      </w:r>
      <w:r w:rsidR="00A42D9A" w:rsidRPr="00AC3318">
        <w:t>j.</w:t>
      </w:r>
      <w:r w:rsidRPr="00AC3318">
        <w:t xml:space="preserve">), która określa hierarchię sposobów postępowania z odpadami oraz zbiór działań w obszarze ich zbierania, transportu i przetwarzania. Podstawową zasadą w ustawie jest konieczność kierowania się hierarchią postępowania, zgodnie z którą najważniejsze jest zapobieganie powstawaniu odpadów, a następnie przygotowanie do ich ponownego użycia, recyklingu, odzysku oraz unieszkodliwienia. Zapisy ustawy wskazują również na przekazanie odpowiedzialności za gospodarkę odpadami komunalnymi władzom gminy na terenie, której są wytwarzane. Władze, pobierając opłatę za gospodarowanie odpadami przejmują również obowiązki związane z ich dalszym zagospodarowaniem. Dodatkowo, istotnymi aktami prawnymi dla analizowanych zagadnień jest ustawa z dnia 13 września 1996 r. o utrzymaniu czystości i porządku w gminach (Dz. U. z </w:t>
      </w:r>
      <w:r w:rsidR="003E21BE" w:rsidRPr="00AC3318">
        <w:t xml:space="preserve">2021 </w:t>
      </w:r>
      <w:r w:rsidRPr="00AC3318">
        <w:t xml:space="preserve">r. poz. </w:t>
      </w:r>
      <w:r w:rsidR="003E21BE" w:rsidRPr="00AC3318">
        <w:t>888 t</w:t>
      </w:r>
      <w:r w:rsidR="00E05C10">
        <w:t>.</w:t>
      </w:r>
      <w:r w:rsidR="003E21BE" w:rsidRPr="00AC3318">
        <w:t>j.</w:t>
      </w:r>
      <w:r w:rsidRPr="00AC3318">
        <w:t>) oraz uregulowania prawa miejscowego.</w:t>
      </w:r>
    </w:p>
    <w:p w14:paraId="75722DEF" w14:textId="77777777" w:rsidR="00546899" w:rsidRPr="00AC3318" w:rsidRDefault="00546899" w:rsidP="00546899">
      <w:r w:rsidRPr="00AC3318">
        <w:t>Ponadto do roku 2032 roku należy usunąć wszystkie wyroby zawierające azbest – tak jak przewidziane jest do realizacji, na podstawie Programu Oczyszczania Kraju z Azbestu na lata 2009-2032 przyjętego uchwałą Nr 39/2010 Rady Ministrów z dnia 15 marca 2010 r.</w:t>
      </w:r>
    </w:p>
    <w:p w14:paraId="38590F21" w14:textId="58E473C9" w:rsidR="00546899" w:rsidRPr="00AC3318" w:rsidRDefault="00546899" w:rsidP="00546899">
      <w:r w:rsidRPr="00AC3318">
        <w:t>W województwie zachodniopomorskim obowiązującym dokumentem w zakresie gospodarki odpadami jest Plan Gospodarki Odpadami dla Województwa Zachodniopomorskiego na lata 2020-2026 z uwzględnieniem perspektywy na lata 2027-2032 przyjęty uchwałą XX/240/20 Sejmiku Województwa Zachodniopomorskiego z dnia 22 października 2020 roku</w:t>
      </w:r>
      <w:r w:rsidR="00453754">
        <w:t>.</w:t>
      </w:r>
    </w:p>
    <w:p w14:paraId="4BA62EA4" w14:textId="4F3AC793" w:rsidR="00546899" w:rsidRPr="00D152CB" w:rsidRDefault="00453754" w:rsidP="00546899">
      <w:r>
        <w:t>Z</w:t>
      </w:r>
      <w:r w:rsidR="00546899" w:rsidRPr="00D152CB">
        <w:t>ałożenia WPGO obejmują m.in.:</w:t>
      </w:r>
    </w:p>
    <w:p w14:paraId="4158389F" w14:textId="77777777" w:rsidR="00546899" w:rsidRPr="00D152CB" w:rsidRDefault="00546899" w:rsidP="00184F22">
      <w:pPr>
        <w:pStyle w:val="Akapitzlist"/>
      </w:pPr>
      <w:r w:rsidRPr="00D152CB">
        <w:t>utrzymanie tendencji oddzielenia wzrostu ilości wytwarzanych odpadów od wzrostu gospodarczego kraju wyrażonego w PKB,</w:t>
      </w:r>
    </w:p>
    <w:p w14:paraId="70810CF1" w14:textId="77777777" w:rsidR="00546899" w:rsidRPr="00D152CB" w:rsidRDefault="00546899" w:rsidP="00184F22">
      <w:pPr>
        <w:pStyle w:val="Akapitzlist"/>
      </w:pPr>
      <w:r w:rsidRPr="00D152CB">
        <w:t>zwiększenie udziału odzysku, w szczególności recyklingu w odniesieniu do szkła, metali, tworzyw sztucznych oraz papieru i tektury, jak również odzysku energii z</w:t>
      </w:r>
      <w:r w:rsidR="00E05C10">
        <w:t> </w:t>
      </w:r>
      <w:r w:rsidRPr="00D152CB">
        <w:t>odpadów zgodnego z wymogami ochrony środowiska,</w:t>
      </w:r>
    </w:p>
    <w:p w14:paraId="21DA69F2" w14:textId="77777777" w:rsidR="00546899" w:rsidRPr="00D152CB" w:rsidRDefault="00546899" w:rsidP="00184F22">
      <w:pPr>
        <w:pStyle w:val="Akapitzlist"/>
      </w:pPr>
      <w:r w:rsidRPr="00D152CB">
        <w:t>zmniejszenie ilości odpadów kierowanych na składowiska odpadów,</w:t>
      </w:r>
    </w:p>
    <w:p w14:paraId="531F2E12" w14:textId="77777777" w:rsidR="00546899" w:rsidRPr="00D152CB" w:rsidRDefault="00546899" w:rsidP="00184F22">
      <w:pPr>
        <w:pStyle w:val="Akapitzlist"/>
      </w:pPr>
      <w:r w:rsidRPr="00D152CB">
        <w:t>wyeliminowanie praktyki nielegalnego składowania odpadów,</w:t>
      </w:r>
    </w:p>
    <w:p w14:paraId="6E375B7A" w14:textId="77777777" w:rsidR="00546899" w:rsidRPr="00D152CB" w:rsidRDefault="00546899" w:rsidP="00184F22">
      <w:pPr>
        <w:pStyle w:val="Akapitzlist"/>
      </w:pPr>
      <w:r w:rsidRPr="00D152CB">
        <w:t>gospodarowanie odpadami ukierunkowane na gospodarkę w obiegu zamkniętym,</w:t>
      </w:r>
    </w:p>
    <w:p w14:paraId="5CBD4996" w14:textId="77777777" w:rsidR="00546899" w:rsidRPr="00D152CB" w:rsidRDefault="00546899" w:rsidP="00184F22">
      <w:pPr>
        <w:pStyle w:val="Akapitzlist"/>
      </w:pPr>
      <w:r w:rsidRPr="00D152CB">
        <w:t>osiągnięcie poziomu recyklingu i przygotowania do ponownego użycia frakcji: papieru, metali, tworzyw sztucznych i szkła z odpadów komunalnych w wysokości minimum 50% ich masy do 2020 roku,</w:t>
      </w:r>
    </w:p>
    <w:p w14:paraId="64BCD97B" w14:textId="77777777" w:rsidR="00546899" w:rsidRPr="00D152CB" w:rsidRDefault="00546899" w:rsidP="00184F22">
      <w:pPr>
        <w:pStyle w:val="Akapitzlist"/>
      </w:pPr>
      <w:r w:rsidRPr="00D152CB">
        <w:t xml:space="preserve">poddanie recyklingowi 60% odpadów komunalnych do 2025 roku, </w:t>
      </w:r>
    </w:p>
    <w:p w14:paraId="3BF0234B" w14:textId="77777777" w:rsidR="00546899" w:rsidRPr="00D152CB" w:rsidRDefault="00546899" w:rsidP="00184F22">
      <w:pPr>
        <w:pStyle w:val="Akapitzlist"/>
      </w:pPr>
      <w:r w:rsidRPr="00D152CB">
        <w:t xml:space="preserve">poddanie recyklingowi 65% odpadów komunalnych do 2030 roku, </w:t>
      </w:r>
    </w:p>
    <w:p w14:paraId="0686C566" w14:textId="77777777" w:rsidR="00546899" w:rsidRPr="00D152CB" w:rsidRDefault="00546899" w:rsidP="00184F22">
      <w:pPr>
        <w:pStyle w:val="Akapitzlist"/>
      </w:pPr>
      <w:r w:rsidRPr="00D152CB">
        <w:t>redukcja składowania odpadów komunalnych do maksymalnie 10% do 2030 roku,</w:t>
      </w:r>
    </w:p>
    <w:p w14:paraId="7B4F82AA" w14:textId="77777777" w:rsidR="00546899" w:rsidRPr="00D152CB" w:rsidRDefault="00546899" w:rsidP="00184F22">
      <w:pPr>
        <w:pStyle w:val="Akapitzlist"/>
      </w:pPr>
      <w:r w:rsidRPr="00D152CB">
        <w:lastRenderedPageBreak/>
        <w:t>wprowadzenie jednolitych standardów selektywnego zbierania odpadów komunalnych na terenie województwa do końca 2021 roku,</w:t>
      </w:r>
    </w:p>
    <w:p w14:paraId="34549ED5" w14:textId="77777777" w:rsidR="00546899" w:rsidRPr="00D152CB" w:rsidRDefault="00546899" w:rsidP="00184F22">
      <w:pPr>
        <w:pStyle w:val="Akapitzlist"/>
      </w:pPr>
      <w:r w:rsidRPr="00D152CB">
        <w:t>wprowadzenie we wszystkich gminach województwa zachodniopomorskiego systemów selektywnego odbierania odpadów zielonych i innych odpadów ulegających biodegradacji u źródła do końca 2021 roku,</w:t>
      </w:r>
    </w:p>
    <w:p w14:paraId="2D5E1A96" w14:textId="77777777" w:rsidR="00546899" w:rsidRPr="00D152CB" w:rsidRDefault="00546899" w:rsidP="00184F22">
      <w:pPr>
        <w:pStyle w:val="Akapitzlist"/>
      </w:pPr>
      <w:r w:rsidRPr="00D152CB">
        <w:t>zmniejszenie ilości odpadów komunalnych biodegradowalnych przekazywanych na składowiska odpadów tak, by do 2020 roku ich ilość nie przekraczała 35% masy odpadów wytworzonych w 1995 roku,</w:t>
      </w:r>
    </w:p>
    <w:p w14:paraId="0E2EB1BB" w14:textId="77777777" w:rsidR="00546899" w:rsidRDefault="00546899" w:rsidP="00184F22">
      <w:pPr>
        <w:pStyle w:val="Akapitzlist"/>
      </w:pPr>
      <w:r w:rsidRPr="00D152CB">
        <w:t>sukcesywne osiąganie celów określonych w przyjętym w dniu 15 marca 2010 r. przez Radę Ministrów Programie Oczyszczania Kraju z Azbestu na lata 2009-2032.</w:t>
      </w:r>
    </w:p>
    <w:p w14:paraId="3065001E" w14:textId="77777777" w:rsidR="00A744D9" w:rsidRPr="0073313E" w:rsidRDefault="00F0432F" w:rsidP="00304820">
      <w:pPr>
        <w:pStyle w:val="Nagwek3"/>
      </w:pPr>
      <w:bookmarkStart w:id="178" w:name="_Toc77769305"/>
      <w:r>
        <w:t>Diagnoza stanu istniejącego</w:t>
      </w:r>
      <w:bookmarkEnd w:id="178"/>
    </w:p>
    <w:p w14:paraId="2DC246AE" w14:textId="77777777" w:rsidR="00D152CB" w:rsidRPr="00072FF4" w:rsidRDefault="00D152CB" w:rsidP="00D152CB">
      <w:pPr>
        <w:rPr>
          <w:b/>
          <w:bCs/>
          <w:color w:val="8064A2" w:themeColor="accent6"/>
        </w:rPr>
      </w:pPr>
      <w:r w:rsidRPr="00072FF4">
        <w:rPr>
          <w:b/>
          <w:bCs/>
          <w:color w:val="8064A2" w:themeColor="accent6"/>
        </w:rPr>
        <w:t>Odpady komunalne</w:t>
      </w:r>
    </w:p>
    <w:p w14:paraId="111E5B81" w14:textId="1D073F47" w:rsidR="00C6559E" w:rsidRPr="00D152CB" w:rsidRDefault="00C6559E" w:rsidP="00C6559E">
      <w:pPr>
        <w:rPr>
          <w:color w:val="FF0000"/>
        </w:rPr>
      </w:pPr>
      <w:bookmarkStart w:id="179" w:name="_Hlk71792202"/>
      <w:r w:rsidRPr="00D152CB">
        <w:t xml:space="preserve">Na terenie </w:t>
      </w:r>
      <w:r w:rsidR="000D2BB8">
        <w:t>m</w:t>
      </w:r>
      <w:r w:rsidRPr="00D152CB">
        <w:t xml:space="preserve">iasta Szczecin nie ma żadnych czynnych składowisk odpadów komunalnych. Wszystkie </w:t>
      </w:r>
      <w:r w:rsidRPr="00437A4E">
        <w:t>przeznaczone do składowania</w:t>
      </w:r>
      <w:r>
        <w:t xml:space="preserve"> </w:t>
      </w:r>
      <w:r w:rsidRPr="00D152CB">
        <w:t>odpady komunalne</w:t>
      </w:r>
      <w:r>
        <w:t xml:space="preserve"> </w:t>
      </w:r>
      <w:r w:rsidRPr="00D152CB">
        <w:t xml:space="preserve">z obszaru Szczecina są unieszkodliwiane na składowiskach odpadów zlokalizowanych poza granicami miasta, tj. składowisko odpadów komunalnych w Rymaniu zarządzane przez firmę Suez Jantra </w:t>
      </w:r>
      <w:r w:rsidR="00E05C10">
        <w:t>S</w:t>
      </w:r>
      <w:r w:rsidRPr="00D152CB">
        <w:t>p. z</w:t>
      </w:r>
      <w:r w:rsidR="00E05C10">
        <w:t> </w:t>
      </w:r>
      <w:r w:rsidRPr="00D152CB">
        <w:t>o.o.</w:t>
      </w:r>
      <w:r w:rsidRPr="00D152CB">
        <w:rPr>
          <w:vertAlign w:val="superscript"/>
        </w:rPr>
        <w:footnoteReference w:id="133"/>
      </w:r>
      <w:r w:rsidRPr="00D152CB">
        <w:t xml:space="preserve"> oraz Zakład Odzysku i Składowania Odpadów Komunalnych w Leśnie Górnym k.</w:t>
      </w:r>
      <w:r w:rsidR="00AC3318">
        <w:t> </w:t>
      </w:r>
      <w:r w:rsidRPr="00D152CB">
        <w:t>Polic</w:t>
      </w:r>
      <w:r w:rsidRPr="00D152CB">
        <w:rPr>
          <w:vertAlign w:val="superscript"/>
        </w:rPr>
        <w:footnoteReference w:id="134"/>
      </w:r>
      <w:r w:rsidRPr="00D152CB">
        <w:t xml:space="preserve">. </w:t>
      </w:r>
      <w:r w:rsidRPr="00896545">
        <w:t>Odebrane odpady komunalne są dostarczane do instalacji przetwarzania odpadów, przez firmy świadczące usługi odbioru odpadów w gminie. Natomiast odpady komunalne selektywnie zebrane są przekazywane do instalacji odzysku i unieszkodliwiania, zgodnie z</w:t>
      </w:r>
      <w:r w:rsidR="006F2BEB">
        <w:t> </w:t>
      </w:r>
      <w:r w:rsidRPr="00896545">
        <w:t>hierarchią postępowania z odpadami</w:t>
      </w:r>
      <w:r w:rsidRPr="00D152CB">
        <w:rPr>
          <w:vertAlign w:val="superscript"/>
        </w:rPr>
        <w:footnoteReference w:id="135"/>
      </w:r>
      <w:r w:rsidRPr="00D152CB">
        <w:t xml:space="preserve">. </w:t>
      </w:r>
    </w:p>
    <w:bookmarkEnd w:id="179"/>
    <w:p w14:paraId="54A9129E" w14:textId="77777777" w:rsidR="0034523B" w:rsidRPr="00D152CB" w:rsidRDefault="00D152CB" w:rsidP="0034523B">
      <w:pPr>
        <w:rPr>
          <w:i/>
          <w:iCs/>
        </w:rPr>
      </w:pPr>
      <w:r w:rsidRPr="00D152CB">
        <w:t xml:space="preserve">Główną działalność w zakresie odbioru odpadów komunalnych w mieście prowadzą firmy: Miejskie Przedsiębiorstwo Oczyszczania Sp. z o.o., REMONDIS Szczecin Sp. z o.o., i SUEZ Jantra Sp. z o.o. Dodatkowo odbiorem odpadów komunalnych zajmuje się firma Z.P.H.G. </w:t>
      </w:r>
      <w:r w:rsidRPr="00AC3318">
        <w:t>JUMAR Julian Maruszewski (podstawianie kontenerów), odbiorem odpadów zielonych – firma TomPol Tomasz Franecki oraz Firma Usługowo Handlowa Wincenty Franecki, a odbiorem odpadów elektrycznych i elektronicznych – firma TOM Elektrorecykling Sp. z o.o</w:t>
      </w:r>
      <w:r w:rsidRPr="00AC3318">
        <w:rPr>
          <w:vertAlign w:val="superscript"/>
        </w:rPr>
        <w:footnoteReference w:id="136"/>
      </w:r>
      <w:r w:rsidRPr="00AC3318">
        <w:t xml:space="preserve">. </w:t>
      </w:r>
      <w:r w:rsidR="0034523B" w:rsidRPr="00AC3318">
        <w:t xml:space="preserve">Obszar Szczecina został podzielony na 4 sektory odbioru odpadów, zgodnie z uchwałą nr XXI/593/12 Rady Miasta Szczecin z dnia 16 lipca 2012 r. w sprawie podziału </w:t>
      </w:r>
      <w:r w:rsidR="004E6DFC" w:rsidRPr="00AC3318">
        <w:t>G</w:t>
      </w:r>
      <w:r w:rsidR="0034523B" w:rsidRPr="00AC3318">
        <w:t xml:space="preserve">miny </w:t>
      </w:r>
      <w:r w:rsidR="004E6DFC" w:rsidRPr="00AC3318">
        <w:t>M</w:t>
      </w:r>
      <w:r w:rsidR="0034523B" w:rsidRPr="00AC3318">
        <w:t>iast</w:t>
      </w:r>
      <w:r w:rsidR="004E6DFC" w:rsidRPr="00AC3318">
        <w:t>o</w:t>
      </w:r>
      <w:r w:rsidR="0034523B" w:rsidRPr="00AC3318">
        <w:t xml:space="preserve"> Szczecin na sektory.</w:t>
      </w:r>
      <w:r w:rsidR="0034523B" w:rsidRPr="00D152CB">
        <w:rPr>
          <w:i/>
          <w:iCs/>
        </w:rPr>
        <w:t xml:space="preserve"> </w:t>
      </w:r>
    </w:p>
    <w:p w14:paraId="753C1E6C" w14:textId="30A64BDA" w:rsidR="0034523B" w:rsidRDefault="008E5CEE" w:rsidP="008E5CEE">
      <w:pPr>
        <w:pStyle w:val="Legenda"/>
      </w:pPr>
      <w:bookmarkStart w:id="180" w:name="_Toc77772082"/>
      <w:r>
        <w:t xml:space="preserve">Tabela </w:t>
      </w:r>
      <w:r w:rsidR="003D4B93">
        <w:fldChar w:fldCharType="begin"/>
      </w:r>
      <w:r w:rsidR="00206ABF">
        <w:instrText xml:space="preserve"> SEQ Tabela \* ARABIC </w:instrText>
      </w:r>
      <w:r w:rsidR="003D4B93">
        <w:fldChar w:fldCharType="separate"/>
      </w:r>
      <w:r w:rsidR="00757A0C">
        <w:rPr>
          <w:noProof/>
        </w:rPr>
        <w:t>53</w:t>
      </w:r>
      <w:r w:rsidR="003D4B93">
        <w:rPr>
          <w:noProof/>
        </w:rPr>
        <w:fldChar w:fldCharType="end"/>
      </w:r>
      <w:r w:rsidR="0034523B" w:rsidRPr="000409A2">
        <w:t xml:space="preserve"> </w:t>
      </w:r>
      <w:r w:rsidR="0034523B" w:rsidRPr="00F779EF">
        <w:t>Charakterystyka sektorów gospodarowania odpadami miasta Szczecin</w:t>
      </w:r>
      <w:r w:rsidR="0034523B" w:rsidRPr="00F779EF">
        <w:rPr>
          <w:vertAlign w:val="superscript"/>
        </w:rPr>
        <w:footnoteReference w:id="137"/>
      </w:r>
      <w:bookmarkEnd w:id="180"/>
    </w:p>
    <w:tbl>
      <w:tblPr>
        <w:tblStyle w:val="Tabela-Siatka1"/>
        <w:tblW w:w="9007" w:type="dxa"/>
        <w:jc w:val="center"/>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1419"/>
        <w:gridCol w:w="1897"/>
        <w:gridCol w:w="1897"/>
        <w:gridCol w:w="1897"/>
        <w:gridCol w:w="1897"/>
      </w:tblGrid>
      <w:tr w:rsidR="0034523B" w:rsidRPr="00072FF4" w14:paraId="28E91120" w14:textId="77777777" w:rsidTr="00A27D2A">
        <w:trPr>
          <w:trHeight w:val="284"/>
          <w:tblHeader/>
          <w:jc w:val="center"/>
        </w:trPr>
        <w:tc>
          <w:tcPr>
            <w:tcW w:w="1351" w:type="dxa"/>
            <w:tcBorders>
              <w:bottom w:val="nil"/>
            </w:tcBorders>
            <w:shd w:val="clear" w:color="auto" w:fill="8064A2" w:themeFill="accent6"/>
            <w:vAlign w:val="center"/>
          </w:tcPr>
          <w:p w14:paraId="1E680C13" w14:textId="77777777" w:rsidR="0034523B" w:rsidRPr="00072FF4" w:rsidRDefault="0034523B" w:rsidP="00A27D2A">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Nr. sektora</w:t>
            </w:r>
          </w:p>
        </w:tc>
        <w:tc>
          <w:tcPr>
            <w:tcW w:w="1914" w:type="dxa"/>
            <w:tcBorders>
              <w:bottom w:val="nil"/>
            </w:tcBorders>
            <w:shd w:val="clear" w:color="auto" w:fill="8064A2" w:themeFill="accent6"/>
            <w:vAlign w:val="center"/>
          </w:tcPr>
          <w:p w14:paraId="18A3EBAD" w14:textId="77777777" w:rsidR="0034523B" w:rsidRPr="00072FF4" w:rsidRDefault="0034523B" w:rsidP="00A27D2A">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I</w:t>
            </w:r>
          </w:p>
        </w:tc>
        <w:tc>
          <w:tcPr>
            <w:tcW w:w="1914" w:type="dxa"/>
            <w:tcBorders>
              <w:bottom w:val="nil"/>
            </w:tcBorders>
            <w:shd w:val="clear" w:color="auto" w:fill="8064A2" w:themeFill="accent6"/>
          </w:tcPr>
          <w:p w14:paraId="63951D38" w14:textId="77777777" w:rsidR="0034523B" w:rsidRPr="00072FF4" w:rsidRDefault="0034523B" w:rsidP="00A27D2A">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II</w:t>
            </w:r>
          </w:p>
        </w:tc>
        <w:tc>
          <w:tcPr>
            <w:tcW w:w="1914" w:type="dxa"/>
            <w:tcBorders>
              <w:bottom w:val="nil"/>
            </w:tcBorders>
            <w:shd w:val="clear" w:color="auto" w:fill="8064A2" w:themeFill="accent6"/>
          </w:tcPr>
          <w:p w14:paraId="6A8ED139" w14:textId="77777777" w:rsidR="0034523B" w:rsidRPr="00072FF4" w:rsidRDefault="0034523B" w:rsidP="00A27D2A">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III</w:t>
            </w:r>
          </w:p>
        </w:tc>
        <w:tc>
          <w:tcPr>
            <w:tcW w:w="1914" w:type="dxa"/>
            <w:tcBorders>
              <w:bottom w:val="nil"/>
            </w:tcBorders>
            <w:shd w:val="clear" w:color="auto" w:fill="8064A2" w:themeFill="accent6"/>
            <w:vAlign w:val="center"/>
          </w:tcPr>
          <w:p w14:paraId="03FD566C" w14:textId="77777777" w:rsidR="0034523B" w:rsidRPr="00072FF4" w:rsidRDefault="0034523B" w:rsidP="00A27D2A">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IV</w:t>
            </w:r>
          </w:p>
        </w:tc>
      </w:tr>
      <w:tr w:rsidR="0034523B" w:rsidRPr="00072FF4" w14:paraId="1ADCFA0B" w14:textId="77777777" w:rsidTr="00A27D2A">
        <w:trPr>
          <w:trHeight w:val="284"/>
          <w:jc w:val="center"/>
        </w:trPr>
        <w:tc>
          <w:tcPr>
            <w:tcW w:w="1351" w:type="dxa"/>
            <w:tcBorders>
              <w:top w:val="nil"/>
              <w:left w:val="nil"/>
              <w:bottom w:val="single" w:sz="4" w:space="0" w:color="8064A2" w:themeColor="accent6"/>
              <w:right w:val="single" w:sz="12" w:space="0" w:color="FFFFFF"/>
            </w:tcBorders>
            <w:vAlign w:val="center"/>
          </w:tcPr>
          <w:p w14:paraId="1042D2B1" w14:textId="77777777" w:rsidR="0034523B" w:rsidRPr="00072FF4" w:rsidRDefault="0034523B" w:rsidP="00A27D2A">
            <w:pPr>
              <w:spacing w:before="60" w:after="60"/>
              <w:jc w:val="left"/>
              <w:rPr>
                <w:rFonts w:ascii="Segoe UI Light" w:hAnsi="Segoe UI Light" w:cs="Segoe UI Light"/>
                <w:b/>
                <w:color w:val="8064A2" w:themeColor="accent6"/>
                <w:sz w:val="20"/>
                <w:szCs w:val="20"/>
              </w:rPr>
            </w:pPr>
            <w:r w:rsidRPr="00072FF4">
              <w:rPr>
                <w:rFonts w:ascii="Segoe UI Light" w:hAnsi="Segoe UI Light" w:cs="Segoe UI Light"/>
                <w:b/>
                <w:color w:val="8064A2" w:themeColor="accent6"/>
                <w:sz w:val="20"/>
                <w:szCs w:val="20"/>
              </w:rPr>
              <w:t>Nazwa osiedla</w:t>
            </w:r>
          </w:p>
        </w:tc>
        <w:tc>
          <w:tcPr>
            <w:tcW w:w="1914" w:type="dxa"/>
            <w:tcBorders>
              <w:top w:val="nil"/>
              <w:left w:val="single" w:sz="12" w:space="0" w:color="FFFFFF"/>
              <w:bottom w:val="single" w:sz="4" w:space="0" w:color="8064A2" w:themeColor="accent6"/>
              <w:right w:val="single" w:sz="12" w:space="0" w:color="FFFFFF"/>
            </w:tcBorders>
          </w:tcPr>
          <w:p w14:paraId="6E999083" w14:textId="77777777" w:rsidR="0034523B" w:rsidRPr="00AC3318" w:rsidRDefault="0034523B" w:rsidP="00A27D2A">
            <w:pPr>
              <w:spacing w:before="60" w:after="60"/>
              <w:jc w:val="left"/>
              <w:rPr>
                <w:rFonts w:ascii="Segoe UI Light" w:hAnsi="Segoe UI Light" w:cs="Segoe UI Light"/>
                <w:bCs/>
                <w:sz w:val="18"/>
                <w:szCs w:val="18"/>
              </w:rPr>
            </w:pPr>
            <w:r w:rsidRPr="00AC3318">
              <w:rPr>
                <w:rFonts w:ascii="Segoe UI Light" w:hAnsi="Segoe UI Light" w:cs="Segoe UI Light"/>
                <w:bCs/>
                <w:sz w:val="18"/>
                <w:szCs w:val="18"/>
              </w:rPr>
              <w:t>Głębokie-Pilichowo, Osów, Warszewo, Bukowo, Stołczyn, Skolwin, Golęcino-</w:t>
            </w:r>
            <w:r w:rsidRPr="00AC3318">
              <w:rPr>
                <w:rFonts w:ascii="Segoe UI Light" w:hAnsi="Segoe UI Light" w:cs="Segoe UI Light"/>
                <w:bCs/>
                <w:sz w:val="18"/>
                <w:szCs w:val="18"/>
              </w:rPr>
              <w:lastRenderedPageBreak/>
              <w:t>Gocław, Żelechowa, Niebuszewno, Niebuszewo-Bolinko, Drzetowo-Grabowo, Arkońskie-Niemierzyn</w:t>
            </w:r>
          </w:p>
        </w:tc>
        <w:tc>
          <w:tcPr>
            <w:tcW w:w="1914" w:type="dxa"/>
            <w:tcBorders>
              <w:top w:val="nil"/>
              <w:left w:val="single" w:sz="12" w:space="0" w:color="FFFFFF"/>
              <w:bottom w:val="single" w:sz="4" w:space="0" w:color="8064A2" w:themeColor="accent6"/>
              <w:right w:val="single" w:sz="12" w:space="0" w:color="FFFFFF"/>
            </w:tcBorders>
          </w:tcPr>
          <w:p w14:paraId="1449E4FB" w14:textId="77777777" w:rsidR="0034523B" w:rsidRPr="00AC3318" w:rsidRDefault="0034523B" w:rsidP="00A27D2A">
            <w:pPr>
              <w:spacing w:before="60" w:after="60"/>
              <w:jc w:val="left"/>
              <w:rPr>
                <w:rFonts w:ascii="Segoe UI Light" w:hAnsi="Segoe UI Light" w:cs="Segoe UI Light"/>
                <w:bCs/>
                <w:sz w:val="18"/>
                <w:szCs w:val="18"/>
              </w:rPr>
            </w:pPr>
            <w:r w:rsidRPr="00AC3318">
              <w:rPr>
                <w:rFonts w:ascii="Segoe UI Light" w:hAnsi="Segoe UI Light" w:cs="Segoe UI Light"/>
                <w:bCs/>
                <w:sz w:val="18"/>
                <w:szCs w:val="18"/>
              </w:rPr>
              <w:lastRenderedPageBreak/>
              <w:t xml:space="preserve">Krzekowo-Bezrzecze, Zawadzkiego-Klonowica, Pogodno, Świerczewo, </w:t>
            </w:r>
            <w:r w:rsidRPr="00AC3318">
              <w:rPr>
                <w:rFonts w:ascii="Segoe UI Light" w:hAnsi="Segoe UI Light" w:cs="Segoe UI Light"/>
                <w:bCs/>
                <w:sz w:val="18"/>
                <w:szCs w:val="18"/>
              </w:rPr>
              <w:lastRenderedPageBreak/>
              <w:t>Gumieńce, Pomorzany</w:t>
            </w:r>
          </w:p>
        </w:tc>
        <w:tc>
          <w:tcPr>
            <w:tcW w:w="1914" w:type="dxa"/>
            <w:tcBorders>
              <w:top w:val="nil"/>
              <w:left w:val="single" w:sz="12" w:space="0" w:color="FFFFFF"/>
              <w:bottom w:val="single" w:sz="4" w:space="0" w:color="8064A2" w:themeColor="accent6"/>
              <w:right w:val="single" w:sz="12" w:space="0" w:color="FFFFFF"/>
            </w:tcBorders>
          </w:tcPr>
          <w:p w14:paraId="71E24088" w14:textId="77777777" w:rsidR="0034523B" w:rsidRPr="00AC3318" w:rsidRDefault="0034523B" w:rsidP="00A27D2A">
            <w:pPr>
              <w:spacing w:before="60" w:after="60"/>
              <w:jc w:val="left"/>
              <w:rPr>
                <w:rFonts w:ascii="Segoe UI Light" w:hAnsi="Segoe UI Light" w:cs="Segoe UI Light"/>
                <w:bCs/>
                <w:sz w:val="18"/>
                <w:szCs w:val="18"/>
              </w:rPr>
            </w:pPr>
            <w:r w:rsidRPr="00AC3318">
              <w:rPr>
                <w:rFonts w:ascii="Segoe UI Light" w:hAnsi="Segoe UI Light" w:cs="Segoe UI Light"/>
                <w:bCs/>
                <w:sz w:val="18"/>
                <w:szCs w:val="18"/>
              </w:rPr>
              <w:lastRenderedPageBreak/>
              <w:t xml:space="preserve">Łękno, Śródmieście -Północ, Turzyn, Centrum, Śródmieście-Zachód, </w:t>
            </w:r>
            <w:r w:rsidRPr="00AC3318">
              <w:rPr>
                <w:rFonts w:ascii="Segoe UI Light" w:hAnsi="Segoe UI Light" w:cs="Segoe UI Light"/>
                <w:bCs/>
                <w:sz w:val="18"/>
                <w:szCs w:val="18"/>
              </w:rPr>
              <w:lastRenderedPageBreak/>
              <w:t>Stare Miasto, Nowe Miasto, Międzyodrze-Wyspa Pucka</w:t>
            </w:r>
          </w:p>
        </w:tc>
        <w:tc>
          <w:tcPr>
            <w:tcW w:w="1914" w:type="dxa"/>
            <w:tcBorders>
              <w:top w:val="nil"/>
              <w:left w:val="single" w:sz="12" w:space="0" w:color="FFFFFF"/>
              <w:bottom w:val="single" w:sz="4" w:space="0" w:color="8064A2" w:themeColor="accent6"/>
              <w:right w:val="nil"/>
            </w:tcBorders>
          </w:tcPr>
          <w:p w14:paraId="0FD288F6" w14:textId="77777777" w:rsidR="0034523B" w:rsidRPr="00AC3318" w:rsidRDefault="0034523B" w:rsidP="00A27D2A">
            <w:pPr>
              <w:spacing w:before="60" w:after="60"/>
              <w:jc w:val="left"/>
              <w:rPr>
                <w:rFonts w:ascii="Segoe UI Light" w:hAnsi="Segoe UI Light" w:cs="Segoe UI Light"/>
                <w:bCs/>
                <w:sz w:val="18"/>
                <w:szCs w:val="18"/>
              </w:rPr>
            </w:pPr>
            <w:r w:rsidRPr="00AC3318">
              <w:rPr>
                <w:rFonts w:ascii="Segoe UI Light" w:hAnsi="Segoe UI Light" w:cs="Segoe UI Light"/>
                <w:bCs/>
                <w:sz w:val="18"/>
                <w:szCs w:val="18"/>
              </w:rPr>
              <w:lastRenderedPageBreak/>
              <w:t xml:space="preserve">Żydowce-Klucz, Podjuchy, Zdroje, Dąbie, Załom-Kasztanowe, </w:t>
            </w:r>
            <w:r w:rsidRPr="00AC3318">
              <w:rPr>
                <w:rFonts w:ascii="Segoe UI Light" w:hAnsi="Segoe UI Light" w:cs="Segoe UI Light"/>
                <w:bCs/>
                <w:sz w:val="18"/>
                <w:szCs w:val="18"/>
              </w:rPr>
              <w:lastRenderedPageBreak/>
              <w:t>Wielgowo-Sławociesze-Zdunowo, Płonia-Śmierdnica-Jezierzyce, Kijewo, Majowe, Słoneczne, Bukowe-Klęskowo</w:t>
            </w:r>
          </w:p>
        </w:tc>
      </w:tr>
      <w:tr w:rsidR="0034523B" w:rsidRPr="00072FF4" w14:paraId="6F1DB7AE" w14:textId="77777777" w:rsidTr="00A27D2A">
        <w:trPr>
          <w:trHeight w:val="284"/>
          <w:jc w:val="center"/>
        </w:trPr>
        <w:tc>
          <w:tcPr>
            <w:tcW w:w="1351" w:type="dxa"/>
            <w:tcBorders>
              <w:top w:val="single" w:sz="4" w:space="0" w:color="8064A2" w:themeColor="accent6"/>
              <w:left w:val="nil"/>
              <w:bottom w:val="single" w:sz="4" w:space="0" w:color="8064A2" w:themeColor="accent6"/>
              <w:right w:val="single" w:sz="12" w:space="0" w:color="FFFFFF"/>
            </w:tcBorders>
            <w:vAlign w:val="center"/>
          </w:tcPr>
          <w:p w14:paraId="2A714613" w14:textId="77777777" w:rsidR="0034523B" w:rsidRPr="00072FF4" w:rsidRDefault="0034523B" w:rsidP="00A27D2A">
            <w:pPr>
              <w:spacing w:before="60" w:after="60"/>
              <w:jc w:val="left"/>
              <w:rPr>
                <w:rFonts w:ascii="Segoe UI Light" w:hAnsi="Segoe UI Light" w:cs="Segoe UI Light"/>
                <w:b/>
                <w:color w:val="8064A2" w:themeColor="accent6"/>
                <w:sz w:val="20"/>
                <w:szCs w:val="20"/>
              </w:rPr>
            </w:pPr>
            <w:r w:rsidRPr="00072FF4">
              <w:rPr>
                <w:rFonts w:ascii="Segoe UI Light" w:hAnsi="Segoe UI Light" w:cs="Segoe UI Light"/>
                <w:b/>
                <w:color w:val="8064A2" w:themeColor="accent6"/>
                <w:sz w:val="20"/>
                <w:szCs w:val="20"/>
              </w:rPr>
              <w:lastRenderedPageBreak/>
              <w:t>Powierzchnia (km</w:t>
            </w:r>
            <w:r w:rsidRPr="00072FF4">
              <w:rPr>
                <w:rFonts w:ascii="Segoe UI Light" w:hAnsi="Segoe UI Light" w:cs="Segoe UI Light"/>
                <w:b/>
                <w:color w:val="8064A2" w:themeColor="accent6"/>
                <w:sz w:val="20"/>
                <w:szCs w:val="20"/>
                <w:vertAlign w:val="superscript"/>
              </w:rPr>
              <w:t>2</w:t>
            </w:r>
            <w:r w:rsidRPr="00072FF4">
              <w:rPr>
                <w:rFonts w:ascii="Segoe UI Light" w:hAnsi="Segoe UI Light" w:cs="Segoe UI Light"/>
                <w:b/>
                <w:color w:val="8064A2" w:themeColor="accent6"/>
                <w:sz w:val="20"/>
                <w:szCs w:val="20"/>
              </w:rPr>
              <w:t>)</w:t>
            </w:r>
          </w:p>
        </w:tc>
        <w:tc>
          <w:tcPr>
            <w:tcW w:w="1914"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569A04B8" w14:textId="77777777" w:rsidR="0034523B" w:rsidRPr="00AC3318" w:rsidRDefault="0034523B" w:rsidP="00A27D2A">
            <w:pPr>
              <w:spacing w:before="60" w:after="60"/>
              <w:jc w:val="right"/>
              <w:rPr>
                <w:rFonts w:ascii="Segoe UI Light" w:hAnsi="Segoe UI Light" w:cs="Segoe UI Light"/>
                <w:bCs/>
                <w:sz w:val="18"/>
                <w:szCs w:val="18"/>
              </w:rPr>
            </w:pPr>
            <w:r w:rsidRPr="00AC3318">
              <w:rPr>
                <w:rFonts w:ascii="Segoe UI Light" w:hAnsi="Segoe UI Light" w:cs="Segoe UI Light"/>
                <w:bCs/>
                <w:sz w:val="18"/>
                <w:szCs w:val="18"/>
              </w:rPr>
              <w:t>81,86</w:t>
            </w:r>
          </w:p>
        </w:tc>
        <w:tc>
          <w:tcPr>
            <w:tcW w:w="1914"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6DB3DB10" w14:textId="77777777" w:rsidR="0034523B" w:rsidRPr="00AC3318" w:rsidRDefault="0034523B" w:rsidP="00A27D2A">
            <w:pPr>
              <w:spacing w:before="60" w:after="60"/>
              <w:jc w:val="right"/>
              <w:rPr>
                <w:rFonts w:ascii="Segoe UI Light" w:hAnsi="Segoe UI Light" w:cs="Segoe UI Light"/>
                <w:bCs/>
                <w:sz w:val="18"/>
                <w:szCs w:val="18"/>
              </w:rPr>
            </w:pPr>
            <w:r w:rsidRPr="00AC3318">
              <w:rPr>
                <w:rFonts w:ascii="Segoe UI Light" w:hAnsi="Segoe UI Light" w:cs="Segoe UI Light"/>
                <w:bCs/>
                <w:sz w:val="18"/>
                <w:szCs w:val="18"/>
              </w:rPr>
              <w:t>29,50</w:t>
            </w:r>
          </w:p>
        </w:tc>
        <w:tc>
          <w:tcPr>
            <w:tcW w:w="1914"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27E7D4F3" w14:textId="77777777" w:rsidR="0034523B" w:rsidRPr="00AC3318" w:rsidRDefault="0034523B" w:rsidP="00A27D2A">
            <w:pPr>
              <w:spacing w:before="60" w:after="60"/>
              <w:jc w:val="right"/>
              <w:rPr>
                <w:rFonts w:ascii="Segoe UI Light" w:hAnsi="Segoe UI Light" w:cs="Segoe UI Light"/>
                <w:bCs/>
                <w:sz w:val="18"/>
                <w:szCs w:val="18"/>
              </w:rPr>
            </w:pPr>
            <w:r w:rsidRPr="00AC3318">
              <w:rPr>
                <w:rFonts w:ascii="Segoe UI Light" w:hAnsi="Segoe UI Light" w:cs="Segoe UI Light"/>
                <w:bCs/>
                <w:sz w:val="18"/>
                <w:szCs w:val="18"/>
              </w:rPr>
              <w:t>40,23</w:t>
            </w:r>
          </w:p>
        </w:tc>
        <w:tc>
          <w:tcPr>
            <w:tcW w:w="1914" w:type="dxa"/>
            <w:tcBorders>
              <w:top w:val="single" w:sz="4" w:space="0" w:color="8064A2" w:themeColor="accent6"/>
              <w:left w:val="single" w:sz="12" w:space="0" w:color="FFFFFF"/>
              <w:bottom w:val="single" w:sz="4" w:space="0" w:color="8064A2" w:themeColor="accent6"/>
              <w:right w:val="nil"/>
            </w:tcBorders>
            <w:vAlign w:val="center"/>
          </w:tcPr>
          <w:p w14:paraId="03E1238E" w14:textId="77777777" w:rsidR="0034523B" w:rsidRPr="00AC3318" w:rsidRDefault="0034523B" w:rsidP="00A27D2A">
            <w:pPr>
              <w:spacing w:before="60" w:after="60"/>
              <w:jc w:val="right"/>
              <w:rPr>
                <w:rFonts w:ascii="Segoe UI Light" w:hAnsi="Segoe UI Light" w:cs="Segoe UI Light"/>
                <w:bCs/>
                <w:sz w:val="18"/>
                <w:szCs w:val="18"/>
              </w:rPr>
            </w:pPr>
            <w:r w:rsidRPr="00AC3318">
              <w:rPr>
                <w:rFonts w:ascii="Segoe UI Light" w:hAnsi="Segoe UI Light" w:cs="Segoe UI Light"/>
                <w:bCs/>
                <w:sz w:val="18"/>
                <w:szCs w:val="18"/>
              </w:rPr>
              <w:t>98,37</w:t>
            </w:r>
          </w:p>
        </w:tc>
      </w:tr>
      <w:tr w:rsidR="0034523B" w:rsidRPr="00072FF4" w14:paraId="7E6B8EE8" w14:textId="77777777" w:rsidTr="00A27D2A">
        <w:trPr>
          <w:trHeight w:val="284"/>
          <w:jc w:val="center"/>
        </w:trPr>
        <w:tc>
          <w:tcPr>
            <w:tcW w:w="1351" w:type="dxa"/>
            <w:tcBorders>
              <w:top w:val="single" w:sz="4" w:space="0" w:color="8064A2" w:themeColor="accent6"/>
              <w:left w:val="nil"/>
              <w:bottom w:val="single" w:sz="4" w:space="0" w:color="8064A2" w:themeColor="accent6"/>
              <w:right w:val="single" w:sz="12" w:space="0" w:color="FFFFFF"/>
            </w:tcBorders>
            <w:vAlign w:val="center"/>
          </w:tcPr>
          <w:p w14:paraId="621C77C8" w14:textId="77777777" w:rsidR="0034523B" w:rsidRPr="00072FF4" w:rsidRDefault="0034523B" w:rsidP="00A27D2A">
            <w:pPr>
              <w:spacing w:before="60" w:after="60"/>
              <w:jc w:val="left"/>
              <w:rPr>
                <w:rFonts w:ascii="Segoe UI Light" w:hAnsi="Segoe UI Light" w:cs="Segoe UI Light"/>
                <w:b/>
                <w:color w:val="8064A2" w:themeColor="accent6"/>
                <w:sz w:val="20"/>
                <w:szCs w:val="20"/>
              </w:rPr>
            </w:pPr>
            <w:r w:rsidRPr="00072FF4">
              <w:rPr>
                <w:rFonts w:ascii="Segoe UI Light" w:hAnsi="Segoe UI Light" w:cs="Segoe UI Light"/>
                <w:b/>
                <w:color w:val="8064A2" w:themeColor="accent6"/>
                <w:sz w:val="20"/>
                <w:szCs w:val="20"/>
              </w:rPr>
              <w:t>Ilość mieszkańców</w:t>
            </w:r>
          </w:p>
        </w:tc>
        <w:tc>
          <w:tcPr>
            <w:tcW w:w="1914"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792C314F" w14:textId="77777777" w:rsidR="0034523B" w:rsidRPr="00AC3318" w:rsidRDefault="0034523B" w:rsidP="00A27D2A">
            <w:pPr>
              <w:spacing w:before="60" w:after="60"/>
              <w:jc w:val="right"/>
              <w:rPr>
                <w:rFonts w:ascii="Segoe UI Light" w:hAnsi="Segoe UI Light" w:cs="Segoe UI Light"/>
                <w:bCs/>
                <w:sz w:val="18"/>
                <w:szCs w:val="18"/>
              </w:rPr>
            </w:pPr>
            <w:r w:rsidRPr="00AC3318">
              <w:rPr>
                <w:rFonts w:ascii="Segoe UI Light" w:hAnsi="Segoe UI Light" w:cs="Segoe UI Light"/>
                <w:bCs/>
                <w:sz w:val="18"/>
                <w:szCs w:val="18"/>
              </w:rPr>
              <w:t>109 997</w:t>
            </w:r>
          </w:p>
        </w:tc>
        <w:tc>
          <w:tcPr>
            <w:tcW w:w="1914"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2F6C94FE" w14:textId="77777777" w:rsidR="0034523B" w:rsidRPr="00AC3318" w:rsidRDefault="0034523B" w:rsidP="00A27D2A">
            <w:pPr>
              <w:spacing w:before="60" w:after="60"/>
              <w:jc w:val="right"/>
              <w:rPr>
                <w:rFonts w:ascii="Segoe UI Light" w:hAnsi="Segoe UI Light" w:cs="Segoe UI Light"/>
                <w:bCs/>
                <w:sz w:val="18"/>
                <w:szCs w:val="18"/>
              </w:rPr>
            </w:pPr>
            <w:r w:rsidRPr="00AC3318">
              <w:rPr>
                <w:rFonts w:ascii="Segoe UI Light" w:hAnsi="Segoe UI Light" w:cs="Segoe UI Light"/>
                <w:bCs/>
                <w:sz w:val="18"/>
                <w:szCs w:val="18"/>
              </w:rPr>
              <w:t>99 494</w:t>
            </w:r>
          </w:p>
        </w:tc>
        <w:tc>
          <w:tcPr>
            <w:tcW w:w="1914"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739CA053" w14:textId="77777777" w:rsidR="0034523B" w:rsidRPr="00AC3318" w:rsidRDefault="0034523B" w:rsidP="00A27D2A">
            <w:pPr>
              <w:spacing w:before="60" w:after="60"/>
              <w:jc w:val="right"/>
              <w:rPr>
                <w:rFonts w:ascii="Segoe UI Light" w:hAnsi="Segoe UI Light" w:cs="Segoe UI Light"/>
                <w:bCs/>
                <w:sz w:val="18"/>
                <w:szCs w:val="18"/>
              </w:rPr>
            </w:pPr>
            <w:r w:rsidRPr="00AC3318">
              <w:rPr>
                <w:rFonts w:ascii="Segoe UI Light" w:hAnsi="Segoe UI Light" w:cs="Segoe UI Light"/>
                <w:bCs/>
                <w:sz w:val="18"/>
                <w:szCs w:val="18"/>
              </w:rPr>
              <w:t>85 467</w:t>
            </w:r>
          </w:p>
        </w:tc>
        <w:tc>
          <w:tcPr>
            <w:tcW w:w="1914" w:type="dxa"/>
            <w:tcBorders>
              <w:top w:val="single" w:sz="4" w:space="0" w:color="8064A2" w:themeColor="accent6"/>
              <w:left w:val="single" w:sz="12" w:space="0" w:color="FFFFFF"/>
              <w:bottom w:val="single" w:sz="4" w:space="0" w:color="8064A2" w:themeColor="accent6"/>
              <w:right w:val="nil"/>
            </w:tcBorders>
            <w:vAlign w:val="center"/>
          </w:tcPr>
          <w:p w14:paraId="5ABF7800" w14:textId="77777777" w:rsidR="0034523B" w:rsidRPr="00AC3318" w:rsidRDefault="0034523B" w:rsidP="00A27D2A">
            <w:pPr>
              <w:spacing w:before="60" w:after="60"/>
              <w:jc w:val="right"/>
              <w:rPr>
                <w:rFonts w:ascii="Segoe UI Light" w:hAnsi="Segoe UI Light" w:cs="Segoe UI Light"/>
                <w:bCs/>
                <w:sz w:val="18"/>
                <w:szCs w:val="18"/>
              </w:rPr>
            </w:pPr>
            <w:r w:rsidRPr="00AC3318">
              <w:rPr>
                <w:rFonts w:ascii="Segoe UI Light" w:hAnsi="Segoe UI Light" w:cs="Segoe UI Light"/>
                <w:bCs/>
                <w:sz w:val="18"/>
                <w:szCs w:val="18"/>
              </w:rPr>
              <w:t>83 527</w:t>
            </w:r>
          </w:p>
        </w:tc>
      </w:tr>
      <w:tr w:rsidR="0034523B" w:rsidRPr="00072FF4" w14:paraId="622D39E1" w14:textId="77777777" w:rsidTr="00A27D2A">
        <w:trPr>
          <w:trHeight w:val="284"/>
          <w:jc w:val="center"/>
        </w:trPr>
        <w:tc>
          <w:tcPr>
            <w:tcW w:w="1351" w:type="dxa"/>
            <w:tcBorders>
              <w:top w:val="single" w:sz="4" w:space="0" w:color="8064A2" w:themeColor="accent6"/>
              <w:left w:val="nil"/>
              <w:bottom w:val="single" w:sz="4" w:space="0" w:color="8064A2" w:themeColor="accent6"/>
              <w:right w:val="single" w:sz="12" w:space="0" w:color="FFFFFF"/>
            </w:tcBorders>
            <w:vAlign w:val="center"/>
          </w:tcPr>
          <w:p w14:paraId="7F566498" w14:textId="77777777" w:rsidR="0034523B" w:rsidRPr="00072FF4" w:rsidRDefault="0034523B" w:rsidP="00A27D2A">
            <w:pPr>
              <w:spacing w:before="60" w:after="60"/>
              <w:jc w:val="left"/>
              <w:rPr>
                <w:rFonts w:ascii="Segoe UI Light" w:hAnsi="Segoe UI Light" w:cs="Segoe UI Light"/>
                <w:b/>
                <w:color w:val="8064A2" w:themeColor="accent6"/>
                <w:sz w:val="20"/>
                <w:szCs w:val="20"/>
              </w:rPr>
            </w:pPr>
            <w:r w:rsidRPr="00072FF4">
              <w:rPr>
                <w:rFonts w:ascii="Segoe UI Light" w:hAnsi="Segoe UI Light" w:cs="Segoe UI Light"/>
                <w:b/>
                <w:color w:val="8064A2" w:themeColor="accent6"/>
                <w:sz w:val="20"/>
                <w:szCs w:val="20"/>
              </w:rPr>
              <w:t>Wykonawca</w:t>
            </w:r>
            <w:r w:rsidRPr="00072FF4">
              <w:rPr>
                <w:rFonts w:ascii="Segoe UI Light" w:hAnsi="Segoe UI Light" w:cs="Segoe UI Light"/>
                <w:b/>
                <w:color w:val="8064A2" w:themeColor="accent6"/>
                <w:sz w:val="20"/>
                <w:szCs w:val="20"/>
                <w:vertAlign w:val="superscript"/>
              </w:rPr>
              <w:footnoteReference w:id="138"/>
            </w:r>
          </w:p>
        </w:tc>
        <w:tc>
          <w:tcPr>
            <w:tcW w:w="1914" w:type="dxa"/>
            <w:tcBorders>
              <w:top w:val="single" w:sz="4" w:space="0" w:color="8064A2" w:themeColor="accent6"/>
              <w:left w:val="single" w:sz="12" w:space="0" w:color="FFFFFF"/>
              <w:bottom w:val="single" w:sz="4" w:space="0" w:color="8064A2" w:themeColor="accent6"/>
              <w:right w:val="single" w:sz="12" w:space="0" w:color="FFFFFF"/>
            </w:tcBorders>
          </w:tcPr>
          <w:p w14:paraId="305E2769" w14:textId="77777777" w:rsidR="0034523B" w:rsidRPr="00AC3318" w:rsidRDefault="0034523B" w:rsidP="00A27D2A">
            <w:pPr>
              <w:spacing w:before="60" w:after="60"/>
              <w:jc w:val="left"/>
              <w:rPr>
                <w:rFonts w:ascii="Segoe UI Light" w:hAnsi="Segoe UI Light" w:cs="Segoe UI Light"/>
                <w:bCs/>
                <w:sz w:val="18"/>
                <w:szCs w:val="18"/>
              </w:rPr>
            </w:pPr>
            <w:r w:rsidRPr="00AC3318">
              <w:rPr>
                <w:rFonts w:ascii="Segoe UI Light" w:hAnsi="Segoe UI Light" w:cs="Segoe UI Light"/>
                <w:bCs/>
                <w:sz w:val="18"/>
                <w:szCs w:val="18"/>
              </w:rPr>
              <w:t>- REMONDIS SZCZECIN Sp. z o.o.</w:t>
            </w:r>
          </w:p>
          <w:p w14:paraId="271ABB4A" w14:textId="77777777" w:rsidR="0034523B" w:rsidRPr="00AC3318" w:rsidRDefault="0034523B" w:rsidP="00A27D2A">
            <w:pPr>
              <w:spacing w:before="60" w:after="60"/>
              <w:jc w:val="left"/>
              <w:rPr>
                <w:rFonts w:ascii="Segoe UI Light" w:hAnsi="Segoe UI Light" w:cs="Segoe UI Light"/>
                <w:bCs/>
                <w:sz w:val="18"/>
                <w:szCs w:val="18"/>
              </w:rPr>
            </w:pPr>
            <w:r w:rsidRPr="00AC3318">
              <w:rPr>
                <w:rFonts w:ascii="Segoe UI Light" w:hAnsi="Segoe UI Light" w:cs="Segoe UI Light"/>
                <w:bCs/>
                <w:sz w:val="18"/>
                <w:szCs w:val="18"/>
              </w:rPr>
              <w:t>- Konsorcjum firm REMONDIS SZCZECIN Sp. z o.o.</w:t>
            </w:r>
          </w:p>
          <w:p w14:paraId="478FDF0C" w14:textId="77777777" w:rsidR="0034523B" w:rsidRPr="00AC3318" w:rsidRDefault="0034523B" w:rsidP="00A27D2A">
            <w:pPr>
              <w:spacing w:before="60" w:after="60"/>
              <w:jc w:val="left"/>
              <w:rPr>
                <w:rFonts w:ascii="Segoe UI Light" w:hAnsi="Segoe UI Light" w:cs="Segoe UI Light"/>
                <w:bCs/>
                <w:sz w:val="18"/>
                <w:szCs w:val="18"/>
              </w:rPr>
            </w:pPr>
            <w:r w:rsidRPr="00AC3318">
              <w:rPr>
                <w:rFonts w:ascii="Segoe UI Light" w:hAnsi="Segoe UI Light" w:cs="Segoe UI Light"/>
                <w:bCs/>
                <w:sz w:val="18"/>
                <w:szCs w:val="18"/>
              </w:rPr>
              <w:t xml:space="preserve">- Konsorcjum firm TomPol Tomasz Franecki oraz Firma Usługowo Handlowa Wincenty Franecki </w:t>
            </w:r>
            <w:r w:rsidRPr="00AC3318">
              <w:rPr>
                <w:rFonts w:ascii="Segoe UI Light" w:hAnsi="Segoe UI Light" w:cs="Segoe UI Light"/>
                <w:bCs/>
                <w:sz w:val="18"/>
                <w:szCs w:val="18"/>
              </w:rPr>
              <w:cr/>
              <w:t xml:space="preserve">- TOM Elektrorecykling Sp. z o.o. </w:t>
            </w:r>
          </w:p>
        </w:tc>
        <w:tc>
          <w:tcPr>
            <w:tcW w:w="1914" w:type="dxa"/>
            <w:tcBorders>
              <w:top w:val="single" w:sz="4" w:space="0" w:color="8064A2" w:themeColor="accent6"/>
              <w:left w:val="single" w:sz="12" w:space="0" w:color="FFFFFF"/>
              <w:bottom w:val="single" w:sz="4" w:space="0" w:color="8064A2" w:themeColor="accent6"/>
              <w:right w:val="single" w:sz="12" w:space="0" w:color="FFFFFF"/>
            </w:tcBorders>
          </w:tcPr>
          <w:p w14:paraId="756CAF0A" w14:textId="77777777" w:rsidR="0034523B" w:rsidRPr="00AC3318" w:rsidRDefault="0034523B" w:rsidP="00A27D2A">
            <w:pPr>
              <w:spacing w:before="60" w:after="60"/>
              <w:jc w:val="left"/>
              <w:rPr>
                <w:rFonts w:ascii="Segoe UI Light" w:hAnsi="Segoe UI Light" w:cs="Segoe UI Light"/>
                <w:bCs/>
                <w:sz w:val="18"/>
                <w:szCs w:val="18"/>
              </w:rPr>
            </w:pPr>
            <w:r w:rsidRPr="00AC3318">
              <w:rPr>
                <w:rFonts w:ascii="Segoe UI Light" w:hAnsi="Segoe UI Light" w:cs="Segoe UI Light"/>
                <w:bCs/>
                <w:sz w:val="18"/>
                <w:szCs w:val="18"/>
              </w:rPr>
              <w:t>- SUEZ Jantra Sp. z o.o.</w:t>
            </w:r>
          </w:p>
          <w:p w14:paraId="6584111C" w14:textId="77777777" w:rsidR="0034523B" w:rsidRPr="00AC3318" w:rsidRDefault="0034523B" w:rsidP="00A27D2A">
            <w:pPr>
              <w:spacing w:before="60" w:after="60"/>
              <w:jc w:val="left"/>
              <w:rPr>
                <w:rFonts w:ascii="Segoe UI Light" w:hAnsi="Segoe UI Light" w:cs="Segoe UI Light"/>
                <w:bCs/>
                <w:sz w:val="18"/>
                <w:szCs w:val="18"/>
              </w:rPr>
            </w:pPr>
            <w:r w:rsidRPr="00AC3318">
              <w:rPr>
                <w:rFonts w:ascii="Segoe UI Light" w:hAnsi="Segoe UI Light" w:cs="Segoe UI Light"/>
                <w:bCs/>
                <w:sz w:val="18"/>
                <w:szCs w:val="18"/>
              </w:rPr>
              <w:t>- Z.P.H.G. JUMAR Julian Maruszewski</w:t>
            </w:r>
          </w:p>
          <w:p w14:paraId="16915064" w14:textId="77777777" w:rsidR="0034523B" w:rsidRPr="00AC3318" w:rsidRDefault="0034523B" w:rsidP="00A27D2A">
            <w:pPr>
              <w:spacing w:before="60" w:after="60"/>
              <w:jc w:val="left"/>
              <w:rPr>
                <w:rFonts w:ascii="Segoe UI Light" w:hAnsi="Segoe UI Light" w:cs="Segoe UI Light"/>
                <w:bCs/>
                <w:sz w:val="18"/>
                <w:szCs w:val="18"/>
              </w:rPr>
            </w:pPr>
            <w:r w:rsidRPr="00AC3318">
              <w:rPr>
                <w:rFonts w:ascii="Segoe UI Light" w:hAnsi="Segoe UI Light" w:cs="Segoe UI Light"/>
                <w:bCs/>
                <w:sz w:val="18"/>
                <w:szCs w:val="18"/>
              </w:rPr>
              <w:t>- TOM Elektrorecykling Sp. z o.o.</w:t>
            </w:r>
          </w:p>
        </w:tc>
        <w:tc>
          <w:tcPr>
            <w:tcW w:w="1914" w:type="dxa"/>
            <w:tcBorders>
              <w:top w:val="single" w:sz="4" w:space="0" w:color="8064A2" w:themeColor="accent6"/>
              <w:left w:val="single" w:sz="12" w:space="0" w:color="FFFFFF"/>
              <w:bottom w:val="single" w:sz="4" w:space="0" w:color="8064A2" w:themeColor="accent6"/>
              <w:right w:val="single" w:sz="12" w:space="0" w:color="FFFFFF"/>
            </w:tcBorders>
          </w:tcPr>
          <w:p w14:paraId="5FC5D169" w14:textId="77777777" w:rsidR="0034523B" w:rsidRPr="00AC3318" w:rsidRDefault="0034523B" w:rsidP="00A27D2A">
            <w:pPr>
              <w:spacing w:before="60" w:after="60"/>
              <w:jc w:val="left"/>
              <w:rPr>
                <w:rFonts w:ascii="Segoe UI Light" w:hAnsi="Segoe UI Light" w:cs="Segoe UI Light"/>
                <w:bCs/>
                <w:sz w:val="18"/>
                <w:szCs w:val="18"/>
              </w:rPr>
            </w:pPr>
            <w:r w:rsidRPr="00AC3318">
              <w:rPr>
                <w:rFonts w:ascii="Segoe UI Light" w:hAnsi="Segoe UI Light" w:cs="Segoe UI Light"/>
                <w:bCs/>
                <w:sz w:val="18"/>
                <w:szCs w:val="18"/>
              </w:rPr>
              <w:t>- REMONDIS SZCZECIN Sp. z o.o.</w:t>
            </w:r>
          </w:p>
          <w:p w14:paraId="42FF951E" w14:textId="77777777" w:rsidR="0034523B" w:rsidRPr="00AC3318" w:rsidRDefault="0034523B" w:rsidP="00A27D2A">
            <w:pPr>
              <w:spacing w:before="60" w:after="60"/>
              <w:jc w:val="left"/>
              <w:rPr>
                <w:rFonts w:ascii="Segoe UI Light" w:hAnsi="Segoe UI Light" w:cs="Segoe UI Light"/>
                <w:bCs/>
                <w:sz w:val="18"/>
                <w:szCs w:val="18"/>
              </w:rPr>
            </w:pPr>
            <w:r w:rsidRPr="00AC3318">
              <w:rPr>
                <w:rFonts w:ascii="Segoe UI Light" w:hAnsi="Segoe UI Light" w:cs="Segoe UI Light"/>
                <w:bCs/>
                <w:sz w:val="18"/>
                <w:szCs w:val="18"/>
              </w:rPr>
              <w:t xml:space="preserve">- Konsorcjum firm TomPol Tomasz Franecki oraz Firma Usługowo Handlowa Wincenty Franecki </w:t>
            </w:r>
          </w:p>
          <w:p w14:paraId="62086FEC" w14:textId="77777777" w:rsidR="0034523B" w:rsidRPr="00AC3318" w:rsidRDefault="0034523B" w:rsidP="00A27D2A">
            <w:pPr>
              <w:spacing w:before="60" w:after="60"/>
              <w:jc w:val="left"/>
              <w:rPr>
                <w:rFonts w:ascii="Segoe UI Light" w:hAnsi="Segoe UI Light" w:cs="Segoe UI Light"/>
                <w:bCs/>
                <w:sz w:val="18"/>
                <w:szCs w:val="18"/>
              </w:rPr>
            </w:pPr>
            <w:r w:rsidRPr="00AC3318">
              <w:rPr>
                <w:rFonts w:ascii="Segoe UI Light" w:hAnsi="Segoe UI Light" w:cs="Segoe UI Light"/>
                <w:bCs/>
                <w:sz w:val="18"/>
                <w:szCs w:val="18"/>
              </w:rPr>
              <w:t>- TOM Elektrorecykling Sp. z o.o.</w:t>
            </w:r>
          </w:p>
        </w:tc>
        <w:tc>
          <w:tcPr>
            <w:tcW w:w="1914" w:type="dxa"/>
            <w:tcBorders>
              <w:top w:val="single" w:sz="4" w:space="0" w:color="8064A2" w:themeColor="accent6"/>
              <w:left w:val="single" w:sz="12" w:space="0" w:color="FFFFFF"/>
              <w:bottom w:val="single" w:sz="4" w:space="0" w:color="8064A2" w:themeColor="accent6"/>
              <w:right w:val="nil"/>
            </w:tcBorders>
          </w:tcPr>
          <w:p w14:paraId="78BA8A45" w14:textId="77777777" w:rsidR="0034523B" w:rsidRPr="00AC3318" w:rsidRDefault="0034523B" w:rsidP="00A27D2A">
            <w:pPr>
              <w:spacing w:before="60" w:after="60"/>
              <w:jc w:val="left"/>
              <w:rPr>
                <w:rFonts w:ascii="Segoe UI Light" w:hAnsi="Segoe UI Light" w:cs="Segoe UI Light"/>
                <w:bCs/>
                <w:sz w:val="18"/>
                <w:szCs w:val="18"/>
              </w:rPr>
            </w:pPr>
            <w:r w:rsidRPr="00AC3318">
              <w:rPr>
                <w:rFonts w:ascii="Segoe UI Light" w:hAnsi="Segoe UI Light" w:cs="Segoe UI Light"/>
                <w:bCs/>
                <w:sz w:val="18"/>
                <w:szCs w:val="18"/>
              </w:rPr>
              <w:t xml:space="preserve">- MPO Sp. z o.o. </w:t>
            </w:r>
          </w:p>
          <w:p w14:paraId="27577B98" w14:textId="77777777" w:rsidR="0034523B" w:rsidRPr="00AC3318" w:rsidRDefault="0034523B" w:rsidP="00A27D2A">
            <w:pPr>
              <w:spacing w:before="60" w:after="60"/>
              <w:jc w:val="left"/>
              <w:rPr>
                <w:rFonts w:ascii="Segoe UI Light" w:hAnsi="Segoe UI Light" w:cs="Segoe UI Light"/>
                <w:bCs/>
                <w:sz w:val="18"/>
                <w:szCs w:val="18"/>
              </w:rPr>
            </w:pPr>
            <w:r w:rsidRPr="00AC3318">
              <w:rPr>
                <w:rFonts w:ascii="Segoe UI Light" w:hAnsi="Segoe UI Light" w:cs="Segoe UI Light"/>
                <w:bCs/>
                <w:sz w:val="18"/>
                <w:szCs w:val="18"/>
              </w:rPr>
              <w:t>- TOM Elektrorecykling Sp. z o.o.</w:t>
            </w:r>
          </w:p>
        </w:tc>
      </w:tr>
    </w:tbl>
    <w:p w14:paraId="7C124766" w14:textId="77777777" w:rsidR="0034523B" w:rsidRDefault="0034523B" w:rsidP="0034523B">
      <w:r w:rsidRPr="00D152CB">
        <w:t>Ponadto na terenie Szczecina są zlokalizowane Punkty Selektywnej Zbiórki Odpadów Komunalnych (PSZOK), które funkcjonują jako tzw. Ekoporty. Administrowane są one przez Zakład Usług Komunalnych w Szczecinie. Ekoporty są dostępne dla wszystkich mieszkańców miasta Szczecin, którzy mogą przekazywać odpady problemowe takie jak: szkło opakowaniowe, papier, opakowania z tworzyw sztucznych, metal, opakowania wielomateriałowe, odpady wielkogabarytowe, zużyty sprzęt elektryczny i elektroniczny, zużyte kartridże i tonery, zużyte opony, zużyte baterie i akumulatory, chemikalia i opakowania po chemikaliach, przeterminowane leki i opakowania po lekach, świetlówki i żarówki, przepracowane oleje silnikowe, odpady biodegradowalne (w tym odpady zielone) oraz odpady budowlane i poremontowe</w:t>
      </w:r>
      <w:r w:rsidRPr="00D152CB">
        <w:rPr>
          <w:vertAlign w:val="superscript"/>
        </w:rPr>
        <w:footnoteReference w:id="139"/>
      </w:r>
      <w:r w:rsidRPr="00D152CB">
        <w:t xml:space="preserve">. W poniższej tabeli przedstawiono lokalizację poszczególnych Ekoportów. </w:t>
      </w:r>
    </w:p>
    <w:p w14:paraId="644A0C03" w14:textId="42BBB115" w:rsidR="0034523B" w:rsidRDefault="008E5CEE" w:rsidP="008E5CEE">
      <w:pPr>
        <w:pStyle w:val="Legenda"/>
      </w:pPr>
      <w:bookmarkStart w:id="181" w:name="_Toc77772083"/>
      <w:r>
        <w:t xml:space="preserve">Tabela </w:t>
      </w:r>
      <w:r w:rsidR="003D4B93">
        <w:fldChar w:fldCharType="begin"/>
      </w:r>
      <w:r w:rsidR="00206ABF">
        <w:instrText xml:space="preserve"> SEQ Tabela \* ARABIC </w:instrText>
      </w:r>
      <w:r w:rsidR="003D4B93">
        <w:fldChar w:fldCharType="separate"/>
      </w:r>
      <w:r w:rsidR="00757A0C">
        <w:rPr>
          <w:noProof/>
        </w:rPr>
        <w:t>54</w:t>
      </w:r>
      <w:r w:rsidR="003D4B93">
        <w:rPr>
          <w:noProof/>
        </w:rPr>
        <w:fldChar w:fldCharType="end"/>
      </w:r>
      <w:r w:rsidR="0034523B" w:rsidRPr="000409A2">
        <w:t xml:space="preserve"> </w:t>
      </w:r>
      <w:r w:rsidR="0034523B" w:rsidRPr="00F779EF">
        <w:t>Ekoporty na terenie miasta Szczecin</w:t>
      </w:r>
      <w:r w:rsidR="0034523B" w:rsidRPr="00F779EF">
        <w:rPr>
          <w:vertAlign w:val="superscript"/>
        </w:rPr>
        <w:footnoteReference w:id="140"/>
      </w:r>
      <w:bookmarkEnd w:id="181"/>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2647"/>
        <w:gridCol w:w="3004"/>
        <w:gridCol w:w="3391"/>
      </w:tblGrid>
      <w:tr w:rsidR="0034523B" w:rsidRPr="00072FF4" w14:paraId="52652C31" w14:textId="77777777" w:rsidTr="00A27D2A">
        <w:trPr>
          <w:trHeight w:val="284"/>
          <w:tblHeader/>
        </w:trPr>
        <w:tc>
          <w:tcPr>
            <w:tcW w:w="1464" w:type="pct"/>
            <w:tcBorders>
              <w:bottom w:val="nil"/>
            </w:tcBorders>
            <w:shd w:val="clear" w:color="auto" w:fill="8064A2" w:themeFill="accent6"/>
          </w:tcPr>
          <w:p w14:paraId="07BBC7F4" w14:textId="77777777" w:rsidR="0034523B" w:rsidRPr="00072FF4" w:rsidRDefault="0034523B" w:rsidP="00A27D2A">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Nazwa ekoportu</w:t>
            </w:r>
          </w:p>
        </w:tc>
        <w:tc>
          <w:tcPr>
            <w:tcW w:w="1661" w:type="pct"/>
            <w:tcBorders>
              <w:bottom w:val="nil"/>
            </w:tcBorders>
            <w:shd w:val="clear" w:color="auto" w:fill="8064A2" w:themeFill="accent6"/>
            <w:vAlign w:val="center"/>
          </w:tcPr>
          <w:p w14:paraId="49F28E97" w14:textId="77777777" w:rsidR="0034523B" w:rsidRPr="00072FF4" w:rsidRDefault="0034523B" w:rsidP="00A27D2A">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Lokalizacja</w:t>
            </w:r>
          </w:p>
        </w:tc>
        <w:tc>
          <w:tcPr>
            <w:tcW w:w="1875" w:type="pct"/>
            <w:tcBorders>
              <w:bottom w:val="nil"/>
            </w:tcBorders>
            <w:shd w:val="clear" w:color="auto" w:fill="8064A2" w:themeFill="accent6"/>
            <w:vAlign w:val="center"/>
          </w:tcPr>
          <w:p w14:paraId="79552479" w14:textId="77777777" w:rsidR="0034523B" w:rsidRPr="00072FF4" w:rsidRDefault="0034523B" w:rsidP="00A27D2A">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Dzielnica/Osiedle</w:t>
            </w:r>
          </w:p>
        </w:tc>
      </w:tr>
      <w:tr w:rsidR="0034523B" w:rsidRPr="00072FF4" w14:paraId="6468C17F" w14:textId="77777777" w:rsidTr="00A27D2A">
        <w:trPr>
          <w:trHeight w:val="284"/>
        </w:trPr>
        <w:tc>
          <w:tcPr>
            <w:tcW w:w="1464" w:type="pct"/>
            <w:tcBorders>
              <w:top w:val="nil"/>
              <w:left w:val="nil"/>
              <w:bottom w:val="single" w:sz="4" w:space="0" w:color="8064A2" w:themeColor="accent6"/>
              <w:right w:val="single" w:sz="12" w:space="0" w:color="FFFFFF"/>
            </w:tcBorders>
          </w:tcPr>
          <w:p w14:paraId="0E5D45EC"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Ekoport Górna</w:t>
            </w:r>
          </w:p>
        </w:tc>
        <w:tc>
          <w:tcPr>
            <w:tcW w:w="1661" w:type="pct"/>
            <w:tcBorders>
              <w:top w:val="nil"/>
              <w:left w:val="single" w:sz="12" w:space="0" w:color="FFFFFF"/>
              <w:bottom w:val="single" w:sz="4" w:space="0" w:color="8064A2" w:themeColor="accent6"/>
              <w:right w:val="single" w:sz="12" w:space="0" w:color="FFFFFF"/>
            </w:tcBorders>
            <w:vAlign w:val="center"/>
          </w:tcPr>
          <w:p w14:paraId="2B50145A"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ul. Górna 3b</w:t>
            </w:r>
          </w:p>
        </w:tc>
        <w:tc>
          <w:tcPr>
            <w:tcW w:w="1875" w:type="pct"/>
            <w:tcBorders>
              <w:top w:val="nil"/>
              <w:left w:val="single" w:sz="12" w:space="0" w:color="FFFFFF"/>
              <w:bottom w:val="single" w:sz="4" w:space="0" w:color="8064A2" w:themeColor="accent6"/>
              <w:right w:val="nil"/>
            </w:tcBorders>
            <w:vAlign w:val="center"/>
          </w:tcPr>
          <w:p w14:paraId="3A297B37"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Północ/Bukowo</w:t>
            </w:r>
          </w:p>
        </w:tc>
      </w:tr>
      <w:tr w:rsidR="0034523B" w:rsidRPr="00072FF4" w14:paraId="5E8162F1" w14:textId="77777777" w:rsidTr="00A27D2A">
        <w:trPr>
          <w:trHeight w:val="284"/>
        </w:trPr>
        <w:tc>
          <w:tcPr>
            <w:tcW w:w="1464" w:type="pct"/>
            <w:tcBorders>
              <w:top w:val="single" w:sz="4" w:space="0" w:color="8064A2" w:themeColor="accent6"/>
              <w:left w:val="nil"/>
              <w:bottom w:val="single" w:sz="4" w:space="0" w:color="8064A2" w:themeColor="accent6"/>
              <w:right w:val="single" w:sz="12" w:space="0" w:color="FFFFFF"/>
            </w:tcBorders>
          </w:tcPr>
          <w:p w14:paraId="21D42125"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Ekoport Arkońska</w:t>
            </w:r>
          </w:p>
        </w:tc>
        <w:tc>
          <w:tcPr>
            <w:tcW w:w="166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62085385"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ul. Arkońska (róg Harcerzy)</w:t>
            </w:r>
          </w:p>
        </w:tc>
        <w:tc>
          <w:tcPr>
            <w:tcW w:w="1875" w:type="pct"/>
            <w:tcBorders>
              <w:top w:val="single" w:sz="4" w:space="0" w:color="8064A2" w:themeColor="accent6"/>
              <w:left w:val="single" w:sz="12" w:space="0" w:color="FFFFFF"/>
              <w:bottom w:val="single" w:sz="4" w:space="0" w:color="8064A2" w:themeColor="accent6"/>
              <w:right w:val="nil"/>
            </w:tcBorders>
            <w:vAlign w:val="center"/>
          </w:tcPr>
          <w:p w14:paraId="7478EF4D"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Zachód/Arkońskie-Niemierzyn</w:t>
            </w:r>
          </w:p>
        </w:tc>
      </w:tr>
      <w:tr w:rsidR="0034523B" w:rsidRPr="00072FF4" w14:paraId="46EF42D9" w14:textId="77777777" w:rsidTr="00A27D2A">
        <w:trPr>
          <w:trHeight w:val="284"/>
        </w:trPr>
        <w:tc>
          <w:tcPr>
            <w:tcW w:w="1464" w:type="pct"/>
            <w:tcBorders>
              <w:top w:val="single" w:sz="4" w:space="0" w:color="8064A2" w:themeColor="accent6"/>
              <w:left w:val="nil"/>
              <w:bottom w:val="single" w:sz="4" w:space="0" w:color="8064A2" w:themeColor="accent6"/>
              <w:right w:val="single" w:sz="12" w:space="0" w:color="FFFFFF"/>
            </w:tcBorders>
          </w:tcPr>
          <w:p w14:paraId="24BDAF10"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Ekoport Taczaka</w:t>
            </w:r>
          </w:p>
        </w:tc>
        <w:tc>
          <w:tcPr>
            <w:tcW w:w="166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1BF1C7CA"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ul. Taczaka (róg ul. Witkiewicza)</w:t>
            </w:r>
          </w:p>
        </w:tc>
        <w:tc>
          <w:tcPr>
            <w:tcW w:w="1875" w:type="pct"/>
            <w:tcBorders>
              <w:top w:val="single" w:sz="4" w:space="0" w:color="8064A2" w:themeColor="accent6"/>
              <w:left w:val="single" w:sz="12" w:space="0" w:color="FFFFFF"/>
              <w:bottom w:val="single" w:sz="4" w:space="0" w:color="8064A2" w:themeColor="accent6"/>
              <w:right w:val="nil"/>
            </w:tcBorders>
            <w:vAlign w:val="center"/>
          </w:tcPr>
          <w:p w14:paraId="258A5518"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Zachód/Gumieńce-Pogodno</w:t>
            </w:r>
          </w:p>
        </w:tc>
      </w:tr>
      <w:tr w:rsidR="0034523B" w:rsidRPr="00072FF4" w14:paraId="2F9A7429" w14:textId="77777777" w:rsidTr="00A27D2A">
        <w:trPr>
          <w:trHeight w:val="284"/>
        </w:trPr>
        <w:tc>
          <w:tcPr>
            <w:tcW w:w="1464" w:type="pct"/>
            <w:tcBorders>
              <w:top w:val="single" w:sz="4" w:space="0" w:color="8064A2" w:themeColor="accent6"/>
              <w:left w:val="nil"/>
              <w:bottom w:val="single" w:sz="4" w:space="0" w:color="8064A2" w:themeColor="accent6"/>
              <w:right w:val="single" w:sz="12" w:space="0" w:color="FFFFFF"/>
            </w:tcBorders>
          </w:tcPr>
          <w:p w14:paraId="63E46375"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Ekoport Firlika</w:t>
            </w:r>
          </w:p>
        </w:tc>
        <w:tc>
          <w:tcPr>
            <w:tcW w:w="166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4BC87D88"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ul. Firlika 31</w:t>
            </w:r>
          </w:p>
        </w:tc>
        <w:tc>
          <w:tcPr>
            <w:tcW w:w="1875" w:type="pct"/>
            <w:tcBorders>
              <w:top w:val="single" w:sz="4" w:space="0" w:color="8064A2" w:themeColor="accent6"/>
              <w:left w:val="single" w:sz="12" w:space="0" w:color="FFFFFF"/>
              <w:bottom w:val="single" w:sz="4" w:space="0" w:color="8064A2" w:themeColor="accent6"/>
              <w:right w:val="nil"/>
            </w:tcBorders>
            <w:vAlign w:val="center"/>
          </w:tcPr>
          <w:p w14:paraId="6584B82D"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Śródmieście/Drzetowo-Grabowo</w:t>
            </w:r>
          </w:p>
        </w:tc>
      </w:tr>
      <w:tr w:rsidR="0034523B" w:rsidRPr="00072FF4" w14:paraId="1DD9CC72" w14:textId="77777777" w:rsidTr="00A27D2A">
        <w:trPr>
          <w:trHeight w:val="284"/>
        </w:trPr>
        <w:tc>
          <w:tcPr>
            <w:tcW w:w="1464" w:type="pct"/>
            <w:tcBorders>
              <w:top w:val="single" w:sz="4" w:space="0" w:color="8064A2" w:themeColor="accent6"/>
              <w:left w:val="nil"/>
              <w:bottom w:val="single" w:sz="4" w:space="0" w:color="8064A2" w:themeColor="accent6"/>
              <w:right w:val="single" w:sz="12" w:space="0" w:color="FFFFFF"/>
            </w:tcBorders>
          </w:tcPr>
          <w:p w14:paraId="53670C41"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Ekoport Dworska</w:t>
            </w:r>
          </w:p>
        </w:tc>
        <w:tc>
          <w:tcPr>
            <w:tcW w:w="166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334DFEC4"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ul. Dworska (Plac Słowińców)</w:t>
            </w:r>
          </w:p>
        </w:tc>
        <w:tc>
          <w:tcPr>
            <w:tcW w:w="1875" w:type="pct"/>
            <w:tcBorders>
              <w:top w:val="single" w:sz="4" w:space="0" w:color="8064A2" w:themeColor="accent6"/>
              <w:left w:val="single" w:sz="12" w:space="0" w:color="FFFFFF"/>
              <w:bottom w:val="single" w:sz="4" w:space="0" w:color="8064A2" w:themeColor="accent6"/>
              <w:right w:val="nil"/>
            </w:tcBorders>
            <w:vAlign w:val="center"/>
          </w:tcPr>
          <w:p w14:paraId="52338749"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Zachód/Gumieńce</w:t>
            </w:r>
          </w:p>
        </w:tc>
      </w:tr>
      <w:tr w:rsidR="0034523B" w:rsidRPr="00072FF4" w14:paraId="08BF65E7" w14:textId="77777777" w:rsidTr="00A27D2A">
        <w:trPr>
          <w:trHeight w:val="284"/>
        </w:trPr>
        <w:tc>
          <w:tcPr>
            <w:tcW w:w="1464" w:type="pct"/>
            <w:tcBorders>
              <w:top w:val="single" w:sz="4" w:space="0" w:color="8064A2" w:themeColor="accent6"/>
              <w:left w:val="nil"/>
              <w:bottom w:val="single" w:sz="4" w:space="0" w:color="8064A2" w:themeColor="accent6"/>
              <w:right w:val="single" w:sz="12" w:space="0" w:color="FFFFFF"/>
            </w:tcBorders>
          </w:tcPr>
          <w:p w14:paraId="4784EB7C"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lastRenderedPageBreak/>
              <w:t>Ekoport Gdańska</w:t>
            </w:r>
          </w:p>
        </w:tc>
        <w:tc>
          <w:tcPr>
            <w:tcW w:w="166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514AC51E"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 xml:space="preserve">ul. Gdańska </w:t>
            </w:r>
          </w:p>
        </w:tc>
        <w:tc>
          <w:tcPr>
            <w:tcW w:w="1875" w:type="pct"/>
            <w:tcBorders>
              <w:top w:val="single" w:sz="4" w:space="0" w:color="8064A2" w:themeColor="accent6"/>
              <w:left w:val="single" w:sz="12" w:space="0" w:color="FFFFFF"/>
              <w:bottom w:val="single" w:sz="4" w:space="0" w:color="8064A2" w:themeColor="accent6"/>
              <w:right w:val="nil"/>
            </w:tcBorders>
            <w:vAlign w:val="center"/>
          </w:tcPr>
          <w:p w14:paraId="3C78FE45"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Śródmieście/Międzyodrze</w:t>
            </w:r>
          </w:p>
        </w:tc>
      </w:tr>
      <w:tr w:rsidR="0034523B" w:rsidRPr="00072FF4" w14:paraId="7DDCC157" w14:textId="77777777" w:rsidTr="00A27D2A">
        <w:trPr>
          <w:trHeight w:val="284"/>
        </w:trPr>
        <w:tc>
          <w:tcPr>
            <w:tcW w:w="1464" w:type="pct"/>
            <w:tcBorders>
              <w:top w:val="single" w:sz="4" w:space="0" w:color="8064A2" w:themeColor="accent6"/>
              <w:left w:val="nil"/>
              <w:bottom w:val="single" w:sz="4" w:space="0" w:color="8064A2" w:themeColor="accent6"/>
              <w:right w:val="single" w:sz="12" w:space="0" w:color="FFFFFF"/>
            </w:tcBorders>
          </w:tcPr>
          <w:p w14:paraId="31B4F150"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Ekoport Leszczynowa</w:t>
            </w:r>
          </w:p>
        </w:tc>
        <w:tc>
          <w:tcPr>
            <w:tcW w:w="166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059A4BDA"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ul. Leszczynowa</w:t>
            </w:r>
          </w:p>
        </w:tc>
        <w:tc>
          <w:tcPr>
            <w:tcW w:w="1875" w:type="pct"/>
            <w:tcBorders>
              <w:top w:val="single" w:sz="4" w:space="0" w:color="8064A2" w:themeColor="accent6"/>
              <w:left w:val="single" w:sz="12" w:space="0" w:color="FFFFFF"/>
              <w:bottom w:val="single" w:sz="4" w:space="0" w:color="8064A2" w:themeColor="accent6"/>
              <w:right w:val="nil"/>
            </w:tcBorders>
            <w:vAlign w:val="center"/>
          </w:tcPr>
          <w:p w14:paraId="0B5CB01B"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Prawobrzeże/Zdroje</w:t>
            </w:r>
          </w:p>
        </w:tc>
      </w:tr>
      <w:tr w:rsidR="0034523B" w:rsidRPr="00072FF4" w14:paraId="3D56F21D" w14:textId="77777777" w:rsidTr="00A27D2A">
        <w:trPr>
          <w:trHeight w:val="284"/>
        </w:trPr>
        <w:tc>
          <w:tcPr>
            <w:tcW w:w="1464" w:type="pct"/>
            <w:tcBorders>
              <w:top w:val="single" w:sz="4" w:space="0" w:color="8064A2" w:themeColor="accent6"/>
              <w:left w:val="nil"/>
              <w:bottom w:val="single" w:sz="4" w:space="0" w:color="8064A2" w:themeColor="accent6"/>
              <w:right w:val="single" w:sz="12" w:space="0" w:color="FFFFFF"/>
            </w:tcBorders>
          </w:tcPr>
          <w:p w14:paraId="18F21607"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Ekoport Helska</w:t>
            </w:r>
          </w:p>
        </w:tc>
        <w:tc>
          <w:tcPr>
            <w:tcW w:w="166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1A43C1EB"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ul. Helska (róg ul. Goleniowskiej)</w:t>
            </w:r>
          </w:p>
        </w:tc>
        <w:tc>
          <w:tcPr>
            <w:tcW w:w="1875" w:type="pct"/>
            <w:tcBorders>
              <w:top w:val="single" w:sz="4" w:space="0" w:color="8064A2" w:themeColor="accent6"/>
              <w:left w:val="single" w:sz="12" w:space="0" w:color="FFFFFF"/>
              <w:bottom w:val="single" w:sz="4" w:space="0" w:color="8064A2" w:themeColor="accent6"/>
              <w:right w:val="nil"/>
            </w:tcBorders>
            <w:vAlign w:val="center"/>
          </w:tcPr>
          <w:p w14:paraId="347310C4"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Prawobrzeże/Dąbie</w:t>
            </w:r>
          </w:p>
        </w:tc>
      </w:tr>
      <w:tr w:rsidR="0034523B" w:rsidRPr="00072FF4" w14:paraId="7BA4AEC3" w14:textId="77777777" w:rsidTr="00A27D2A">
        <w:trPr>
          <w:trHeight w:val="284"/>
        </w:trPr>
        <w:tc>
          <w:tcPr>
            <w:tcW w:w="1464" w:type="pct"/>
            <w:tcBorders>
              <w:top w:val="single" w:sz="4" w:space="0" w:color="8064A2" w:themeColor="accent6"/>
              <w:left w:val="nil"/>
              <w:bottom w:val="single" w:sz="4" w:space="0" w:color="8064A2" w:themeColor="accent6"/>
              <w:right w:val="single" w:sz="12" w:space="0" w:color="FFFFFF"/>
            </w:tcBorders>
          </w:tcPr>
          <w:p w14:paraId="4B93243E"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Ekoport Kołbacka</w:t>
            </w:r>
          </w:p>
        </w:tc>
        <w:tc>
          <w:tcPr>
            <w:tcW w:w="166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66E232F7"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ul. Kołbacka (róg ul. Przyszłości)</w:t>
            </w:r>
          </w:p>
        </w:tc>
        <w:tc>
          <w:tcPr>
            <w:tcW w:w="1875" w:type="pct"/>
            <w:tcBorders>
              <w:top w:val="single" w:sz="4" w:space="0" w:color="8064A2" w:themeColor="accent6"/>
              <w:left w:val="single" w:sz="12" w:space="0" w:color="FFFFFF"/>
              <w:bottom w:val="single" w:sz="4" w:space="0" w:color="8064A2" w:themeColor="accent6"/>
              <w:right w:val="nil"/>
            </w:tcBorders>
            <w:vAlign w:val="center"/>
          </w:tcPr>
          <w:p w14:paraId="0ECA22C6" w14:textId="77777777" w:rsidR="0034523B" w:rsidRPr="00072FF4" w:rsidRDefault="0034523B" w:rsidP="00A27D2A">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Prawobrzeże/Płonia</w:t>
            </w:r>
          </w:p>
        </w:tc>
      </w:tr>
    </w:tbl>
    <w:p w14:paraId="77D16ED0" w14:textId="77777777" w:rsidR="0034523B" w:rsidRPr="00D152CB" w:rsidRDefault="0034523B" w:rsidP="00EA4A9D">
      <w:pPr>
        <w:keepNext/>
        <w:spacing w:after="0"/>
        <w:jc w:val="center"/>
      </w:pPr>
      <w:r w:rsidRPr="00D152CB">
        <w:rPr>
          <w:b/>
          <w:bCs/>
          <w:noProof/>
          <w:lang w:eastAsia="pl-PL"/>
        </w:rPr>
        <w:drawing>
          <wp:inline distT="0" distB="0" distL="0" distR="0" wp14:anchorId="42852FB6" wp14:editId="0A843236">
            <wp:extent cx="5760000" cy="3779702"/>
            <wp:effectExtent l="0" t="0" r="0" b="0"/>
            <wp:docPr id="47" name="Obraz 4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descr="Obraz zawierający mapa&#10;&#10;Opis wygenerowany automatyczni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000" cy="3779702"/>
                    </a:xfrm>
                    <a:prstGeom prst="rect">
                      <a:avLst/>
                    </a:prstGeom>
                    <a:noFill/>
                    <a:ln>
                      <a:noFill/>
                    </a:ln>
                  </pic:spPr>
                </pic:pic>
              </a:graphicData>
            </a:graphic>
          </wp:inline>
        </w:drawing>
      </w:r>
    </w:p>
    <w:p w14:paraId="38952B0F" w14:textId="716ABBE5" w:rsidR="0034523B" w:rsidRPr="00A6553B" w:rsidRDefault="008E5CEE" w:rsidP="008E5CEE">
      <w:pPr>
        <w:pStyle w:val="Legenda"/>
      </w:pPr>
      <w:bookmarkStart w:id="182" w:name="_Toc77772114"/>
      <w:r>
        <w:t xml:space="preserve">Rysunek </w:t>
      </w:r>
      <w:r w:rsidR="003D4B93">
        <w:fldChar w:fldCharType="begin"/>
      </w:r>
      <w:r w:rsidR="00206ABF">
        <w:instrText xml:space="preserve"> SEQ Rysunek \* ARABIC </w:instrText>
      </w:r>
      <w:r w:rsidR="003D4B93">
        <w:fldChar w:fldCharType="separate"/>
      </w:r>
      <w:r w:rsidR="00757A0C">
        <w:rPr>
          <w:noProof/>
        </w:rPr>
        <w:t>22</w:t>
      </w:r>
      <w:r w:rsidR="003D4B93">
        <w:rPr>
          <w:noProof/>
        </w:rPr>
        <w:fldChar w:fldCharType="end"/>
      </w:r>
      <w:r w:rsidR="0034523B" w:rsidRPr="00A6553B">
        <w:t xml:space="preserve"> Mapa podziału Miasta Szczecin na sektory gospodarowania odpadami i lokalizacja Ekoportów</w:t>
      </w:r>
      <w:r w:rsidR="0034523B" w:rsidRPr="00A6553B">
        <w:rPr>
          <w:rStyle w:val="Odwoanieprzypisudolnego"/>
        </w:rPr>
        <w:footnoteReference w:id="141"/>
      </w:r>
      <w:bookmarkEnd w:id="182"/>
    </w:p>
    <w:p w14:paraId="4DA19DEA" w14:textId="77777777" w:rsidR="00D152CB" w:rsidRPr="00D152CB" w:rsidRDefault="0034523B" w:rsidP="00D152CB">
      <w:r w:rsidRPr="00D152CB">
        <w:t>Dla</w:t>
      </w:r>
      <w:r>
        <w:t xml:space="preserve"> </w:t>
      </w:r>
      <w:r w:rsidR="00D152CB" w:rsidRPr="00D152CB">
        <w:t xml:space="preserve">Szczecińskiego Obszaru Metropolitarnego funkcjonuje Zakład Termicznego Unieszkodliwiania Odpadów EcoGenerator zlokalizowany </w:t>
      </w:r>
      <w:r>
        <w:t>na</w:t>
      </w:r>
      <w:r w:rsidRPr="00D152CB">
        <w:t xml:space="preserve"> Ostrowie Grabowskim</w:t>
      </w:r>
      <w:r>
        <w:t xml:space="preserve"> w</w:t>
      </w:r>
      <w:r w:rsidR="006F2BEB">
        <w:t> </w:t>
      </w:r>
      <w:r>
        <w:t>Szczecinie</w:t>
      </w:r>
      <w:r w:rsidR="00D152CB" w:rsidRPr="00D152CB">
        <w:t>, który przetwarza w energię ok. 150 000 t odpadów rocznie. Gmina Szczecin unieszkodliwiając odpady w EcoGeneratorze spełnia wymagania w zakresie ograniczenia składowania odpadów. Zakład powstał zgodnie z wytycznymi Krajowego Planu Gospodarki Odpadami, Wojewódzkiego Planu Gospodarki Odpadami i Planu Gospodarki Odpadami dla Miasta Szczecina. Spalarnia odzyskuje energię z odpadów komunalnych niesegregowanych (tzw. zmieszanych, nie nadających się do recyklingu) o kodzie 20 03 01, posortowniczych (zmieszanych substancji i przedmiotów z mechanicznej obróbki odpadów) o kodzie 19 12 12 i</w:t>
      </w:r>
      <w:r w:rsidR="006F2BEB">
        <w:t> </w:t>
      </w:r>
      <w:r w:rsidR="00D152CB" w:rsidRPr="00D152CB">
        <w:t>palnych (paliw alternatywnych, np. RDF) o kodzie 19 12 10</w:t>
      </w:r>
      <w:r w:rsidR="00D152CB" w:rsidRPr="00D152CB">
        <w:rPr>
          <w:vertAlign w:val="superscript"/>
        </w:rPr>
        <w:footnoteReference w:id="142"/>
      </w:r>
      <w:r w:rsidR="00D152CB" w:rsidRPr="00D152CB">
        <w:t xml:space="preserve">. </w:t>
      </w:r>
    </w:p>
    <w:p w14:paraId="4C33EE14" w14:textId="07D2747D" w:rsidR="00D152CB" w:rsidRPr="00D152CB" w:rsidRDefault="00D152CB" w:rsidP="00D152CB">
      <w:r w:rsidRPr="00D152CB">
        <w:t xml:space="preserve">Na podstawie gminnego sprawozdania z realizacji zadań z zakresu gospodarowania odpadami komunalnymi w 2020 r. odebrano 107 439,42 t odpadów komunalnych zmieszanych. Na </w:t>
      </w:r>
      <w:r w:rsidRPr="00D152CB">
        <w:lastRenderedPageBreak/>
        <w:t xml:space="preserve">obszarze </w:t>
      </w:r>
      <w:r w:rsidR="000D2BB8">
        <w:t>m</w:t>
      </w:r>
      <w:r w:rsidRPr="00D152CB">
        <w:t>iasta zagospodarowano łącznie 51 418,25 t odpadów segregowanych. Odpady zebrane selektywnie w relacji do ogółu odpadów stanowiły 32,3% i</w:t>
      </w:r>
      <w:r w:rsidR="006F2BEB">
        <w:t> </w:t>
      </w:r>
      <w:r w:rsidRPr="00D152CB">
        <w:t>jest to najwyższy odsetek w stosunku do lat poprzednich. Ilość odpadów segregowanych z</w:t>
      </w:r>
      <w:r w:rsidR="006F2BEB">
        <w:t> </w:t>
      </w:r>
      <w:r w:rsidRPr="00D152CB">
        <w:t xml:space="preserve">roku na rok rośnie, natomiast ilość odpadów zmieszanych spada. Poniższa tabela przedstawia ilości zebranych odpadów komunalnych w latach 2017-2020. </w:t>
      </w:r>
    </w:p>
    <w:p w14:paraId="7F414775" w14:textId="4D312E0C" w:rsidR="00D152CB" w:rsidRPr="00F779EF" w:rsidRDefault="008E5CEE" w:rsidP="008E5CEE">
      <w:pPr>
        <w:pStyle w:val="Legenda"/>
      </w:pPr>
      <w:bookmarkStart w:id="183" w:name="_Toc77772084"/>
      <w:r>
        <w:t xml:space="preserve">Tabela </w:t>
      </w:r>
      <w:r w:rsidR="003D4B93">
        <w:fldChar w:fldCharType="begin"/>
      </w:r>
      <w:r w:rsidR="00206ABF">
        <w:instrText xml:space="preserve"> SEQ Tabela \* ARABIC </w:instrText>
      </w:r>
      <w:r w:rsidR="003D4B93">
        <w:fldChar w:fldCharType="separate"/>
      </w:r>
      <w:r w:rsidR="00757A0C">
        <w:rPr>
          <w:noProof/>
        </w:rPr>
        <w:t>55</w:t>
      </w:r>
      <w:r w:rsidR="003D4B93">
        <w:rPr>
          <w:noProof/>
        </w:rPr>
        <w:fldChar w:fldCharType="end"/>
      </w:r>
      <w:r w:rsidR="00D152CB" w:rsidRPr="00F779EF">
        <w:t xml:space="preserve"> Ilość odpadów komunalnych na terenie </w:t>
      </w:r>
      <w:r w:rsidR="000D2BB8">
        <w:t>m</w:t>
      </w:r>
      <w:r w:rsidR="00D152CB" w:rsidRPr="00F779EF">
        <w:t>iasta Szczecin</w:t>
      </w:r>
      <w:r w:rsidR="00D152CB" w:rsidRPr="00F779EF">
        <w:rPr>
          <w:vertAlign w:val="superscript"/>
        </w:rPr>
        <w:footnoteReference w:id="143"/>
      </w:r>
      <w:bookmarkEnd w:id="183"/>
    </w:p>
    <w:tbl>
      <w:tblPr>
        <w:tblStyle w:val="Tabela-Siatka1"/>
        <w:tblW w:w="0" w:type="auto"/>
        <w:tblInd w:w="108" w:type="dxa"/>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2924"/>
        <w:gridCol w:w="1541"/>
        <w:gridCol w:w="1541"/>
        <w:gridCol w:w="1532"/>
        <w:gridCol w:w="1396"/>
      </w:tblGrid>
      <w:tr w:rsidR="00D152CB" w:rsidRPr="00072FF4" w14:paraId="3C3F0200" w14:textId="77777777" w:rsidTr="00D152CB">
        <w:trPr>
          <w:trHeight w:val="284"/>
          <w:tblHeader/>
        </w:trPr>
        <w:tc>
          <w:tcPr>
            <w:tcW w:w="2924" w:type="dxa"/>
            <w:tcBorders>
              <w:bottom w:val="nil"/>
            </w:tcBorders>
            <w:shd w:val="clear" w:color="auto" w:fill="8064A2" w:themeFill="accent6"/>
            <w:vAlign w:val="center"/>
          </w:tcPr>
          <w:p w14:paraId="065F5DAD" w14:textId="77777777" w:rsidR="00D152CB" w:rsidRPr="00072FF4" w:rsidRDefault="00D152CB" w:rsidP="00072FF4">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 xml:space="preserve">Odpady </w:t>
            </w:r>
          </w:p>
        </w:tc>
        <w:tc>
          <w:tcPr>
            <w:tcW w:w="1541" w:type="dxa"/>
            <w:tcBorders>
              <w:bottom w:val="nil"/>
            </w:tcBorders>
            <w:shd w:val="clear" w:color="auto" w:fill="8064A2" w:themeFill="accent6"/>
          </w:tcPr>
          <w:p w14:paraId="1399673A" w14:textId="77777777" w:rsidR="00D152CB" w:rsidRPr="00072FF4" w:rsidRDefault="00D152CB" w:rsidP="00072FF4">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2017</w:t>
            </w:r>
          </w:p>
        </w:tc>
        <w:tc>
          <w:tcPr>
            <w:tcW w:w="1541" w:type="dxa"/>
            <w:tcBorders>
              <w:bottom w:val="nil"/>
            </w:tcBorders>
            <w:shd w:val="clear" w:color="auto" w:fill="8064A2" w:themeFill="accent6"/>
            <w:vAlign w:val="center"/>
          </w:tcPr>
          <w:p w14:paraId="7F19EA71" w14:textId="77777777" w:rsidR="00D152CB" w:rsidRPr="00072FF4" w:rsidRDefault="00D152CB" w:rsidP="00072FF4">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2018</w:t>
            </w:r>
          </w:p>
        </w:tc>
        <w:tc>
          <w:tcPr>
            <w:tcW w:w="1532" w:type="dxa"/>
            <w:tcBorders>
              <w:bottom w:val="nil"/>
            </w:tcBorders>
            <w:shd w:val="clear" w:color="auto" w:fill="8064A2" w:themeFill="accent6"/>
            <w:vAlign w:val="center"/>
          </w:tcPr>
          <w:p w14:paraId="2043F11B" w14:textId="77777777" w:rsidR="00D152CB" w:rsidRPr="00072FF4" w:rsidRDefault="00D152CB" w:rsidP="00072FF4">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2019</w:t>
            </w:r>
          </w:p>
        </w:tc>
        <w:tc>
          <w:tcPr>
            <w:tcW w:w="1396" w:type="dxa"/>
            <w:tcBorders>
              <w:bottom w:val="nil"/>
            </w:tcBorders>
            <w:shd w:val="clear" w:color="auto" w:fill="8064A2" w:themeFill="accent6"/>
          </w:tcPr>
          <w:p w14:paraId="69855C9E" w14:textId="77777777" w:rsidR="00D152CB" w:rsidRPr="00072FF4" w:rsidRDefault="00D152CB" w:rsidP="00072FF4">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2020</w:t>
            </w:r>
            <w:r w:rsidRPr="00072FF4">
              <w:rPr>
                <w:rFonts w:ascii="Segoe UI Light" w:hAnsi="Segoe UI Light" w:cs="Segoe UI Light"/>
                <w:b/>
                <w:bCs/>
                <w:color w:val="FFFFFF"/>
                <w:sz w:val="20"/>
                <w:szCs w:val="20"/>
                <w:vertAlign w:val="superscript"/>
              </w:rPr>
              <w:footnoteReference w:id="144"/>
            </w:r>
          </w:p>
        </w:tc>
      </w:tr>
      <w:tr w:rsidR="00D152CB" w:rsidRPr="00072FF4" w14:paraId="654337B4" w14:textId="77777777" w:rsidTr="00072FF4">
        <w:trPr>
          <w:trHeight w:val="284"/>
        </w:trPr>
        <w:tc>
          <w:tcPr>
            <w:tcW w:w="2924" w:type="dxa"/>
            <w:tcBorders>
              <w:top w:val="nil"/>
              <w:left w:val="nil"/>
              <w:bottom w:val="single" w:sz="4" w:space="0" w:color="8064A2" w:themeColor="accent6"/>
              <w:right w:val="single" w:sz="12" w:space="0" w:color="FFFFFF"/>
            </w:tcBorders>
            <w:vAlign w:val="center"/>
          </w:tcPr>
          <w:p w14:paraId="583C835B"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Ilość wszystkich zebranych odpadów komunalnych [t]</w:t>
            </w:r>
          </w:p>
        </w:tc>
        <w:tc>
          <w:tcPr>
            <w:tcW w:w="1541" w:type="dxa"/>
            <w:tcBorders>
              <w:top w:val="nil"/>
              <w:left w:val="single" w:sz="12" w:space="0" w:color="FFFFFF"/>
              <w:bottom w:val="single" w:sz="4" w:space="0" w:color="8064A2" w:themeColor="accent6"/>
              <w:right w:val="single" w:sz="12" w:space="0" w:color="FFFFFF"/>
            </w:tcBorders>
            <w:vAlign w:val="center"/>
          </w:tcPr>
          <w:p w14:paraId="24880D3B"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163 832,09</w:t>
            </w:r>
          </w:p>
        </w:tc>
        <w:tc>
          <w:tcPr>
            <w:tcW w:w="1541" w:type="dxa"/>
            <w:tcBorders>
              <w:top w:val="nil"/>
              <w:left w:val="single" w:sz="12" w:space="0" w:color="FFFFFF"/>
              <w:bottom w:val="single" w:sz="4" w:space="0" w:color="8064A2" w:themeColor="accent6"/>
              <w:right w:val="single" w:sz="12" w:space="0" w:color="FFFFFF"/>
            </w:tcBorders>
            <w:vAlign w:val="center"/>
          </w:tcPr>
          <w:p w14:paraId="12705BBD"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163 013,91</w:t>
            </w:r>
          </w:p>
        </w:tc>
        <w:tc>
          <w:tcPr>
            <w:tcW w:w="1532" w:type="dxa"/>
            <w:tcBorders>
              <w:top w:val="nil"/>
              <w:left w:val="single" w:sz="12" w:space="0" w:color="FFFFFF"/>
              <w:bottom w:val="single" w:sz="4" w:space="0" w:color="8064A2" w:themeColor="accent6"/>
              <w:right w:val="single" w:sz="12" w:space="0" w:color="FFFFFF"/>
            </w:tcBorders>
            <w:vAlign w:val="center"/>
          </w:tcPr>
          <w:p w14:paraId="7B7C2A30"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168 499,44</w:t>
            </w:r>
          </w:p>
        </w:tc>
        <w:tc>
          <w:tcPr>
            <w:tcW w:w="1396" w:type="dxa"/>
            <w:tcBorders>
              <w:top w:val="nil"/>
              <w:left w:val="single" w:sz="12" w:space="0" w:color="FFFFFF"/>
              <w:bottom w:val="single" w:sz="4" w:space="0" w:color="8064A2" w:themeColor="accent6"/>
              <w:right w:val="nil"/>
            </w:tcBorders>
            <w:vAlign w:val="center"/>
          </w:tcPr>
          <w:p w14:paraId="656B6D0B"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158 857,67</w:t>
            </w:r>
          </w:p>
        </w:tc>
      </w:tr>
      <w:tr w:rsidR="00D152CB" w:rsidRPr="00072FF4" w14:paraId="182194C8"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5EBCE621"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Ilość odpadów komunalnych zmieszanych [t]</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0FD575DB"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128 230,25</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0B16FB53"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129 727,65</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0BB44B70"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125 980,94</w:t>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1EBEC894"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107 439,42</w:t>
            </w:r>
          </w:p>
        </w:tc>
      </w:tr>
      <w:tr w:rsidR="00D152CB" w:rsidRPr="00072FF4" w14:paraId="62DA3ADE"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5B558D47"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Ilość odpadów komunalnych zebranych selektywnie [t], w tym:</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7C19C7B6"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35 601,84</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040F990B"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33 286,26</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656EDB4A"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42 518,50</w:t>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68DF8ABC"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51 418,25</w:t>
            </w:r>
          </w:p>
        </w:tc>
      </w:tr>
      <w:tr w:rsidR="00D152CB" w:rsidRPr="00072FF4" w14:paraId="04300A48"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6911380E"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Odpady biodegradowalne</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54A05005"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12 148,56</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252AAEFA"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8 548,18</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71877A85"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14 934,29</w:t>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75742804"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19 385,07</w:t>
            </w:r>
          </w:p>
        </w:tc>
      </w:tr>
      <w:tr w:rsidR="00D152CB" w:rsidRPr="00072FF4" w14:paraId="5342E45E"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42072421"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Papier i tektura</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2701D3C4"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7 215,33</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0C25CE83"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8 373,19</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217035EF"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9 244,91</w:t>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68D1CA18"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7 412,44</w:t>
            </w:r>
          </w:p>
        </w:tc>
      </w:tr>
      <w:tr w:rsidR="00D152CB" w:rsidRPr="00072FF4" w14:paraId="6E735ACC"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483FC855"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Odpady wielkogabarytowe</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51F54B15"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6 472,67</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4A4E352D"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6 325,61</w:t>
            </w:r>
            <w:r w:rsidRPr="00072FF4">
              <w:rPr>
                <w:rFonts w:ascii="Segoe UI Light" w:hAnsi="Segoe UI Light" w:cs="Segoe UI Light"/>
                <w:bCs/>
                <w:sz w:val="20"/>
                <w:szCs w:val="20"/>
              </w:rPr>
              <w:tab/>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355AE34E"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7 105,03</w:t>
            </w:r>
            <w:r w:rsidRPr="00072FF4">
              <w:rPr>
                <w:rFonts w:ascii="Segoe UI Light" w:hAnsi="Segoe UI Light" w:cs="Segoe UI Light"/>
                <w:bCs/>
                <w:sz w:val="20"/>
                <w:szCs w:val="20"/>
              </w:rPr>
              <w:tab/>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7ACEE6A6"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7 161,51</w:t>
            </w:r>
          </w:p>
        </w:tc>
      </w:tr>
      <w:tr w:rsidR="00D152CB" w:rsidRPr="00072FF4" w14:paraId="314B9557"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5A6F44E9"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Szkło</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79B381C5"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5 688,37</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76866EAE"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5 482,72</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1E50FCD4"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5 741,89</w:t>
            </w:r>
            <w:r w:rsidRPr="00072FF4">
              <w:rPr>
                <w:rFonts w:ascii="Segoe UI Light" w:hAnsi="Segoe UI Light" w:cs="Segoe UI Light"/>
                <w:bCs/>
                <w:sz w:val="20"/>
                <w:szCs w:val="20"/>
              </w:rPr>
              <w:tab/>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24000EFC"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7 049,54</w:t>
            </w:r>
          </w:p>
        </w:tc>
      </w:tr>
      <w:tr w:rsidR="00D152CB" w:rsidRPr="00072FF4" w14:paraId="372C68DE"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3BAD027F"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Zmieszane odpady opakowaniowe</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77459E72"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1 321,06</w:t>
            </w:r>
            <w:r w:rsidRPr="00072FF4">
              <w:rPr>
                <w:rFonts w:ascii="Segoe UI Light" w:hAnsi="Segoe UI Light" w:cs="Segoe UI Light"/>
                <w:bCs/>
                <w:sz w:val="20"/>
                <w:szCs w:val="20"/>
              </w:rPr>
              <w:tab/>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44DC7339"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2 159,56</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583D3CA1"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3 445,15</w:t>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404BCE0C"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5 472,24</w:t>
            </w:r>
          </w:p>
        </w:tc>
      </w:tr>
      <w:tr w:rsidR="00D152CB" w:rsidRPr="00072FF4" w14:paraId="53A9F160"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3DBFE391"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Tworzywa sztuczne</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058A0021"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2 271,08</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1A33AC49"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1 813,56</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4B652C22"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1 885,72</w:t>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035AF65D"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291,54</w:t>
            </w:r>
          </w:p>
        </w:tc>
      </w:tr>
      <w:tr w:rsidR="00D152CB" w:rsidRPr="00072FF4" w14:paraId="1713770C"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399DD46E"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Metale</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76EB50A8"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101,96</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3C822EEC"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98,30</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694EF12B"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97,50</w:t>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1486EBDF" w14:textId="77777777" w:rsidR="00D152CB" w:rsidRPr="00072FF4" w:rsidRDefault="00D152CB" w:rsidP="00072FF4">
            <w:pPr>
              <w:spacing w:before="60" w:after="60"/>
              <w:jc w:val="center"/>
              <w:rPr>
                <w:rFonts w:ascii="Segoe UI Light" w:hAnsi="Segoe UI Light" w:cs="Segoe UI Light"/>
                <w:color w:val="000000"/>
                <w:sz w:val="20"/>
                <w:szCs w:val="20"/>
              </w:rPr>
            </w:pPr>
            <w:r w:rsidRPr="00072FF4">
              <w:rPr>
                <w:rFonts w:ascii="Segoe UI Light" w:hAnsi="Segoe UI Light" w:cs="Segoe UI Light"/>
                <w:bCs/>
                <w:sz w:val="20"/>
                <w:szCs w:val="20"/>
              </w:rPr>
              <w:t>33,12</w:t>
            </w:r>
          </w:p>
        </w:tc>
      </w:tr>
      <w:tr w:rsidR="00D152CB" w:rsidRPr="00072FF4" w14:paraId="37A84C2C"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60CAC134"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Baterie i akumulatory</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5D62CA6B"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10,24</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31FC659B"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2,78</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3AD2B304"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43,45</w:t>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402A73C6"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w:t>
            </w:r>
          </w:p>
        </w:tc>
      </w:tr>
      <w:tr w:rsidR="00D152CB" w:rsidRPr="00072FF4" w14:paraId="5F55963F"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4E7EF446"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Baterie i akumulatory niebezpieczne</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776DF56C"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2,64</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506D21D3"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2,26</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05B78395"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7,32</w:t>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6C3F9C21"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w:t>
            </w:r>
          </w:p>
        </w:tc>
      </w:tr>
      <w:tr w:rsidR="00D152CB" w:rsidRPr="00072FF4" w14:paraId="18FAFD91"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7171DD41"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Zużyte urządzenia elektryczne i elektroniczne</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3841F5CF"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367,85</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557FCEF4"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478,90</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23334ECB"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10,11</w:t>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026287A9"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7,79</w:t>
            </w:r>
          </w:p>
        </w:tc>
      </w:tr>
      <w:tr w:rsidR="00D152CB" w:rsidRPr="00072FF4" w14:paraId="42EF23A6"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6FDE6CBB"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Zużyte urządzenia elektryczne i elektroniczne niebezpieczne</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42FE3699"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214,83</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2D815E61"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135,20</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570E7E10"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4,40</w:t>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620708F2"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w:t>
            </w:r>
          </w:p>
        </w:tc>
      </w:tr>
      <w:tr w:rsidR="00D152CB" w:rsidRPr="00072FF4" w14:paraId="0873E5CD"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6B377B2F"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Tekstylia</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4A7D98C9"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3,72</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4F5B2146"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3,10</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7618547E"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0,00</w:t>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1E6E4C5A"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w:t>
            </w:r>
          </w:p>
        </w:tc>
      </w:tr>
      <w:tr w:rsidR="00D152CB" w:rsidRPr="00072FF4" w14:paraId="02274127"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6143996D"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Odpady niebezpieczne</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7961CE06"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0,46</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3829BDCE"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0,36</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34636AF8"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4,97</w:t>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650B6B7B"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0,4</w:t>
            </w:r>
          </w:p>
        </w:tc>
      </w:tr>
      <w:tr w:rsidR="00D152CB" w:rsidRPr="00072FF4" w14:paraId="649DA767"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36FB251F"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 xml:space="preserve">Opakowania wielomateriałowe </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5BCBF9B1"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0,00</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3B36ED91"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0,00</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4544AD97"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0,74</w:t>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76C4527E"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w:t>
            </w:r>
          </w:p>
        </w:tc>
      </w:tr>
      <w:tr w:rsidR="00D152CB" w:rsidRPr="00072FF4" w14:paraId="68B0B00C"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0F2C0F89"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Odpady zebrane selektywnie w relacji do ogółu odpadów [%]</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285CAA93"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21,7</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06089EE6"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20,4</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13C49AB3"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25,2</w:t>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786F80E4"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32,3</w:t>
            </w:r>
          </w:p>
        </w:tc>
      </w:tr>
      <w:tr w:rsidR="00D152CB" w:rsidRPr="00072FF4" w14:paraId="726D0C30" w14:textId="77777777" w:rsidTr="00072FF4">
        <w:trPr>
          <w:trHeight w:val="284"/>
        </w:trPr>
        <w:tc>
          <w:tcPr>
            <w:tcW w:w="2924" w:type="dxa"/>
            <w:tcBorders>
              <w:top w:val="single" w:sz="4" w:space="0" w:color="8064A2" w:themeColor="accent6"/>
              <w:left w:val="nil"/>
              <w:bottom w:val="single" w:sz="4" w:space="0" w:color="8064A2" w:themeColor="accent6"/>
              <w:right w:val="single" w:sz="12" w:space="0" w:color="FFFFFF"/>
            </w:tcBorders>
            <w:vAlign w:val="center"/>
          </w:tcPr>
          <w:p w14:paraId="5D5EBB10" w14:textId="77777777" w:rsidR="00D152CB" w:rsidRPr="00072FF4" w:rsidRDefault="00D152CB" w:rsidP="00072FF4">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Ilość odpadów wytworzonych przez 1 mieszkańca</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163B3493"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w:t>
            </w:r>
          </w:p>
        </w:tc>
        <w:tc>
          <w:tcPr>
            <w:tcW w:w="1541"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785CA41F"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w:t>
            </w:r>
          </w:p>
        </w:tc>
        <w:tc>
          <w:tcPr>
            <w:tcW w:w="1532"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1511265C"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419</w:t>
            </w:r>
          </w:p>
        </w:tc>
        <w:tc>
          <w:tcPr>
            <w:tcW w:w="1396" w:type="dxa"/>
            <w:tcBorders>
              <w:top w:val="single" w:sz="4" w:space="0" w:color="8064A2" w:themeColor="accent6"/>
              <w:left w:val="single" w:sz="12" w:space="0" w:color="FFFFFF"/>
              <w:bottom w:val="single" w:sz="4" w:space="0" w:color="8064A2" w:themeColor="accent6"/>
              <w:right w:val="nil"/>
            </w:tcBorders>
            <w:vAlign w:val="center"/>
          </w:tcPr>
          <w:p w14:paraId="4DF95CE1" w14:textId="77777777" w:rsidR="00D152CB" w:rsidRPr="00072FF4" w:rsidRDefault="00D152CB" w:rsidP="00072FF4">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w:t>
            </w:r>
          </w:p>
        </w:tc>
      </w:tr>
    </w:tbl>
    <w:p w14:paraId="5C796F38" w14:textId="77777777" w:rsidR="00D152CB" w:rsidRPr="00D152CB" w:rsidRDefault="00D152CB" w:rsidP="00D152CB">
      <w:r w:rsidRPr="00D152CB">
        <w:lastRenderedPageBreak/>
        <w:t>W 2019 r. osiągnięty poziom recyklingu i przygotowania do ponownego użycia odpadów komunalnych tj. papier, metale, tworzywa sztuczne i szkło, wyniósł 49,06% (przy wymaganych 40%), a w 2018 r. – 45,97% (przy wymaganych 30%), w związku z czym Miasto Szczecin osiąga zakładane poziomy recyklingu. Dodatkowo osiągnięty poziom recyklingu, przygotowania do ponownego użycia i odzysku innymi metodami innych niż niebezpieczne odpadów budowlanych i rozbiórkowych wyniósł 94,12% (przy wymaganych 60%)</w:t>
      </w:r>
      <w:r w:rsidRPr="00D152CB">
        <w:rPr>
          <w:vertAlign w:val="superscript"/>
        </w:rPr>
        <w:footnoteReference w:id="145"/>
      </w:r>
      <w:r w:rsidRPr="00D152CB">
        <w:t>.</w:t>
      </w:r>
    </w:p>
    <w:p w14:paraId="39AC92D5" w14:textId="0FDEE2E9" w:rsidR="0069698E" w:rsidRDefault="0069698E" w:rsidP="0034523B">
      <w:r w:rsidRPr="0069698E">
        <w:t xml:space="preserve">Wszystkie odpady ulegające biodegradacji zostały poddane procesom przetwórczym, innym niż składowanie, </w:t>
      </w:r>
      <w:r>
        <w:t xml:space="preserve">dzięki czemu </w:t>
      </w:r>
      <w:r w:rsidR="00045498">
        <w:t>m</w:t>
      </w:r>
      <w:r>
        <w:t xml:space="preserve">iasto Szczecin </w:t>
      </w:r>
      <w:r w:rsidRPr="0069698E">
        <w:t>w 2019 r.</w:t>
      </w:r>
      <w:r>
        <w:t xml:space="preserve"> obniżyło składowanie odpadów komunalnych ulegających biodegradacji do 0</w:t>
      </w:r>
      <w:r w:rsidRPr="00D152CB">
        <w:rPr>
          <w:vertAlign w:val="superscript"/>
        </w:rPr>
        <w:footnoteReference w:id="146"/>
      </w:r>
      <w:r>
        <w:t xml:space="preserve">. </w:t>
      </w:r>
    </w:p>
    <w:p w14:paraId="2C89C6E7" w14:textId="77777777" w:rsidR="0034523B" w:rsidRPr="00D152CB" w:rsidRDefault="0034523B" w:rsidP="0034523B">
      <w:r w:rsidRPr="00D152CB">
        <w:t>Do prawidłowego gospodarowania odpadami konieczne jest wykorzystanie odpowiednich instalacji do ich przetwarzania. W poniższej tabeli zestawiono instalacje zlokalizowane na terenie Szczecina.</w:t>
      </w:r>
    </w:p>
    <w:p w14:paraId="3CA0575F" w14:textId="18A9E34B" w:rsidR="0034523B" w:rsidRDefault="008E5CEE" w:rsidP="008E5CEE">
      <w:pPr>
        <w:pStyle w:val="Legenda"/>
      </w:pPr>
      <w:bookmarkStart w:id="184" w:name="_Toc77772085"/>
      <w:r>
        <w:t xml:space="preserve">Tabela </w:t>
      </w:r>
      <w:r w:rsidR="003D4B93">
        <w:fldChar w:fldCharType="begin"/>
      </w:r>
      <w:r w:rsidR="00206ABF">
        <w:instrText xml:space="preserve"> SEQ Tabela \* ARABIC </w:instrText>
      </w:r>
      <w:r w:rsidR="003D4B93">
        <w:fldChar w:fldCharType="separate"/>
      </w:r>
      <w:r w:rsidR="00757A0C">
        <w:rPr>
          <w:noProof/>
        </w:rPr>
        <w:t>56</w:t>
      </w:r>
      <w:r w:rsidR="003D4B93">
        <w:rPr>
          <w:noProof/>
        </w:rPr>
        <w:fldChar w:fldCharType="end"/>
      </w:r>
      <w:r w:rsidR="0034523B" w:rsidRPr="000409A2">
        <w:t xml:space="preserve"> </w:t>
      </w:r>
      <w:r w:rsidR="0034523B" w:rsidRPr="00F779EF">
        <w:t xml:space="preserve">Instalacje przetwarzania odpadów </w:t>
      </w:r>
      <w:r w:rsidR="0034523B">
        <w:t xml:space="preserve">komunalnych </w:t>
      </w:r>
      <w:r w:rsidR="0034523B" w:rsidRPr="00F779EF">
        <w:t>na terenie miasta Szczecin</w:t>
      </w:r>
      <w:r w:rsidR="0034523B" w:rsidRPr="00F779EF">
        <w:rPr>
          <w:vertAlign w:val="superscript"/>
        </w:rPr>
        <w:footnoteReference w:id="147"/>
      </w:r>
      <w:bookmarkEnd w:id="184"/>
    </w:p>
    <w:tbl>
      <w:tblPr>
        <w:tblStyle w:val="Tabela-Siatka1"/>
        <w:tblW w:w="4952" w:type="pct"/>
        <w:tblInd w:w="123" w:type="dxa"/>
        <w:tblBorders>
          <w:top w:val="none" w:sz="0" w:space="0" w:color="auto"/>
          <w:left w:val="none" w:sz="0" w:space="0" w:color="auto"/>
          <w:bottom w:val="none" w:sz="0" w:space="0" w:color="auto"/>
          <w:right w:val="none" w:sz="0" w:space="0" w:color="auto"/>
          <w:insideH w:val="none" w:sz="0" w:space="0" w:color="auto"/>
          <w:insideV w:val="single" w:sz="12" w:space="0" w:color="FFFFFF"/>
        </w:tblBorders>
        <w:tblLook w:val="04A0" w:firstRow="1" w:lastRow="0" w:firstColumn="1" w:lastColumn="0" w:noHBand="0" w:noVBand="1"/>
      </w:tblPr>
      <w:tblGrid>
        <w:gridCol w:w="2992"/>
        <w:gridCol w:w="38"/>
        <w:gridCol w:w="2492"/>
        <w:gridCol w:w="31"/>
        <w:gridCol w:w="1768"/>
        <w:gridCol w:w="81"/>
        <w:gridCol w:w="1551"/>
        <w:gridCol w:w="32"/>
      </w:tblGrid>
      <w:tr w:rsidR="0034523B" w:rsidRPr="00184F22" w14:paraId="5604DD76" w14:textId="77777777" w:rsidTr="00A27D2A">
        <w:trPr>
          <w:gridAfter w:val="1"/>
          <w:wAfter w:w="18" w:type="pct"/>
          <w:trHeight w:val="284"/>
          <w:tblHeader/>
        </w:trPr>
        <w:tc>
          <w:tcPr>
            <w:tcW w:w="1665" w:type="pct"/>
            <w:shd w:val="clear" w:color="auto" w:fill="8064A2" w:themeFill="accent6"/>
            <w:vAlign w:val="center"/>
          </w:tcPr>
          <w:p w14:paraId="6E44ADFA" w14:textId="77777777" w:rsidR="0034523B" w:rsidRPr="00184F22" w:rsidRDefault="0034523B" w:rsidP="00A27D2A">
            <w:pPr>
              <w:spacing w:before="60" w:after="60"/>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Nazwa i adres instalacji</w:t>
            </w:r>
          </w:p>
        </w:tc>
        <w:tc>
          <w:tcPr>
            <w:tcW w:w="1425" w:type="pct"/>
            <w:gridSpan w:val="3"/>
            <w:shd w:val="clear" w:color="auto" w:fill="8064A2" w:themeFill="accent6"/>
            <w:vAlign w:val="center"/>
          </w:tcPr>
          <w:p w14:paraId="5BD3412F" w14:textId="77777777" w:rsidR="0034523B" w:rsidRPr="00184F22" w:rsidRDefault="0034523B" w:rsidP="00A27D2A">
            <w:pPr>
              <w:spacing w:before="60" w:after="60"/>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Podmiot eksploatujący instalację</w:t>
            </w:r>
          </w:p>
        </w:tc>
        <w:tc>
          <w:tcPr>
            <w:tcW w:w="1029" w:type="pct"/>
            <w:gridSpan w:val="2"/>
            <w:shd w:val="clear" w:color="auto" w:fill="8064A2" w:themeFill="accent6"/>
            <w:vAlign w:val="center"/>
          </w:tcPr>
          <w:p w14:paraId="5278A188" w14:textId="77777777" w:rsidR="0034523B" w:rsidRPr="00184F22" w:rsidRDefault="0034523B" w:rsidP="00A27D2A">
            <w:pPr>
              <w:spacing w:before="60" w:after="60"/>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Rodzaj przetwarzanych odpadów</w:t>
            </w:r>
          </w:p>
        </w:tc>
        <w:tc>
          <w:tcPr>
            <w:tcW w:w="863" w:type="pct"/>
            <w:shd w:val="clear" w:color="auto" w:fill="8064A2" w:themeFill="accent6"/>
          </w:tcPr>
          <w:p w14:paraId="78D9C91A" w14:textId="77777777" w:rsidR="0034523B" w:rsidRPr="00184F22" w:rsidRDefault="0034523B" w:rsidP="00A27D2A">
            <w:pPr>
              <w:spacing w:before="60" w:after="60"/>
              <w:jc w:val="center"/>
              <w:rPr>
                <w:rFonts w:ascii="Segoe UI Light" w:hAnsi="Segoe UI Light" w:cs="Segoe UI Light"/>
                <w:b/>
                <w:bCs/>
                <w:color w:val="FFFFFF"/>
                <w:sz w:val="20"/>
                <w:szCs w:val="20"/>
              </w:rPr>
            </w:pPr>
            <w:r w:rsidRPr="00184F22">
              <w:rPr>
                <w:rFonts w:ascii="Segoe UI Light" w:hAnsi="Segoe UI Light" w:cs="Segoe UI Light"/>
                <w:b/>
                <w:bCs/>
                <w:color w:val="FFFFFF"/>
                <w:sz w:val="20"/>
                <w:szCs w:val="20"/>
              </w:rPr>
              <w:t>Maksymalne moce przerobowe [Mg/rok]</w:t>
            </w:r>
          </w:p>
        </w:tc>
      </w:tr>
      <w:tr w:rsidR="0034523B" w:rsidRPr="00184F22" w14:paraId="00616A54" w14:textId="77777777" w:rsidTr="00A27D2A">
        <w:trPr>
          <w:gridAfter w:val="1"/>
          <w:wAfter w:w="18" w:type="pct"/>
          <w:trHeight w:val="284"/>
        </w:trPr>
        <w:tc>
          <w:tcPr>
            <w:tcW w:w="4982" w:type="pct"/>
            <w:gridSpan w:val="7"/>
            <w:tcBorders>
              <w:bottom w:val="dotted" w:sz="4" w:space="0" w:color="8064A2" w:themeColor="accent6"/>
            </w:tcBorders>
          </w:tcPr>
          <w:p w14:paraId="13B0CAD1" w14:textId="77777777" w:rsidR="0034523B" w:rsidRPr="00184F22" w:rsidRDefault="0034523B" w:rsidP="00A27D2A">
            <w:pPr>
              <w:spacing w:before="60" w:after="60"/>
              <w:jc w:val="left"/>
              <w:rPr>
                <w:rFonts w:ascii="Segoe UI Light" w:hAnsi="Segoe UI Light" w:cs="Segoe UI Light"/>
                <w:b/>
                <w:sz w:val="20"/>
                <w:szCs w:val="20"/>
                <w:highlight w:val="green"/>
              </w:rPr>
            </w:pPr>
            <w:r w:rsidRPr="00184F22">
              <w:rPr>
                <w:rFonts w:ascii="Segoe UI Light" w:hAnsi="Segoe UI Light" w:cs="Segoe UI Light"/>
                <w:b/>
                <w:sz w:val="20"/>
                <w:szCs w:val="20"/>
              </w:rPr>
              <w:t>Instalacje mechaniczno-biologicznego przetwarzania odpadów</w:t>
            </w:r>
          </w:p>
        </w:tc>
      </w:tr>
      <w:tr w:rsidR="0034523B" w:rsidRPr="00184F22" w14:paraId="60FCEA6B" w14:textId="77777777" w:rsidTr="00A27D2A">
        <w:trPr>
          <w:gridAfter w:val="1"/>
          <w:wAfter w:w="18" w:type="pct"/>
          <w:trHeight w:val="284"/>
        </w:trPr>
        <w:tc>
          <w:tcPr>
            <w:tcW w:w="1665" w:type="pct"/>
            <w:tcBorders>
              <w:top w:val="dotted" w:sz="4" w:space="0" w:color="8064A2" w:themeColor="accent6"/>
              <w:bottom w:val="dotted" w:sz="4" w:space="0" w:color="8064A2" w:themeColor="accent6"/>
            </w:tcBorders>
            <w:vAlign w:val="center"/>
          </w:tcPr>
          <w:p w14:paraId="3438C70C" w14:textId="77777777" w:rsidR="0034523B" w:rsidRPr="00184F22" w:rsidRDefault="0034523B" w:rsidP="00A27D2A">
            <w:pPr>
              <w:spacing w:before="60" w:after="60"/>
              <w:jc w:val="left"/>
              <w:rPr>
                <w:rFonts w:ascii="Segoe UI Light" w:hAnsi="Segoe UI Light" w:cs="Segoe UI Light"/>
                <w:b/>
                <w:sz w:val="20"/>
                <w:szCs w:val="20"/>
              </w:rPr>
            </w:pPr>
            <w:r w:rsidRPr="00184F22">
              <w:rPr>
                <w:rFonts w:ascii="Segoe UI Light" w:hAnsi="Segoe UI Light" w:cs="Segoe UI Light"/>
                <w:bCs/>
                <w:sz w:val="20"/>
                <w:szCs w:val="20"/>
              </w:rPr>
              <w:t>Instalacja mechaniczno-biologicznego przetwarzania odpadów komunalnych w Szczecinie, ul. Księżnej Anny 11</w:t>
            </w:r>
          </w:p>
        </w:tc>
        <w:tc>
          <w:tcPr>
            <w:tcW w:w="1425" w:type="pct"/>
            <w:gridSpan w:val="3"/>
            <w:tcBorders>
              <w:top w:val="dotted" w:sz="4" w:space="0" w:color="8064A2" w:themeColor="accent6"/>
              <w:bottom w:val="dotted" w:sz="4" w:space="0" w:color="8064A2" w:themeColor="accent6"/>
            </w:tcBorders>
            <w:vAlign w:val="center"/>
          </w:tcPr>
          <w:p w14:paraId="0138E97D" w14:textId="77777777" w:rsidR="0034523B" w:rsidRPr="00184F22" w:rsidRDefault="0034523B" w:rsidP="00A27D2A">
            <w:pPr>
              <w:spacing w:before="60" w:after="60"/>
              <w:jc w:val="left"/>
              <w:rPr>
                <w:rFonts w:ascii="Segoe UI Light" w:hAnsi="Segoe UI Light" w:cs="Segoe UI Light"/>
                <w:bCs/>
                <w:sz w:val="20"/>
                <w:szCs w:val="20"/>
              </w:rPr>
            </w:pPr>
            <w:r w:rsidRPr="00184F22">
              <w:rPr>
                <w:rFonts w:ascii="Segoe UI Light" w:hAnsi="Segoe UI Light" w:cs="Segoe UI Light"/>
                <w:bCs/>
                <w:sz w:val="20"/>
                <w:szCs w:val="20"/>
              </w:rPr>
              <w:t>SUEZ JANTRA Sp. z o.o. ul. Księżnej Anny 11, 70-671 Szczecin</w:t>
            </w:r>
          </w:p>
        </w:tc>
        <w:tc>
          <w:tcPr>
            <w:tcW w:w="1029" w:type="pct"/>
            <w:gridSpan w:val="2"/>
            <w:tcBorders>
              <w:top w:val="dotted" w:sz="4" w:space="0" w:color="8064A2" w:themeColor="accent6"/>
              <w:bottom w:val="dotted" w:sz="4" w:space="0" w:color="8064A2" w:themeColor="accent6"/>
            </w:tcBorders>
            <w:vAlign w:val="center"/>
          </w:tcPr>
          <w:p w14:paraId="7F61FEE7" w14:textId="77777777" w:rsidR="0034523B" w:rsidRPr="00184F22" w:rsidRDefault="0034523B" w:rsidP="00A27D2A">
            <w:pPr>
              <w:spacing w:before="60" w:after="60"/>
              <w:jc w:val="center"/>
              <w:rPr>
                <w:rFonts w:ascii="Segoe UI Light" w:hAnsi="Segoe UI Light" w:cs="Segoe UI Light"/>
                <w:bCs/>
                <w:sz w:val="20"/>
                <w:szCs w:val="20"/>
              </w:rPr>
            </w:pPr>
            <w:r w:rsidRPr="00184F22">
              <w:rPr>
                <w:rFonts w:ascii="Segoe UI Light" w:hAnsi="Segoe UI Light" w:cs="Segoe UI Light"/>
                <w:bCs/>
                <w:sz w:val="20"/>
                <w:szCs w:val="20"/>
              </w:rPr>
              <w:t>Zmieszane odpady komunalne</w:t>
            </w:r>
          </w:p>
        </w:tc>
        <w:tc>
          <w:tcPr>
            <w:tcW w:w="863" w:type="pct"/>
            <w:tcBorders>
              <w:top w:val="dotted" w:sz="4" w:space="0" w:color="8064A2" w:themeColor="accent6"/>
              <w:bottom w:val="dotted" w:sz="4" w:space="0" w:color="8064A2" w:themeColor="accent6"/>
            </w:tcBorders>
            <w:vAlign w:val="center"/>
          </w:tcPr>
          <w:p w14:paraId="6D7CE159" w14:textId="77777777" w:rsidR="0034523B" w:rsidRPr="00184F22" w:rsidRDefault="0034523B" w:rsidP="00A27D2A">
            <w:pPr>
              <w:spacing w:before="60" w:after="60"/>
              <w:jc w:val="center"/>
              <w:rPr>
                <w:rFonts w:ascii="Segoe UI Light" w:hAnsi="Segoe UI Light" w:cs="Segoe UI Light"/>
                <w:bCs/>
                <w:sz w:val="20"/>
                <w:szCs w:val="20"/>
              </w:rPr>
            </w:pPr>
            <w:r w:rsidRPr="00184F22">
              <w:rPr>
                <w:rFonts w:ascii="Segoe UI Light" w:hAnsi="Segoe UI Light" w:cs="Segoe UI Light"/>
                <w:bCs/>
                <w:sz w:val="20"/>
                <w:szCs w:val="20"/>
              </w:rPr>
              <w:t>80 000 M</w:t>
            </w:r>
          </w:p>
          <w:p w14:paraId="6ADDFB41" w14:textId="77777777" w:rsidR="0034523B" w:rsidRPr="00184F22" w:rsidRDefault="0034523B" w:rsidP="00A27D2A">
            <w:pPr>
              <w:spacing w:before="60" w:after="60"/>
              <w:jc w:val="center"/>
              <w:rPr>
                <w:rFonts w:ascii="Segoe UI Light" w:hAnsi="Segoe UI Light" w:cs="Segoe UI Light"/>
                <w:bCs/>
                <w:sz w:val="20"/>
                <w:szCs w:val="20"/>
              </w:rPr>
            </w:pPr>
            <w:r w:rsidRPr="00184F22">
              <w:rPr>
                <w:rFonts w:ascii="Segoe UI Light" w:hAnsi="Segoe UI Light" w:cs="Segoe UI Light"/>
                <w:bCs/>
                <w:sz w:val="20"/>
                <w:szCs w:val="20"/>
              </w:rPr>
              <w:t>35 000 B</w:t>
            </w:r>
          </w:p>
        </w:tc>
      </w:tr>
      <w:tr w:rsidR="0034523B" w:rsidRPr="00184F22" w14:paraId="1F53369F" w14:textId="77777777" w:rsidTr="00A27D2A">
        <w:trPr>
          <w:gridAfter w:val="1"/>
          <w:wAfter w:w="18" w:type="pct"/>
          <w:trHeight w:val="284"/>
        </w:trPr>
        <w:tc>
          <w:tcPr>
            <w:tcW w:w="1665" w:type="pct"/>
            <w:tcBorders>
              <w:top w:val="dotted" w:sz="4" w:space="0" w:color="8064A2" w:themeColor="accent6"/>
              <w:bottom w:val="single" w:sz="4" w:space="0" w:color="8064A2" w:themeColor="accent6"/>
            </w:tcBorders>
            <w:vAlign w:val="center"/>
          </w:tcPr>
          <w:p w14:paraId="61B9E3CF" w14:textId="77777777" w:rsidR="0034523B" w:rsidRPr="00184F22" w:rsidRDefault="0034523B" w:rsidP="00A27D2A">
            <w:pPr>
              <w:spacing w:before="60" w:after="60"/>
              <w:jc w:val="left"/>
              <w:rPr>
                <w:rFonts w:ascii="Segoe UI Light" w:hAnsi="Segoe UI Light" w:cs="Segoe UI Light"/>
                <w:b/>
                <w:sz w:val="20"/>
                <w:szCs w:val="20"/>
              </w:rPr>
            </w:pPr>
            <w:r w:rsidRPr="00184F22">
              <w:rPr>
                <w:rFonts w:ascii="Segoe UI Light" w:hAnsi="Segoe UI Light" w:cs="Segoe UI Light"/>
                <w:bCs/>
                <w:sz w:val="20"/>
                <w:szCs w:val="20"/>
              </w:rPr>
              <w:t>Instalacja mechaniczno-biologicznego przetwarzania odpadów komunalnych w Szczecinie, ul. J. Smoleńskiej ps. „Jachna” 35</w:t>
            </w:r>
          </w:p>
        </w:tc>
        <w:tc>
          <w:tcPr>
            <w:tcW w:w="1425" w:type="pct"/>
            <w:gridSpan w:val="3"/>
            <w:tcBorders>
              <w:top w:val="dotted" w:sz="4" w:space="0" w:color="8064A2" w:themeColor="accent6"/>
              <w:bottom w:val="single" w:sz="4" w:space="0" w:color="8064A2" w:themeColor="accent6"/>
            </w:tcBorders>
            <w:vAlign w:val="center"/>
          </w:tcPr>
          <w:p w14:paraId="33656D58" w14:textId="77777777" w:rsidR="0034523B" w:rsidRPr="00184F22" w:rsidRDefault="0034523B" w:rsidP="00A27D2A">
            <w:pPr>
              <w:spacing w:before="60" w:after="60"/>
              <w:jc w:val="left"/>
              <w:rPr>
                <w:rFonts w:ascii="Segoe UI Light" w:hAnsi="Segoe UI Light" w:cs="Segoe UI Light"/>
                <w:bCs/>
                <w:sz w:val="20"/>
                <w:szCs w:val="20"/>
              </w:rPr>
            </w:pPr>
            <w:r w:rsidRPr="00184F22">
              <w:rPr>
                <w:rFonts w:ascii="Segoe UI Light" w:hAnsi="Segoe UI Light" w:cs="Segoe UI Light"/>
                <w:bCs/>
                <w:sz w:val="20"/>
                <w:szCs w:val="20"/>
              </w:rPr>
              <w:t>REMONDIS Szczecin Sp. z</w:t>
            </w:r>
            <w:r w:rsidR="00E05C10">
              <w:rPr>
                <w:rFonts w:ascii="Segoe UI Light" w:hAnsi="Segoe UI Light" w:cs="Segoe UI Light"/>
                <w:bCs/>
                <w:sz w:val="20"/>
                <w:szCs w:val="20"/>
              </w:rPr>
              <w:t> </w:t>
            </w:r>
            <w:r w:rsidRPr="00184F22">
              <w:rPr>
                <w:rFonts w:ascii="Segoe UI Light" w:hAnsi="Segoe UI Light" w:cs="Segoe UI Light"/>
                <w:bCs/>
                <w:sz w:val="20"/>
                <w:szCs w:val="20"/>
              </w:rPr>
              <w:t>o.o. ul. J. Smoleńskiej ps. „Jachna” 35</w:t>
            </w:r>
            <w:r w:rsidR="00E05C10">
              <w:rPr>
                <w:rFonts w:ascii="Segoe UI Light" w:hAnsi="Segoe UI Light" w:cs="Segoe UI Light"/>
                <w:bCs/>
                <w:sz w:val="20"/>
                <w:szCs w:val="20"/>
              </w:rPr>
              <w:t>,</w:t>
            </w:r>
            <w:r w:rsidRPr="00184F22">
              <w:rPr>
                <w:rFonts w:ascii="Segoe UI Light" w:hAnsi="Segoe UI Light" w:cs="Segoe UI Light"/>
                <w:bCs/>
                <w:sz w:val="20"/>
                <w:szCs w:val="20"/>
              </w:rPr>
              <w:t xml:space="preserve"> 71-005 Szczecin</w:t>
            </w:r>
          </w:p>
        </w:tc>
        <w:tc>
          <w:tcPr>
            <w:tcW w:w="1029" w:type="pct"/>
            <w:gridSpan w:val="2"/>
            <w:tcBorders>
              <w:top w:val="dotted" w:sz="4" w:space="0" w:color="8064A2" w:themeColor="accent6"/>
              <w:bottom w:val="single" w:sz="4" w:space="0" w:color="8064A2" w:themeColor="accent6"/>
            </w:tcBorders>
            <w:vAlign w:val="center"/>
          </w:tcPr>
          <w:p w14:paraId="55208715" w14:textId="77777777" w:rsidR="0034523B" w:rsidRPr="00184F22" w:rsidRDefault="0034523B" w:rsidP="00A27D2A">
            <w:pPr>
              <w:spacing w:before="60" w:after="60"/>
              <w:jc w:val="center"/>
              <w:rPr>
                <w:rFonts w:ascii="Segoe UI Light" w:hAnsi="Segoe UI Light" w:cs="Segoe UI Light"/>
                <w:bCs/>
                <w:sz w:val="20"/>
                <w:szCs w:val="20"/>
              </w:rPr>
            </w:pPr>
            <w:r w:rsidRPr="00184F22">
              <w:rPr>
                <w:rFonts w:ascii="Segoe UI Light" w:hAnsi="Segoe UI Light" w:cs="Segoe UI Light"/>
                <w:bCs/>
                <w:sz w:val="20"/>
                <w:szCs w:val="20"/>
              </w:rPr>
              <w:t>Zmieszane odpady komunalne</w:t>
            </w:r>
          </w:p>
        </w:tc>
        <w:tc>
          <w:tcPr>
            <w:tcW w:w="863" w:type="pct"/>
            <w:tcBorders>
              <w:top w:val="dotted" w:sz="4" w:space="0" w:color="8064A2" w:themeColor="accent6"/>
              <w:bottom w:val="single" w:sz="4" w:space="0" w:color="8064A2" w:themeColor="accent6"/>
            </w:tcBorders>
            <w:vAlign w:val="center"/>
          </w:tcPr>
          <w:p w14:paraId="5BEB20B8" w14:textId="77777777" w:rsidR="0034523B" w:rsidRPr="00184F22" w:rsidRDefault="0034523B" w:rsidP="00A27D2A">
            <w:pPr>
              <w:spacing w:before="60" w:after="60"/>
              <w:jc w:val="center"/>
              <w:rPr>
                <w:rFonts w:ascii="Segoe UI Light" w:hAnsi="Segoe UI Light" w:cs="Segoe UI Light"/>
                <w:bCs/>
                <w:sz w:val="20"/>
                <w:szCs w:val="20"/>
              </w:rPr>
            </w:pPr>
            <w:r w:rsidRPr="00184F22">
              <w:rPr>
                <w:rFonts w:ascii="Segoe UI Light" w:hAnsi="Segoe UI Light" w:cs="Segoe UI Light"/>
                <w:bCs/>
                <w:sz w:val="20"/>
                <w:szCs w:val="20"/>
              </w:rPr>
              <w:t>70 000 M</w:t>
            </w:r>
          </w:p>
          <w:p w14:paraId="665328DB" w14:textId="77777777" w:rsidR="0034523B" w:rsidRPr="00184F22" w:rsidRDefault="0034523B" w:rsidP="00A27D2A">
            <w:pPr>
              <w:spacing w:before="60" w:after="60"/>
              <w:jc w:val="center"/>
              <w:rPr>
                <w:rFonts w:ascii="Segoe UI Light" w:hAnsi="Segoe UI Light" w:cs="Segoe UI Light"/>
                <w:bCs/>
                <w:sz w:val="20"/>
                <w:szCs w:val="20"/>
              </w:rPr>
            </w:pPr>
            <w:r w:rsidRPr="00184F22">
              <w:rPr>
                <w:rFonts w:ascii="Segoe UI Light" w:hAnsi="Segoe UI Light" w:cs="Segoe UI Light"/>
                <w:bCs/>
                <w:sz w:val="20"/>
                <w:szCs w:val="20"/>
              </w:rPr>
              <w:t>28 000 B</w:t>
            </w:r>
          </w:p>
        </w:tc>
      </w:tr>
      <w:tr w:rsidR="0034523B" w:rsidRPr="00184F22" w14:paraId="3807FF42" w14:textId="77777777" w:rsidTr="00A27D2A">
        <w:trPr>
          <w:gridAfter w:val="1"/>
          <w:wAfter w:w="18" w:type="pct"/>
          <w:trHeight w:val="284"/>
        </w:trPr>
        <w:tc>
          <w:tcPr>
            <w:tcW w:w="4982" w:type="pct"/>
            <w:gridSpan w:val="7"/>
            <w:tcBorders>
              <w:top w:val="single" w:sz="4" w:space="0" w:color="8064A2" w:themeColor="accent6"/>
              <w:bottom w:val="nil"/>
            </w:tcBorders>
            <w:vAlign w:val="center"/>
          </w:tcPr>
          <w:p w14:paraId="56633C2A" w14:textId="77777777" w:rsidR="0034523B" w:rsidRPr="00184F22" w:rsidRDefault="0034523B" w:rsidP="00A27D2A">
            <w:pPr>
              <w:spacing w:before="60" w:after="60"/>
              <w:jc w:val="left"/>
              <w:rPr>
                <w:rFonts w:ascii="Segoe UI Light" w:hAnsi="Segoe UI Light" w:cs="Segoe UI Light"/>
                <w:bCs/>
                <w:sz w:val="20"/>
                <w:szCs w:val="20"/>
              </w:rPr>
            </w:pPr>
            <w:r w:rsidRPr="00184F22">
              <w:rPr>
                <w:rFonts w:ascii="Segoe UI Light" w:hAnsi="Segoe UI Light" w:cs="Segoe UI Light"/>
                <w:b/>
                <w:sz w:val="20"/>
                <w:szCs w:val="20"/>
              </w:rPr>
              <w:t>Instalacje do kompostowania bioodpadów</w:t>
            </w:r>
          </w:p>
        </w:tc>
      </w:tr>
      <w:tr w:rsidR="0034523B" w:rsidRPr="00184F22" w14:paraId="3D44CA6A" w14:textId="77777777" w:rsidTr="00A27D2A">
        <w:trPr>
          <w:gridAfter w:val="1"/>
          <w:wAfter w:w="18" w:type="pct"/>
          <w:trHeight w:val="284"/>
        </w:trPr>
        <w:tc>
          <w:tcPr>
            <w:tcW w:w="1665" w:type="pct"/>
            <w:tcBorders>
              <w:top w:val="nil"/>
              <w:bottom w:val="single" w:sz="4" w:space="0" w:color="8064A2" w:themeColor="accent6"/>
              <w:right w:val="nil"/>
            </w:tcBorders>
            <w:vAlign w:val="center"/>
          </w:tcPr>
          <w:p w14:paraId="25D86550" w14:textId="77777777" w:rsidR="0034523B" w:rsidRPr="00184F22" w:rsidRDefault="0034523B" w:rsidP="00A27D2A">
            <w:pPr>
              <w:spacing w:before="60" w:after="60"/>
              <w:jc w:val="left"/>
              <w:rPr>
                <w:rFonts w:ascii="Segoe UI Light" w:hAnsi="Segoe UI Light" w:cs="Segoe UI Light"/>
                <w:bCs/>
                <w:sz w:val="20"/>
                <w:szCs w:val="20"/>
              </w:rPr>
            </w:pPr>
            <w:r w:rsidRPr="00184F22">
              <w:rPr>
                <w:rFonts w:ascii="Segoe UI Light" w:hAnsi="Segoe UI Light" w:cs="Segoe UI Light"/>
                <w:bCs/>
                <w:sz w:val="20"/>
                <w:szCs w:val="20"/>
              </w:rPr>
              <w:t>Kompostownia bioodpadów (odpadów zielonych i odpadów żywności) w Szczecinie, ul. Księżnej Anny 11</w:t>
            </w:r>
          </w:p>
        </w:tc>
        <w:tc>
          <w:tcPr>
            <w:tcW w:w="1425" w:type="pct"/>
            <w:gridSpan w:val="3"/>
            <w:tcBorders>
              <w:top w:val="nil"/>
              <w:left w:val="nil"/>
              <w:bottom w:val="single" w:sz="4" w:space="0" w:color="8064A2" w:themeColor="accent6"/>
              <w:right w:val="nil"/>
            </w:tcBorders>
            <w:vAlign w:val="center"/>
          </w:tcPr>
          <w:p w14:paraId="79B37BD6" w14:textId="77777777" w:rsidR="0034523B" w:rsidRPr="00184F22" w:rsidRDefault="0034523B" w:rsidP="00A27D2A">
            <w:pPr>
              <w:spacing w:before="60" w:after="60"/>
              <w:jc w:val="left"/>
              <w:rPr>
                <w:rFonts w:ascii="Segoe UI Light" w:hAnsi="Segoe UI Light" w:cs="Segoe UI Light"/>
                <w:bCs/>
                <w:sz w:val="20"/>
                <w:szCs w:val="20"/>
              </w:rPr>
            </w:pPr>
            <w:r w:rsidRPr="00184F22">
              <w:rPr>
                <w:rFonts w:ascii="Segoe UI Light" w:hAnsi="Segoe UI Light" w:cs="Segoe UI Light"/>
                <w:bCs/>
                <w:sz w:val="20"/>
                <w:szCs w:val="20"/>
              </w:rPr>
              <w:t>SUEZ JANTRA Sp. z o.o. ul.</w:t>
            </w:r>
            <w:r w:rsidR="00E05C10">
              <w:rPr>
                <w:rFonts w:ascii="Segoe UI Light" w:hAnsi="Segoe UI Light" w:cs="Segoe UI Light"/>
                <w:bCs/>
                <w:sz w:val="20"/>
                <w:szCs w:val="20"/>
              </w:rPr>
              <w:t> </w:t>
            </w:r>
            <w:r w:rsidRPr="00184F22">
              <w:rPr>
                <w:rFonts w:ascii="Segoe UI Light" w:hAnsi="Segoe UI Light" w:cs="Segoe UI Light"/>
                <w:bCs/>
                <w:sz w:val="20"/>
                <w:szCs w:val="20"/>
              </w:rPr>
              <w:t>Księżnej Anny 11, 70-671 Szczecin</w:t>
            </w:r>
          </w:p>
        </w:tc>
        <w:tc>
          <w:tcPr>
            <w:tcW w:w="1029" w:type="pct"/>
            <w:gridSpan w:val="2"/>
            <w:tcBorders>
              <w:top w:val="nil"/>
              <w:left w:val="nil"/>
              <w:bottom w:val="single" w:sz="4" w:space="0" w:color="8064A2" w:themeColor="accent6"/>
              <w:right w:val="nil"/>
            </w:tcBorders>
            <w:vAlign w:val="center"/>
          </w:tcPr>
          <w:p w14:paraId="75A2AF69" w14:textId="77777777" w:rsidR="0034523B" w:rsidRPr="00184F22" w:rsidRDefault="0034523B" w:rsidP="00A27D2A">
            <w:pPr>
              <w:spacing w:before="60" w:after="60"/>
              <w:jc w:val="center"/>
              <w:rPr>
                <w:rFonts w:ascii="Segoe UI Light" w:hAnsi="Segoe UI Light" w:cs="Segoe UI Light"/>
                <w:bCs/>
                <w:sz w:val="20"/>
                <w:szCs w:val="20"/>
              </w:rPr>
            </w:pPr>
            <w:r w:rsidRPr="00184F22">
              <w:rPr>
                <w:rFonts w:ascii="Segoe UI Light" w:hAnsi="Segoe UI Light" w:cs="Segoe UI Light"/>
                <w:bCs/>
                <w:sz w:val="20"/>
                <w:szCs w:val="20"/>
              </w:rPr>
              <w:t>Bioodpady</w:t>
            </w:r>
          </w:p>
        </w:tc>
        <w:tc>
          <w:tcPr>
            <w:tcW w:w="863" w:type="pct"/>
            <w:tcBorders>
              <w:top w:val="nil"/>
              <w:left w:val="nil"/>
              <w:bottom w:val="single" w:sz="4" w:space="0" w:color="8064A2" w:themeColor="accent6"/>
            </w:tcBorders>
            <w:vAlign w:val="center"/>
          </w:tcPr>
          <w:p w14:paraId="7D3033EB" w14:textId="77777777" w:rsidR="0034523B" w:rsidRPr="00184F22" w:rsidRDefault="0034523B" w:rsidP="00A27D2A">
            <w:pPr>
              <w:spacing w:before="60" w:after="60"/>
              <w:jc w:val="center"/>
              <w:rPr>
                <w:rFonts w:ascii="Segoe UI Light" w:hAnsi="Segoe UI Light" w:cs="Segoe UI Light"/>
                <w:bCs/>
                <w:sz w:val="20"/>
                <w:szCs w:val="20"/>
              </w:rPr>
            </w:pPr>
            <w:r w:rsidRPr="00184F22">
              <w:rPr>
                <w:rFonts w:ascii="Segoe UI Light" w:hAnsi="Segoe UI Light" w:cs="Segoe UI Light"/>
                <w:bCs/>
                <w:sz w:val="20"/>
                <w:szCs w:val="20"/>
              </w:rPr>
              <w:t>11 000</w:t>
            </w:r>
          </w:p>
        </w:tc>
      </w:tr>
      <w:tr w:rsidR="0034523B" w:rsidRPr="00184F22" w14:paraId="4FA5EFE3" w14:textId="77777777" w:rsidTr="00A27D2A">
        <w:trPr>
          <w:gridAfter w:val="1"/>
          <w:wAfter w:w="18" w:type="pct"/>
          <w:trHeight w:val="284"/>
        </w:trPr>
        <w:tc>
          <w:tcPr>
            <w:tcW w:w="4982" w:type="pct"/>
            <w:gridSpan w:val="7"/>
            <w:tcBorders>
              <w:top w:val="single" w:sz="4" w:space="0" w:color="8064A2" w:themeColor="accent6"/>
              <w:left w:val="nil"/>
              <w:bottom w:val="nil"/>
            </w:tcBorders>
          </w:tcPr>
          <w:p w14:paraId="13160AB8" w14:textId="77777777" w:rsidR="0034523B" w:rsidRPr="008D2B2B" w:rsidRDefault="0034523B" w:rsidP="00A27D2A">
            <w:pPr>
              <w:spacing w:before="60" w:after="60"/>
              <w:jc w:val="left"/>
              <w:rPr>
                <w:rFonts w:ascii="Segoe UI Light" w:hAnsi="Segoe UI Light" w:cs="Segoe UI Light"/>
                <w:bCs/>
                <w:sz w:val="20"/>
                <w:szCs w:val="20"/>
              </w:rPr>
            </w:pPr>
            <w:r w:rsidRPr="00C80CFA">
              <w:rPr>
                <w:rFonts w:ascii="Segoe UI Light" w:hAnsi="Segoe UI Light" w:cs="Segoe UI Light"/>
                <w:b/>
                <w:sz w:val="20"/>
                <w:szCs w:val="20"/>
              </w:rPr>
              <w:t>Spalarnie odpadów medycznych i weterynaryjnych</w:t>
            </w:r>
          </w:p>
        </w:tc>
      </w:tr>
      <w:tr w:rsidR="0034523B" w:rsidRPr="002D1542" w14:paraId="09278818" w14:textId="77777777" w:rsidTr="00A27D2A">
        <w:tblPrEx>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tblBorders>
        </w:tblPrEx>
        <w:trPr>
          <w:trHeight w:val="284"/>
        </w:trPr>
        <w:tc>
          <w:tcPr>
            <w:tcW w:w="1686" w:type="pct"/>
            <w:gridSpan w:val="2"/>
            <w:tcBorders>
              <w:top w:val="nil"/>
              <w:left w:val="nil"/>
              <w:bottom w:val="single" w:sz="4" w:space="0" w:color="8064A2" w:themeColor="accent6"/>
              <w:right w:val="nil"/>
            </w:tcBorders>
            <w:vAlign w:val="center"/>
          </w:tcPr>
          <w:p w14:paraId="2BF0B667" w14:textId="77777777" w:rsidR="0034523B" w:rsidRPr="00C80CFA" w:rsidRDefault="0034523B" w:rsidP="00A27D2A">
            <w:pPr>
              <w:spacing w:before="60" w:after="60"/>
              <w:jc w:val="left"/>
              <w:rPr>
                <w:rFonts w:ascii="Segoe UI Light" w:hAnsi="Segoe UI Light" w:cs="Segoe UI Light"/>
                <w:bCs/>
                <w:sz w:val="20"/>
                <w:szCs w:val="20"/>
              </w:rPr>
            </w:pPr>
            <w:r w:rsidRPr="00C80CFA">
              <w:rPr>
                <w:rFonts w:ascii="Segoe UI Light" w:hAnsi="Segoe UI Light" w:cs="Segoe UI Light"/>
                <w:bCs/>
                <w:sz w:val="20"/>
                <w:szCs w:val="20"/>
              </w:rPr>
              <w:t>Instalacja do termicznego unieszkodliwiania odpadów w Szczecinie, ul. Unii Lubelskiej 1</w:t>
            </w:r>
          </w:p>
        </w:tc>
        <w:tc>
          <w:tcPr>
            <w:tcW w:w="1387" w:type="pct"/>
            <w:tcBorders>
              <w:top w:val="nil"/>
              <w:left w:val="nil"/>
              <w:bottom w:val="single" w:sz="4" w:space="0" w:color="8064A2" w:themeColor="accent6"/>
              <w:right w:val="nil"/>
            </w:tcBorders>
            <w:vAlign w:val="center"/>
          </w:tcPr>
          <w:p w14:paraId="4C924637" w14:textId="77777777" w:rsidR="0034523B" w:rsidRPr="00C80CFA" w:rsidRDefault="0034523B" w:rsidP="00A27D2A">
            <w:pPr>
              <w:spacing w:before="60" w:after="60"/>
              <w:jc w:val="left"/>
              <w:rPr>
                <w:rFonts w:ascii="Segoe UI Light" w:hAnsi="Segoe UI Light" w:cs="Segoe UI Light"/>
                <w:bCs/>
                <w:sz w:val="20"/>
                <w:szCs w:val="20"/>
              </w:rPr>
            </w:pPr>
            <w:r w:rsidRPr="00C80CFA">
              <w:rPr>
                <w:rFonts w:ascii="Segoe UI Light" w:hAnsi="Segoe UI Light" w:cs="Segoe UI Light"/>
                <w:bCs/>
                <w:sz w:val="20"/>
                <w:szCs w:val="20"/>
              </w:rPr>
              <w:t xml:space="preserve">Samodzielny Publiczny Szpital Kliniczny Nr 1 PUM </w:t>
            </w:r>
            <w:r w:rsidRPr="00C80CFA">
              <w:rPr>
                <w:rFonts w:ascii="Segoe UI Light" w:hAnsi="Segoe UI Light" w:cs="Segoe UI Light"/>
                <w:bCs/>
                <w:sz w:val="20"/>
                <w:szCs w:val="20"/>
              </w:rPr>
              <w:lastRenderedPageBreak/>
              <w:t>ul. Unii Lubelskiej 1,</w:t>
            </w:r>
            <w:r w:rsidR="00D4460E">
              <w:rPr>
                <w:rFonts w:ascii="Segoe UI Light" w:hAnsi="Segoe UI Light" w:cs="Segoe UI Light"/>
                <w:bCs/>
                <w:sz w:val="20"/>
                <w:szCs w:val="20"/>
              </w:rPr>
              <w:t xml:space="preserve"> </w:t>
            </w:r>
            <w:r w:rsidRPr="00C80CFA">
              <w:rPr>
                <w:rFonts w:ascii="Segoe UI Light" w:hAnsi="Segoe UI Light" w:cs="Segoe UI Light"/>
                <w:bCs/>
                <w:sz w:val="20"/>
                <w:szCs w:val="20"/>
              </w:rPr>
              <w:t>71-252 Szczecin</w:t>
            </w:r>
          </w:p>
        </w:tc>
        <w:tc>
          <w:tcPr>
            <w:tcW w:w="1001" w:type="pct"/>
            <w:gridSpan w:val="2"/>
            <w:tcBorders>
              <w:top w:val="nil"/>
              <w:left w:val="nil"/>
              <w:bottom w:val="single" w:sz="4" w:space="0" w:color="8064A2" w:themeColor="accent6"/>
              <w:right w:val="nil"/>
            </w:tcBorders>
            <w:vAlign w:val="center"/>
          </w:tcPr>
          <w:p w14:paraId="229C79AF" w14:textId="77777777" w:rsidR="0034523B" w:rsidRPr="00C80CFA" w:rsidRDefault="0034523B" w:rsidP="00AC3318">
            <w:pPr>
              <w:spacing w:before="0" w:after="0"/>
              <w:jc w:val="center"/>
              <w:rPr>
                <w:rFonts w:ascii="Segoe UI Light" w:hAnsi="Segoe UI Light" w:cs="Segoe UI Light"/>
                <w:bCs/>
                <w:sz w:val="20"/>
                <w:szCs w:val="20"/>
              </w:rPr>
            </w:pPr>
            <w:r w:rsidRPr="00C80CFA">
              <w:rPr>
                <w:rFonts w:ascii="Segoe UI Light" w:hAnsi="Segoe UI Light" w:cs="Segoe UI Light"/>
                <w:bCs/>
                <w:sz w:val="20"/>
                <w:szCs w:val="20"/>
              </w:rPr>
              <w:lastRenderedPageBreak/>
              <w:t>Proces unieszkodliwiania D10 odpadów o kodzie:</w:t>
            </w:r>
          </w:p>
          <w:p w14:paraId="67F4EFE9" w14:textId="77777777" w:rsidR="0034523B" w:rsidRPr="00C80CFA" w:rsidRDefault="0034523B" w:rsidP="00AC3318">
            <w:pPr>
              <w:spacing w:before="0" w:after="0"/>
              <w:jc w:val="center"/>
              <w:rPr>
                <w:rFonts w:ascii="Segoe UI Light" w:hAnsi="Segoe UI Light" w:cs="Segoe UI Light"/>
                <w:bCs/>
                <w:sz w:val="20"/>
                <w:szCs w:val="20"/>
              </w:rPr>
            </w:pPr>
            <w:r w:rsidRPr="00C80CFA">
              <w:rPr>
                <w:rFonts w:ascii="Segoe UI Light" w:hAnsi="Segoe UI Light" w:cs="Segoe UI Light"/>
                <w:bCs/>
                <w:sz w:val="20"/>
                <w:szCs w:val="20"/>
              </w:rPr>
              <w:lastRenderedPageBreak/>
              <w:t>- 18 01 02*</w:t>
            </w:r>
          </w:p>
          <w:p w14:paraId="3AA4A678" w14:textId="77777777" w:rsidR="0034523B" w:rsidRPr="00C80CFA" w:rsidRDefault="0034523B" w:rsidP="00AC3318">
            <w:pPr>
              <w:spacing w:before="0" w:after="0"/>
              <w:jc w:val="center"/>
              <w:rPr>
                <w:rFonts w:ascii="Segoe UI Light" w:hAnsi="Segoe UI Light" w:cs="Segoe UI Light"/>
                <w:bCs/>
                <w:sz w:val="20"/>
                <w:szCs w:val="20"/>
              </w:rPr>
            </w:pPr>
            <w:r w:rsidRPr="00C80CFA">
              <w:rPr>
                <w:rFonts w:ascii="Segoe UI Light" w:hAnsi="Segoe UI Light" w:cs="Segoe UI Light"/>
                <w:bCs/>
                <w:sz w:val="20"/>
                <w:szCs w:val="20"/>
              </w:rPr>
              <w:t>- 18 01 03*</w:t>
            </w:r>
          </w:p>
          <w:p w14:paraId="599327DA" w14:textId="77777777" w:rsidR="0034523B" w:rsidRPr="00C80CFA" w:rsidRDefault="0034523B" w:rsidP="00AC3318">
            <w:pPr>
              <w:spacing w:before="0" w:after="0"/>
              <w:jc w:val="center"/>
              <w:rPr>
                <w:rFonts w:ascii="Segoe UI Light" w:hAnsi="Segoe UI Light" w:cs="Segoe UI Light"/>
                <w:bCs/>
                <w:sz w:val="20"/>
                <w:szCs w:val="20"/>
              </w:rPr>
            </w:pPr>
            <w:r w:rsidRPr="00C80CFA">
              <w:rPr>
                <w:rFonts w:ascii="Segoe UI Light" w:hAnsi="Segoe UI Light" w:cs="Segoe UI Light"/>
                <w:bCs/>
                <w:sz w:val="20"/>
                <w:szCs w:val="20"/>
              </w:rPr>
              <w:t>- 18 01 06*</w:t>
            </w:r>
          </w:p>
          <w:p w14:paraId="7D6CC35D" w14:textId="77777777" w:rsidR="0034523B" w:rsidRPr="00C80CFA" w:rsidRDefault="0034523B" w:rsidP="00AC3318">
            <w:pPr>
              <w:spacing w:before="0" w:after="0"/>
              <w:jc w:val="center"/>
              <w:rPr>
                <w:rFonts w:ascii="Segoe UI Light" w:hAnsi="Segoe UI Light" w:cs="Segoe UI Light"/>
                <w:bCs/>
                <w:sz w:val="20"/>
                <w:szCs w:val="20"/>
              </w:rPr>
            </w:pPr>
            <w:r w:rsidRPr="00C80CFA">
              <w:rPr>
                <w:rFonts w:ascii="Segoe UI Light" w:hAnsi="Segoe UI Light" w:cs="Segoe UI Light"/>
                <w:bCs/>
                <w:sz w:val="20"/>
                <w:szCs w:val="20"/>
              </w:rPr>
              <w:t>- 18 01 08*</w:t>
            </w:r>
          </w:p>
          <w:p w14:paraId="508FB993" w14:textId="77777777" w:rsidR="0034523B" w:rsidRPr="00C80CFA" w:rsidRDefault="0034523B" w:rsidP="00AC3318">
            <w:pPr>
              <w:spacing w:before="0" w:after="0"/>
              <w:jc w:val="center"/>
              <w:rPr>
                <w:rFonts w:ascii="Segoe UI Light" w:hAnsi="Segoe UI Light" w:cs="Segoe UI Light"/>
                <w:bCs/>
                <w:sz w:val="20"/>
                <w:szCs w:val="20"/>
              </w:rPr>
            </w:pPr>
            <w:r w:rsidRPr="00C80CFA">
              <w:rPr>
                <w:rFonts w:ascii="Segoe UI Light" w:hAnsi="Segoe UI Light" w:cs="Segoe UI Light"/>
                <w:bCs/>
                <w:sz w:val="20"/>
                <w:szCs w:val="20"/>
              </w:rPr>
              <w:t>- 18 01 09</w:t>
            </w:r>
          </w:p>
        </w:tc>
        <w:tc>
          <w:tcPr>
            <w:tcW w:w="926" w:type="pct"/>
            <w:gridSpan w:val="3"/>
            <w:tcBorders>
              <w:top w:val="nil"/>
              <w:left w:val="nil"/>
              <w:bottom w:val="single" w:sz="4" w:space="0" w:color="8064A2" w:themeColor="accent6"/>
              <w:right w:val="nil"/>
            </w:tcBorders>
            <w:vAlign w:val="center"/>
          </w:tcPr>
          <w:p w14:paraId="34CF20BB" w14:textId="77777777" w:rsidR="0034523B" w:rsidRPr="00C80CFA" w:rsidRDefault="0034523B" w:rsidP="00A27D2A">
            <w:pPr>
              <w:spacing w:before="60" w:after="60"/>
              <w:jc w:val="center"/>
              <w:rPr>
                <w:rFonts w:ascii="Segoe UI Light" w:hAnsi="Segoe UI Light" w:cs="Segoe UI Light"/>
                <w:bCs/>
                <w:sz w:val="20"/>
                <w:szCs w:val="20"/>
              </w:rPr>
            </w:pPr>
            <w:r w:rsidRPr="00C80CFA">
              <w:rPr>
                <w:rFonts w:ascii="Segoe UI Light" w:hAnsi="Segoe UI Light" w:cs="Segoe UI Light"/>
                <w:bCs/>
                <w:sz w:val="20"/>
                <w:szCs w:val="20"/>
              </w:rPr>
              <w:lastRenderedPageBreak/>
              <w:t>220</w:t>
            </w:r>
          </w:p>
        </w:tc>
      </w:tr>
      <w:tr w:rsidR="0034523B" w:rsidRPr="002D1542" w14:paraId="326EF733" w14:textId="77777777" w:rsidTr="00A27D2A">
        <w:tblPrEx>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tblBorders>
        </w:tblPrEx>
        <w:trPr>
          <w:trHeight w:val="284"/>
        </w:trPr>
        <w:tc>
          <w:tcPr>
            <w:tcW w:w="5000" w:type="pct"/>
            <w:gridSpan w:val="8"/>
            <w:tcBorders>
              <w:top w:val="single" w:sz="4" w:space="0" w:color="8064A2" w:themeColor="accent6"/>
              <w:left w:val="nil"/>
              <w:bottom w:val="nil"/>
              <w:right w:val="nil"/>
            </w:tcBorders>
            <w:vAlign w:val="center"/>
          </w:tcPr>
          <w:p w14:paraId="4C9CB23F" w14:textId="77777777" w:rsidR="0034523B" w:rsidRPr="00C80CFA" w:rsidRDefault="0034523B" w:rsidP="00A27D2A">
            <w:pPr>
              <w:spacing w:before="60" w:after="60"/>
              <w:jc w:val="left"/>
              <w:rPr>
                <w:rFonts w:ascii="Segoe UI Light" w:hAnsi="Segoe UI Light" w:cs="Segoe UI Light"/>
                <w:b/>
                <w:sz w:val="20"/>
                <w:szCs w:val="20"/>
              </w:rPr>
            </w:pPr>
            <w:r w:rsidRPr="00C80CFA">
              <w:rPr>
                <w:rFonts w:ascii="Segoe UI Light" w:hAnsi="Segoe UI Light" w:cs="Segoe UI Light"/>
                <w:b/>
                <w:sz w:val="20"/>
                <w:szCs w:val="20"/>
              </w:rPr>
              <w:t>Spalarnie odpadów zmieszanych</w:t>
            </w:r>
            <w:r w:rsidR="00054585">
              <w:rPr>
                <w:rFonts w:ascii="Segoe UI Light" w:hAnsi="Segoe UI Light" w:cs="Segoe UI Light"/>
                <w:b/>
                <w:sz w:val="20"/>
                <w:szCs w:val="20"/>
              </w:rPr>
              <w:t xml:space="preserve"> i paliw alternatywnych</w:t>
            </w:r>
          </w:p>
        </w:tc>
      </w:tr>
      <w:tr w:rsidR="0034523B" w:rsidRPr="002D1542" w14:paraId="255FBCA1" w14:textId="77777777" w:rsidTr="00A27D2A">
        <w:tblPrEx>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tblBorders>
        </w:tblPrEx>
        <w:trPr>
          <w:trHeight w:val="284"/>
        </w:trPr>
        <w:tc>
          <w:tcPr>
            <w:tcW w:w="1686" w:type="pct"/>
            <w:gridSpan w:val="2"/>
            <w:tcBorders>
              <w:top w:val="nil"/>
              <w:left w:val="nil"/>
              <w:bottom w:val="single" w:sz="4" w:space="0" w:color="8064A2" w:themeColor="accent6"/>
              <w:right w:val="nil"/>
            </w:tcBorders>
            <w:vAlign w:val="center"/>
          </w:tcPr>
          <w:p w14:paraId="660E30F9" w14:textId="77777777" w:rsidR="0034523B" w:rsidRPr="00643B61" w:rsidRDefault="0034523B" w:rsidP="00A27D2A">
            <w:pPr>
              <w:spacing w:before="60" w:after="60"/>
              <w:jc w:val="left"/>
              <w:rPr>
                <w:rFonts w:ascii="Segoe UI Light" w:hAnsi="Segoe UI Light" w:cs="Segoe UI Light"/>
                <w:bCs/>
                <w:sz w:val="20"/>
                <w:szCs w:val="20"/>
              </w:rPr>
            </w:pPr>
            <w:r>
              <w:rPr>
                <w:rFonts w:ascii="Segoe UI Light" w:hAnsi="Segoe UI Light" w:cs="Segoe UI Light"/>
                <w:bCs/>
                <w:sz w:val="20"/>
                <w:szCs w:val="20"/>
              </w:rPr>
              <w:t>Instalacja oczyszczania ścieków technologicznych</w:t>
            </w:r>
            <w:r w:rsidR="00DC5174">
              <w:rPr>
                <w:rFonts w:ascii="Segoe UI Light" w:hAnsi="Segoe UI Light" w:cs="Segoe UI Light"/>
                <w:bCs/>
                <w:sz w:val="20"/>
                <w:szCs w:val="20"/>
              </w:rPr>
              <w:t xml:space="preserve"> i linie spalania odpadów komunalnych</w:t>
            </w:r>
            <w:r>
              <w:rPr>
                <w:rFonts w:ascii="Segoe UI Light" w:hAnsi="Segoe UI Light" w:cs="Segoe UI Light"/>
                <w:bCs/>
                <w:sz w:val="20"/>
                <w:szCs w:val="20"/>
              </w:rPr>
              <w:t xml:space="preserve"> </w:t>
            </w:r>
            <w:r>
              <w:rPr>
                <w:rFonts w:ascii="Segoe UI Light" w:hAnsi="Segoe UI Light" w:cs="Segoe UI Light"/>
                <w:sz w:val="20"/>
                <w:szCs w:val="20"/>
              </w:rPr>
              <w:t>w Szczecinie, ul Logistyczna 22</w:t>
            </w:r>
          </w:p>
        </w:tc>
        <w:tc>
          <w:tcPr>
            <w:tcW w:w="1387" w:type="pct"/>
            <w:tcBorders>
              <w:top w:val="nil"/>
              <w:left w:val="nil"/>
              <w:bottom w:val="single" w:sz="4" w:space="0" w:color="8064A2" w:themeColor="accent6"/>
              <w:right w:val="nil"/>
            </w:tcBorders>
            <w:vAlign w:val="center"/>
          </w:tcPr>
          <w:p w14:paraId="4979AB4E" w14:textId="77777777" w:rsidR="0034523B" w:rsidRPr="008D2B2B" w:rsidRDefault="0034523B" w:rsidP="00A27D2A">
            <w:pPr>
              <w:spacing w:before="60" w:after="60"/>
              <w:jc w:val="left"/>
              <w:rPr>
                <w:rFonts w:ascii="Segoe UI Light" w:hAnsi="Segoe UI Light" w:cs="Segoe UI Light"/>
                <w:bCs/>
                <w:sz w:val="20"/>
                <w:szCs w:val="20"/>
              </w:rPr>
            </w:pPr>
            <w:r w:rsidRPr="00CC3B94">
              <w:rPr>
                <w:rFonts w:ascii="Segoe UI Light" w:hAnsi="Segoe UI Light" w:cs="Segoe UI Light"/>
                <w:sz w:val="20"/>
                <w:szCs w:val="20"/>
              </w:rPr>
              <w:t>Zakład Termicznego Unieszkodliwiania Odpadów EcoGenerator</w:t>
            </w:r>
            <w:r>
              <w:rPr>
                <w:rFonts w:ascii="Segoe UI Light" w:hAnsi="Segoe UI Light" w:cs="Segoe UI Light"/>
                <w:sz w:val="20"/>
                <w:szCs w:val="20"/>
              </w:rPr>
              <w:t>, ul.</w:t>
            </w:r>
            <w:r w:rsidR="00E05C10">
              <w:rPr>
                <w:rFonts w:ascii="Segoe UI Light" w:hAnsi="Segoe UI Light" w:cs="Segoe UI Light"/>
                <w:sz w:val="20"/>
                <w:szCs w:val="20"/>
              </w:rPr>
              <w:t> </w:t>
            </w:r>
            <w:r>
              <w:rPr>
                <w:rFonts w:ascii="Segoe UI Light" w:hAnsi="Segoe UI Light" w:cs="Segoe UI Light"/>
                <w:sz w:val="20"/>
                <w:szCs w:val="20"/>
              </w:rPr>
              <w:t xml:space="preserve">Logistyczna 22, 70-608 Szczecin </w:t>
            </w:r>
          </w:p>
        </w:tc>
        <w:tc>
          <w:tcPr>
            <w:tcW w:w="1001" w:type="pct"/>
            <w:gridSpan w:val="2"/>
            <w:tcBorders>
              <w:top w:val="nil"/>
              <w:left w:val="nil"/>
              <w:bottom w:val="single" w:sz="4" w:space="0" w:color="8064A2" w:themeColor="accent6"/>
              <w:right w:val="nil"/>
            </w:tcBorders>
            <w:vAlign w:val="center"/>
          </w:tcPr>
          <w:p w14:paraId="5BADA9EC" w14:textId="77777777" w:rsidR="0034523B" w:rsidRDefault="0034523B" w:rsidP="00AC3318">
            <w:pPr>
              <w:spacing w:before="0" w:after="0"/>
              <w:jc w:val="center"/>
              <w:rPr>
                <w:rFonts w:ascii="Segoe UI Light" w:hAnsi="Segoe UI Light" w:cs="Segoe UI Light"/>
                <w:bCs/>
                <w:sz w:val="20"/>
                <w:szCs w:val="20"/>
              </w:rPr>
            </w:pPr>
            <w:r>
              <w:rPr>
                <w:rFonts w:ascii="Segoe UI Light" w:hAnsi="Segoe UI Light" w:cs="Segoe UI Light"/>
                <w:bCs/>
                <w:sz w:val="20"/>
                <w:szCs w:val="20"/>
              </w:rPr>
              <w:t>Odpady komunalne niesegregowane o</w:t>
            </w:r>
            <w:r w:rsidR="00D4460E">
              <w:rPr>
                <w:rFonts w:ascii="Segoe UI Light" w:hAnsi="Segoe UI Light" w:cs="Segoe UI Light"/>
                <w:bCs/>
                <w:sz w:val="20"/>
                <w:szCs w:val="20"/>
              </w:rPr>
              <w:t xml:space="preserve"> </w:t>
            </w:r>
            <w:r>
              <w:rPr>
                <w:rFonts w:ascii="Segoe UI Light" w:hAnsi="Segoe UI Light" w:cs="Segoe UI Light"/>
                <w:bCs/>
                <w:sz w:val="20"/>
                <w:szCs w:val="20"/>
              </w:rPr>
              <w:t>kodzie:</w:t>
            </w:r>
          </w:p>
          <w:p w14:paraId="305CB3BA" w14:textId="77777777" w:rsidR="0034523B" w:rsidRDefault="0034523B" w:rsidP="00AC3318">
            <w:pPr>
              <w:spacing w:before="0" w:after="0"/>
              <w:jc w:val="center"/>
              <w:rPr>
                <w:rFonts w:ascii="Segoe UI Light" w:hAnsi="Segoe UI Light" w:cs="Segoe UI Light"/>
                <w:bCs/>
                <w:sz w:val="20"/>
                <w:szCs w:val="20"/>
              </w:rPr>
            </w:pPr>
            <w:r>
              <w:rPr>
                <w:rFonts w:ascii="Segoe UI Light" w:hAnsi="Segoe UI Light" w:cs="Segoe UI Light"/>
                <w:bCs/>
                <w:sz w:val="20"/>
                <w:szCs w:val="20"/>
              </w:rPr>
              <w:t xml:space="preserve">- 20 03 01, </w:t>
            </w:r>
          </w:p>
          <w:p w14:paraId="6F67BD1C" w14:textId="77777777" w:rsidR="0034523B" w:rsidRDefault="0034523B" w:rsidP="00AC3318">
            <w:pPr>
              <w:spacing w:before="0" w:after="0"/>
              <w:jc w:val="center"/>
              <w:rPr>
                <w:rFonts w:ascii="Segoe UI Light" w:hAnsi="Segoe UI Light" w:cs="Segoe UI Light"/>
                <w:bCs/>
                <w:sz w:val="20"/>
                <w:szCs w:val="20"/>
              </w:rPr>
            </w:pPr>
            <w:r>
              <w:rPr>
                <w:rFonts w:ascii="Segoe UI Light" w:hAnsi="Segoe UI Light" w:cs="Segoe UI Light"/>
                <w:bCs/>
                <w:sz w:val="20"/>
                <w:szCs w:val="20"/>
              </w:rPr>
              <w:t>odpady posortownicze o</w:t>
            </w:r>
            <w:r w:rsidR="00E05C10">
              <w:rPr>
                <w:rFonts w:ascii="Segoe UI Light" w:hAnsi="Segoe UI Light" w:cs="Segoe UI Light"/>
                <w:bCs/>
                <w:sz w:val="20"/>
                <w:szCs w:val="20"/>
              </w:rPr>
              <w:t> </w:t>
            </w:r>
            <w:r>
              <w:rPr>
                <w:rFonts w:ascii="Segoe UI Light" w:hAnsi="Segoe UI Light" w:cs="Segoe UI Light"/>
                <w:bCs/>
                <w:sz w:val="20"/>
                <w:szCs w:val="20"/>
              </w:rPr>
              <w:t>kodzie:</w:t>
            </w:r>
          </w:p>
          <w:p w14:paraId="79CED381" w14:textId="77777777" w:rsidR="0034523B" w:rsidRDefault="0034523B" w:rsidP="00AC3318">
            <w:pPr>
              <w:spacing w:before="0" w:after="0"/>
              <w:jc w:val="center"/>
              <w:rPr>
                <w:rFonts w:ascii="Segoe UI Light" w:hAnsi="Segoe UI Light" w:cs="Segoe UI Light"/>
                <w:bCs/>
                <w:sz w:val="20"/>
                <w:szCs w:val="20"/>
              </w:rPr>
            </w:pPr>
            <w:r>
              <w:rPr>
                <w:rFonts w:ascii="Segoe UI Light" w:hAnsi="Segoe UI Light" w:cs="Segoe UI Light"/>
                <w:bCs/>
                <w:sz w:val="20"/>
                <w:szCs w:val="20"/>
              </w:rPr>
              <w:t xml:space="preserve">- 19 12 12, </w:t>
            </w:r>
          </w:p>
          <w:p w14:paraId="0E94F147" w14:textId="77777777" w:rsidR="0034523B" w:rsidRDefault="0034523B" w:rsidP="00AC3318">
            <w:pPr>
              <w:spacing w:before="0" w:after="0"/>
              <w:jc w:val="center"/>
              <w:rPr>
                <w:rFonts w:ascii="Segoe UI Light" w:hAnsi="Segoe UI Light" w:cs="Segoe UI Light"/>
                <w:bCs/>
                <w:sz w:val="20"/>
                <w:szCs w:val="20"/>
              </w:rPr>
            </w:pPr>
            <w:r>
              <w:rPr>
                <w:rFonts w:ascii="Segoe UI Light" w:hAnsi="Segoe UI Light" w:cs="Segoe UI Light"/>
                <w:bCs/>
                <w:sz w:val="20"/>
                <w:szCs w:val="20"/>
              </w:rPr>
              <w:t>paliwa o kodzie:</w:t>
            </w:r>
          </w:p>
          <w:p w14:paraId="02F8FC8D" w14:textId="77777777" w:rsidR="0034523B" w:rsidRPr="008D2B2B" w:rsidRDefault="0034523B" w:rsidP="00AC3318">
            <w:pPr>
              <w:spacing w:before="0" w:after="0"/>
              <w:jc w:val="center"/>
              <w:rPr>
                <w:rFonts w:ascii="Segoe UI Light" w:hAnsi="Segoe UI Light" w:cs="Segoe UI Light"/>
                <w:bCs/>
                <w:sz w:val="20"/>
                <w:szCs w:val="20"/>
              </w:rPr>
            </w:pPr>
            <w:r>
              <w:rPr>
                <w:rFonts w:ascii="Segoe UI Light" w:hAnsi="Segoe UI Light" w:cs="Segoe UI Light"/>
                <w:bCs/>
                <w:sz w:val="20"/>
                <w:szCs w:val="20"/>
              </w:rPr>
              <w:t>- 19 12 10</w:t>
            </w:r>
          </w:p>
        </w:tc>
        <w:tc>
          <w:tcPr>
            <w:tcW w:w="926" w:type="pct"/>
            <w:gridSpan w:val="3"/>
            <w:tcBorders>
              <w:top w:val="nil"/>
              <w:left w:val="nil"/>
              <w:bottom w:val="single" w:sz="4" w:space="0" w:color="8064A2" w:themeColor="accent6"/>
              <w:right w:val="nil"/>
            </w:tcBorders>
            <w:vAlign w:val="center"/>
          </w:tcPr>
          <w:p w14:paraId="24FD52D7" w14:textId="77777777" w:rsidR="0034523B" w:rsidRPr="008D2B2B" w:rsidRDefault="0034523B" w:rsidP="00A27D2A">
            <w:pPr>
              <w:spacing w:before="60" w:after="60"/>
              <w:jc w:val="center"/>
              <w:rPr>
                <w:rFonts w:ascii="Segoe UI Light" w:hAnsi="Segoe UI Light" w:cs="Segoe UI Light"/>
                <w:bCs/>
                <w:sz w:val="20"/>
                <w:szCs w:val="20"/>
              </w:rPr>
            </w:pPr>
            <w:r>
              <w:rPr>
                <w:rFonts w:ascii="Segoe UI Light" w:hAnsi="Segoe UI Light" w:cs="Segoe UI Light"/>
                <w:bCs/>
                <w:sz w:val="20"/>
                <w:szCs w:val="20"/>
              </w:rPr>
              <w:t>150 000</w:t>
            </w:r>
          </w:p>
        </w:tc>
      </w:tr>
    </w:tbl>
    <w:p w14:paraId="64D431A5" w14:textId="77777777" w:rsidR="00D152CB" w:rsidRPr="00072FF4" w:rsidRDefault="00D152CB" w:rsidP="00D152CB">
      <w:pPr>
        <w:rPr>
          <w:b/>
          <w:bCs/>
          <w:color w:val="8064A2" w:themeColor="accent6"/>
        </w:rPr>
      </w:pPr>
      <w:r w:rsidRPr="00072FF4">
        <w:rPr>
          <w:b/>
          <w:bCs/>
          <w:color w:val="8064A2" w:themeColor="accent6"/>
        </w:rPr>
        <w:t>Odpady przemysłowe</w:t>
      </w:r>
    </w:p>
    <w:p w14:paraId="3B8179E2" w14:textId="77777777" w:rsidR="00D152CB" w:rsidRPr="00D152CB" w:rsidRDefault="00D152CB" w:rsidP="00D152CB">
      <w:r w:rsidRPr="00D152CB">
        <w:t>W Szczecinie funkcjonują 2 składowiska odpadów innych niż niebezpieczne i obojętne nieprzyjmujące odpadów komunalnych, tj. składowisko odpadów paleniskowych Elektrowni Szczecin zlokalizowane przy ul. Ks. Anny 11 i składowisko odpadów paleniskowych Elektrowni Pomorzany, które znajduje się przy ul. Szczawiowej 25/26. Składowiska te są zarządzane przez PGE Górnictwo i Energetyka Konwencjonalna S.A. w Bełchatowie</w:t>
      </w:r>
      <w:r w:rsidRPr="00D152CB">
        <w:rPr>
          <w:vertAlign w:val="superscript"/>
        </w:rPr>
        <w:footnoteReference w:id="148"/>
      </w:r>
      <w:r w:rsidRPr="00D152CB">
        <w:t xml:space="preserve">. </w:t>
      </w:r>
    </w:p>
    <w:p w14:paraId="712D9F00" w14:textId="77777777" w:rsidR="00D152CB" w:rsidRPr="00D152CB" w:rsidRDefault="00D152CB" w:rsidP="00D152CB">
      <w:r w:rsidRPr="00D152CB">
        <w:t>Odpady przemysłowe wytwarzane w sektorze gospodarczym podlegają magazynowaniu, procesom odzysku i unieszkodliwiana. Powstają one głównie w przedsiębiorstwach i</w:t>
      </w:r>
      <w:r w:rsidR="006F2BEB">
        <w:t> </w:t>
      </w:r>
      <w:r w:rsidRPr="00D152CB">
        <w:t>odbierane są przez specjalistyczne firmy oraz przekazywane do właściwych instalacji odzysku i unieszkodliwiania zlokalizowanych poza terenem miasta. Ilość wytworzonych odpadów w 2019 r. wynosi 153 </w:t>
      </w:r>
      <w:r w:rsidR="0034523B" w:rsidRPr="00D152CB">
        <w:t>200</w:t>
      </w:r>
      <w:r w:rsidRPr="00D152CB">
        <w:t xml:space="preserve"> t</w:t>
      </w:r>
      <w:r w:rsidR="00551F34">
        <w:rPr>
          <w:rStyle w:val="Odwoanieprzypisudolnego"/>
        </w:rPr>
        <w:footnoteReference w:id="149"/>
      </w:r>
      <w:r w:rsidRPr="00D152CB">
        <w:t xml:space="preserve"> i jest to większa ilość w stosunku do lat poprzednich.</w:t>
      </w:r>
      <w:r w:rsidR="0070294B">
        <w:t xml:space="preserve"> </w:t>
      </w:r>
    </w:p>
    <w:p w14:paraId="7E39C346" w14:textId="74B3B9C4" w:rsidR="00D152CB" w:rsidRPr="00D152CB" w:rsidRDefault="00D152CB" w:rsidP="00D152CB">
      <w:r w:rsidRPr="00D152CB">
        <w:t>Na podstawie danych GUS poniżej zebrano informacje o odpadach innych niż komunalne w</w:t>
      </w:r>
      <w:r w:rsidR="006F2BEB">
        <w:t> </w:t>
      </w:r>
      <w:r w:rsidRPr="00D152CB">
        <w:t xml:space="preserve">latach 2017-2019 na terenie </w:t>
      </w:r>
      <w:r w:rsidR="000D2BB8">
        <w:t>m</w:t>
      </w:r>
      <w:r w:rsidRPr="00D152CB">
        <w:t>iasta.</w:t>
      </w:r>
    </w:p>
    <w:p w14:paraId="09055370" w14:textId="079B1A6D" w:rsidR="00D152CB" w:rsidRPr="00F779EF" w:rsidRDefault="008E5CEE" w:rsidP="008E5CEE">
      <w:pPr>
        <w:pStyle w:val="Legenda"/>
      </w:pPr>
      <w:bookmarkStart w:id="185" w:name="_Toc77772086"/>
      <w:r>
        <w:lastRenderedPageBreak/>
        <w:t xml:space="preserve">Tabela </w:t>
      </w:r>
      <w:r w:rsidR="003D4B93">
        <w:fldChar w:fldCharType="begin"/>
      </w:r>
      <w:r w:rsidR="00206ABF">
        <w:instrText xml:space="preserve"> SEQ Tabela \* ARABIC </w:instrText>
      </w:r>
      <w:r w:rsidR="003D4B93">
        <w:fldChar w:fldCharType="separate"/>
      </w:r>
      <w:r w:rsidR="00757A0C">
        <w:rPr>
          <w:noProof/>
        </w:rPr>
        <w:t>57</w:t>
      </w:r>
      <w:r w:rsidR="003D4B93">
        <w:rPr>
          <w:noProof/>
        </w:rPr>
        <w:fldChar w:fldCharType="end"/>
      </w:r>
      <w:r w:rsidR="00D152CB" w:rsidRPr="00F779EF">
        <w:t xml:space="preserve"> Ilość odpadów innych niż komunalne, zagospodarowane we własnym zakresie na terenie </w:t>
      </w:r>
      <w:r w:rsidR="000D2BB8">
        <w:t>m</w:t>
      </w:r>
      <w:r w:rsidR="00D152CB" w:rsidRPr="00F779EF">
        <w:t>iasta Szczecin</w:t>
      </w:r>
      <w:r w:rsidR="00D152CB" w:rsidRPr="00F779EF">
        <w:rPr>
          <w:vertAlign w:val="superscript"/>
        </w:rPr>
        <w:footnoteReference w:id="150"/>
      </w:r>
      <w:bookmarkEnd w:id="185"/>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3464"/>
        <w:gridCol w:w="1865"/>
        <w:gridCol w:w="1865"/>
        <w:gridCol w:w="1848"/>
      </w:tblGrid>
      <w:tr w:rsidR="00D152CB" w:rsidRPr="00072FF4" w14:paraId="49CAEFD9" w14:textId="77777777" w:rsidTr="00072FF4">
        <w:trPr>
          <w:trHeight w:val="284"/>
          <w:tblHeader/>
        </w:trPr>
        <w:tc>
          <w:tcPr>
            <w:tcW w:w="1915" w:type="pct"/>
            <w:tcBorders>
              <w:bottom w:val="nil"/>
            </w:tcBorders>
            <w:shd w:val="clear" w:color="auto" w:fill="8064A2" w:themeFill="accent6"/>
            <w:vAlign w:val="center"/>
          </w:tcPr>
          <w:p w14:paraId="2C5E9EAB" w14:textId="77777777" w:rsidR="00D152CB" w:rsidRPr="00072FF4" w:rsidRDefault="00D152CB" w:rsidP="00D152CB">
            <w:pPr>
              <w:spacing w:before="60" w:after="60"/>
              <w:jc w:val="center"/>
              <w:rPr>
                <w:rFonts w:ascii="Segoe UI Light" w:hAnsi="Segoe UI Light" w:cs="Segoe UI Light"/>
                <w:b/>
                <w:bCs/>
                <w:color w:val="FFFFFF"/>
                <w:sz w:val="20"/>
                <w:szCs w:val="20"/>
              </w:rPr>
            </w:pPr>
            <w:bookmarkStart w:id="186" w:name="_Hlk67307213"/>
            <w:r w:rsidRPr="00072FF4">
              <w:rPr>
                <w:rFonts w:ascii="Segoe UI Light" w:hAnsi="Segoe UI Light" w:cs="Segoe UI Light"/>
                <w:b/>
                <w:bCs/>
                <w:color w:val="FFFFFF"/>
                <w:sz w:val="20"/>
                <w:szCs w:val="20"/>
              </w:rPr>
              <w:t xml:space="preserve">Odpady </w:t>
            </w:r>
          </w:p>
        </w:tc>
        <w:tc>
          <w:tcPr>
            <w:tcW w:w="1031" w:type="pct"/>
            <w:tcBorders>
              <w:bottom w:val="nil"/>
            </w:tcBorders>
            <w:shd w:val="clear" w:color="auto" w:fill="8064A2" w:themeFill="accent6"/>
          </w:tcPr>
          <w:p w14:paraId="44F9DBB0" w14:textId="77777777" w:rsidR="00D152CB" w:rsidRPr="00072FF4" w:rsidRDefault="00D152CB" w:rsidP="00D152CB">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2017</w:t>
            </w:r>
          </w:p>
        </w:tc>
        <w:tc>
          <w:tcPr>
            <w:tcW w:w="1031" w:type="pct"/>
            <w:tcBorders>
              <w:bottom w:val="nil"/>
            </w:tcBorders>
            <w:shd w:val="clear" w:color="auto" w:fill="8064A2" w:themeFill="accent6"/>
            <w:vAlign w:val="center"/>
          </w:tcPr>
          <w:p w14:paraId="406DD969" w14:textId="77777777" w:rsidR="00D152CB" w:rsidRPr="00072FF4" w:rsidRDefault="00D152CB" w:rsidP="00D152CB">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2018</w:t>
            </w:r>
          </w:p>
        </w:tc>
        <w:tc>
          <w:tcPr>
            <w:tcW w:w="1022" w:type="pct"/>
            <w:tcBorders>
              <w:bottom w:val="nil"/>
            </w:tcBorders>
            <w:shd w:val="clear" w:color="auto" w:fill="8064A2" w:themeFill="accent6"/>
            <w:vAlign w:val="center"/>
          </w:tcPr>
          <w:p w14:paraId="513A6F41" w14:textId="77777777" w:rsidR="00D152CB" w:rsidRPr="00072FF4" w:rsidRDefault="00D152CB" w:rsidP="00D152CB">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2019</w:t>
            </w:r>
          </w:p>
        </w:tc>
      </w:tr>
      <w:tr w:rsidR="00D152CB" w:rsidRPr="00072FF4" w14:paraId="5DFF03A8" w14:textId="77777777" w:rsidTr="00072FF4">
        <w:trPr>
          <w:trHeight w:val="284"/>
        </w:trPr>
        <w:tc>
          <w:tcPr>
            <w:tcW w:w="1915" w:type="pct"/>
            <w:tcBorders>
              <w:top w:val="nil"/>
              <w:left w:val="nil"/>
              <w:bottom w:val="single" w:sz="4" w:space="0" w:color="8064A2" w:themeColor="accent6"/>
              <w:right w:val="single" w:sz="12" w:space="0" w:color="FFFFFF"/>
            </w:tcBorders>
            <w:vAlign w:val="center"/>
          </w:tcPr>
          <w:p w14:paraId="09602C81" w14:textId="77777777" w:rsidR="00D152CB" w:rsidRPr="00072FF4" w:rsidRDefault="00D152CB" w:rsidP="00D152CB">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Odpady dotychczas składowane (nagromadzone) w obiektach własnych w Szczecinie [t]</w:t>
            </w:r>
          </w:p>
        </w:tc>
        <w:tc>
          <w:tcPr>
            <w:tcW w:w="1031" w:type="pct"/>
            <w:tcBorders>
              <w:top w:val="nil"/>
              <w:left w:val="single" w:sz="12" w:space="0" w:color="FFFFFF"/>
              <w:bottom w:val="single" w:sz="4" w:space="0" w:color="8064A2" w:themeColor="accent6"/>
              <w:right w:val="single" w:sz="12" w:space="0" w:color="FFFFFF"/>
            </w:tcBorders>
            <w:vAlign w:val="center"/>
          </w:tcPr>
          <w:p w14:paraId="49980E14"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3 667,3</w:t>
            </w:r>
            <w:r w:rsidRPr="00072FF4">
              <w:rPr>
                <w:rFonts w:ascii="Segoe UI Light" w:hAnsi="Segoe UI Light" w:cs="Segoe UI Light"/>
                <w:bCs/>
                <w:sz w:val="20"/>
                <w:szCs w:val="20"/>
              </w:rPr>
              <w:tab/>
            </w:r>
          </w:p>
        </w:tc>
        <w:tc>
          <w:tcPr>
            <w:tcW w:w="1031" w:type="pct"/>
            <w:tcBorders>
              <w:top w:val="nil"/>
              <w:left w:val="single" w:sz="12" w:space="0" w:color="FFFFFF"/>
              <w:bottom w:val="single" w:sz="4" w:space="0" w:color="8064A2" w:themeColor="accent6"/>
              <w:right w:val="single" w:sz="12" w:space="0" w:color="FFFFFF"/>
            </w:tcBorders>
            <w:vAlign w:val="center"/>
          </w:tcPr>
          <w:p w14:paraId="6960FE76"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3 672,2</w:t>
            </w:r>
          </w:p>
        </w:tc>
        <w:tc>
          <w:tcPr>
            <w:tcW w:w="1022" w:type="pct"/>
            <w:tcBorders>
              <w:top w:val="nil"/>
              <w:left w:val="single" w:sz="12" w:space="0" w:color="FFFFFF"/>
              <w:bottom w:val="single" w:sz="4" w:space="0" w:color="8064A2" w:themeColor="accent6"/>
              <w:right w:val="nil"/>
            </w:tcBorders>
            <w:vAlign w:val="center"/>
          </w:tcPr>
          <w:p w14:paraId="490EF5F8"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3 679,5</w:t>
            </w:r>
          </w:p>
        </w:tc>
      </w:tr>
      <w:tr w:rsidR="00D152CB" w:rsidRPr="00072FF4" w14:paraId="64BD78CD" w14:textId="77777777" w:rsidTr="00072FF4">
        <w:trPr>
          <w:trHeight w:val="284"/>
        </w:trPr>
        <w:tc>
          <w:tcPr>
            <w:tcW w:w="1915" w:type="pct"/>
            <w:tcBorders>
              <w:top w:val="single" w:sz="4" w:space="0" w:color="8064A2" w:themeColor="accent6"/>
              <w:left w:val="nil"/>
              <w:bottom w:val="single" w:sz="4" w:space="0" w:color="8064A2" w:themeColor="accent6"/>
              <w:right w:val="single" w:sz="12" w:space="0" w:color="FFFFFF"/>
            </w:tcBorders>
            <w:vAlign w:val="center"/>
          </w:tcPr>
          <w:p w14:paraId="1B3C38B2" w14:textId="77777777" w:rsidR="00D152CB" w:rsidRPr="00072FF4" w:rsidRDefault="00D152CB" w:rsidP="00D152CB">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Ilość wytworzonych odpadów [t] w Szczecinie, w tym:</w:t>
            </w:r>
          </w:p>
        </w:tc>
        <w:tc>
          <w:tcPr>
            <w:tcW w:w="103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7057D762"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147 200</w:t>
            </w:r>
          </w:p>
        </w:tc>
        <w:tc>
          <w:tcPr>
            <w:tcW w:w="103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74EEB8D1"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149 500</w:t>
            </w:r>
          </w:p>
        </w:tc>
        <w:tc>
          <w:tcPr>
            <w:tcW w:w="1022" w:type="pct"/>
            <w:tcBorders>
              <w:top w:val="single" w:sz="4" w:space="0" w:color="8064A2" w:themeColor="accent6"/>
              <w:left w:val="single" w:sz="12" w:space="0" w:color="FFFFFF"/>
              <w:bottom w:val="single" w:sz="4" w:space="0" w:color="8064A2" w:themeColor="accent6"/>
              <w:right w:val="nil"/>
            </w:tcBorders>
            <w:vAlign w:val="center"/>
          </w:tcPr>
          <w:p w14:paraId="053531A0"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153 200</w:t>
            </w:r>
          </w:p>
        </w:tc>
      </w:tr>
      <w:tr w:rsidR="00D152CB" w:rsidRPr="00072FF4" w14:paraId="6BE547D1" w14:textId="77777777" w:rsidTr="00072FF4">
        <w:trPr>
          <w:trHeight w:val="284"/>
        </w:trPr>
        <w:tc>
          <w:tcPr>
            <w:tcW w:w="1915" w:type="pct"/>
            <w:tcBorders>
              <w:top w:val="single" w:sz="4" w:space="0" w:color="8064A2" w:themeColor="accent6"/>
              <w:left w:val="nil"/>
              <w:bottom w:val="single" w:sz="4" w:space="0" w:color="8064A2" w:themeColor="accent6"/>
              <w:right w:val="single" w:sz="12" w:space="0" w:color="FFFFFF"/>
            </w:tcBorders>
            <w:vAlign w:val="center"/>
          </w:tcPr>
          <w:p w14:paraId="53D03AB8" w14:textId="77777777" w:rsidR="00D152CB" w:rsidRPr="00072FF4" w:rsidRDefault="00D152CB" w:rsidP="00D152CB">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poddane odzyskowi [t]</w:t>
            </w:r>
          </w:p>
        </w:tc>
        <w:tc>
          <w:tcPr>
            <w:tcW w:w="103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76699469"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1 700</w:t>
            </w:r>
          </w:p>
        </w:tc>
        <w:tc>
          <w:tcPr>
            <w:tcW w:w="103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4B6F6BBE"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1 700</w:t>
            </w:r>
          </w:p>
        </w:tc>
        <w:tc>
          <w:tcPr>
            <w:tcW w:w="1022" w:type="pct"/>
            <w:tcBorders>
              <w:top w:val="single" w:sz="4" w:space="0" w:color="8064A2" w:themeColor="accent6"/>
              <w:left w:val="single" w:sz="12" w:space="0" w:color="FFFFFF"/>
              <w:bottom w:val="single" w:sz="4" w:space="0" w:color="8064A2" w:themeColor="accent6"/>
              <w:right w:val="nil"/>
            </w:tcBorders>
            <w:vAlign w:val="center"/>
          </w:tcPr>
          <w:p w14:paraId="0C852B92"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1 200</w:t>
            </w:r>
          </w:p>
        </w:tc>
      </w:tr>
      <w:tr w:rsidR="00D152CB" w:rsidRPr="00072FF4" w14:paraId="41A6BA0E" w14:textId="77777777" w:rsidTr="00072FF4">
        <w:trPr>
          <w:trHeight w:val="284"/>
        </w:trPr>
        <w:tc>
          <w:tcPr>
            <w:tcW w:w="1915" w:type="pct"/>
            <w:tcBorders>
              <w:top w:val="single" w:sz="4" w:space="0" w:color="8064A2" w:themeColor="accent6"/>
              <w:left w:val="nil"/>
              <w:bottom w:val="single" w:sz="4" w:space="0" w:color="8064A2" w:themeColor="accent6"/>
              <w:right w:val="single" w:sz="12" w:space="0" w:color="FFFFFF"/>
            </w:tcBorders>
            <w:vAlign w:val="center"/>
          </w:tcPr>
          <w:p w14:paraId="56011D94" w14:textId="77777777" w:rsidR="00D152CB" w:rsidRPr="00072FF4" w:rsidRDefault="00D152CB" w:rsidP="00D152CB">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przekazanych innym odbiorcom [t]</w:t>
            </w:r>
          </w:p>
        </w:tc>
        <w:tc>
          <w:tcPr>
            <w:tcW w:w="103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03D88BF7"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77 900</w:t>
            </w:r>
          </w:p>
        </w:tc>
        <w:tc>
          <w:tcPr>
            <w:tcW w:w="103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257E2400"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79 200</w:t>
            </w:r>
          </w:p>
        </w:tc>
        <w:tc>
          <w:tcPr>
            <w:tcW w:w="1022" w:type="pct"/>
            <w:tcBorders>
              <w:top w:val="single" w:sz="4" w:space="0" w:color="8064A2" w:themeColor="accent6"/>
              <w:left w:val="single" w:sz="12" w:space="0" w:color="FFFFFF"/>
              <w:bottom w:val="single" w:sz="4" w:space="0" w:color="8064A2" w:themeColor="accent6"/>
              <w:right w:val="nil"/>
            </w:tcBorders>
            <w:vAlign w:val="center"/>
          </w:tcPr>
          <w:p w14:paraId="7337E059"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115 200</w:t>
            </w:r>
          </w:p>
        </w:tc>
      </w:tr>
      <w:tr w:rsidR="00D152CB" w:rsidRPr="00072FF4" w14:paraId="44E5852D" w14:textId="77777777" w:rsidTr="00072FF4">
        <w:trPr>
          <w:trHeight w:val="284"/>
        </w:trPr>
        <w:tc>
          <w:tcPr>
            <w:tcW w:w="1915" w:type="pct"/>
            <w:tcBorders>
              <w:top w:val="single" w:sz="4" w:space="0" w:color="8064A2" w:themeColor="accent6"/>
              <w:left w:val="nil"/>
              <w:bottom w:val="single" w:sz="4" w:space="0" w:color="8064A2" w:themeColor="accent6"/>
              <w:right w:val="single" w:sz="12" w:space="0" w:color="FFFFFF"/>
            </w:tcBorders>
            <w:vAlign w:val="center"/>
          </w:tcPr>
          <w:p w14:paraId="343C9184" w14:textId="77777777" w:rsidR="00D152CB" w:rsidRPr="00072FF4" w:rsidRDefault="00D152CB" w:rsidP="00D152CB">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unieszkodliwionych [t]</w:t>
            </w:r>
          </w:p>
        </w:tc>
        <w:tc>
          <w:tcPr>
            <w:tcW w:w="103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12A7340C"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30 700</w:t>
            </w:r>
          </w:p>
        </w:tc>
        <w:tc>
          <w:tcPr>
            <w:tcW w:w="103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33846197"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27 300</w:t>
            </w:r>
          </w:p>
        </w:tc>
        <w:tc>
          <w:tcPr>
            <w:tcW w:w="1022" w:type="pct"/>
            <w:tcBorders>
              <w:top w:val="single" w:sz="4" w:space="0" w:color="8064A2" w:themeColor="accent6"/>
              <w:left w:val="single" w:sz="12" w:space="0" w:color="FFFFFF"/>
              <w:bottom w:val="single" w:sz="4" w:space="0" w:color="8064A2" w:themeColor="accent6"/>
              <w:right w:val="nil"/>
            </w:tcBorders>
            <w:vAlign w:val="center"/>
          </w:tcPr>
          <w:p w14:paraId="78A09E4A"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31 300</w:t>
            </w:r>
          </w:p>
        </w:tc>
      </w:tr>
      <w:tr w:rsidR="00D152CB" w:rsidRPr="00072FF4" w14:paraId="5A65FBA3" w14:textId="77777777" w:rsidTr="00072FF4">
        <w:trPr>
          <w:trHeight w:val="284"/>
        </w:trPr>
        <w:tc>
          <w:tcPr>
            <w:tcW w:w="1915" w:type="pct"/>
            <w:tcBorders>
              <w:top w:val="single" w:sz="4" w:space="0" w:color="8064A2" w:themeColor="accent6"/>
              <w:left w:val="nil"/>
              <w:bottom w:val="single" w:sz="4" w:space="0" w:color="8064A2" w:themeColor="accent6"/>
              <w:right w:val="single" w:sz="12" w:space="0" w:color="FFFFFF"/>
            </w:tcBorders>
            <w:vAlign w:val="center"/>
          </w:tcPr>
          <w:p w14:paraId="3432F8C6" w14:textId="77777777" w:rsidR="00D152CB" w:rsidRPr="00072FF4" w:rsidRDefault="00D152CB" w:rsidP="00D152CB">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zmagazynowane tymczasowo [t]</w:t>
            </w:r>
          </w:p>
        </w:tc>
        <w:tc>
          <w:tcPr>
            <w:tcW w:w="103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227E8D36"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36 900</w:t>
            </w:r>
          </w:p>
        </w:tc>
        <w:tc>
          <w:tcPr>
            <w:tcW w:w="103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6BFC1CD1"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41 300</w:t>
            </w:r>
          </w:p>
        </w:tc>
        <w:tc>
          <w:tcPr>
            <w:tcW w:w="1022" w:type="pct"/>
            <w:tcBorders>
              <w:top w:val="single" w:sz="4" w:space="0" w:color="8064A2" w:themeColor="accent6"/>
              <w:left w:val="single" w:sz="12" w:space="0" w:color="FFFFFF"/>
              <w:bottom w:val="single" w:sz="4" w:space="0" w:color="8064A2" w:themeColor="accent6"/>
              <w:right w:val="nil"/>
            </w:tcBorders>
            <w:vAlign w:val="center"/>
          </w:tcPr>
          <w:p w14:paraId="41EA73B7"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5 500</w:t>
            </w:r>
          </w:p>
        </w:tc>
      </w:tr>
    </w:tbl>
    <w:bookmarkEnd w:id="186"/>
    <w:p w14:paraId="157372FC" w14:textId="77777777" w:rsidR="00D152CB" w:rsidRPr="00072FF4" w:rsidRDefault="00D152CB" w:rsidP="00D152CB">
      <w:pPr>
        <w:rPr>
          <w:b/>
          <w:bCs/>
          <w:color w:val="8064A2" w:themeColor="accent6"/>
        </w:rPr>
      </w:pPr>
      <w:r w:rsidRPr="00072FF4">
        <w:rPr>
          <w:b/>
          <w:bCs/>
          <w:color w:val="8064A2" w:themeColor="accent6"/>
        </w:rPr>
        <w:t xml:space="preserve">Odpady </w:t>
      </w:r>
      <w:r w:rsidR="0034523B" w:rsidRPr="00072FF4">
        <w:rPr>
          <w:b/>
          <w:bCs/>
          <w:color w:val="8064A2" w:themeColor="accent6"/>
        </w:rPr>
        <w:t>niebezpieczne</w:t>
      </w:r>
    </w:p>
    <w:p w14:paraId="090EEE10" w14:textId="77777777" w:rsidR="00D152CB" w:rsidRPr="00D152CB" w:rsidRDefault="00D152CB" w:rsidP="00D152CB">
      <w:r w:rsidRPr="00D152CB">
        <w:t>Zbiórkę odpadów niebezpiecznych od mieszkańców Szczecina prowadzą punkty PSZOK działające, jako tzw. Ekoporty. Przyjmowane są tam odpady niebezpieczne tj. chemikalia i</w:t>
      </w:r>
      <w:r w:rsidR="006F2BEB">
        <w:t> </w:t>
      </w:r>
      <w:r w:rsidRPr="00D152CB">
        <w:t>opakowania po chemikaliach (środki ochrony roślin, opakowania po środkach medycznych, opakowania po farbach, klejach, lepiszczach, impregnatach), przeterminowane leki i</w:t>
      </w:r>
      <w:r w:rsidR="006F2BEB">
        <w:t> </w:t>
      </w:r>
      <w:r w:rsidRPr="00D152CB">
        <w:t>opakowania po lekach oraz przepracowane oleje silnikowe</w:t>
      </w:r>
      <w:r w:rsidRPr="00D152CB">
        <w:rPr>
          <w:vertAlign w:val="superscript"/>
        </w:rPr>
        <w:footnoteReference w:id="151"/>
      </w:r>
      <w:r w:rsidRPr="00D152CB">
        <w:t>. Dodatkowo, odpady niebezpieczne są również odbierane przez firmę SUEZ Jantra Sp. z o.o</w:t>
      </w:r>
      <w:r w:rsidR="00F417C5">
        <w:t>.</w:t>
      </w:r>
      <w:r w:rsidRPr="00D152CB">
        <w:t xml:space="preserve"> (odbiór odpadów niebezpiecznych systemem uzależnionym od specyfiki i rodzaju odpadów, z zachowaniem najwyższych standardów BHP i ochrony środowiska)</w:t>
      </w:r>
      <w:r w:rsidRPr="00D152CB">
        <w:rPr>
          <w:vertAlign w:val="superscript"/>
        </w:rPr>
        <w:footnoteReference w:id="152"/>
      </w:r>
      <w:r w:rsidRPr="00D152CB">
        <w:t>. Powyższe miejsca nie przyjmują odpadów zawierających azbest, papę lub smołę.</w:t>
      </w:r>
    </w:p>
    <w:p w14:paraId="1CCF9E5A" w14:textId="5925B77D" w:rsidR="00D152CB" w:rsidRPr="00D152CB" w:rsidRDefault="00D152CB" w:rsidP="00D152CB">
      <w:r w:rsidRPr="00D152CB">
        <w:t>14 grudnia 2009 r. Rada Miasta podjęła uchwałę Nr XLII/1061/09 w sprawie uchwalenia programu dla Miasta Szczecin pn. „Szczecin bez azbestu” oraz zmiany uchwały w sprawie „Ramowego programu likwidacji azbestu z zabudowy miejskiej Szczecina”. Obecna uchwała jest kontynuacją uchwały, która obowiązywała w latach 2005-2009. W celu zachęcenia mieszkańców (osób fizycznych niebędących przedsiębiorcami) do pozbywania się z</w:t>
      </w:r>
      <w:r w:rsidR="006F2BEB">
        <w:t> </w:t>
      </w:r>
      <w:r w:rsidRPr="00D152CB">
        <w:t>budynków mieszkalnych materiałów zawierających azbest, w uchwale zaproponowano pokrycie kosztów demontażu, transportu i utylizacji materiałów azbestowych (w ramach programu). W Zakładzie Usług Komunalnych mieszkańcy Szczecina mogą składać wnioski o</w:t>
      </w:r>
      <w:r w:rsidR="006F2BEB">
        <w:t> </w:t>
      </w:r>
      <w:r w:rsidRPr="00D152CB">
        <w:t>dofinansowanie tego przedsięwzięcia</w:t>
      </w:r>
      <w:r w:rsidRPr="00D152CB">
        <w:rPr>
          <w:vertAlign w:val="superscript"/>
        </w:rPr>
        <w:footnoteReference w:id="153"/>
      </w:r>
      <w:r w:rsidRPr="00D152CB">
        <w:t>.</w:t>
      </w:r>
    </w:p>
    <w:p w14:paraId="63FAA18F" w14:textId="77777777" w:rsidR="00D152CB" w:rsidRPr="00D152CB" w:rsidRDefault="00D152CB" w:rsidP="00D152CB">
      <w:r w:rsidRPr="00D152CB">
        <w:t xml:space="preserve">Urząd Miasta Szczecin od początku trwania programu pn. „Szczecin bez azbestu” prowadzi ewidencję ilości odebranych i zdemontowanych odpadów zawierających azbest oraz poniesionych kosztów. Poniższa tabela przedstawia dane zebrane w latach 2017-2020. </w:t>
      </w:r>
    </w:p>
    <w:p w14:paraId="2114D400" w14:textId="46C29454" w:rsidR="00D152CB" w:rsidRPr="00F779EF" w:rsidRDefault="008E5CEE" w:rsidP="008E5CEE">
      <w:pPr>
        <w:pStyle w:val="Legenda"/>
      </w:pPr>
      <w:bookmarkStart w:id="187" w:name="_Toc77772087"/>
      <w:r>
        <w:lastRenderedPageBreak/>
        <w:t xml:space="preserve">Tabela </w:t>
      </w:r>
      <w:r w:rsidR="003D4B93">
        <w:fldChar w:fldCharType="begin"/>
      </w:r>
      <w:r w:rsidR="00206ABF">
        <w:instrText xml:space="preserve"> SEQ Tabela \* ARABIC </w:instrText>
      </w:r>
      <w:r w:rsidR="003D4B93">
        <w:fldChar w:fldCharType="separate"/>
      </w:r>
      <w:r w:rsidR="00757A0C">
        <w:rPr>
          <w:noProof/>
        </w:rPr>
        <w:t>58</w:t>
      </w:r>
      <w:r w:rsidR="003D4B93">
        <w:rPr>
          <w:noProof/>
        </w:rPr>
        <w:fldChar w:fldCharType="end"/>
      </w:r>
      <w:r w:rsidR="00D152CB" w:rsidRPr="00F779EF">
        <w:t xml:space="preserve"> Ilość odebranych i zdemontowanych odpadów zawierających azbest oraz poniesione koszty w ramach programu pn. „Szczecin bez azbestu”</w:t>
      </w:r>
      <w:r w:rsidR="00D152CB" w:rsidRPr="00F779EF">
        <w:rPr>
          <w:vertAlign w:val="superscript"/>
        </w:rPr>
        <w:footnoteReference w:id="154"/>
      </w:r>
      <w:bookmarkEnd w:id="187"/>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3681"/>
        <w:gridCol w:w="1341"/>
        <w:gridCol w:w="1340"/>
        <w:gridCol w:w="1340"/>
        <w:gridCol w:w="1340"/>
      </w:tblGrid>
      <w:tr w:rsidR="00D152CB" w:rsidRPr="00072FF4" w14:paraId="152A7F12" w14:textId="77777777" w:rsidTr="000A372D">
        <w:trPr>
          <w:trHeight w:val="284"/>
          <w:tblHeader/>
        </w:trPr>
        <w:tc>
          <w:tcPr>
            <w:tcW w:w="2035" w:type="pct"/>
            <w:tcBorders>
              <w:bottom w:val="nil"/>
            </w:tcBorders>
            <w:shd w:val="clear" w:color="auto" w:fill="8064A2" w:themeFill="accent6"/>
            <w:vAlign w:val="center"/>
          </w:tcPr>
          <w:p w14:paraId="3715D0CD" w14:textId="77777777" w:rsidR="00D152CB" w:rsidRPr="00072FF4" w:rsidRDefault="00D152CB" w:rsidP="00D152CB">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 xml:space="preserve">Odpady </w:t>
            </w:r>
          </w:p>
        </w:tc>
        <w:tc>
          <w:tcPr>
            <w:tcW w:w="741" w:type="pct"/>
            <w:tcBorders>
              <w:bottom w:val="nil"/>
            </w:tcBorders>
            <w:shd w:val="clear" w:color="auto" w:fill="8064A2" w:themeFill="accent6"/>
          </w:tcPr>
          <w:p w14:paraId="5AF82947" w14:textId="77777777" w:rsidR="00D152CB" w:rsidRPr="00072FF4" w:rsidRDefault="00D152CB" w:rsidP="00D152CB">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2017</w:t>
            </w:r>
          </w:p>
        </w:tc>
        <w:tc>
          <w:tcPr>
            <w:tcW w:w="741" w:type="pct"/>
            <w:tcBorders>
              <w:bottom w:val="nil"/>
            </w:tcBorders>
            <w:shd w:val="clear" w:color="auto" w:fill="8064A2" w:themeFill="accent6"/>
            <w:vAlign w:val="center"/>
          </w:tcPr>
          <w:p w14:paraId="7D547CB4" w14:textId="77777777" w:rsidR="00D152CB" w:rsidRPr="00072FF4" w:rsidRDefault="00D152CB" w:rsidP="00D152CB">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2018</w:t>
            </w:r>
          </w:p>
        </w:tc>
        <w:tc>
          <w:tcPr>
            <w:tcW w:w="741" w:type="pct"/>
            <w:tcBorders>
              <w:bottom w:val="nil"/>
            </w:tcBorders>
            <w:shd w:val="clear" w:color="auto" w:fill="8064A2" w:themeFill="accent6"/>
            <w:vAlign w:val="center"/>
          </w:tcPr>
          <w:p w14:paraId="2D410585" w14:textId="77777777" w:rsidR="00D152CB" w:rsidRPr="00072FF4" w:rsidRDefault="00D152CB" w:rsidP="00D152CB">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2019</w:t>
            </w:r>
          </w:p>
        </w:tc>
        <w:tc>
          <w:tcPr>
            <w:tcW w:w="741" w:type="pct"/>
            <w:tcBorders>
              <w:bottom w:val="nil"/>
            </w:tcBorders>
            <w:shd w:val="clear" w:color="auto" w:fill="8064A2" w:themeFill="accent6"/>
          </w:tcPr>
          <w:p w14:paraId="327D8A2C" w14:textId="77777777" w:rsidR="00D152CB" w:rsidRPr="00072FF4" w:rsidRDefault="00D152CB" w:rsidP="00D152CB">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2020</w:t>
            </w:r>
          </w:p>
        </w:tc>
      </w:tr>
      <w:tr w:rsidR="00D152CB" w:rsidRPr="00072FF4" w14:paraId="068866F6" w14:textId="77777777" w:rsidTr="000A372D">
        <w:trPr>
          <w:trHeight w:val="284"/>
        </w:trPr>
        <w:tc>
          <w:tcPr>
            <w:tcW w:w="2035" w:type="pct"/>
            <w:tcBorders>
              <w:top w:val="nil"/>
              <w:left w:val="nil"/>
              <w:bottom w:val="single" w:sz="4" w:space="0" w:color="8064A2" w:themeColor="accent6"/>
              <w:right w:val="single" w:sz="12" w:space="0" w:color="FFFFFF"/>
            </w:tcBorders>
            <w:vAlign w:val="center"/>
          </w:tcPr>
          <w:p w14:paraId="1A599B26" w14:textId="77777777" w:rsidR="00D152CB" w:rsidRPr="00072FF4" w:rsidRDefault="00D152CB" w:rsidP="000A372D">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Ilość łączna odebranych i zdemontowanych odpadów zawierających azbest (t)</w:t>
            </w:r>
          </w:p>
        </w:tc>
        <w:tc>
          <w:tcPr>
            <w:tcW w:w="741" w:type="pct"/>
            <w:tcBorders>
              <w:top w:val="nil"/>
              <w:left w:val="single" w:sz="12" w:space="0" w:color="FFFFFF"/>
              <w:bottom w:val="single" w:sz="4" w:space="0" w:color="8064A2" w:themeColor="accent6"/>
              <w:right w:val="single" w:sz="12" w:space="0" w:color="FFFFFF"/>
            </w:tcBorders>
            <w:vAlign w:val="center"/>
          </w:tcPr>
          <w:p w14:paraId="7AA1D0D3"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162,180</w:t>
            </w:r>
          </w:p>
        </w:tc>
        <w:tc>
          <w:tcPr>
            <w:tcW w:w="741" w:type="pct"/>
            <w:tcBorders>
              <w:top w:val="nil"/>
              <w:left w:val="single" w:sz="12" w:space="0" w:color="FFFFFF"/>
              <w:bottom w:val="single" w:sz="4" w:space="0" w:color="8064A2" w:themeColor="accent6"/>
              <w:right w:val="single" w:sz="12" w:space="0" w:color="FFFFFF"/>
            </w:tcBorders>
            <w:vAlign w:val="center"/>
          </w:tcPr>
          <w:p w14:paraId="2CD52E8E"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205,585</w:t>
            </w:r>
          </w:p>
        </w:tc>
        <w:tc>
          <w:tcPr>
            <w:tcW w:w="741" w:type="pct"/>
            <w:tcBorders>
              <w:top w:val="nil"/>
              <w:left w:val="single" w:sz="12" w:space="0" w:color="FFFFFF"/>
              <w:bottom w:val="single" w:sz="4" w:space="0" w:color="8064A2" w:themeColor="accent6"/>
              <w:right w:val="single" w:sz="12" w:space="0" w:color="FFFFFF"/>
            </w:tcBorders>
            <w:vAlign w:val="center"/>
          </w:tcPr>
          <w:p w14:paraId="0967D9D4"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103,185</w:t>
            </w:r>
          </w:p>
        </w:tc>
        <w:tc>
          <w:tcPr>
            <w:tcW w:w="741" w:type="pct"/>
            <w:tcBorders>
              <w:top w:val="nil"/>
              <w:left w:val="single" w:sz="12" w:space="0" w:color="FFFFFF"/>
              <w:bottom w:val="single" w:sz="4" w:space="0" w:color="8064A2" w:themeColor="accent6"/>
              <w:right w:val="nil"/>
            </w:tcBorders>
            <w:vAlign w:val="center"/>
          </w:tcPr>
          <w:p w14:paraId="701C3E21"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125,746</w:t>
            </w:r>
          </w:p>
        </w:tc>
      </w:tr>
      <w:tr w:rsidR="00D152CB" w:rsidRPr="00072FF4" w14:paraId="62053469" w14:textId="77777777" w:rsidTr="000A372D">
        <w:trPr>
          <w:trHeight w:val="284"/>
        </w:trPr>
        <w:tc>
          <w:tcPr>
            <w:tcW w:w="2035" w:type="pct"/>
            <w:tcBorders>
              <w:top w:val="single" w:sz="4" w:space="0" w:color="8064A2" w:themeColor="accent6"/>
              <w:left w:val="nil"/>
              <w:bottom w:val="single" w:sz="4" w:space="0" w:color="8064A2" w:themeColor="accent6"/>
              <w:right w:val="single" w:sz="12" w:space="0" w:color="FFFFFF"/>
            </w:tcBorders>
            <w:vAlign w:val="center"/>
          </w:tcPr>
          <w:p w14:paraId="39E29F4B" w14:textId="77777777" w:rsidR="00D152CB" w:rsidRPr="00072FF4" w:rsidRDefault="00D152CB" w:rsidP="000A372D">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Demontaż (t)</w:t>
            </w:r>
          </w:p>
        </w:tc>
        <w:tc>
          <w:tcPr>
            <w:tcW w:w="74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4605D55D"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162,180</w:t>
            </w:r>
          </w:p>
        </w:tc>
        <w:tc>
          <w:tcPr>
            <w:tcW w:w="74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68D737CF"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62,065</w:t>
            </w:r>
          </w:p>
        </w:tc>
        <w:tc>
          <w:tcPr>
            <w:tcW w:w="74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2384F70A"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48,650</w:t>
            </w:r>
          </w:p>
        </w:tc>
        <w:tc>
          <w:tcPr>
            <w:tcW w:w="741" w:type="pct"/>
            <w:tcBorders>
              <w:top w:val="single" w:sz="4" w:space="0" w:color="8064A2" w:themeColor="accent6"/>
              <w:left w:val="single" w:sz="12" w:space="0" w:color="FFFFFF"/>
              <w:bottom w:val="single" w:sz="4" w:space="0" w:color="8064A2" w:themeColor="accent6"/>
              <w:right w:val="nil"/>
            </w:tcBorders>
            <w:vAlign w:val="center"/>
          </w:tcPr>
          <w:p w14:paraId="3F05F142"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47,766</w:t>
            </w:r>
          </w:p>
        </w:tc>
      </w:tr>
      <w:tr w:rsidR="00D152CB" w:rsidRPr="00072FF4" w14:paraId="3B18189F" w14:textId="77777777" w:rsidTr="000A372D">
        <w:trPr>
          <w:trHeight w:val="284"/>
        </w:trPr>
        <w:tc>
          <w:tcPr>
            <w:tcW w:w="2035" w:type="pct"/>
            <w:tcBorders>
              <w:top w:val="single" w:sz="4" w:space="0" w:color="8064A2" w:themeColor="accent6"/>
              <w:left w:val="nil"/>
              <w:bottom w:val="single" w:sz="4" w:space="0" w:color="8064A2" w:themeColor="accent6"/>
              <w:right w:val="single" w:sz="12" w:space="0" w:color="FFFFFF"/>
            </w:tcBorders>
            <w:vAlign w:val="center"/>
          </w:tcPr>
          <w:p w14:paraId="7CB88C43" w14:textId="77777777" w:rsidR="00D152CB" w:rsidRPr="00072FF4" w:rsidRDefault="00D152CB" w:rsidP="000A372D">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Odbiór (t)</w:t>
            </w:r>
          </w:p>
        </w:tc>
        <w:tc>
          <w:tcPr>
            <w:tcW w:w="74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4EE9EAAA"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w:t>
            </w:r>
          </w:p>
        </w:tc>
        <w:tc>
          <w:tcPr>
            <w:tcW w:w="74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7EDC4D34"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143,405</w:t>
            </w:r>
          </w:p>
        </w:tc>
        <w:tc>
          <w:tcPr>
            <w:tcW w:w="74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648AAEBD"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54,535</w:t>
            </w:r>
          </w:p>
        </w:tc>
        <w:tc>
          <w:tcPr>
            <w:tcW w:w="741" w:type="pct"/>
            <w:tcBorders>
              <w:top w:val="single" w:sz="4" w:space="0" w:color="8064A2" w:themeColor="accent6"/>
              <w:left w:val="single" w:sz="12" w:space="0" w:color="FFFFFF"/>
              <w:bottom w:val="single" w:sz="4" w:space="0" w:color="8064A2" w:themeColor="accent6"/>
              <w:right w:val="nil"/>
            </w:tcBorders>
            <w:vAlign w:val="center"/>
          </w:tcPr>
          <w:p w14:paraId="375E6366"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77,980</w:t>
            </w:r>
          </w:p>
        </w:tc>
      </w:tr>
      <w:tr w:rsidR="00D152CB" w:rsidRPr="00072FF4" w14:paraId="381646E0" w14:textId="77777777" w:rsidTr="000A372D">
        <w:trPr>
          <w:trHeight w:val="284"/>
        </w:trPr>
        <w:tc>
          <w:tcPr>
            <w:tcW w:w="2035" w:type="pct"/>
            <w:tcBorders>
              <w:top w:val="single" w:sz="4" w:space="0" w:color="8064A2" w:themeColor="accent6"/>
              <w:left w:val="nil"/>
              <w:bottom w:val="single" w:sz="4" w:space="0" w:color="8064A2" w:themeColor="accent6"/>
              <w:right w:val="single" w:sz="12" w:space="0" w:color="FFFFFF"/>
            </w:tcBorders>
            <w:vAlign w:val="center"/>
          </w:tcPr>
          <w:p w14:paraId="26755A10" w14:textId="77777777" w:rsidR="00D152CB" w:rsidRPr="00072FF4" w:rsidRDefault="00D152CB" w:rsidP="000A372D">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Poniesione koszty realizacji programu (zł)</w:t>
            </w:r>
          </w:p>
        </w:tc>
        <w:tc>
          <w:tcPr>
            <w:tcW w:w="74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7F0CEA88"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101 539,43</w:t>
            </w:r>
          </w:p>
        </w:tc>
        <w:tc>
          <w:tcPr>
            <w:tcW w:w="74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2D8E51A1"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119 950,99</w:t>
            </w:r>
          </w:p>
        </w:tc>
        <w:tc>
          <w:tcPr>
            <w:tcW w:w="741"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47DE4875"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86 236,33</w:t>
            </w:r>
          </w:p>
        </w:tc>
        <w:tc>
          <w:tcPr>
            <w:tcW w:w="741" w:type="pct"/>
            <w:tcBorders>
              <w:top w:val="single" w:sz="4" w:space="0" w:color="8064A2" w:themeColor="accent6"/>
              <w:left w:val="single" w:sz="12" w:space="0" w:color="FFFFFF"/>
              <w:bottom w:val="single" w:sz="4" w:space="0" w:color="8064A2" w:themeColor="accent6"/>
              <w:right w:val="nil"/>
            </w:tcBorders>
            <w:vAlign w:val="center"/>
          </w:tcPr>
          <w:p w14:paraId="358E8878"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111 905,30</w:t>
            </w:r>
          </w:p>
        </w:tc>
      </w:tr>
    </w:tbl>
    <w:p w14:paraId="49A9CCB3" w14:textId="77777777" w:rsidR="00D152CB" w:rsidRPr="00D152CB" w:rsidRDefault="00D71032" w:rsidP="00D152CB">
      <w:r>
        <w:t>Z</w:t>
      </w:r>
      <w:r w:rsidR="00D152CB" w:rsidRPr="00D152CB">
        <w:t xml:space="preserve">bieraniem i odbiorem odpadów niebezpiecznych zawierających azbest </w:t>
      </w:r>
      <w:r w:rsidRPr="00D152CB">
        <w:t>zajmuj</w:t>
      </w:r>
      <w:r>
        <w:t>e</w:t>
      </w:r>
      <w:r w:rsidRPr="00D152CB">
        <w:t xml:space="preserve"> </w:t>
      </w:r>
      <w:r w:rsidR="00D152CB" w:rsidRPr="00D152CB">
        <w:t>się</w:t>
      </w:r>
      <w:r>
        <w:t xml:space="preserve"> także</w:t>
      </w:r>
      <w:r w:rsidR="00D152CB" w:rsidRPr="00D152CB">
        <w:t xml:space="preserve"> Miejskie Przedsiębiorstwo Oczyszczania Sp. z o.o. (ul. Gdańska 12b w Szczecinie)</w:t>
      </w:r>
      <w:r w:rsidR="00D152CB" w:rsidRPr="00D152CB">
        <w:rPr>
          <w:vertAlign w:val="superscript"/>
        </w:rPr>
        <w:footnoteReference w:id="155"/>
      </w:r>
      <w:r w:rsidR="00D152CB" w:rsidRPr="00D152CB">
        <w:t xml:space="preserve"> i Eko Serwis Sp. z o.o. (ul. Milczańska 30A w Szczecinie)</w:t>
      </w:r>
      <w:r w:rsidR="00D152CB" w:rsidRPr="00D152CB">
        <w:rPr>
          <w:vertAlign w:val="superscript"/>
        </w:rPr>
        <w:footnoteReference w:id="156"/>
      </w:r>
      <w:r w:rsidR="00D152CB" w:rsidRPr="00D152CB">
        <w:t xml:space="preserve">. </w:t>
      </w:r>
    </w:p>
    <w:p w14:paraId="121EDA41" w14:textId="16FD0FBA" w:rsidR="00D152CB" w:rsidRPr="00D152CB" w:rsidRDefault="00D152CB" w:rsidP="00D152CB">
      <w:r w:rsidRPr="00D152CB">
        <w:t xml:space="preserve">Poniżej przedstawiono ilość wyrobów zawierających azbest, które zostały zinwentaryzowane na terenie województwa zachodniopomorskiego oraz </w:t>
      </w:r>
      <w:r w:rsidR="008C0825">
        <w:t>m</w:t>
      </w:r>
      <w:r w:rsidRPr="00D152CB">
        <w:t xml:space="preserve">iasta Szczecin. Zebrano również dane o ilości wyrobów zawierających azbest, które do czasu opracowania niniejszego dokumentu zostały unieszkodliwione i pozostałe do unieszkodliwienia. </w:t>
      </w:r>
    </w:p>
    <w:p w14:paraId="44A7A051" w14:textId="6A6FBBC3" w:rsidR="00D152CB" w:rsidRPr="00F779EF" w:rsidRDefault="008E5CEE" w:rsidP="008E5CEE">
      <w:pPr>
        <w:pStyle w:val="Legenda"/>
      </w:pPr>
      <w:bookmarkStart w:id="188" w:name="_Toc77772088"/>
      <w:r>
        <w:t xml:space="preserve">Tabela </w:t>
      </w:r>
      <w:r w:rsidR="003D4B93">
        <w:fldChar w:fldCharType="begin"/>
      </w:r>
      <w:r w:rsidR="00206ABF">
        <w:instrText xml:space="preserve"> SEQ Tabela \* ARABIC </w:instrText>
      </w:r>
      <w:r w:rsidR="003D4B93">
        <w:fldChar w:fldCharType="separate"/>
      </w:r>
      <w:r w:rsidR="00757A0C">
        <w:rPr>
          <w:noProof/>
        </w:rPr>
        <w:t>59</w:t>
      </w:r>
      <w:r w:rsidR="003D4B93">
        <w:rPr>
          <w:noProof/>
        </w:rPr>
        <w:fldChar w:fldCharType="end"/>
      </w:r>
      <w:r w:rsidR="00D152CB" w:rsidRPr="00F779EF">
        <w:t xml:space="preserve"> Ilość wyrobów zawierających azbest zinwentaryzowanych na terenie </w:t>
      </w:r>
      <w:r w:rsidR="008C0825">
        <w:t>m</w:t>
      </w:r>
      <w:r w:rsidR="00D152CB" w:rsidRPr="00F779EF">
        <w:t>iasta Szczecin oraz województwa zachodniopomorskiego</w:t>
      </w:r>
      <w:r w:rsidR="00D152CB" w:rsidRPr="00F779EF">
        <w:rPr>
          <w:vertAlign w:val="superscript"/>
        </w:rPr>
        <w:footnoteReference w:id="157"/>
      </w:r>
      <w:bookmarkEnd w:id="188"/>
    </w:p>
    <w:tbl>
      <w:tblPr>
        <w:tblStyle w:val="Tabela-Siatka1"/>
        <w:tblW w:w="5000" w:type="pct"/>
        <w:tblBorders>
          <w:top w:val="single" w:sz="4" w:space="0" w:color="8064A2" w:themeColor="accent6"/>
          <w:left w:val="single" w:sz="4" w:space="0" w:color="8064A2" w:themeColor="accent6"/>
          <w:bottom w:val="single" w:sz="4" w:space="0" w:color="8064A2" w:themeColor="accent6"/>
          <w:right w:val="single" w:sz="4" w:space="0" w:color="8064A2" w:themeColor="accent6"/>
          <w:insideH w:val="single" w:sz="4" w:space="0" w:color="8064A2" w:themeColor="accent6"/>
          <w:insideV w:val="single" w:sz="4" w:space="0" w:color="8064A2" w:themeColor="accent6"/>
        </w:tblBorders>
        <w:tblLayout w:type="fixed"/>
        <w:tblLook w:val="04A0" w:firstRow="1" w:lastRow="0" w:firstColumn="1" w:lastColumn="0" w:noHBand="0" w:noVBand="1"/>
      </w:tblPr>
      <w:tblGrid>
        <w:gridCol w:w="1485"/>
        <w:gridCol w:w="1801"/>
        <w:gridCol w:w="1988"/>
        <w:gridCol w:w="1747"/>
        <w:gridCol w:w="2041"/>
      </w:tblGrid>
      <w:tr w:rsidR="00072FF4" w:rsidRPr="00072FF4" w14:paraId="40EF94D3" w14:textId="77777777" w:rsidTr="00072FF4">
        <w:trPr>
          <w:trHeight w:val="284"/>
          <w:tblHeader/>
        </w:trPr>
        <w:tc>
          <w:tcPr>
            <w:tcW w:w="819" w:type="pct"/>
            <w:vMerge w:val="restart"/>
            <w:tcBorders>
              <w:top w:val="single" w:sz="4" w:space="0" w:color="FFFFFF"/>
              <w:left w:val="single" w:sz="4" w:space="0" w:color="FFFFFF"/>
              <w:bottom w:val="single" w:sz="4" w:space="0" w:color="FFFFFF"/>
              <w:right w:val="single" w:sz="12" w:space="0" w:color="FFFFFF"/>
            </w:tcBorders>
            <w:shd w:val="clear" w:color="auto" w:fill="8064A2" w:themeFill="accent6"/>
            <w:vAlign w:val="center"/>
          </w:tcPr>
          <w:p w14:paraId="6DBE1FCF" w14:textId="77777777" w:rsidR="00072FF4" w:rsidRPr="00072FF4" w:rsidRDefault="00072FF4" w:rsidP="00D152CB">
            <w:pPr>
              <w:spacing w:before="60" w:after="60"/>
              <w:jc w:val="center"/>
              <w:rPr>
                <w:rFonts w:ascii="Segoe UI Light" w:hAnsi="Segoe UI Light" w:cs="Segoe UI Light"/>
                <w:b/>
                <w:bCs/>
                <w:color w:val="FFFFFF"/>
                <w:sz w:val="20"/>
                <w:szCs w:val="20"/>
              </w:rPr>
            </w:pPr>
          </w:p>
        </w:tc>
        <w:tc>
          <w:tcPr>
            <w:tcW w:w="2090" w:type="pct"/>
            <w:gridSpan w:val="2"/>
            <w:tcBorders>
              <w:top w:val="single" w:sz="4" w:space="0" w:color="FFFFFF"/>
              <w:left w:val="single" w:sz="12" w:space="0" w:color="FFFFFF"/>
              <w:bottom w:val="single" w:sz="4" w:space="0" w:color="FFFFFF"/>
              <w:right w:val="single" w:sz="12" w:space="0" w:color="FFFFFF"/>
            </w:tcBorders>
            <w:shd w:val="clear" w:color="auto" w:fill="8064A2" w:themeFill="accent6"/>
            <w:vAlign w:val="center"/>
          </w:tcPr>
          <w:p w14:paraId="31D746FB" w14:textId="77777777" w:rsidR="00072FF4" w:rsidRPr="00072FF4" w:rsidRDefault="00072FF4" w:rsidP="00D152CB">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Zinwentaryzowane [</w:t>
            </w:r>
            <w:r w:rsidR="00D71032">
              <w:rPr>
                <w:rFonts w:ascii="Segoe UI Light" w:hAnsi="Segoe UI Light" w:cs="Segoe UI Light"/>
                <w:b/>
                <w:bCs/>
                <w:color w:val="FFFFFF"/>
                <w:sz w:val="20"/>
                <w:szCs w:val="20"/>
              </w:rPr>
              <w:t>t</w:t>
            </w:r>
            <w:r w:rsidRPr="00072FF4">
              <w:rPr>
                <w:rFonts w:ascii="Segoe UI Light" w:hAnsi="Segoe UI Light" w:cs="Segoe UI Light"/>
                <w:b/>
                <w:bCs/>
                <w:color w:val="FFFFFF"/>
                <w:sz w:val="20"/>
                <w:szCs w:val="20"/>
              </w:rPr>
              <w:t>]</w:t>
            </w:r>
          </w:p>
        </w:tc>
        <w:tc>
          <w:tcPr>
            <w:tcW w:w="2090" w:type="pct"/>
            <w:gridSpan w:val="2"/>
            <w:tcBorders>
              <w:top w:val="single" w:sz="4" w:space="0" w:color="FFFFFF"/>
              <w:left w:val="single" w:sz="12" w:space="0" w:color="FFFFFF"/>
              <w:bottom w:val="single" w:sz="4" w:space="0" w:color="FFFFFF"/>
              <w:right w:val="single" w:sz="4" w:space="0" w:color="FFFFFF"/>
            </w:tcBorders>
            <w:shd w:val="clear" w:color="auto" w:fill="8064A2" w:themeFill="accent6"/>
            <w:vAlign w:val="center"/>
          </w:tcPr>
          <w:p w14:paraId="2ACACB8C" w14:textId="77777777" w:rsidR="00072FF4" w:rsidRPr="00072FF4" w:rsidRDefault="00072FF4" w:rsidP="00D152CB">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Pozostałe do unieszkodliwienia [</w:t>
            </w:r>
            <w:r w:rsidR="00D71032">
              <w:rPr>
                <w:rFonts w:ascii="Segoe UI Light" w:hAnsi="Segoe UI Light" w:cs="Segoe UI Light"/>
                <w:b/>
                <w:bCs/>
                <w:color w:val="FFFFFF"/>
                <w:sz w:val="20"/>
                <w:szCs w:val="20"/>
              </w:rPr>
              <w:t>t</w:t>
            </w:r>
            <w:r w:rsidRPr="00072FF4">
              <w:rPr>
                <w:rFonts w:ascii="Segoe UI Light" w:hAnsi="Segoe UI Light" w:cs="Segoe UI Light"/>
                <w:b/>
                <w:bCs/>
                <w:color w:val="FFFFFF"/>
                <w:sz w:val="20"/>
                <w:szCs w:val="20"/>
              </w:rPr>
              <w:t>]</w:t>
            </w:r>
          </w:p>
        </w:tc>
      </w:tr>
      <w:tr w:rsidR="00072FF4" w:rsidRPr="00072FF4" w14:paraId="4170270B" w14:textId="77777777" w:rsidTr="00072FF4">
        <w:trPr>
          <w:trHeight w:val="284"/>
        </w:trPr>
        <w:tc>
          <w:tcPr>
            <w:tcW w:w="819" w:type="pct"/>
            <w:vMerge/>
            <w:tcBorders>
              <w:top w:val="single" w:sz="4" w:space="0" w:color="FFFFFF"/>
              <w:left w:val="single" w:sz="4" w:space="0" w:color="FFFFFF"/>
              <w:bottom w:val="nil"/>
              <w:right w:val="single" w:sz="12" w:space="0" w:color="FFFFFF"/>
            </w:tcBorders>
            <w:shd w:val="clear" w:color="auto" w:fill="8064A2" w:themeFill="accent6"/>
            <w:vAlign w:val="center"/>
          </w:tcPr>
          <w:p w14:paraId="422D29C2" w14:textId="77777777" w:rsidR="00072FF4" w:rsidRPr="00072FF4" w:rsidRDefault="00072FF4" w:rsidP="00072FF4">
            <w:pPr>
              <w:spacing w:before="60" w:after="60"/>
              <w:jc w:val="left"/>
              <w:rPr>
                <w:rFonts w:ascii="Segoe UI Light" w:hAnsi="Segoe UI Light" w:cs="Segoe UI Light"/>
                <w:bCs/>
                <w:sz w:val="20"/>
                <w:szCs w:val="20"/>
              </w:rPr>
            </w:pPr>
          </w:p>
        </w:tc>
        <w:tc>
          <w:tcPr>
            <w:tcW w:w="993" w:type="pct"/>
            <w:tcBorders>
              <w:top w:val="single" w:sz="4" w:space="0" w:color="FFFFFF"/>
              <w:left w:val="single" w:sz="12" w:space="0" w:color="FFFFFF"/>
              <w:bottom w:val="nil"/>
              <w:right w:val="single" w:sz="12" w:space="0" w:color="FFFFFF"/>
            </w:tcBorders>
            <w:shd w:val="clear" w:color="auto" w:fill="8064A2" w:themeFill="accent6"/>
            <w:vAlign w:val="center"/>
          </w:tcPr>
          <w:p w14:paraId="59A7DFC7" w14:textId="77777777" w:rsidR="00072FF4" w:rsidRPr="00072FF4" w:rsidRDefault="00072FF4" w:rsidP="00072FF4">
            <w:pPr>
              <w:spacing w:before="60" w:after="60"/>
              <w:jc w:val="center"/>
              <w:rPr>
                <w:rFonts w:ascii="Segoe UI Light" w:hAnsi="Segoe UI Light" w:cs="Segoe UI Light"/>
                <w:b/>
                <w:color w:val="FFFFFF"/>
                <w:sz w:val="20"/>
                <w:szCs w:val="20"/>
              </w:rPr>
            </w:pPr>
            <w:r w:rsidRPr="00072FF4">
              <w:rPr>
                <w:rFonts w:ascii="Segoe UI Light" w:hAnsi="Segoe UI Light" w:cs="Segoe UI Light"/>
                <w:b/>
                <w:color w:val="FFFFFF"/>
                <w:sz w:val="20"/>
                <w:szCs w:val="20"/>
              </w:rPr>
              <w:t>Miasto Szczecin</w:t>
            </w:r>
          </w:p>
        </w:tc>
        <w:tc>
          <w:tcPr>
            <w:tcW w:w="1097" w:type="pct"/>
            <w:tcBorders>
              <w:top w:val="single" w:sz="4" w:space="0" w:color="FFFFFF"/>
              <w:left w:val="single" w:sz="12" w:space="0" w:color="FFFFFF"/>
              <w:bottom w:val="nil"/>
              <w:right w:val="single" w:sz="12" w:space="0" w:color="FFFFFF"/>
            </w:tcBorders>
            <w:shd w:val="clear" w:color="auto" w:fill="8064A2" w:themeFill="accent6"/>
          </w:tcPr>
          <w:p w14:paraId="1840A924" w14:textId="77777777" w:rsidR="00072FF4" w:rsidRPr="00072FF4" w:rsidRDefault="00072FF4" w:rsidP="00072FF4">
            <w:pPr>
              <w:spacing w:before="60" w:after="60"/>
              <w:jc w:val="center"/>
              <w:rPr>
                <w:rFonts w:ascii="Segoe UI Light" w:hAnsi="Segoe UI Light" w:cs="Segoe UI Light"/>
                <w:b/>
                <w:color w:val="FFFFFF"/>
                <w:sz w:val="20"/>
                <w:szCs w:val="20"/>
              </w:rPr>
            </w:pPr>
            <w:r w:rsidRPr="00072FF4">
              <w:rPr>
                <w:rFonts w:ascii="Segoe UI Light" w:hAnsi="Segoe UI Light" w:cs="Segoe UI Light"/>
                <w:b/>
                <w:color w:val="FFFFFF"/>
                <w:sz w:val="20"/>
                <w:szCs w:val="20"/>
              </w:rPr>
              <w:t>Woj</w:t>
            </w:r>
            <w:r>
              <w:rPr>
                <w:rFonts w:ascii="Segoe UI Light" w:hAnsi="Segoe UI Light" w:cs="Segoe UI Light"/>
                <w:b/>
                <w:color w:val="FFFFFF"/>
                <w:sz w:val="20"/>
                <w:szCs w:val="20"/>
              </w:rPr>
              <w:t xml:space="preserve">ewództwo </w:t>
            </w:r>
            <w:r w:rsidRPr="00072FF4">
              <w:rPr>
                <w:rFonts w:ascii="Segoe UI Light" w:hAnsi="Segoe UI Light" w:cs="Segoe UI Light"/>
                <w:b/>
                <w:color w:val="FFFFFF"/>
                <w:sz w:val="20"/>
                <w:szCs w:val="20"/>
              </w:rPr>
              <w:t>zachodniopomorskie</w:t>
            </w:r>
          </w:p>
        </w:tc>
        <w:tc>
          <w:tcPr>
            <w:tcW w:w="964" w:type="pct"/>
            <w:tcBorders>
              <w:top w:val="single" w:sz="4" w:space="0" w:color="FFFFFF"/>
              <w:left w:val="single" w:sz="12" w:space="0" w:color="FFFFFF"/>
              <w:bottom w:val="nil"/>
              <w:right w:val="single" w:sz="12" w:space="0" w:color="FFFFFF"/>
            </w:tcBorders>
            <w:shd w:val="clear" w:color="auto" w:fill="8064A2" w:themeFill="accent6"/>
            <w:vAlign w:val="center"/>
          </w:tcPr>
          <w:p w14:paraId="03A58760" w14:textId="77777777" w:rsidR="00072FF4" w:rsidRPr="00072FF4" w:rsidRDefault="00072FF4" w:rsidP="00072FF4">
            <w:pPr>
              <w:spacing w:before="60" w:after="60"/>
              <w:jc w:val="center"/>
              <w:rPr>
                <w:rFonts w:ascii="Segoe UI Light" w:hAnsi="Segoe UI Light" w:cs="Segoe UI Light"/>
                <w:b/>
                <w:color w:val="FFFFFF"/>
                <w:sz w:val="20"/>
                <w:szCs w:val="20"/>
              </w:rPr>
            </w:pPr>
            <w:r w:rsidRPr="00072FF4">
              <w:rPr>
                <w:rFonts w:ascii="Segoe UI Light" w:hAnsi="Segoe UI Light" w:cs="Segoe UI Light"/>
                <w:b/>
                <w:color w:val="FFFFFF"/>
                <w:sz w:val="20"/>
                <w:szCs w:val="20"/>
              </w:rPr>
              <w:t>Miasto Szczecin</w:t>
            </w:r>
          </w:p>
        </w:tc>
        <w:tc>
          <w:tcPr>
            <w:tcW w:w="1126" w:type="pct"/>
            <w:tcBorders>
              <w:top w:val="single" w:sz="4" w:space="0" w:color="FFFFFF"/>
              <w:left w:val="single" w:sz="12" w:space="0" w:color="FFFFFF"/>
              <w:bottom w:val="nil"/>
              <w:right w:val="single" w:sz="4" w:space="0" w:color="FFFFFF"/>
            </w:tcBorders>
            <w:shd w:val="clear" w:color="auto" w:fill="8064A2" w:themeFill="accent6"/>
          </w:tcPr>
          <w:p w14:paraId="00471152" w14:textId="77777777" w:rsidR="00072FF4" w:rsidRPr="00072FF4" w:rsidRDefault="00072FF4" w:rsidP="00072FF4">
            <w:pPr>
              <w:spacing w:before="60" w:after="60"/>
              <w:jc w:val="center"/>
              <w:rPr>
                <w:rFonts w:ascii="Segoe UI Light" w:hAnsi="Segoe UI Light" w:cs="Segoe UI Light"/>
                <w:b/>
                <w:color w:val="FFFFFF"/>
                <w:sz w:val="20"/>
                <w:szCs w:val="20"/>
              </w:rPr>
            </w:pPr>
            <w:r w:rsidRPr="00072FF4">
              <w:rPr>
                <w:rFonts w:ascii="Segoe UI Light" w:hAnsi="Segoe UI Light" w:cs="Segoe UI Light"/>
                <w:b/>
                <w:color w:val="FFFFFF"/>
                <w:sz w:val="20"/>
                <w:szCs w:val="20"/>
              </w:rPr>
              <w:t>Woj</w:t>
            </w:r>
            <w:r>
              <w:rPr>
                <w:rFonts w:ascii="Segoe UI Light" w:hAnsi="Segoe UI Light" w:cs="Segoe UI Light"/>
                <w:b/>
                <w:color w:val="FFFFFF"/>
                <w:sz w:val="20"/>
                <w:szCs w:val="20"/>
              </w:rPr>
              <w:t xml:space="preserve">ewództwo </w:t>
            </w:r>
            <w:r w:rsidRPr="00072FF4">
              <w:rPr>
                <w:rFonts w:ascii="Segoe UI Light" w:hAnsi="Segoe UI Light" w:cs="Segoe UI Light"/>
                <w:b/>
                <w:color w:val="FFFFFF"/>
                <w:sz w:val="20"/>
                <w:szCs w:val="20"/>
              </w:rPr>
              <w:t>zachodniopomorskie</w:t>
            </w:r>
          </w:p>
        </w:tc>
      </w:tr>
      <w:tr w:rsidR="00072FF4" w:rsidRPr="00072FF4" w14:paraId="2397A918" w14:textId="77777777" w:rsidTr="00072FF4">
        <w:trPr>
          <w:trHeight w:val="284"/>
        </w:trPr>
        <w:tc>
          <w:tcPr>
            <w:tcW w:w="819" w:type="pct"/>
            <w:tcBorders>
              <w:top w:val="nil"/>
              <w:left w:val="nil"/>
              <w:bottom w:val="single" w:sz="4" w:space="0" w:color="8064A2" w:themeColor="accent6"/>
              <w:right w:val="single" w:sz="12" w:space="0" w:color="FFFFFF"/>
            </w:tcBorders>
            <w:vAlign w:val="center"/>
          </w:tcPr>
          <w:p w14:paraId="0696A9F1" w14:textId="77777777" w:rsidR="00072FF4" w:rsidRPr="00072FF4" w:rsidRDefault="00072FF4" w:rsidP="00D152CB">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Razem</w:t>
            </w:r>
          </w:p>
        </w:tc>
        <w:tc>
          <w:tcPr>
            <w:tcW w:w="993" w:type="pct"/>
            <w:tcBorders>
              <w:top w:val="nil"/>
              <w:left w:val="single" w:sz="12" w:space="0" w:color="FFFFFF"/>
              <w:bottom w:val="single" w:sz="4" w:space="0" w:color="8064A2" w:themeColor="accent6"/>
              <w:right w:val="single" w:sz="12" w:space="0" w:color="FFFFFF"/>
            </w:tcBorders>
            <w:vAlign w:val="center"/>
          </w:tcPr>
          <w:p w14:paraId="5D02355A" w14:textId="77777777" w:rsidR="00072FF4" w:rsidRPr="00072FF4" w:rsidRDefault="00072FF4"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2 823</w:t>
            </w:r>
          </w:p>
        </w:tc>
        <w:tc>
          <w:tcPr>
            <w:tcW w:w="1097" w:type="pct"/>
            <w:tcBorders>
              <w:top w:val="nil"/>
              <w:left w:val="single" w:sz="12" w:space="0" w:color="FFFFFF"/>
              <w:bottom w:val="single" w:sz="4" w:space="0" w:color="8064A2" w:themeColor="accent6"/>
              <w:right w:val="single" w:sz="12" w:space="0" w:color="FFFFFF"/>
            </w:tcBorders>
            <w:vAlign w:val="center"/>
          </w:tcPr>
          <w:p w14:paraId="38C59D61" w14:textId="77777777" w:rsidR="00072FF4" w:rsidRPr="00072FF4" w:rsidRDefault="00072FF4"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184 86</w:t>
            </w:r>
            <w:r w:rsidR="001106D7">
              <w:rPr>
                <w:rFonts w:ascii="Segoe UI Light" w:hAnsi="Segoe UI Light" w:cs="Segoe UI Light"/>
                <w:bCs/>
                <w:sz w:val="20"/>
                <w:szCs w:val="20"/>
              </w:rPr>
              <w:t>2</w:t>
            </w:r>
          </w:p>
        </w:tc>
        <w:tc>
          <w:tcPr>
            <w:tcW w:w="964" w:type="pct"/>
            <w:tcBorders>
              <w:top w:val="nil"/>
              <w:left w:val="single" w:sz="12" w:space="0" w:color="FFFFFF"/>
              <w:bottom w:val="single" w:sz="4" w:space="0" w:color="8064A2" w:themeColor="accent6"/>
              <w:right w:val="single" w:sz="12" w:space="0" w:color="FFFFFF"/>
            </w:tcBorders>
            <w:vAlign w:val="center"/>
          </w:tcPr>
          <w:p w14:paraId="10336A5B" w14:textId="77777777" w:rsidR="00072FF4" w:rsidRPr="00072FF4" w:rsidRDefault="00072FF4"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719</w:t>
            </w:r>
          </w:p>
        </w:tc>
        <w:tc>
          <w:tcPr>
            <w:tcW w:w="1126" w:type="pct"/>
            <w:tcBorders>
              <w:top w:val="nil"/>
              <w:left w:val="single" w:sz="12" w:space="0" w:color="FFFFFF"/>
              <w:bottom w:val="single" w:sz="4" w:space="0" w:color="8064A2" w:themeColor="accent6"/>
              <w:right w:val="nil"/>
            </w:tcBorders>
            <w:vAlign w:val="center"/>
          </w:tcPr>
          <w:p w14:paraId="1F83EFEA" w14:textId="77777777" w:rsidR="00072FF4" w:rsidRPr="00072FF4" w:rsidRDefault="00072FF4"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146 750</w:t>
            </w:r>
          </w:p>
        </w:tc>
      </w:tr>
      <w:tr w:rsidR="00072FF4" w:rsidRPr="00072FF4" w14:paraId="502DF7A7" w14:textId="77777777" w:rsidTr="00072FF4">
        <w:trPr>
          <w:trHeight w:val="284"/>
        </w:trPr>
        <w:tc>
          <w:tcPr>
            <w:tcW w:w="819" w:type="pct"/>
            <w:tcBorders>
              <w:top w:val="single" w:sz="4" w:space="0" w:color="8064A2" w:themeColor="accent6"/>
              <w:left w:val="nil"/>
              <w:bottom w:val="single" w:sz="4" w:space="0" w:color="8064A2" w:themeColor="accent6"/>
              <w:right w:val="single" w:sz="12" w:space="0" w:color="FFFFFF"/>
            </w:tcBorders>
            <w:vAlign w:val="center"/>
          </w:tcPr>
          <w:p w14:paraId="0C3EC355" w14:textId="77777777" w:rsidR="00072FF4" w:rsidRPr="00072FF4" w:rsidRDefault="00072FF4" w:rsidP="00D152CB">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Osoby fizyczne</w:t>
            </w:r>
          </w:p>
        </w:tc>
        <w:tc>
          <w:tcPr>
            <w:tcW w:w="993"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5ED83D8A" w14:textId="77777777" w:rsidR="00072FF4" w:rsidRPr="00072FF4" w:rsidRDefault="00072FF4"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1 73</w:t>
            </w:r>
            <w:r w:rsidR="001106D7">
              <w:rPr>
                <w:rFonts w:ascii="Segoe UI Light" w:hAnsi="Segoe UI Light" w:cs="Segoe UI Light"/>
                <w:bCs/>
                <w:sz w:val="20"/>
                <w:szCs w:val="20"/>
              </w:rPr>
              <w:t>6</w:t>
            </w:r>
          </w:p>
        </w:tc>
        <w:tc>
          <w:tcPr>
            <w:tcW w:w="1097"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28BDB0AD" w14:textId="77777777" w:rsidR="00072FF4" w:rsidRPr="00072FF4" w:rsidRDefault="00072FF4"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131 319</w:t>
            </w:r>
          </w:p>
        </w:tc>
        <w:tc>
          <w:tcPr>
            <w:tcW w:w="964"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102F92A6" w14:textId="77777777" w:rsidR="00072FF4" w:rsidRPr="00072FF4" w:rsidRDefault="00072FF4"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148</w:t>
            </w:r>
          </w:p>
        </w:tc>
        <w:tc>
          <w:tcPr>
            <w:tcW w:w="1126" w:type="pct"/>
            <w:tcBorders>
              <w:top w:val="single" w:sz="4" w:space="0" w:color="8064A2" w:themeColor="accent6"/>
              <w:left w:val="single" w:sz="12" w:space="0" w:color="FFFFFF"/>
              <w:bottom w:val="single" w:sz="4" w:space="0" w:color="8064A2" w:themeColor="accent6"/>
              <w:right w:val="nil"/>
            </w:tcBorders>
            <w:vAlign w:val="center"/>
          </w:tcPr>
          <w:p w14:paraId="0C19ADD2" w14:textId="77777777" w:rsidR="00072FF4" w:rsidRPr="00072FF4" w:rsidRDefault="00072FF4"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104 16</w:t>
            </w:r>
            <w:r w:rsidR="001106D7">
              <w:rPr>
                <w:rFonts w:ascii="Segoe UI Light" w:hAnsi="Segoe UI Light" w:cs="Segoe UI Light"/>
                <w:bCs/>
                <w:sz w:val="20"/>
                <w:szCs w:val="20"/>
              </w:rPr>
              <w:t>6</w:t>
            </w:r>
          </w:p>
        </w:tc>
      </w:tr>
      <w:tr w:rsidR="00072FF4" w:rsidRPr="00072FF4" w14:paraId="6AD5646E" w14:textId="77777777" w:rsidTr="00072FF4">
        <w:trPr>
          <w:trHeight w:val="284"/>
        </w:trPr>
        <w:tc>
          <w:tcPr>
            <w:tcW w:w="819" w:type="pct"/>
            <w:tcBorders>
              <w:top w:val="single" w:sz="4" w:space="0" w:color="8064A2" w:themeColor="accent6"/>
              <w:left w:val="nil"/>
              <w:bottom w:val="single" w:sz="4" w:space="0" w:color="8064A2" w:themeColor="accent6"/>
              <w:right w:val="single" w:sz="12" w:space="0" w:color="FFFFFF"/>
            </w:tcBorders>
            <w:vAlign w:val="center"/>
          </w:tcPr>
          <w:p w14:paraId="0E829B83" w14:textId="77777777" w:rsidR="00072FF4" w:rsidRPr="00072FF4" w:rsidRDefault="00072FF4" w:rsidP="00D152CB">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Osoby prawne</w:t>
            </w:r>
          </w:p>
        </w:tc>
        <w:tc>
          <w:tcPr>
            <w:tcW w:w="993"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43949BE6" w14:textId="77777777" w:rsidR="00072FF4" w:rsidRPr="00072FF4" w:rsidRDefault="00072FF4"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1 087</w:t>
            </w:r>
          </w:p>
        </w:tc>
        <w:tc>
          <w:tcPr>
            <w:tcW w:w="1097"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372D9FF2" w14:textId="77777777" w:rsidR="00072FF4" w:rsidRPr="00072FF4" w:rsidRDefault="00072FF4"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53 542</w:t>
            </w:r>
          </w:p>
        </w:tc>
        <w:tc>
          <w:tcPr>
            <w:tcW w:w="964"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6C5DD523" w14:textId="77777777" w:rsidR="00072FF4" w:rsidRPr="00072FF4" w:rsidRDefault="00072FF4"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570</w:t>
            </w:r>
          </w:p>
        </w:tc>
        <w:tc>
          <w:tcPr>
            <w:tcW w:w="1126" w:type="pct"/>
            <w:tcBorders>
              <w:top w:val="single" w:sz="4" w:space="0" w:color="8064A2" w:themeColor="accent6"/>
              <w:left w:val="single" w:sz="12" w:space="0" w:color="FFFFFF"/>
              <w:bottom w:val="single" w:sz="4" w:space="0" w:color="8064A2" w:themeColor="accent6"/>
              <w:right w:val="nil"/>
            </w:tcBorders>
            <w:vAlign w:val="center"/>
          </w:tcPr>
          <w:p w14:paraId="66C691D4" w14:textId="77777777" w:rsidR="00072FF4" w:rsidRPr="00072FF4" w:rsidRDefault="00072FF4"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42 584</w:t>
            </w:r>
          </w:p>
        </w:tc>
      </w:tr>
    </w:tbl>
    <w:p w14:paraId="177AB7D0" w14:textId="77777777" w:rsidR="00D152CB" w:rsidRPr="00072FF4" w:rsidRDefault="00D152CB" w:rsidP="00D152CB">
      <w:pPr>
        <w:rPr>
          <w:b/>
          <w:bCs/>
          <w:color w:val="8064A2" w:themeColor="accent6"/>
        </w:rPr>
      </w:pPr>
      <w:r w:rsidRPr="00072FF4">
        <w:rPr>
          <w:b/>
          <w:bCs/>
          <w:color w:val="8064A2" w:themeColor="accent6"/>
        </w:rPr>
        <w:t xml:space="preserve">Odpady w środowisku morskim </w:t>
      </w:r>
    </w:p>
    <w:p w14:paraId="59EA771C" w14:textId="77777777" w:rsidR="00D152CB" w:rsidRPr="00D152CB" w:rsidRDefault="00D152CB" w:rsidP="00D152CB">
      <w:r w:rsidRPr="00D152CB">
        <w:t xml:space="preserve">Odpady w środowisku morskim stanowią specyficzny rodzaj odpadów, których głównymi źródłami są odpady pochodzące ze statków, odpady ropopochodne i zatopione wraki. Wytwórcy powyższych odpadów nie mają obowiązków sprawozdawczych względem marszałka województwa, co może powodować w przyszłości trudności w zewidencjonowaniu ilości tych odpadów (a w szczególności kierowanych z lądu). </w:t>
      </w:r>
    </w:p>
    <w:p w14:paraId="12E85121" w14:textId="77777777" w:rsidR="00D152CB" w:rsidRPr="00D152CB" w:rsidRDefault="00D152CB" w:rsidP="00D152CB">
      <w:r w:rsidRPr="00D152CB">
        <w:t>Podmiotami upoważnionymi przez Zarząd Morskich Portów Szczecin i Świnoujście S.A. do odbioru odpadów ze statków są firmy: ESPADON Sp. z o.o. (ul. Narzędziowa 55 w Szczecinie) oraz SHIP-SERVICE S.A (ul. Żelazna 87 w Szczecinie). Pierwsza z nich odbiera odpady z zał. I, IV i VI Konwencji MARPOL, natomiast druga odbiera odpady z zał. V Konwencji MARPOL</w:t>
      </w:r>
      <w:r w:rsidRPr="00D152CB">
        <w:rPr>
          <w:vertAlign w:val="superscript"/>
        </w:rPr>
        <w:footnoteReference w:id="158"/>
      </w:r>
      <w:r w:rsidRPr="00D152CB">
        <w:t xml:space="preserve">. </w:t>
      </w:r>
    </w:p>
    <w:p w14:paraId="757D1E4D" w14:textId="77777777" w:rsidR="00D152CB" w:rsidRPr="00D152CB" w:rsidRDefault="00D152CB" w:rsidP="00D152CB">
      <w:r w:rsidRPr="00D152CB">
        <w:lastRenderedPageBreak/>
        <w:t>Firmami świadczącymi usługi odbioru pozostałości ładunkowych ze statków na terenie portu morskiego w Szczecinie są</w:t>
      </w:r>
      <w:r w:rsidRPr="00D152CB">
        <w:rPr>
          <w:vertAlign w:val="superscript"/>
        </w:rPr>
        <w:footnoteReference w:id="159"/>
      </w:r>
      <w:r w:rsidRPr="00D152CB">
        <w:t xml:space="preserve">: </w:t>
      </w:r>
    </w:p>
    <w:p w14:paraId="5C005C78" w14:textId="77777777" w:rsidR="00D152CB" w:rsidRPr="00D152CB" w:rsidRDefault="00D152CB" w:rsidP="00072FF4">
      <w:pPr>
        <w:pStyle w:val="Akapitzlist"/>
      </w:pPr>
      <w:r w:rsidRPr="00F358C3">
        <w:rPr>
          <w:lang w:val="en-US"/>
        </w:rPr>
        <w:t xml:space="preserve">SHIP-SERVICE S.A – ul. </w:t>
      </w:r>
      <w:r w:rsidRPr="00D152CB">
        <w:t xml:space="preserve">Łucka 7/9 w Warszawie, </w:t>
      </w:r>
    </w:p>
    <w:p w14:paraId="14E84209" w14:textId="77777777" w:rsidR="00D152CB" w:rsidRPr="00D152CB" w:rsidRDefault="00D152CB" w:rsidP="00072FF4">
      <w:pPr>
        <w:pStyle w:val="Akapitzlist"/>
      </w:pPr>
      <w:r w:rsidRPr="00D152CB">
        <w:t xml:space="preserve">ESPADON Sp. z o.o. – ul. Narzędziowa 55 w Szczecinie, </w:t>
      </w:r>
    </w:p>
    <w:p w14:paraId="2D3A0FF7" w14:textId="77777777" w:rsidR="00D152CB" w:rsidRPr="00D152CB" w:rsidRDefault="00D152CB" w:rsidP="00072FF4">
      <w:pPr>
        <w:pStyle w:val="Akapitzlist"/>
      </w:pPr>
      <w:r w:rsidRPr="00D152CB">
        <w:t xml:space="preserve">przedsiębiorstwo COMAX – ul. Giedymina 48 w Gdyni, </w:t>
      </w:r>
    </w:p>
    <w:p w14:paraId="27832F27" w14:textId="77777777" w:rsidR="00D152CB" w:rsidRPr="00D152CB" w:rsidRDefault="00D152CB" w:rsidP="00072FF4">
      <w:pPr>
        <w:pStyle w:val="Akapitzlist"/>
      </w:pPr>
      <w:r w:rsidRPr="00D152CB">
        <w:t>przedsiębiorstwo Handlowo-Usługowe „EKO-MARMAX” Marcin Markiewicz – ul.</w:t>
      </w:r>
      <w:r w:rsidR="000A372D">
        <w:t> </w:t>
      </w:r>
      <w:r w:rsidRPr="00D152CB">
        <w:t>Dębogórska 21 w Szczecinie,</w:t>
      </w:r>
    </w:p>
    <w:p w14:paraId="6EB4BC63" w14:textId="77777777" w:rsidR="00D152CB" w:rsidRPr="00D152CB" w:rsidRDefault="00D152CB" w:rsidP="00072FF4">
      <w:pPr>
        <w:pStyle w:val="Akapitzlist"/>
      </w:pPr>
      <w:r w:rsidRPr="00D152CB">
        <w:t>RAN-SIGMA Sp. z o.o. – ul. Wrocławska 142A w Wałbrzychu,</w:t>
      </w:r>
    </w:p>
    <w:p w14:paraId="26AC1E46" w14:textId="77777777" w:rsidR="00D152CB" w:rsidRPr="00D152CB" w:rsidRDefault="00D152CB" w:rsidP="00072FF4">
      <w:pPr>
        <w:pStyle w:val="Akapitzlist"/>
      </w:pPr>
      <w:r w:rsidRPr="00D152CB">
        <w:t>REMONDIS Szczecin Sp. z o.o. – ul. Żołnierska 56 w Szczecinie,</w:t>
      </w:r>
    </w:p>
    <w:p w14:paraId="34122418" w14:textId="77777777" w:rsidR="00D152CB" w:rsidRPr="00D152CB" w:rsidRDefault="00D152CB" w:rsidP="00072FF4">
      <w:pPr>
        <w:pStyle w:val="Akapitzlist"/>
      </w:pPr>
      <w:r w:rsidRPr="00F358C3">
        <w:rPr>
          <w:lang w:val="en-US"/>
        </w:rPr>
        <w:t xml:space="preserve">NET-MARINE - Marine Power Service Sp. z o.o. – ul. </w:t>
      </w:r>
      <w:r w:rsidRPr="00D152CB">
        <w:t>Kotwiczna 13 w Szczecinie,</w:t>
      </w:r>
    </w:p>
    <w:p w14:paraId="36FF7D31" w14:textId="77777777" w:rsidR="00D152CB" w:rsidRPr="00D152CB" w:rsidRDefault="00D152CB" w:rsidP="00072FF4">
      <w:pPr>
        <w:pStyle w:val="Akapitzlist"/>
      </w:pPr>
      <w:r w:rsidRPr="00D152CB">
        <w:t>EKO-SERWIS Sp. z o.o. – ul. Milczańska 30A w Szczecinie,</w:t>
      </w:r>
    </w:p>
    <w:p w14:paraId="02729DCA" w14:textId="77777777" w:rsidR="00D152CB" w:rsidRPr="00D152CB" w:rsidRDefault="00D152CB" w:rsidP="00072FF4">
      <w:pPr>
        <w:pStyle w:val="Akapitzlist"/>
      </w:pPr>
      <w:r w:rsidRPr="00D152CB">
        <w:t>SUEZ JANTRA Sp. z o.o. – ul. Księżnej Anny 11 w Szczecinie.</w:t>
      </w:r>
    </w:p>
    <w:p w14:paraId="021C11D3" w14:textId="77777777" w:rsidR="00D71032" w:rsidRPr="00F779EF" w:rsidRDefault="00D71032" w:rsidP="00D71032">
      <w:r w:rsidRPr="00D152CB">
        <w:t xml:space="preserve">W poniższej tabeli </w:t>
      </w:r>
      <w:r w:rsidRPr="005E1937">
        <w:t>zestawione zostały informacje pochodzące ze zbiorczego zestawienia danych o odpadach złożonego za 2018 rok przez Zarząd Morskich Portów Szczecin i</w:t>
      </w:r>
      <w:r w:rsidR="006F2BEB">
        <w:t> </w:t>
      </w:r>
      <w:r w:rsidRPr="005E1937">
        <w:t>Świnoujście S.A.</w:t>
      </w:r>
    </w:p>
    <w:p w14:paraId="09E46B0E" w14:textId="06192DF2" w:rsidR="00D152CB" w:rsidRPr="00F779EF" w:rsidRDefault="008E5CEE" w:rsidP="008E5CEE">
      <w:pPr>
        <w:pStyle w:val="Legenda"/>
      </w:pPr>
      <w:bookmarkStart w:id="189" w:name="_Toc77772089"/>
      <w:r>
        <w:t xml:space="preserve">Tabela </w:t>
      </w:r>
      <w:r w:rsidR="003D4B93">
        <w:fldChar w:fldCharType="begin"/>
      </w:r>
      <w:r w:rsidR="00206ABF">
        <w:instrText xml:space="preserve"> SEQ Tabela \* ARABIC </w:instrText>
      </w:r>
      <w:r w:rsidR="003D4B93">
        <w:fldChar w:fldCharType="separate"/>
      </w:r>
      <w:r w:rsidR="00757A0C">
        <w:rPr>
          <w:noProof/>
        </w:rPr>
        <w:t>60</w:t>
      </w:r>
      <w:r w:rsidR="003D4B93">
        <w:rPr>
          <w:noProof/>
        </w:rPr>
        <w:fldChar w:fldCharType="end"/>
      </w:r>
      <w:r w:rsidR="00D152CB" w:rsidRPr="00F779EF">
        <w:t xml:space="preserve"> Rodzaj i masa wytworzonych odpadów na terenie portu morskiego Szczecin w</w:t>
      </w:r>
      <w:r w:rsidR="00072FF4" w:rsidRPr="00F779EF">
        <w:t> </w:t>
      </w:r>
      <w:r w:rsidR="00D152CB" w:rsidRPr="00F779EF">
        <w:t>2018</w:t>
      </w:r>
      <w:r w:rsidR="00072FF4" w:rsidRPr="00F779EF">
        <w:t> </w:t>
      </w:r>
      <w:r w:rsidR="00D152CB" w:rsidRPr="00F779EF">
        <w:t>r.</w:t>
      </w:r>
      <w:r w:rsidR="00D152CB" w:rsidRPr="00F779EF">
        <w:rPr>
          <w:vertAlign w:val="superscript"/>
        </w:rPr>
        <w:footnoteReference w:id="160"/>
      </w:r>
      <w:bookmarkEnd w:id="189"/>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465"/>
        <w:gridCol w:w="1664"/>
        <w:gridCol w:w="5849"/>
        <w:gridCol w:w="1064"/>
      </w:tblGrid>
      <w:tr w:rsidR="00D152CB" w:rsidRPr="00072FF4" w14:paraId="60BD3AFD" w14:textId="77777777" w:rsidTr="00D152CB">
        <w:trPr>
          <w:trHeight w:val="284"/>
          <w:tblHeader/>
        </w:trPr>
        <w:tc>
          <w:tcPr>
            <w:tcW w:w="243" w:type="pct"/>
            <w:tcBorders>
              <w:bottom w:val="nil"/>
            </w:tcBorders>
            <w:shd w:val="clear" w:color="auto" w:fill="8064A2" w:themeFill="accent6"/>
            <w:vAlign w:val="center"/>
          </w:tcPr>
          <w:p w14:paraId="1AEBA052" w14:textId="77777777" w:rsidR="00D152CB" w:rsidRPr="00072FF4" w:rsidRDefault="00D152CB" w:rsidP="00D152CB">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Lp.</w:t>
            </w:r>
          </w:p>
        </w:tc>
        <w:tc>
          <w:tcPr>
            <w:tcW w:w="925" w:type="pct"/>
            <w:tcBorders>
              <w:bottom w:val="nil"/>
            </w:tcBorders>
            <w:shd w:val="clear" w:color="auto" w:fill="8064A2" w:themeFill="accent6"/>
          </w:tcPr>
          <w:p w14:paraId="5C722A65" w14:textId="77777777" w:rsidR="00D152CB" w:rsidRPr="00072FF4" w:rsidRDefault="00D152CB" w:rsidP="00D152CB">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Kod odpadu</w:t>
            </w:r>
          </w:p>
        </w:tc>
        <w:tc>
          <w:tcPr>
            <w:tcW w:w="3239" w:type="pct"/>
            <w:tcBorders>
              <w:bottom w:val="nil"/>
            </w:tcBorders>
            <w:shd w:val="clear" w:color="auto" w:fill="8064A2" w:themeFill="accent6"/>
          </w:tcPr>
          <w:p w14:paraId="22D14CB2" w14:textId="77777777" w:rsidR="00D152CB" w:rsidRPr="00072FF4" w:rsidRDefault="00D152CB" w:rsidP="00D152CB">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Rodzaj odpadu</w:t>
            </w:r>
          </w:p>
        </w:tc>
        <w:tc>
          <w:tcPr>
            <w:tcW w:w="593" w:type="pct"/>
            <w:tcBorders>
              <w:bottom w:val="nil"/>
            </w:tcBorders>
            <w:shd w:val="clear" w:color="auto" w:fill="8064A2" w:themeFill="accent6"/>
            <w:vAlign w:val="center"/>
          </w:tcPr>
          <w:p w14:paraId="527800A2" w14:textId="77777777" w:rsidR="00D152CB" w:rsidRPr="00072FF4" w:rsidRDefault="00D152CB" w:rsidP="00D152CB">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Masa [t]</w:t>
            </w:r>
          </w:p>
        </w:tc>
      </w:tr>
      <w:tr w:rsidR="00D152CB" w:rsidRPr="00072FF4" w14:paraId="3DFBD0E6" w14:textId="77777777" w:rsidTr="00072FF4">
        <w:trPr>
          <w:trHeight w:val="284"/>
        </w:trPr>
        <w:tc>
          <w:tcPr>
            <w:tcW w:w="243" w:type="pct"/>
            <w:tcBorders>
              <w:top w:val="nil"/>
              <w:left w:val="nil"/>
              <w:bottom w:val="single" w:sz="4" w:space="0" w:color="8064A2" w:themeColor="accent6"/>
              <w:right w:val="single" w:sz="12" w:space="0" w:color="FFFFFF"/>
            </w:tcBorders>
            <w:vAlign w:val="center"/>
          </w:tcPr>
          <w:p w14:paraId="568CEA94"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w:t>
            </w:r>
          </w:p>
        </w:tc>
        <w:tc>
          <w:tcPr>
            <w:tcW w:w="925" w:type="pct"/>
            <w:tcBorders>
              <w:top w:val="nil"/>
              <w:left w:val="single" w:sz="12" w:space="0" w:color="FFFFFF"/>
              <w:bottom w:val="single" w:sz="4" w:space="0" w:color="8064A2" w:themeColor="accent6"/>
              <w:right w:val="single" w:sz="12" w:space="0" w:color="FFFFFF"/>
            </w:tcBorders>
            <w:vAlign w:val="center"/>
          </w:tcPr>
          <w:p w14:paraId="77101477"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15 01 01</w:t>
            </w:r>
          </w:p>
        </w:tc>
        <w:tc>
          <w:tcPr>
            <w:tcW w:w="3239" w:type="pct"/>
            <w:tcBorders>
              <w:top w:val="nil"/>
              <w:left w:val="single" w:sz="12" w:space="0" w:color="FFFFFF"/>
              <w:bottom w:val="single" w:sz="4" w:space="0" w:color="8064A2" w:themeColor="accent6"/>
              <w:right w:val="single" w:sz="12" w:space="0" w:color="FFFFFF"/>
            </w:tcBorders>
            <w:vAlign w:val="center"/>
          </w:tcPr>
          <w:p w14:paraId="3EEE1E3B" w14:textId="77777777" w:rsidR="00D152CB" w:rsidRPr="00072FF4" w:rsidRDefault="00D152CB" w:rsidP="00D152CB">
            <w:pPr>
              <w:spacing w:before="60" w:after="60"/>
              <w:rPr>
                <w:rFonts w:ascii="Segoe UI Light" w:hAnsi="Segoe UI Light" w:cs="Segoe UI Light"/>
                <w:bCs/>
                <w:sz w:val="20"/>
                <w:szCs w:val="20"/>
              </w:rPr>
            </w:pPr>
            <w:r w:rsidRPr="00072FF4">
              <w:rPr>
                <w:rFonts w:ascii="Segoe UI Light" w:hAnsi="Segoe UI Light" w:cs="Segoe UI Light"/>
                <w:bCs/>
                <w:sz w:val="20"/>
                <w:szCs w:val="20"/>
              </w:rPr>
              <w:t>Opakowania z papieru i tektury</w:t>
            </w:r>
          </w:p>
        </w:tc>
        <w:tc>
          <w:tcPr>
            <w:tcW w:w="593" w:type="pct"/>
            <w:tcBorders>
              <w:top w:val="nil"/>
              <w:left w:val="single" w:sz="12" w:space="0" w:color="FFFFFF"/>
              <w:bottom w:val="single" w:sz="4" w:space="0" w:color="8064A2" w:themeColor="accent6"/>
              <w:right w:val="nil"/>
            </w:tcBorders>
            <w:vAlign w:val="center"/>
          </w:tcPr>
          <w:p w14:paraId="500A80CB"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5,550</w:t>
            </w:r>
          </w:p>
        </w:tc>
      </w:tr>
      <w:tr w:rsidR="00D152CB" w:rsidRPr="00072FF4" w14:paraId="3C894BF5" w14:textId="77777777" w:rsidTr="00072FF4">
        <w:trPr>
          <w:trHeight w:val="284"/>
        </w:trPr>
        <w:tc>
          <w:tcPr>
            <w:tcW w:w="243" w:type="pct"/>
            <w:tcBorders>
              <w:top w:val="single" w:sz="4" w:space="0" w:color="8064A2" w:themeColor="accent6"/>
              <w:left w:val="nil"/>
              <w:bottom w:val="single" w:sz="4" w:space="0" w:color="8064A2" w:themeColor="accent6"/>
              <w:right w:val="single" w:sz="12" w:space="0" w:color="FFFFFF"/>
            </w:tcBorders>
            <w:vAlign w:val="center"/>
          </w:tcPr>
          <w:p w14:paraId="0089E9A4"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w:t>
            </w:r>
          </w:p>
        </w:tc>
        <w:tc>
          <w:tcPr>
            <w:tcW w:w="925"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45D4E323"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15 01 06</w:t>
            </w:r>
          </w:p>
        </w:tc>
        <w:tc>
          <w:tcPr>
            <w:tcW w:w="3239"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131A9627" w14:textId="77777777" w:rsidR="00D152CB" w:rsidRPr="00072FF4" w:rsidRDefault="00D152CB" w:rsidP="00D152CB">
            <w:pPr>
              <w:spacing w:before="60" w:after="60"/>
              <w:rPr>
                <w:rFonts w:ascii="Segoe UI Light" w:hAnsi="Segoe UI Light" w:cs="Segoe UI Light"/>
                <w:bCs/>
                <w:sz w:val="20"/>
                <w:szCs w:val="20"/>
              </w:rPr>
            </w:pPr>
            <w:r w:rsidRPr="00072FF4">
              <w:rPr>
                <w:rFonts w:ascii="Segoe UI Light" w:hAnsi="Segoe UI Light" w:cs="Segoe UI Light"/>
                <w:bCs/>
                <w:sz w:val="20"/>
                <w:szCs w:val="20"/>
              </w:rPr>
              <w:t>Zmieszane odpady opakowaniowe</w:t>
            </w:r>
          </w:p>
        </w:tc>
        <w:tc>
          <w:tcPr>
            <w:tcW w:w="593" w:type="pct"/>
            <w:tcBorders>
              <w:top w:val="single" w:sz="4" w:space="0" w:color="8064A2" w:themeColor="accent6"/>
              <w:left w:val="single" w:sz="12" w:space="0" w:color="FFFFFF"/>
              <w:bottom w:val="single" w:sz="4" w:space="0" w:color="8064A2" w:themeColor="accent6"/>
              <w:right w:val="nil"/>
            </w:tcBorders>
            <w:vAlign w:val="center"/>
          </w:tcPr>
          <w:p w14:paraId="7DFF0C56"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0,710</w:t>
            </w:r>
          </w:p>
        </w:tc>
      </w:tr>
      <w:tr w:rsidR="00D152CB" w:rsidRPr="00072FF4" w14:paraId="69039170" w14:textId="77777777" w:rsidTr="00072FF4">
        <w:trPr>
          <w:trHeight w:val="284"/>
        </w:trPr>
        <w:tc>
          <w:tcPr>
            <w:tcW w:w="243" w:type="pct"/>
            <w:tcBorders>
              <w:top w:val="single" w:sz="4" w:space="0" w:color="8064A2" w:themeColor="accent6"/>
              <w:left w:val="nil"/>
              <w:bottom w:val="single" w:sz="4" w:space="0" w:color="8064A2" w:themeColor="accent6"/>
              <w:right w:val="single" w:sz="12" w:space="0" w:color="FFFFFF"/>
            </w:tcBorders>
            <w:vAlign w:val="center"/>
          </w:tcPr>
          <w:p w14:paraId="7A33D4A3"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3</w:t>
            </w:r>
          </w:p>
        </w:tc>
        <w:tc>
          <w:tcPr>
            <w:tcW w:w="925"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31715ADD"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15 01 07</w:t>
            </w:r>
          </w:p>
        </w:tc>
        <w:tc>
          <w:tcPr>
            <w:tcW w:w="3239"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64B7AE9E" w14:textId="77777777" w:rsidR="00D152CB" w:rsidRPr="00072FF4" w:rsidRDefault="00D152CB" w:rsidP="00D152CB">
            <w:pPr>
              <w:spacing w:before="60" w:after="60"/>
              <w:rPr>
                <w:rFonts w:ascii="Segoe UI Light" w:hAnsi="Segoe UI Light" w:cs="Segoe UI Light"/>
                <w:bCs/>
                <w:sz w:val="20"/>
                <w:szCs w:val="20"/>
              </w:rPr>
            </w:pPr>
            <w:r w:rsidRPr="00072FF4">
              <w:rPr>
                <w:rFonts w:ascii="Segoe UI Light" w:hAnsi="Segoe UI Light" w:cs="Segoe UI Light"/>
                <w:bCs/>
                <w:sz w:val="20"/>
                <w:szCs w:val="20"/>
              </w:rPr>
              <w:t>Opakowania ze szkła</w:t>
            </w:r>
          </w:p>
        </w:tc>
        <w:tc>
          <w:tcPr>
            <w:tcW w:w="593" w:type="pct"/>
            <w:tcBorders>
              <w:top w:val="single" w:sz="4" w:space="0" w:color="8064A2" w:themeColor="accent6"/>
              <w:left w:val="single" w:sz="12" w:space="0" w:color="FFFFFF"/>
              <w:bottom w:val="single" w:sz="4" w:space="0" w:color="8064A2" w:themeColor="accent6"/>
              <w:right w:val="nil"/>
            </w:tcBorders>
            <w:vAlign w:val="center"/>
          </w:tcPr>
          <w:p w14:paraId="75B2D789"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0,300</w:t>
            </w:r>
          </w:p>
        </w:tc>
      </w:tr>
      <w:tr w:rsidR="00D152CB" w:rsidRPr="00072FF4" w14:paraId="18CE60CA" w14:textId="77777777" w:rsidTr="00072FF4">
        <w:trPr>
          <w:trHeight w:val="284"/>
        </w:trPr>
        <w:tc>
          <w:tcPr>
            <w:tcW w:w="243" w:type="pct"/>
            <w:tcBorders>
              <w:top w:val="single" w:sz="4" w:space="0" w:color="8064A2" w:themeColor="accent6"/>
              <w:left w:val="nil"/>
              <w:bottom w:val="single" w:sz="4" w:space="0" w:color="8064A2" w:themeColor="accent6"/>
              <w:right w:val="single" w:sz="12" w:space="0" w:color="FFFFFF"/>
            </w:tcBorders>
            <w:vAlign w:val="center"/>
          </w:tcPr>
          <w:p w14:paraId="48EF5A77"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4</w:t>
            </w:r>
          </w:p>
        </w:tc>
        <w:tc>
          <w:tcPr>
            <w:tcW w:w="925"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216E6CD6"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16 01 03</w:t>
            </w:r>
          </w:p>
        </w:tc>
        <w:tc>
          <w:tcPr>
            <w:tcW w:w="3239"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24520CE9" w14:textId="77777777" w:rsidR="00D152CB" w:rsidRPr="00072FF4" w:rsidRDefault="00D152CB" w:rsidP="00D152CB">
            <w:pPr>
              <w:spacing w:before="60" w:after="60"/>
              <w:rPr>
                <w:rFonts w:ascii="Segoe UI Light" w:hAnsi="Segoe UI Light" w:cs="Segoe UI Light"/>
                <w:bCs/>
                <w:sz w:val="20"/>
                <w:szCs w:val="20"/>
              </w:rPr>
            </w:pPr>
            <w:r w:rsidRPr="00072FF4">
              <w:rPr>
                <w:rFonts w:ascii="Segoe UI Light" w:hAnsi="Segoe UI Light" w:cs="Segoe UI Light"/>
                <w:bCs/>
                <w:sz w:val="20"/>
                <w:szCs w:val="20"/>
              </w:rPr>
              <w:t>Zużyte opony</w:t>
            </w:r>
          </w:p>
        </w:tc>
        <w:tc>
          <w:tcPr>
            <w:tcW w:w="593" w:type="pct"/>
            <w:tcBorders>
              <w:top w:val="single" w:sz="4" w:space="0" w:color="8064A2" w:themeColor="accent6"/>
              <w:left w:val="single" w:sz="12" w:space="0" w:color="FFFFFF"/>
              <w:bottom w:val="single" w:sz="4" w:space="0" w:color="8064A2" w:themeColor="accent6"/>
              <w:right w:val="nil"/>
            </w:tcBorders>
            <w:vAlign w:val="center"/>
          </w:tcPr>
          <w:p w14:paraId="7AC5FED6"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2,740</w:t>
            </w:r>
          </w:p>
        </w:tc>
      </w:tr>
      <w:tr w:rsidR="00D152CB" w:rsidRPr="00072FF4" w14:paraId="7B38C65F" w14:textId="77777777" w:rsidTr="00072FF4">
        <w:trPr>
          <w:trHeight w:val="284"/>
        </w:trPr>
        <w:tc>
          <w:tcPr>
            <w:tcW w:w="243" w:type="pct"/>
            <w:tcBorders>
              <w:top w:val="single" w:sz="4" w:space="0" w:color="8064A2" w:themeColor="accent6"/>
              <w:left w:val="nil"/>
              <w:bottom w:val="single" w:sz="4" w:space="0" w:color="8064A2" w:themeColor="accent6"/>
              <w:right w:val="single" w:sz="12" w:space="0" w:color="FFFFFF"/>
            </w:tcBorders>
            <w:vAlign w:val="center"/>
          </w:tcPr>
          <w:p w14:paraId="4063E167"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5</w:t>
            </w:r>
          </w:p>
        </w:tc>
        <w:tc>
          <w:tcPr>
            <w:tcW w:w="925"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52CAF2DA"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16 02 11*</w:t>
            </w:r>
          </w:p>
        </w:tc>
        <w:tc>
          <w:tcPr>
            <w:tcW w:w="3239"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4ED36525" w14:textId="77777777" w:rsidR="00D152CB" w:rsidRPr="00072FF4" w:rsidRDefault="00D152CB" w:rsidP="00D152CB">
            <w:pPr>
              <w:spacing w:before="60" w:after="60"/>
              <w:rPr>
                <w:rFonts w:ascii="Segoe UI Light" w:hAnsi="Segoe UI Light" w:cs="Segoe UI Light"/>
                <w:bCs/>
                <w:sz w:val="20"/>
                <w:szCs w:val="20"/>
              </w:rPr>
            </w:pPr>
            <w:r w:rsidRPr="00072FF4">
              <w:rPr>
                <w:rFonts w:ascii="Segoe UI Light" w:hAnsi="Segoe UI Light" w:cs="Segoe UI Light"/>
                <w:bCs/>
                <w:sz w:val="20"/>
                <w:szCs w:val="20"/>
              </w:rPr>
              <w:t>Zużyte urządzenia zawierające freony, HCFC, HFC</w:t>
            </w:r>
          </w:p>
        </w:tc>
        <w:tc>
          <w:tcPr>
            <w:tcW w:w="593" w:type="pct"/>
            <w:tcBorders>
              <w:top w:val="single" w:sz="4" w:space="0" w:color="8064A2" w:themeColor="accent6"/>
              <w:left w:val="single" w:sz="12" w:space="0" w:color="FFFFFF"/>
              <w:bottom w:val="single" w:sz="4" w:space="0" w:color="8064A2" w:themeColor="accent6"/>
              <w:right w:val="nil"/>
            </w:tcBorders>
            <w:vAlign w:val="center"/>
          </w:tcPr>
          <w:p w14:paraId="1EDC0F04"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0,040</w:t>
            </w:r>
          </w:p>
        </w:tc>
      </w:tr>
      <w:tr w:rsidR="00D152CB" w:rsidRPr="00072FF4" w14:paraId="51F6E64B" w14:textId="77777777" w:rsidTr="00072FF4">
        <w:trPr>
          <w:trHeight w:val="284"/>
        </w:trPr>
        <w:tc>
          <w:tcPr>
            <w:tcW w:w="243" w:type="pct"/>
            <w:tcBorders>
              <w:top w:val="single" w:sz="4" w:space="0" w:color="8064A2" w:themeColor="accent6"/>
              <w:left w:val="nil"/>
              <w:bottom w:val="single" w:sz="4" w:space="0" w:color="8064A2" w:themeColor="accent6"/>
              <w:right w:val="single" w:sz="12" w:space="0" w:color="FFFFFF"/>
            </w:tcBorders>
            <w:vAlign w:val="center"/>
          </w:tcPr>
          <w:p w14:paraId="4C1F1403"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6</w:t>
            </w:r>
          </w:p>
        </w:tc>
        <w:tc>
          <w:tcPr>
            <w:tcW w:w="925"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5F4F8756"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16 02 13*</w:t>
            </w:r>
          </w:p>
        </w:tc>
        <w:tc>
          <w:tcPr>
            <w:tcW w:w="3239"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0907DCB1" w14:textId="77777777" w:rsidR="00D152CB" w:rsidRPr="00072FF4" w:rsidRDefault="00D152CB" w:rsidP="00D152CB">
            <w:pPr>
              <w:spacing w:before="60" w:after="60"/>
              <w:rPr>
                <w:rFonts w:ascii="Segoe UI Light" w:hAnsi="Segoe UI Light" w:cs="Segoe UI Light"/>
                <w:bCs/>
                <w:sz w:val="20"/>
                <w:szCs w:val="20"/>
              </w:rPr>
            </w:pPr>
            <w:r w:rsidRPr="00072FF4">
              <w:rPr>
                <w:rFonts w:ascii="Segoe UI Light" w:hAnsi="Segoe UI Light" w:cs="Segoe UI Light"/>
                <w:bCs/>
                <w:sz w:val="20"/>
                <w:szCs w:val="20"/>
              </w:rPr>
              <w:t>Zużyte urządzenia zawierające niebezpieczne elementy (1) inne niż wymienione w 16 02 09 do 16 02 12</w:t>
            </w:r>
          </w:p>
        </w:tc>
        <w:tc>
          <w:tcPr>
            <w:tcW w:w="593" w:type="pct"/>
            <w:tcBorders>
              <w:top w:val="single" w:sz="4" w:space="0" w:color="8064A2" w:themeColor="accent6"/>
              <w:left w:val="single" w:sz="12" w:space="0" w:color="FFFFFF"/>
              <w:bottom w:val="single" w:sz="4" w:space="0" w:color="8064A2" w:themeColor="accent6"/>
              <w:right w:val="nil"/>
            </w:tcBorders>
            <w:vAlign w:val="center"/>
          </w:tcPr>
          <w:p w14:paraId="0DAA1BBD"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0,025</w:t>
            </w:r>
          </w:p>
        </w:tc>
      </w:tr>
      <w:tr w:rsidR="00D152CB" w:rsidRPr="00072FF4" w14:paraId="07A8D3FC" w14:textId="77777777" w:rsidTr="00072FF4">
        <w:trPr>
          <w:trHeight w:val="284"/>
        </w:trPr>
        <w:tc>
          <w:tcPr>
            <w:tcW w:w="243" w:type="pct"/>
            <w:tcBorders>
              <w:top w:val="single" w:sz="4" w:space="0" w:color="8064A2" w:themeColor="accent6"/>
              <w:left w:val="nil"/>
              <w:bottom w:val="single" w:sz="4" w:space="0" w:color="8064A2" w:themeColor="accent6"/>
              <w:right w:val="single" w:sz="12" w:space="0" w:color="FFFFFF"/>
            </w:tcBorders>
            <w:vAlign w:val="center"/>
          </w:tcPr>
          <w:p w14:paraId="07EDB3C6"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7</w:t>
            </w:r>
          </w:p>
        </w:tc>
        <w:tc>
          <w:tcPr>
            <w:tcW w:w="925"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45167551"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16 02 14</w:t>
            </w:r>
          </w:p>
        </w:tc>
        <w:tc>
          <w:tcPr>
            <w:tcW w:w="3239"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099F7BB9" w14:textId="77777777" w:rsidR="00D152CB" w:rsidRPr="00072FF4" w:rsidRDefault="00D152CB" w:rsidP="00D152CB">
            <w:pPr>
              <w:spacing w:before="60" w:after="60"/>
              <w:rPr>
                <w:rFonts w:ascii="Segoe UI Light" w:hAnsi="Segoe UI Light" w:cs="Segoe UI Light"/>
                <w:bCs/>
                <w:sz w:val="20"/>
                <w:szCs w:val="20"/>
              </w:rPr>
            </w:pPr>
            <w:r w:rsidRPr="00072FF4">
              <w:rPr>
                <w:rFonts w:ascii="Segoe UI Light" w:hAnsi="Segoe UI Light" w:cs="Segoe UI Light"/>
                <w:bCs/>
                <w:sz w:val="20"/>
                <w:szCs w:val="20"/>
              </w:rPr>
              <w:t>Zużyte urządzenia inne niż wymienione w 16 02 09 do 16 02 13</w:t>
            </w:r>
          </w:p>
        </w:tc>
        <w:tc>
          <w:tcPr>
            <w:tcW w:w="593" w:type="pct"/>
            <w:tcBorders>
              <w:top w:val="single" w:sz="4" w:space="0" w:color="8064A2" w:themeColor="accent6"/>
              <w:left w:val="single" w:sz="12" w:space="0" w:color="FFFFFF"/>
              <w:bottom w:val="single" w:sz="4" w:space="0" w:color="8064A2" w:themeColor="accent6"/>
              <w:right w:val="nil"/>
            </w:tcBorders>
            <w:vAlign w:val="center"/>
          </w:tcPr>
          <w:p w14:paraId="465A0CC6"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0,305</w:t>
            </w:r>
          </w:p>
        </w:tc>
      </w:tr>
      <w:tr w:rsidR="00D152CB" w:rsidRPr="00072FF4" w14:paraId="582DF77D" w14:textId="77777777" w:rsidTr="00072FF4">
        <w:trPr>
          <w:trHeight w:val="284"/>
        </w:trPr>
        <w:tc>
          <w:tcPr>
            <w:tcW w:w="243" w:type="pct"/>
            <w:tcBorders>
              <w:top w:val="single" w:sz="4" w:space="0" w:color="8064A2" w:themeColor="accent6"/>
              <w:left w:val="nil"/>
              <w:bottom w:val="single" w:sz="4" w:space="0" w:color="8064A2" w:themeColor="accent6"/>
              <w:right w:val="single" w:sz="12" w:space="0" w:color="FFFFFF"/>
            </w:tcBorders>
            <w:vAlign w:val="center"/>
          </w:tcPr>
          <w:p w14:paraId="72D92C08"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8</w:t>
            </w:r>
          </w:p>
        </w:tc>
        <w:tc>
          <w:tcPr>
            <w:tcW w:w="925"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107B25AC"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16 02 16</w:t>
            </w:r>
          </w:p>
        </w:tc>
        <w:tc>
          <w:tcPr>
            <w:tcW w:w="3239"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5F60E736" w14:textId="77777777" w:rsidR="00D152CB" w:rsidRPr="00072FF4" w:rsidRDefault="00D152CB" w:rsidP="00D152CB">
            <w:pPr>
              <w:spacing w:before="60" w:after="60"/>
              <w:rPr>
                <w:rFonts w:ascii="Segoe UI Light" w:hAnsi="Segoe UI Light" w:cs="Segoe UI Light"/>
                <w:bCs/>
                <w:sz w:val="20"/>
                <w:szCs w:val="20"/>
              </w:rPr>
            </w:pPr>
            <w:r w:rsidRPr="00072FF4">
              <w:rPr>
                <w:rFonts w:ascii="Segoe UI Light" w:hAnsi="Segoe UI Light" w:cs="Segoe UI Light"/>
                <w:bCs/>
                <w:sz w:val="20"/>
                <w:szCs w:val="20"/>
              </w:rPr>
              <w:t>Elementy usunięte z zużytych urządzeń inne niż wymienione w 16 02 15</w:t>
            </w:r>
          </w:p>
        </w:tc>
        <w:tc>
          <w:tcPr>
            <w:tcW w:w="593" w:type="pct"/>
            <w:tcBorders>
              <w:top w:val="single" w:sz="4" w:space="0" w:color="8064A2" w:themeColor="accent6"/>
              <w:left w:val="single" w:sz="12" w:space="0" w:color="FFFFFF"/>
              <w:bottom w:val="single" w:sz="4" w:space="0" w:color="8064A2" w:themeColor="accent6"/>
              <w:right w:val="nil"/>
            </w:tcBorders>
            <w:vAlign w:val="center"/>
          </w:tcPr>
          <w:p w14:paraId="2392F782"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0,078</w:t>
            </w:r>
          </w:p>
        </w:tc>
      </w:tr>
      <w:tr w:rsidR="00D152CB" w:rsidRPr="00072FF4" w14:paraId="3B9C0152" w14:textId="77777777" w:rsidTr="00072FF4">
        <w:trPr>
          <w:trHeight w:val="284"/>
        </w:trPr>
        <w:tc>
          <w:tcPr>
            <w:tcW w:w="243" w:type="pct"/>
            <w:tcBorders>
              <w:top w:val="single" w:sz="4" w:space="0" w:color="8064A2" w:themeColor="accent6"/>
              <w:left w:val="nil"/>
              <w:bottom w:val="single" w:sz="4" w:space="0" w:color="8064A2" w:themeColor="accent6"/>
              <w:right w:val="single" w:sz="12" w:space="0" w:color="FFFFFF"/>
            </w:tcBorders>
            <w:vAlign w:val="center"/>
          </w:tcPr>
          <w:p w14:paraId="767C5843"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9</w:t>
            </w:r>
          </w:p>
        </w:tc>
        <w:tc>
          <w:tcPr>
            <w:tcW w:w="925"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1B530B16"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16 05 06*</w:t>
            </w:r>
          </w:p>
        </w:tc>
        <w:tc>
          <w:tcPr>
            <w:tcW w:w="3239"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5BDD1180" w14:textId="77777777" w:rsidR="00D152CB" w:rsidRPr="00072FF4" w:rsidRDefault="00D152CB" w:rsidP="00D152CB">
            <w:pPr>
              <w:spacing w:before="60" w:after="60"/>
              <w:rPr>
                <w:rFonts w:ascii="Segoe UI Light" w:hAnsi="Segoe UI Light" w:cs="Segoe UI Light"/>
                <w:bCs/>
                <w:sz w:val="20"/>
                <w:szCs w:val="20"/>
              </w:rPr>
            </w:pPr>
            <w:r w:rsidRPr="00072FF4">
              <w:rPr>
                <w:rFonts w:ascii="Segoe UI Light" w:hAnsi="Segoe UI Light" w:cs="Segoe UI Light"/>
                <w:bCs/>
                <w:sz w:val="20"/>
                <w:szCs w:val="20"/>
              </w:rPr>
              <w:t>Chemikalia laboratoryjne i analityczne (np. odczynniki chemiczne) zawierające substancje niebezpieczne, w tym mieszaniny chemikaliów laboratoryjnych i analitycznych</w:t>
            </w:r>
          </w:p>
        </w:tc>
        <w:tc>
          <w:tcPr>
            <w:tcW w:w="593" w:type="pct"/>
            <w:tcBorders>
              <w:top w:val="single" w:sz="4" w:space="0" w:color="8064A2" w:themeColor="accent6"/>
              <w:left w:val="single" w:sz="12" w:space="0" w:color="FFFFFF"/>
              <w:bottom w:val="single" w:sz="4" w:space="0" w:color="8064A2" w:themeColor="accent6"/>
              <w:right w:val="nil"/>
            </w:tcBorders>
            <w:vAlign w:val="center"/>
          </w:tcPr>
          <w:p w14:paraId="4AF5326B"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0,027</w:t>
            </w:r>
          </w:p>
        </w:tc>
      </w:tr>
      <w:tr w:rsidR="00D152CB" w:rsidRPr="00072FF4" w14:paraId="716C119B" w14:textId="77777777" w:rsidTr="00072FF4">
        <w:trPr>
          <w:trHeight w:val="284"/>
        </w:trPr>
        <w:tc>
          <w:tcPr>
            <w:tcW w:w="243" w:type="pct"/>
            <w:tcBorders>
              <w:top w:val="single" w:sz="4" w:space="0" w:color="8064A2" w:themeColor="accent6"/>
              <w:left w:val="nil"/>
              <w:bottom w:val="single" w:sz="4" w:space="0" w:color="8064A2" w:themeColor="accent6"/>
              <w:right w:val="single" w:sz="12" w:space="0" w:color="FFFFFF"/>
            </w:tcBorders>
            <w:vAlign w:val="center"/>
          </w:tcPr>
          <w:p w14:paraId="6AEB8772"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10</w:t>
            </w:r>
          </w:p>
        </w:tc>
        <w:tc>
          <w:tcPr>
            <w:tcW w:w="925"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68B80664"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16 05 07*</w:t>
            </w:r>
          </w:p>
        </w:tc>
        <w:tc>
          <w:tcPr>
            <w:tcW w:w="3239"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76DA0C68" w14:textId="77777777" w:rsidR="00D152CB" w:rsidRPr="00072FF4" w:rsidRDefault="00D152CB" w:rsidP="00D152CB">
            <w:pPr>
              <w:spacing w:before="60" w:after="60"/>
              <w:rPr>
                <w:rFonts w:ascii="Segoe UI Light" w:hAnsi="Segoe UI Light" w:cs="Segoe UI Light"/>
                <w:bCs/>
                <w:sz w:val="20"/>
                <w:szCs w:val="20"/>
              </w:rPr>
            </w:pPr>
            <w:r w:rsidRPr="00072FF4">
              <w:rPr>
                <w:rFonts w:ascii="Segoe UI Light" w:hAnsi="Segoe UI Light" w:cs="Segoe UI Light"/>
                <w:bCs/>
                <w:sz w:val="20"/>
                <w:szCs w:val="20"/>
              </w:rPr>
              <w:t>Zużyte nieorganiczne chemikalia zawierające substancje niebezpieczne (np. przeterminowane odczynniki chemiczne)</w:t>
            </w:r>
          </w:p>
        </w:tc>
        <w:tc>
          <w:tcPr>
            <w:tcW w:w="593" w:type="pct"/>
            <w:tcBorders>
              <w:top w:val="single" w:sz="4" w:space="0" w:color="8064A2" w:themeColor="accent6"/>
              <w:left w:val="single" w:sz="12" w:space="0" w:color="FFFFFF"/>
              <w:bottom w:val="single" w:sz="4" w:space="0" w:color="8064A2" w:themeColor="accent6"/>
              <w:right w:val="nil"/>
            </w:tcBorders>
            <w:vAlign w:val="center"/>
          </w:tcPr>
          <w:p w14:paraId="261AE912"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0,020</w:t>
            </w:r>
          </w:p>
        </w:tc>
      </w:tr>
      <w:tr w:rsidR="00D152CB" w:rsidRPr="00072FF4" w14:paraId="20F0B7E2" w14:textId="77777777" w:rsidTr="00072FF4">
        <w:trPr>
          <w:trHeight w:val="284"/>
        </w:trPr>
        <w:tc>
          <w:tcPr>
            <w:tcW w:w="243" w:type="pct"/>
            <w:tcBorders>
              <w:top w:val="single" w:sz="4" w:space="0" w:color="8064A2" w:themeColor="accent6"/>
              <w:left w:val="nil"/>
              <w:bottom w:val="single" w:sz="4" w:space="0" w:color="8064A2" w:themeColor="accent6"/>
              <w:right w:val="single" w:sz="12" w:space="0" w:color="FFFFFF"/>
            </w:tcBorders>
            <w:vAlign w:val="center"/>
          </w:tcPr>
          <w:p w14:paraId="59EC5EBE"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11</w:t>
            </w:r>
          </w:p>
        </w:tc>
        <w:tc>
          <w:tcPr>
            <w:tcW w:w="925"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5BFB8D8B"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16 06 05</w:t>
            </w:r>
          </w:p>
        </w:tc>
        <w:tc>
          <w:tcPr>
            <w:tcW w:w="3239"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5C71E443" w14:textId="77777777" w:rsidR="00D152CB" w:rsidRPr="00072FF4" w:rsidRDefault="00D152CB" w:rsidP="00D152CB">
            <w:pPr>
              <w:spacing w:before="60" w:after="60"/>
              <w:rPr>
                <w:rFonts w:ascii="Segoe UI Light" w:hAnsi="Segoe UI Light" w:cs="Segoe UI Light"/>
                <w:bCs/>
                <w:sz w:val="20"/>
                <w:szCs w:val="20"/>
              </w:rPr>
            </w:pPr>
            <w:r w:rsidRPr="00072FF4">
              <w:rPr>
                <w:rFonts w:ascii="Segoe UI Light" w:hAnsi="Segoe UI Light" w:cs="Segoe UI Light"/>
                <w:bCs/>
                <w:sz w:val="20"/>
                <w:szCs w:val="20"/>
              </w:rPr>
              <w:t>Inne baterie i akumulatory</w:t>
            </w:r>
          </w:p>
        </w:tc>
        <w:tc>
          <w:tcPr>
            <w:tcW w:w="593" w:type="pct"/>
            <w:tcBorders>
              <w:top w:val="single" w:sz="4" w:space="0" w:color="8064A2" w:themeColor="accent6"/>
              <w:left w:val="single" w:sz="12" w:space="0" w:color="FFFFFF"/>
              <w:bottom w:val="single" w:sz="4" w:space="0" w:color="8064A2" w:themeColor="accent6"/>
              <w:right w:val="nil"/>
            </w:tcBorders>
            <w:vAlign w:val="center"/>
          </w:tcPr>
          <w:p w14:paraId="184EC538"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0,014</w:t>
            </w:r>
          </w:p>
        </w:tc>
      </w:tr>
      <w:tr w:rsidR="00D152CB" w:rsidRPr="00072FF4" w14:paraId="0128FF9E" w14:textId="77777777" w:rsidTr="00072FF4">
        <w:trPr>
          <w:trHeight w:val="284"/>
        </w:trPr>
        <w:tc>
          <w:tcPr>
            <w:tcW w:w="243" w:type="pct"/>
            <w:tcBorders>
              <w:top w:val="single" w:sz="4" w:space="0" w:color="8064A2" w:themeColor="accent6"/>
              <w:left w:val="nil"/>
              <w:bottom w:val="single" w:sz="4" w:space="0" w:color="8064A2" w:themeColor="accent6"/>
              <w:right w:val="single" w:sz="12" w:space="0" w:color="FFFFFF"/>
            </w:tcBorders>
            <w:vAlign w:val="center"/>
          </w:tcPr>
          <w:p w14:paraId="4DCB17F7"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12</w:t>
            </w:r>
          </w:p>
        </w:tc>
        <w:tc>
          <w:tcPr>
            <w:tcW w:w="925"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036347C9"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17 04 05</w:t>
            </w:r>
          </w:p>
        </w:tc>
        <w:tc>
          <w:tcPr>
            <w:tcW w:w="3239"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12C59076" w14:textId="77777777" w:rsidR="00D152CB" w:rsidRPr="00072FF4" w:rsidRDefault="00D152CB" w:rsidP="00D152CB">
            <w:pPr>
              <w:spacing w:before="60" w:after="60"/>
              <w:rPr>
                <w:rFonts w:ascii="Segoe UI Light" w:hAnsi="Segoe UI Light" w:cs="Segoe UI Light"/>
                <w:bCs/>
                <w:sz w:val="20"/>
                <w:szCs w:val="20"/>
              </w:rPr>
            </w:pPr>
            <w:r w:rsidRPr="00072FF4">
              <w:rPr>
                <w:rFonts w:ascii="Segoe UI Light" w:hAnsi="Segoe UI Light" w:cs="Segoe UI Light"/>
                <w:bCs/>
                <w:sz w:val="20"/>
                <w:szCs w:val="20"/>
              </w:rPr>
              <w:t>Żelazo i stal</w:t>
            </w:r>
          </w:p>
        </w:tc>
        <w:tc>
          <w:tcPr>
            <w:tcW w:w="593" w:type="pct"/>
            <w:tcBorders>
              <w:top w:val="single" w:sz="4" w:space="0" w:color="8064A2" w:themeColor="accent6"/>
              <w:left w:val="single" w:sz="12" w:space="0" w:color="FFFFFF"/>
              <w:bottom w:val="single" w:sz="4" w:space="0" w:color="8064A2" w:themeColor="accent6"/>
              <w:right w:val="nil"/>
            </w:tcBorders>
            <w:vAlign w:val="center"/>
          </w:tcPr>
          <w:p w14:paraId="4043B950"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5,000</w:t>
            </w:r>
          </w:p>
        </w:tc>
      </w:tr>
      <w:tr w:rsidR="00D152CB" w:rsidRPr="00072FF4" w14:paraId="10CFCFA3" w14:textId="77777777" w:rsidTr="00072FF4">
        <w:trPr>
          <w:trHeight w:val="284"/>
        </w:trPr>
        <w:tc>
          <w:tcPr>
            <w:tcW w:w="243" w:type="pct"/>
            <w:tcBorders>
              <w:top w:val="single" w:sz="4" w:space="0" w:color="8064A2" w:themeColor="accent6"/>
              <w:left w:val="nil"/>
              <w:bottom w:val="single" w:sz="4" w:space="0" w:color="8064A2" w:themeColor="accent6"/>
              <w:right w:val="single" w:sz="12" w:space="0" w:color="FFFFFF"/>
            </w:tcBorders>
            <w:vAlign w:val="center"/>
          </w:tcPr>
          <w:p w14:paraId="1CE303CD"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13</w:t>
            </w:r>
          </w:p>
        </w:tc>
        <w:tc>
          <w:tcPr>
            <w:tcW w:w="925"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4C159A2D"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20 02 01</w:t>
            </w:r>
          </w:p>
        </w:tc>
        <w:tc>
          <w:tcPr>
            <w:tcW w:w="3239"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73C8995B" w14:textId="77777777" w:rsidR="00D152CB" w:rsidRPr="00072FF4" w:rsidRDefault="00D152CB" w:rsidP="00D152CB">
            <w:pPr>
              <w:spacing w:before="60" w:after="60"/>
              <w:rPr>
                <w:rFonts w:ascii="Segoe UI Light" w:hAnsi="Segoe UI Light" w:cs="Segoe UI Light"/>
                <w:bCs/>
                <w:sz w:val="20"/>
                <w:szCs w:val="20"/>
              </w:rPr>
            </w:pPr>
            <w:r w:rsidRPr="00072FF4">
              <w:rPr>
                <w:rFonts w:ascii="Segoe UI Light" w:hAnsi="Segoe UI Light" w:cs="Segoe UI Light"/>
                <w:bCs/>
                <w:sz w:val="20"/>
                <w:szCs w:val="20"/>
              </w:rPr>
              <w:t>Odpady ulegające biodegradacji</w:t>
            </w:r>
          </w:p>
        </w:tc>
        <w:tc>
          <w:tcPr>
            <w:tcW w:w="593" w:type="pct"/>
            <w:tcBorders>
              <w:top w:val="single" w:sz="4" w:space="0" w:color="8064A2" w:themeColor="accent6"/>
              <w:left w:val="single" w:sz="12" w:space="0" w:color="FFFFFF"/>
              <w:bottom w:val="single" w:sz="4" w:space="0" w:color="8064A2" w:themeColor="accent6"/>
              <w:right w:val="nil"/>
            </w:tcBorders>
            <w:vAlign w:val="center"/>
          </w:tcPr>
          <w:p w14:paraId="71B03AE1"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4,640</w:t>
            </w:r>
          </w:p>
        </w:tc>
      </w:tr>
      <w:tr w:rsidR="00D152CB" w:rsidRPr="00072FF4" w14:paraId="7DD1995F" w14:textId="77777777" w:rsidTr="00072FF4">
        <w:trPr>
          <w:trHeight w:val="284"/>
        </w:trPr>
        <w:tc>
          <w:tcPr>
            <w:tcW w:w="243" w:type="pct"/>
            <w:tcBorders>
              <w:top w:val="single" w:sz="4" w:space="0" w:color="8064A2" w:themeColor="accent6"/>
              <w:left w:val="nil"/>
              <w:bottom w:val="single" w:sz="4" w:space="0" w:color="8064A2" w:themeColor="accent6"/>
              <w:right w:val="single" w:sz="12" w:space="0" w:color="FFFFFF"/>
            </w:tcBorders>
            <w:vAlign w:val="center"/>
          </w:tcPr>
          <w:p w14:paraId="0F5D6A79"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lastRenderedPageBreak/>
              <w:t>14</w:t>
            </w:r>
          </w:p>
        </w:tc>
        <w:tc>
          <w:tcPr>
            <w:tcW w:w="925"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0DCA57A9"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20 03 07</w:t>
            </w:r>
          </w:p>
        </w:tc>
        <w:tc>
          <w:tcPr>
            <w:tcW w:w="3239" w:type="pct"/>
            <w:tcBorders>
              <w:top w:val="single" w:sz="4" w:space="0" w:color="8064A2" w:themeColor="accent6"/>
              <w:left w:val="single" w:sz="12" w:space="0" w:color="FFFFFF"/>
              <w:bottom w:val="single" w:sz="4" w:space="0" w:color="8064A2" w:themeColor="accent6"/>
              <w:right w:val="single" w:sz="12" w:space="0" w:color="FFFFFF"/>
            </w:tcBorders>
            <w:vAlign w:val="center"/>
          </w:tcPr>
          <w:p w14:paraId="2691AE9C" w14:textId="77777777" w:rsidR="00D152CB" w:rsidRPr="00072FF4" w:rsidRDefault="00D152CB" w:rsidP="00D152CB">
            <w:pPr>
              <w:spacing w:before="60" w:after="60"/>
              <w:rPr>
                <w:rFonts w:ascii="Segoe UI Light" w:hAnsi="Segoe UI Light" w:cs="Segoe UI Light"/>
                <w:bCs/>
                <w:sz w:val="20"/>
                <w:szCs w:val="20"/>
              </w:rPr>
            </w:pPr>
            <w:r w:rsidRPr="00072FF4">
              <w:rPr>
                <w:rFonts w:ascii="Segoe UI Light" w:hAnsi="Segoe UI Light" w:cs="Segoe UI Light"/>
                <w:bCs/>
                <w:sz w:val="20"/>
                <w:szCs w:val="20"/>
              </w:rPr>
              <w:t>Odpady wielkogabarytowe</w:t>
            </w:r>
          </w:p>
        </w:tc>
        <w:tc>
          <w:tcPr>
            <w:tcW w:w="593" w:type="pct"/>
            <w:tcBorders>
              <w:top w:val="single" w:sz="4" w:space="0" w:color="8064A2" w:themeColor="accent6"/>
              <w:left w:val="single" w:sz="12" w:space="0" w:color="FFFFFF"/>
              <w:bottom w:val="single" w:sz="4" w:space="0" w:color="8064A2" w:themeColor="accent6"/>
              <w:right w:val="nil"/>
            </w:tcBorders>
            <w:vAlign w:val="center"/>
          </w:tcPr>
          <w:p w14:paraId="3DE463B3" w14:textId="77777777" w:rsidR="00D152CB" w:rsidRPr="00072FF4" w:rsidRDefault="00D152CB"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2,320</w:t>
            </w:r>
          </w:p>
        </w:tc>
      </w:tr>
    </w:tbl>
    <w:p w14:paraId="6CF5DF6C" w14:textId="77777777" w:rsidR="00D152CB" w:rsidRPr="00D152CB" w:rsidRDefault="00D152CB" w:rsidP="00D152CB">
      <w:r w:rsidRPr="00D152CB">
        <w:t>Odrębną grupą odpadów są odpady pochodzące z katastrof morskich i incydentów (awarii technicznych). Wyróżnić tutaj można takie odpady takie jak:</w:t>
      </w:r>
    </w:p>
    <w:p w14:paraId="2F8933A3" w14:textId="77777777" w:rsidR="00D152CB" w:rsidRPr="00D152CB" w:rsidRDefault="00D152CB" w:rsidP="00072FF4">
      <w:pPr>
        <w:pStyle w:val="Akapitzlist"/>
      </w:pPr>
      <w:r w:rsidRPr="00D152CB">
        <w:t>czysty olej, mieszaniny oleju z wodą, olej z sedymentem, zanieczyszczone olejem fauna, flora i inne odpady organiczne i nieorganiczne, w tym zanieczyszczone piaski, żwiry i kamienie,</w:t>
      </w:r>
    </w:p>
    <w:p w14:paraId="3D8EC25E" w14:textId="77777777" w:rsidR="00D152CB" w:rsidRPr="00D152CB" w:rsidRDefault="00D152CB" w:rsidP="00072FF4">
      <w:pPr>
        <w:pStyle w:val="Akapitzlist"/>
      </w:pPr>
      <w:r w:rsidRPr="00D152CB">
        <w:t>materiały zużyte podczas prowadzenia akcji ratowniczej, sorbenty, odzież ochronna, zużyty bądź uszkodzony sprzęt oraz zaolejona woda zawierająca środki dyspergujące bądź rozpuszczalniki organiczne użyte do dekontaminacji sprzętu i personelu.</w:t>
      </w:r>
    </w:p>
    <w:p w14:paraId="28C354EF" w14:textId="77777777" w:rsidR="00D152CB" w:rsidRPr="00D152CB" w:rsidRDefault="00D152CB" w:rsidP="00D152CB">
      <w:r w:rsidRPr="00D152CB">
        <w:t>Ilość tych odpadów jest trudna do określenia z powodu nieprzewidywalności zdarzeń, w</w:t>
      </w:r>
      <w:r w:rsidR="00072FF4">
        <w:t> </w:t>
      </w:r>
      <w:r w:rsidRPr="00D152CB">
        <w:t>wyniku których te odpady powstają</w:t>
      </w:r>
      <w:r w:rsidRPr="00D152CB">
        <w:rPr>
          <w:vertAlign w:val="superscript"/>
        </w:rPr>
        <w:footnoteReference w:id="161"/>
      </w:r>
      <w:r w:rsidRPr="00D152CB">
        <w:t xml:space="preserve">. </w:t>
      </w:r>
    </w:p>
    <w:p w14:paraId="689E24EC" w14:textId="77777777" w:rsidR="00D71032" w:rsidRPr="00D152CB" w:rsidRDefault="00D71032" w:rsidP="00D71032">
      <w:r w:rsidRPr="00D152CB">
        <w:t>W celu zminimalizowania zagrożeń wynikających z obecności zatopionych wraków zalegających na polskich obszarach morskich, Urząd Morski w Szczecinie prowadzi inwentaryzację tych obiektów</w:t>
      </w:r>
      <w:r w:rsidRPr="00D152CB">
        <w:rPr>
          <w:vertAlign w:val="superscript"/>
        </w:rPr>
        <w:footnoteReference w:id="162"/>
      </w:r>
      <w:r w:rsidRPr="00D152CB">
        <w:t xml:space="preserve">. </w:t>
      </w:r>
      <w:r>
        <w:t>Do tej pory zostało zidentyfikowanych 30 wraków, w tym wrak betonowego statku „Furstenwalde” (Grodno), wrak parowca „Anneliese”, wrak „Planeta”, wrak dragi, wrak W-3/2013 oraz barki zespolone ze sobą (kafar). Reszta wraków jest nieznana</w:t>
      </w:r>
      <w:r>
        <w:rPr>
          <w:rStyle w:val="Odwoanieprzypisudolnego"/>
        </w:rPr>
        <w:footnoteReference w:id="163"/>
      </w:r>
      <w:r>
        <w:t xml:space="preserve">. Głównym niebezpieczeństwem powodowanym przez zatopione wraki jest ryzyko rozlewu substancji ropopochodnych, co może doprowadzić do skażenia wód. </w:t>
      </w:r>
    </w:p>
    <w:p w14:paraId="15FB523F" w14:textId="77777777" w:rsidR="00D152CB" w:rsidRPr="00072FF4" w:rsidRDefault="00D152CB" w:rsidP="00D152CB">
      <w:pPr>
        <w:rPr>
          <w:b/>
          <w:bCs/>
          <w:color w:val="8064A2" w:themeColor="accent6"/>
        </w:rPr>
      </w:pPr>
      <w:r w:rsidRPr="00072FF4">
        <w:rPr>
          <w:b/>
          <w:bCs/>
          <w:color w:val="8064A2" w:themeColor="accent6"/>
        </w:rPr>
        <w:t>Dzikie wysypiska śmieci</w:t>
      </w:r>
    </w:p>
    <w:p w14:paraId="658EEC90" w14:textId="3255E934" w:rsidR="00D152CB" w:rsidRPr="00D152CB" w:rsidRDefault="00D152CB" w:rsidP="00D152CB">
      <w:r w:rsidRPr="00D152CB">
        <w:t xml:space="preserve">W obrębie </w:t>
      </w:r>
      <w:r w:rsidR="008C0825">
        <w:t>m</w:t>
      </w:r>
      <w:r w:rsidRPr="00D152CB">
        <w:t xml:space="preserve">iasta znajdują się „dzikie wysypiska śmieci”, stanowiące zagrożenie dla jakości gleb, wód podziemnych oraz powietrza, niosące ryzyko sanitarne i obniżające walory krajobrazowe. W celu ochrony środowiska i zdrowia ludzi przed tymi zagrożeniami konieczna jest ich likwidacja i monitoring obszarów mogących stanowić potencjalne miejsce powstania „dzikich wysypisk”. </w:t>
      </w:r>
    </w:p>
    <w:p w14:paraId="37163A90" w14:textId="77777777" w:rsidR="00D152CB" w:rsidRPr="00D152CB" w:rsidRDefault="00D152CB" w:rsidP="00D152CB">
      <w:r w:rsidRPr="00D152CB">
        <w:t>Poniższa tabela przedstawia liczbę zlikwidowanych i istniejących „dzikich wysypisk śmieci” w</w:t>
      </w:r>
      <w:r w:rsidR="00072FF4">
        <w:t> </w:t>
      </w:r>
      <w:r w:rsidRPr="00D152CB">
        <w:t>latach 2017-</w:t>
      </w:r>
      <w:r w:rsidR="00D71032" w:rsidRPr="00D152CB">
        <w:t>20</w:t>
      </w:r>
      <w:r w:rsidR="00D71032">
        <w:t>20</w:t>
      </w:r>
      <w:r w:rsidRPr="00D152CB">
        <w:t xml:space="preserve">. </w:t>
      </w:r>
    </w:p>
    <w:p w14:paraId="6AD16F84" w14:textId="6CE5D3A2" w:rsidR="00D152CB" w:rsidRPr="00F779EF" w:rsidRDefault="008E5CEE" w:rsidP="008E5CEE">
      <w:pPr>
        <w:pStyle w:val="Legenda"/>
      </w:pPr>
      <w:bookmarkStart w:id="190" w:name="_Toc77772090"/>
      <w:r>
        <w:t xml:space="preserve">Tabela </w:t>
      </w:r>
      <w:r w:rsidR="003D4B93">
        <w:fldChar w:fldCharType="begin"/>
      </w:r>
      <w:r w:rsidR="00206ABF">
        <w:instrText xml:space="preserve"> SEQ Tabela \* ARABIC </w:instrText>
      </w:r>
      <w:r w:rsidR="003D4B93">
        <w:fldChar w:fldCharType="separate"/>
      </w:r>
      <w:r w:rsidR="00757A0C">
        <w:rPr>
          <w:noProof/>
        </w:rPr>
        <w:t>61</w:t>
      </w:r>
      <w:r w:rsidR="003D4B93">
        <w:rPr>
          <w:noProof/>
        </w:rPr>
        <w:fldChar w:fldCharType="end"/>
      </w:r>
      <w:r w:rsidR="00D152CB" w:rsidRPr="00F779EF">
        <w:t xml:space="preserve"> Ilość zlikwidowanych i istniejących "dzikich wysypisk śmieci" w </w:t>
      </w:r>
      <w:r w:rsidR="00943CB1">
        <w:t>m</w:t>
      </w:r>
      <w:r w:rsidR="00D152CB" w:rsidRPr="00F779EF">
        <w:t>ieście Szczecin</w:t>
      </w:r>
      <w:r w:rsidR="00D152CB" w:rsidRPr="00F779EF">
        <w:rPr>
          <w:vertAlign w:val="superscript"/>
        </w:rPr>
        <w:footnoteReference w:id="164"/>
      </w:r>
      <w:bookmarkEnd w:id="190"/>
    </w:p>
    <w:tbl>
      <w:tblPr>
        <w:tblStyle w:val="Tabela-Siatka1"/>
        <w:tblW w:w="0" w:type="auto"/>
        <w:tblInd w:w="108" w:type="dxa"/>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3138"/>
        <w:gridCol w:w="1460"/>
        <w:gridCol w:w="1461"/>
        <w:gridCol w:w="1479"/>
        <w:gridCol w:w="1396"/>
      </w:tblGrid>
      <w:tr w:rsidR="00D71032" w:rsidRPr="00072FF4" w14:paraId="41F8E9F8" w14:textId="77777777" w:rsidTr="00D71032">
        <w:trPr>
          <w:trHeight w:val="284"/>
          <w:tblHeader/>
        </w:trPr>
        <w:tc>
          <w:tcPr>
            <w:tcW w:w="3223" w:type="dxa"/>
            <w:tcBorders>
              <w:bottom w:val="nil"/>
            </w:tcBorders>
            <w:shd w:val="clear" w:color="auto" w:fill="8064A2" w:themeFill="accent6"/>
            <w:vAlign w:val="center"/>
          </w:tcPr>
          <w:p w14:paraId="7FB0068C" w14:textId="77777777" w:rsidR="00D71032" w:rsidRPr="00072FF4" w:rsidRDefault="00D71032" w:rsidP="00072FF4">
            <w:pPr>
              <w:keepNext/>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„Dzikie wysypiska śmieci”</w:t>
            </w:r>
          </w:p>
        </w:tc>
        <w:tc>
          <w:tcPr>
            <w:tcW w:w="1504" w:type="dxa"/>
            <w:tcBorders>
              <w:bottom w:val="nil"/>
            </w:tcBorders>
            <w:shd w:val="clear" w:color="auto" w:fill="8064A2" w:themeFill="accent6"/>
          </w:tcPr>
          <w:p w14:paraId="1EF822C5" w14:textId="77777777" w:rsidR="00D71032" w:rsidRPr="00072FF4" w:rsidRDefault="00D71032" w:rsidP="00072FF4">
            <w:pPr>
              <w:keepNext/>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2017</w:t>
            </w:r>
          </w:p>
        </w:tc>
        <w:tc>
          <w:tcPr>
            <w:tcW w:w="1505" w:type="dxa"/>
            <w:tcBorders>
              <w:bottom w:val="nil"/>
            </w:tcBorders>
            <w:shd w:val="clear" w:color="auto" w:fill="8064A2" w:themeFill="accent6"/>
            <w:vAlign w:val="center"/>
          </w:tcPr>
          <w:p w14:paraId="305AA76D" w14:textId="77777777" w:rsidR="00D71032" w:rsidRPr="00072FF4" w:rsidRDefault="00D71032" w:rsidP="00072FF4">
            <w:pPr>
              <w:keepNext/>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2018</w:t>
            </w:r>
          </w:p>
        </w:tc>
        <w:tc>
          <w:tcPr>
            <w:tcW w:w="1522" w:type="dxa"/>
            <w:tcBorders>
              <w:bottom w:val="nil"/>
            </w:tcBorders>
            <w:shd w:val="clear" w:color="auto" w:fill="8064A2" w:themeFill="accent6"/>
            <w:vAlign w:val="center"/>
          </w:tcPr>
          <w:p w14:paraId="20D5BB7E" w14:textId="77777777" w:rsidR="00D71032" w:rsidRPr="00072FF4" w:rsidRDefault="00D71032" w:rsidP="00072FF4">
            <w:pPr>
              <w:keepNext/>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2019</w:t>
            </w:r>
          </w:p>
        </w:tc>
        <w:tc>
          <w:tcPr>
            <w:tcW w:w="1426" w:type="dxa"/>
            <w:tcBorders>
              <w:bottom w:val="nil"/>
            </w:tcBorders>
            <w:shd w:val="clear" w:color="auto" w:fill="8064A2" w:themeFill="accent6"/>
          </w:tcPr>
          <w:p w14:paraId="4286A1C5" w14:textId="77777777" w:rsidR="00D71032" w:rsidRPr="00072FF4" w:rsidRDefault="00D71032" w:rsidP="00072FF4">
            <w:pPr>
              <w:keepNext/>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2020</w:t>
            </w:r>
            <w:r>
              <w:rPr>
                <w:rStyle w:val="Odwoanieprzypisudolnego"/>
                <w:rFonts w:ascii="Segoe UI Light" w:hAnsi="Segoe UI Light" w:cs="Segoe UI Light"/>
                <w:b/>
                <w:bCs/>
                <w:color w:val="FFFFFF"/>
                <w:sz w:val="20"/>
                <w:szCs w:val="20"/>
              </w:rPr>
              <w:footnoteReference w:id="165"/>
            </w:r>
          </w:p>
        </w:tc>
      </w:tr>
      <w:tr w:rsidR="00D71032" w:rsidRPr="00072FF4" w14:paraId="37E8EA5C" w14:textId="77777777" w:rsidTr="00D71032">
        <w:trPr>
          <w:trHeight w:val="284"/>
        </w:trPr>
        <w:tc>
          <w:tcPr>
            <w:tcW w:w="3223" w:type="dxa"/>
            <w:tcBorders>
              <w:top w:val="nil"/>
              <w:left w:val="nil"/>
              <w:bottom w:val="single" w:sz="4" w:space="0" w:color="8064A2" w:themeColor="accent6"/>
              <w:right w:val="single" w:sz="12" w:space="0" w:color="FFFFFF"/>
            </w:tcBorders>
            <w:vAlign w:val="center"/>
          </w:tcPr>
          <w:p w14:paraId="05349C0D" w14:textId="77777777" w:rsidR="00D71032" w:rsidRPr="00072FF4" w:rsidRDefault="00D71032" w:rsidP="00D152CB">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Liczba zlikwidowanych „dzikich wysypisk”</w:t>
            </w:r>
          </w:p>
        </w:tc>
        <w:tc>
          <w:tcPr>
            <w:tcW w:w="1504" w:type="dxa"/>
            <w:tcBorders>
              <w:top w:val="nil"/>
              <w:left w:val="single" w:sz="12" w:space="0" w:color="FFFFFF"/>
              <w:bottom w:val="single" w:sz="4" w:space="0" w:color="8064A2" w:themeColor="accent6"/>
              <w:right w:val="single" w:sz="12" w:space="0" w:color="FFFFFF"/>
            </w:tcBorders>
            <w:vAlign w:val="center"/>
          </w:tcPr>
          <w:p w14:paraId="4E5340BD" w14:textId="77777777" w:rsidR="00D71032" w:rsidRPr="00072FF4" w:rsidRDefault="00D71032"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350</w:t>
            </w:r>
          </w:p>
        </w:tc>
        <w:tc>
          <w:tcPr>
            <w:tcW w:w="1505" w:type="dxa"/>
            <w:tcBorders>
              <w:top w:val="nil"/>
              <w:left w:val="single" w:sz="12" w:space="0" w:color="FFFFFF"/>
              <w:bottom w:val="single" w:sz="4" w:space="0" w:color="8064A2" w:themeColor="accent6"/>
              <w:right w:val="single" w:sz="12" w:space="0" w:color="FFFFFF"/>
            </w:tcBorders>
            <w:vAlign w:val="center"/>
          </w:tcPr>
          <w:p w14:paraId="6AE77E54" w14:textId="77777777" w:rsidR="00D71032" w:rsidRPr="00072FF4" w:rsidRDefault="00D71032"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397</w:t>
            </w:r>
          </w:p>
        </w:tc>
        <w:tc>
          <w:tcPr>
            <w:tcW w:w="1522" w:type="dxa"/>
            <w:tcBorders>
              <w:top w:val="nil"/>
              <w:left w:val="single" w:sz="12" w:space="0" w:color="FFFFFF"/>
              <w:bottom w:val="single" w:sz="4" w:space="0" w:color="8064A2" w:themeColor="accent6"/>
              <w:right w:val="nil"/>
            </w:tcBorders>
            <w:vAlign w:val="center"/>
          </w:tcPr>
          <w:p w14:paraId="4DE65D64" w14:textId="77777777" w:rsidR="00D71032" w:rsidRPr="00072FF4" w:rsidRDefault="00D71032"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287</w:t>
            </w:r>
          </w:p>
        </w:tc>
        <w:tc>
          <w:tcPr>
            <w:tcW w:w="1426" w:type="dxa"/>
            <w:tcBorders>
              <w:top w:val="nil"/>
              <w:left w:val="single" w:sz="12" w:space="0" w:color="FFFFFF"/>
              <w:bottom w:val="single" w:sz="4" w:space="0" w:color="8064A2" w:themeColor="accent6"/>
              <w:right w:val="nil"/>
            </w:tcBorders>
            <w:vAlign w:val="center"/>
          </w:tcPr>
          <w:p w14:paraId="1999AF5B" w14:textId="77777777" w:rsidR="00D71032" w:rsidRPr="00072FF4" w:rsidRDefault="00D71032" w:rsidP="00D71032">
            <w:pPr>
              <w:spacing w:before="60" w:after="60"/>
              <w:jc w:val="center"/>
              <w:rPr>
                <w:rFonts w:ascii="Segoe UI Light" w:hAnsi="Segoe UI Light" w:cs="Segoe UI Light"/>
                <w:bCs/>
                <w:sz w:val="20"/>
                <w:szCs w:val="20"/>
              </w:rPr>
            </w:pPr>
            <w:r>
              <w:rPr>
                <w:rFonts w:ascii="Segoe UI Light" w:hAnsi="Segoe UI Light" w:cs="Segoe UI Light"/>
                <w:bCs/>
                <w:sz w:val="20"/>
                <w:szCs w:val="20"/>
              </w:rPr>
              <w:t>433</w:t>
            </w:r>
          </w:p>
        </w:tc>
      </w:tr>
      <w:tr w:rsidR="00D71032" w:rsidRPr="00072FF4" w14:paraId="29682811" w14:textId="77777777" w:rsidTr="00D71032">
        <w:trPr>
          <w:trHeight w:val="284"/>
        </w:trPr>
        <w:tc>
          <w:tcPr>
            <w:tcW w:w="3223" w:type="dxa"/>
            <w:tcBorders>
              <w:top w:val="single" w:sz="4" w:space="0" w:color="8064A2" w:themeColor="accent6"/>
              <w:left w:val="nil"/>
              <w:bottom w:val="single" w:sz="4" w:space="0" w:color="8064A2" w:themeColor="accent6"/>
              <w:right w:val="single" w:sz="12" w:space="0" w:color="FFFFFF"/>
            </w:tcBorders>
            <w:vAlign w:val="center"/>
          </w:tcPr>
          <w:p w14:paraId="7D739D04" w14:textId="77777777" w:rsidR="00D71032" w:rsidRPr="00072FF4" w:rsidRDefault="00D71032" w:rsidP="00D152CB">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lastRenderedPageBreak/>
              <w:t>Ilość odpadów komunalnych zebranych podczas likwidacji „dzikich wysypisk” [t]</w:t>
            </w:r>
          </w:p>
        </w:tc>
        <w:tc>
          <w:tcPr>
            <w:tcW w:w="1504"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575B9B3D" w14:textId="77777777" w:rsidR="00D71032" w:rsidRPr="00072FF4" w:rsidRDefault="00D71032"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190</w:t>
            </w:r>
          </w:p>
        </w:tc>
        <w:tc>
          <w:tcPr>
            <w:tcW w:w="1505"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705F4581" w14:textId="77777777" w:rsidR="00D71032" w:rsidRPr="00072FF4" w:rsidRDefault="00D71032"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232</w:t>
            </w:r>
          </w:p>
        </w:tc>
        <w:tc>
          <w:tcPr>
            <w:tcW w:w="1522" w:type="dxa"/>
            <w:tcBorders>
              <w:top w:val="single" w:sz="4" w:space="0" w:color="8064A2" w:themeColor="accent6"/>
              <w:left w:val="single" w:sz="12" w:space="0" w:color="FFFFFF"/>
              <w:bottom w:val="single" w:sz="4" w:space="0" w:color="8064A2" w:themeColor="accent6"/>
              <w:right w:val="nil"/>
            </w:tcBorders>
            <w:vAlign w:val="center"/>
          </w:tcPr>
          <w:p w14:paraId="11FA579C" w14:textId="77777777" w:rsidR="00D71032" w:rsidRPr="00072FF4" w:rsidRDefault="00D71032"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264,8</w:t>
            </w:r>
          </w:p>
        </w:tc>
        <w:tc>
          <w:tcPr>
            <w:tcW w:w="1426" w:type="dxa"/>
            <w:tcBorders>
              <w:top w:val="single" w:sz="4" w:space="0" w:color="8064A2" w:themeColor="accent6"/>
              <w:left w:val="single" w:sz="12" w:space="0" w:color="FFFFFF"/>
              <w:bottom w:val="single" w:sz="4" w:space="0" w:color="8064A2" w:themeColor="accent6"/>
              <w:right w:val="nil"/>
            </w:tcBorders>
            <w:vAlign w:val="center"/>
          </w:tcPr>
          <w:p w14:paraId="4BFFA4F5" w14:textId="77777777" w:rsidR="00D71032" w:rsidRPr="00072FF4" w:rsidRDefault="00D71032" w:rsidP="00D71032">
            <w:pPr>
              <w:spacing w:before="60" w:after="60"/>
              <w:jc w:val="center"/>
              <w:rPr>
                <w:rFonts w:ascii="Segoe UI Light" w:hAnsi="Segoe UI Light" w:cs="Segoe UI Light"/>
                <w:bCs/>
                <w:sz w:val="20"/>
                <w:szCs w:val="20"/>
              </w:rPr>
            </w:pPr>
            <w:r>
              <w:rPr>
                <w:rFonts w:ascii="Segoe UI Light" w:hAnsi="Segoe UI Light" w:cs="Segoe UI Light"/>
                <w:bCs/>
                <w:sz w:val="20"/>
                <w:szCs w:val="20"/>
              </w:rPr>
              <w:t>237,6</w:t>
            </w:r>
          </w:p>
        </w:tc>
      </w:tr>
      <w:tr w:rsidR="00D71032" w:rsidRPr="00072FF4" w14:paraId="33E8D1DF" w14:textId="77777777" w:rsidTr="00D71032">
        <w:trPr>
          <w:trHeight w:val="284"/>
        </w:trPr>
        <w:tc>
          <w:tcPr>
            <w:tcW w:w="3223" w:type="dxa"/>
            <w:tcBorders>
              <w:top w:val="single" w:sz="4" w:space="0" w:color="8064A2" w:themeColor="accent6"/>
              <w:left w:val="nil"/>
              <w:bottom w:val="single" w:sz="4" w:space="0" w:color="8064A2" w:themeColor="accent6"/>
              <w:right w:val="single" w:sz="12" w:space="0" w:color="FFFFFF"/>
            </w:tcBorders>
            <w:vAlign w:val="center"/>
          </w:tcPr>
          <w:p w14:paraId="1BD5DE95" w14:textId="77777777" w:rsidR="00D71032" w:rsidRPr="00072FF4" w:rsidRDefault="00D71032" w:rsidP="00D152CB">
            <w:pPr>
              <w:spacing w:before="60" w:after="60"/>
              <w:jc w:val="left"/>
              <w:rPr>
                <w:rFonts w:ascii="Segoe UI Light" w:hAnsi="Segoe UI Light" w:cs="Segoe UI Light"/>
                <w:bCs/>
                <w:sz w:val="20"/>
                <w:szCs w:val="20"/>
              </w:rPr>
            </w:pPr>
            <w:r w:rsidRPr="00072FF4">
              <w:rPr>
                <w:rFonts w:ascii="Segoe UI Light" w:hAnsi="Segoe UI Light" w:cs="Segoe UI Light"/>
                <w:bCs/>
                <w:sz w:val="20"/>
                <w:szCs w:val="20"/>
              </w:rPr>
              <w:t>Liczba istniejących „dzikich wysypisk”</w:t>
            </w:r>
          </w:p>
        </w:tc>
        <w:tc>
          <w:tcPr>
            <w:tcW w:w="1504"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76C8BBC3" w14:textId="77777777" w:rsidR="00D71032" w:rsidRPr="00072FF4" w:rsidRDefault="00D71032"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w:t>
            </w:r>
          </w:p>
        </w:tc>
        <w:tc>
          <w:tcPr>
            <w:tcW w:w="1505"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0DD82C8B" w14:textId="77777777" w:rsidR="00D71032" w:rsidRPr="00072FF4" w:rsidRDefault="00D71032"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w:t>
            </w:r>
          </w:p>
        </w:tc>
        <w:tc>
          <w:tcPr>
            <w:tcW w:w="1522" w:type="dxa"/>
            <w:tcBorders>
              <w:top w:val="single" w:sz="4" w:space="0" w:color="8064A2" w:themeColor="accent6"/>
              <w:left w:val="single" w:sz="12" w:space="0" w:color="FFFFFF"/>
              <w:bottom w:val="single" w:sz="4" w:space="0" w:color="8064A2" w:themeColor="accent6"/>
              <w:right w:val="nil"/>
            </w:tcBorders>
            <w:vAlign w:val="center"/>
          </w:tcPr>
          <w:p w14:paraId="393177FC" w14:textId="77777777" w:rsidR="00D71032" w:rsidRPr="00072FF4" w:rsidRDefault="00D71032" w:rsidP="00D152CB">
            <w:pPr>
              <w:spacing w:before="60" w:after="60"/>
              <w:jc w:val="center"/>
              <w:rPr>
                <w:rFonts w:ascii="Segoe UI Light" w:hAnsi="Segoe UI Light" w:cs="Segoe UI Light"/>
                <w:bCs/>
                <w:sz w:val="20"/>
                <w:szCs w:val="20"/>
              </w:rPr>
            </w:pPr>
            <w:r w:rsidRPr="00072FF4">
              <w:rPr>
                <w:rFonts w:ascii="Segoe UI Light" w:hAnsi="Segoe UI Light" w:cs="Segoe UI Light"/>
                <w:bCs/>
                <w:sz w:val="20"/>
                <w:szCs w:val="20"/>
              </w:rPr>
              <w:t>0</w:t>
            </w:r>
          </w:p>
        </w:tc>
        <w:tc>
          <w:tcPr>
            <w:tcW w:w="1426" w:type="dxa"/>
            <w:tcBorders>
              <w:top w:val="single" w:sz="4" w:space="0" w:color="8064A2" w:themeColor="accent6"/>
              <w:left w:val="single" w:sz="12" w:space="0" w:color="FFFFFF"/>
              <w:bottom w:val="single" w:sz="4" w:space="0" w:color="8064A2" w:themeColor="accent6"/>
              <w:right w:val="nil"/>
            </w:tcBorders>
            <w:vAlign w:val="center"/>
          </w:tcPr>
          <w:p w14:paraId="39D4CDD2" w14:textId="77777777" w:rsidR="00D71032" w:rsidRPr="00072FF4" w:rsidRDefault="00D71032" w:rsidP="00D71032">
            <w:pPr>
              <w:spacing w:before="60" w:after="60"/>
              <w:jc w:val="center"/>
              <w:rPr>
                <w:rFonts w:ascii="Segoe UI Light" w:hAnsi="Segoe UI Light" w:cs="Segoe UI Light"/>
                <w:bCs/>
                <w:sz w:val="20"/>
                <w:szCs w:val="20"/>
              </w:rPr>
            </w:pPr>
            <w:r>
              <w:rPr>
                <w:rFonts w:ascii="Segoe UI Light" w:hAnsi="Segoe UI Light" w:cs="Segoe UI Light"/>
                <w:bCs/>
                <w:sz w:val="20"/>
                <w:szCs w:val="20"/>
              </w:rPr>
              <w:t>-</w:t>
            </w:r>
          </w:p>
        </w:tc>
      </w:tr>
    </w:tbl>
    <w:p w14:paraId="05C83706" w14:textId="77777777" w:rsidR="00D152CB" w:rsidRPr="00072FF4" w:rsidRDefault="00D152CB" w:rsidP="00D152CB">
      <w:pPr>
        <w:rPr>
          <w:b/>
          <w:bCs/>
          <w:color w:val="8064A2" w:themeColor="accent6"/>
        </w:rPr>
      </w:pPr>
      <w:r w:rsidRPr="00072FF4">
        <w:rPr>
          <w:b/>
          <w:bCs/>
          <w:color w:val="8064A2" w:themeColor="accent6"/>
        </w:rPr>
        <w:t>Edukacja ekologiczna</w:t>
      </w:r>
    </w:p>
    <w:p w14:paraId="6CF3A0F1" w14:textId="77777777" w:rsidR="00D152CB" w:rsidRPr="00D152CB" w:rsidRDefault="00D152CB" w:rsidP="00D152CB">
      <w:r w:rsidRPr="00D152CB">
        <w:t>Miasto Szczecin od wielu lat podejmuje szereg działań z zakresu edukacji ekologicznej w dziedzinie gospodarowania odpadami tj.</w:t>
      </w:r>
      <w:r w:rsidRPr="00D152CB">
        <w:rPr>
          <w:vertAlign w:val="superscript"/>
        </w:rPr>
        <w:footnoteReference w:id="166"/>
      </w:r>
      <w:r w:rsidRPr="00D152CB">
        <w:t>:</w:t>
      </w:r>
    </w:p>
    <w:p w14:paraId="59722D7E" w14:textId="77777777" w:rsidR="00D152CB" w:rsidRPr="00D152CB" w:rsidRDefault="00D152CB" w:rsidP="00072FF4">
      <w:pPr>
        <w:pStyle w:val="Akapitzlist"/>
      </w:pPr>
      <w:r w:rsidRPr="00D152CB">
        <w:t>Spotkania edukacyjne w Ekoporcie</w:t>
      </w:r>
    </w:p>
    <w:p w14:paraId="0C482301" w14:textId="77777777" w:rsidR="00D152CB" w:rsidRPr="00D152CB" w:rsidRDefault="00D152CB" w:rsidP="00D152CB">
      <w:r w:rsidRPr="00D152CB">
        <w:t>Zajęcia prowadzone cyklicznie od 2015 r., podczas których uczniowie ze Szczecina i pobliskich gmin mogą uczestniczyć w ekologicznych zajęciach dydaktycznych i warsztatach z</w:t>
      </w:r>
      <w:r w:rsidR="006F2BEB">
        <w:t> </w:t>
      </w:r>
      <w:r w:rsidRPr="00D152CB">
        <w:t xml:space="preserve">artrecyklingu, zorganizowanych na terenie Punktów Selektywnej Zbiórki Odpadów Komunalnych. Przez trzy lata prowadzone były one w PSZOK-u przy ul. Leszczynowej, a od 2017 r. dodatkowo uruchomiono warsztaty w Ekoporcie przy ul. Arkońskiej/Harcerzy. Zajęcia odbywają się w okresie wiosenno-letnim (od kwietnia do września) oraz jesienno-zimowym (od listopada do lutego). </w:t>
      </w:r>
    </w:p>
    <w:p w14:paraId="467383E0" w14:textId="77777777" w:rsidR="00D152CB" w:rsidRPr="00D152CB" w:rsidRDefault="00D152CB" w:rsidP="00072FF4">
      <w:pPr>
        <w:pStyle w:val="Akapitzlist"/>
      </w:pPr>
      <w:r w:rsidRPr="00D152CB">
        <w:t xml:space="preserve">Misja dzieci – Szczecin bez śmieci </w:t>
      </w:r>
    </w:p>
    <w:p w14:paraId="58971026" w14:textId="77777777" w:rsidR="00D152CB" w:rsidRPr="00D152CB" w:rsidRDefault="00D152CB" w:rsidP="00D152CB">
      <w:r w:rsidRPr="00D152CB">
        <w:t>Akcja prowadzona cyklicznie od 2015 r., która została zorganizowana przez Gminę Miasto Szczecin – Wydział Gospodarki Komunalnej i Ochrony Środowiska. Od kwietnia do czerwca pracownicy WGKiOŚ wraz ze Szczecińskimi „maluchami” sprzątają pobliskie parki, osiedlowe podwórka, skwery i place zabaw. Zebrane przez młodzież odpady są odbierane przez firmę Suez Jantra Sp. z o.o. od razu po zakończeniu sprzątania. W akcji corocznie uczestniczy ok.</w:t>
      </w:r>
      <w:r w:rsidR="006F2BEB">
        <w:t> </w:t>
      </w:r>
      <w:r w:rsidRPr="00D152CB">
        <w:t>1000 dzieci.</w:t>
      </w:r>
      <w:r w:rsidR="0070294B">
        <w:t xml:space="preserve"> </w:t>
      </w:r>
    </w:p>
    <w:p w14:paraId="36537199" w14:textId="77777777" w:rsidR="00D152CB" w:rsidRPr="00D152CB" w:rsidRDefault="00D152CB" w:rsidP="00072FF4">
      <w:pPr>
        <w:pStyle w:val="Akapitzlist"/>
      </w:pPr>
      <w:r w:rsidRPr="00D152CB">
        <w:t xml:space="preserve">Ogólnopolska Konferencja w zakresie gospodarki odpadami </w:t>
      </w:r>
    </w:p>
    <w:p w14:paraId="3A39D4B9" w14:textId="77777777" w:rsidR="00D152CB" w:rsidRPr="00D152CB" w:rsidRDefault="00D152CB" w:rsidP="00D152CB">
      <w:r w:rsidRPr="00D152CB">
        <w:t xml:space="preserve">Ogólnopolska Konferencja po raz pierwszy została zorganizowana w </w:t>
      </w:r>
      <w:r w:rsidR="001106D7" w:rsidRPr="00D152CB">
        <w:t>201</w:t>
      </w:r>
      <w:r w:rsidR="001106D7">
        <w:t>4</w:t>
      </w:r>
      <w:r w:rsidR="001106D7" w:rsidRPr="00D152CB">
        <w:t xml:space="preserve"> </w:t>
      </w:r>
      <w:r w:rsidRPr="00D152CB">
        <w:t>r. i odbywa się co roku na przełomie października i listopada. Jest ona współorganizowana przez Gminę Miasto Szczecin - Wydział Gospodarki Komunalnej i Ochrony Środowiska. Tematem konferencji corocznie jest „Poziomy odzysku i recyklingu odpadów – założenia, a realia”.</w:t>
      </w:r>
      <w:r w:rsidR="0070294B">
        <w:t xml:space="preserve"> </w:t>
      </w:r>
    </w:p>
    <w:p w14:paraId="57A28463" w14:textId="77777777" w:rsidR="00D152CB" w:rsidRPr="00D152CB" w:rsidRDefault="00D152CB" w:rsidP="00072FF4">
      <w:pPr>
        <w:pStyle w:val="Akapitzlist"/>
      </w:pPr>
      <w:r w:rsidRPr="00D152CB">
        <w:t xml:space="preserve">Organizacja i udział stoiska edukacyjnego „ECOSZCZECIN” </w:t>
      </w:r>
    </w:p>
    <w:p w14:paraId="10BDB93D" w14:textId="77777777" w:rsidR="00D152CB" w:rsidRPr="00D152CB" w:rsidRDefault="00D152CB" w:rsidP="00D152CB">
      <w:r w:rsidRPr="00D152CB">
        <w:t>Stoisko edukacyjne zostało zorganizowane w latach 2015-2018 podczas festynów organizowanych przez Rady Osiedla. Stoisko miało na celu:</w:t>
      </w:r>
    </w:p>
    <w:p w14:paraId="59780285" w14:textId="77777777" w:rsidR="00D152CB" w:rsidRPr="00D152CB" w:rsidRDefault="00D152CB" w:rsidP="00072FF4">
      <w:pPr>
        <w:pStyle w:val="Akapitzlist"/>
        <w:numPr>
          <w:ilvl w:val="1"/>
          <w:numId w:val="5"/>
        </w:numPr>
      </w:pPr>
      <w:r w:rsidRPr="00D152CB">
        <w:t>edukowanie uczestników w temacie prawidłowego segregowania odpadów,</w:t>
      </w:r>
    </w:p>
    <w:p w14:paraId="6C058C58" w14:textId="77777777" w:rsidR="00D152CB" w:rsidRPr="00D152CB" w:rsidRDefault="00D152CB" w:rsidP="00072FF4">
      <w:pPr>
        <w:pStyle w:val="Akapitzlist"/>
        <w:numPr>
          <w:ilvl w:val="1"/>
          <w:numId w:val="5"/>
        </w:numPr>
      </w:pPr>
      <w:r w:rsidRPr="00D152CB">
        <w:t>tworzenie z uczestnikami z niepotrzebnych rolek od papieru toaletowego lub kuchennych ręczników kolorowe motyle, nietoperze, aby pokazać „Jak z</w:t>
      </w:r>
      <w:r w:rsidR="006F2BEB">
        <w:t> </w:t>
      </w:r>
      <w:r w:rsidRPr="00D152CB">
        <w:t>niczego stworzyć coś pięknego”,</w:t>
      </w:r>
    </w:p>
    <w:p w14:paraId="2BE5F89E" w14:textId="77777777" w:rsidR="00D152CB" w:rsidRPr="00D152CB" w:rsidRDefault="00D152CB" w:rsidP="00072FF4">
      <w:pPr>
        <w:pStyle w:val="Akapitzlist"/>
        <w:numPr>
          <w:ilvl w:val="1"/>
          <w:numId w:val="5"/>
        </w:numPr>
      </w:pPr>
      <w:r w:rsidRPr="00D152CB">
        <w:lastRenderedPageBreak/>
        <w:t>udzielanie kompleksowych informacji na temat gminnego systemu gospodarowania odpadami.</w:t>
      </w:r>
    </w:p>
    <w:p w14:paraId="307F8790" w14:textId="77777777" w:rsidR="00D152CB" w:rsidRPr="00D152CB" w:rsidRDefault="00D152CB" w:rsidP="00D152CB">
      <w:r w:rsidRPr="00D152CB">
        <w:t>Dodatkowo edukacja ekologiczna prowadzona jest przez Zakład Termicznego Unieszkodliwiania Odpadów EcoGenerator (konkursy ekologiczne, programy edukacyjne, akcje społeczne, przygotowanie materiałów dydaktycznych, prezentacje multimedialne oraz zwiedzanie zakładu)</w:t>
      </w:r>
      <w:r w:rsidRPr="00D152CB">
        <w:rPr>
          <w:vertAlign w:val="superscript"/>
        </w:rPr>
        <w:footnoteReference w:id="167"/>
      </w:r>
      <w:r w:rsidRPr="00D152CB">
        <w:t xml:space="preserve"> oraz firma REMONDIS Szczecin Sp. z o.o. (organizacja wycieczek edukacyjnych na terenie zakładu, zakup materiałów edukacyjnych, wspieranie konkursu „Maraton Makulaturowy” organizowanego przez Towarzystwo Opieki nad Zwierzętami, wspieranie akcji „Odjazd śmieci” realizowanej z Domem Kultury Słowian, wspieranie akcji Uniwersytetu Szczecińskiego pn. „Kwiat za grat”</w:t>
      </w:r>
      <w:r w:rsidRPr="00D152CB">
        <w:rPr>
          <w:vertAlign w:val="superscript"/>
        </w:rPr>
        <w:footnoteReference w:id="168"/>
      </w:r>
      <w:r w:rsidRPr="00D152CB">
        <w:t xml:space="preserve">. </w:t>
      </w:r>
    </w:p>
    <w:p w14:paraId="278061B3" w14:textId="77777777" w:rsidR="00D152CB" w:rsidRDefault="00D152CB" w:rsidP="00D152CB">
      <w:r w:rsidRPr="00D152CB">
        <w:t>Szczecin promuje także picie wody z kranu zamiast butelkowej. Dużym argumentem „za” są ogromne koszty, także środowiskowe, związane z produkcją, dystrybucją i późniejszą utylizacją butelek jednorazowych</w:t>
      </w:r>
      <w:r w:rsidRPr="00D152CB">
        <w:rPr>
          <w:vertAlign w:val="superscript"/>
        </w:rPr>
        <w:footnoteReference w:id="169"/>
      </w:r>
      <w:r w:rsidRPr="00D152CB">
        <w:t xml:space="preserve">. </w:t>
      </w:r>
    </w:p>
    <w:p w14:paraId="0330E753" w14:textId="77777777" w:rsidR="00A744D9" w:rsidRDefault="00F0432F" w:rsidP="00072FF4">
      <w:pPr>
        <w:pStyle w:val="Nagwek3"/>
        <w:pBdr>
          <w:bottom w:val="single" w:sz="4" w:space="1" w:color="8064A2" w:themeColor="accent6"/>
        </w:pBdr>
      </w:pPr>
      <w:bookmarkStart w:id="191" w:name="_Toc77769306"/>
      <w:r w:rsidRPr="00F0432F">
        <w:t xml:space="preserve">Identyfikacja </w:t>
      </w:r>
      <w:r w:rsidR="00011C79" w:rsidRPr="00011C79">
        <w:t>obszarów problemowych</w:t>
      </w:r>
      <w:bookmarkEnd w:id="191"/>
    </w:p>
    <w:p w14:paraId="0626FFB9" w14:textId="72C4ADCD" w:rsidR="00B2639C" w:rsidRDefault="00B2639C" w:rsidP="00B2639C">
      <w:r>
        <w:t xml:space="preserve">Na terenie </w:t>
      </w:r>
      <w:r w:rsidR="008C0825">
        <w:t>m</w:t>
      </w:r>
      <w:r>
        <w:t>iasta Szczecin zidentyfikowano następujące obszary problemowe w dziedzinie gospodarki odpadami:</w:t>
      </w:r>
    </w:p>
    <w:p w14:paraId="212D01E7" w14:textId="77777777" w:rsidR="00B2639C" w:rsidRPr="00072FF4" w:rsidRDefault="00B2639C" w:rsidP="00072FF4">
      <w:pPr>
        <w:pStyle w:val="Akapitzlist"/>
      </w:pPr>
      <w:r w:rsidRPr="00072FF4">
        <w:t>brak czynnych składowisk odpadów, co przy dotychczasowym sposobie gospodarowania przekłada się na wysoki koszt unieszkodliwiania odpadów, a także powoduje konieczność składowania nadmiaru odpadów na terenach sąsiednich gmin;</w:t>
      </w:r>
    </w:p>
    <w:p w14:paraId="56AEAD09" w14:textId="77777777" w:rsidR="00B2639C" w:rsidRPr="00072FF4" w:rsidRDefault="00B2639C" w:rsidP="00072FF4">
      <w:pPr>
        <w:pStyle w:val="Akapitzlist"/>
      </w:pPr>
      <w:r w:rsidRPr="00072FF4">
        <w:t>konieczność uporządkowania działań w zakresie prowadzenia ewidencji wytwórców większych ilości odpadów niebezpiecznych oraz stworzenie możliwości selektywnego zbierania odpadów niebezpiecznych, szczególnie w odniesieniu do rozproszonych źródeł powstawania tych odpadów (rzemiosło, małe zakłady);</w:t>
      </w:r>
    </w:p>
    <w:p w14:paraId="063110B8" w14:textId="77777777" w:rsidR="00B2639C" w:rsidRDefault="00B2639C" w:rsidP="00072FF4">
      <w:pPr>
        <w:pStyle w:val="Akapitzlist"/>
      </w:pPr>
      <w:r w:rsidRPr="00072FF4">
        <w:t>potrzeba pełnego wdrożenia systemu selektywnego zbierania i odbioru odpadów ulegających biodegradacji oraz systemu zbierania i przetwarzania zużytego sprzętu elektrycznego i elektronicznego z gospodarstw domowych;</w:t>
      </w:r>
    </w:p>
    <w:p w14:paraId="235B27EE" w14:textId="77777777" w:rsidR="001106D7" w:rsidRDefault="001106D7" w:rsidP="001106D7">
      <w:pPr>
        <w:pStyle w:val="Akapitzlist"/>
      </w:pPr>
      <w:r>
        <w:t>magazynowanie odpadów w miejscach do tego nieprzeznaczonych, co przyczynia się do powstawania „dzikich wysypisk śmieci”;</w:t>
      </w:r>
    </w:p>
    <w:p w14:paraId="7B179B11" w14:textId="77777777" w:rsidR="001106D7" w:rsidRDefault="001106D7" w:rsidP="001106D7">
      <w:pPr>
        <w:pStyle w:val="Akapitzlist"/>
      </w:pPr>
      <w:r>
        <w:t>brak planowania terenów wyznaczonych dla powstawania nowych firm zajmujących się przetwarzaniem odpadów;</w:t>
      </w:r>
    </w:p>
    <w:p w14:paraId="53A4D190" w14:textId="77777777" w:rsidR="001106D7" w:rsidRPr="00072FF4" w:rsidRDefault="001106D7" w:rsidP="001106D7">
      <w:pPr>
        <w:pStyle w:val="Akapitzlist"/>
      </w:pPr>
      <w:r>
        <w:t>problem z zagospodarowaniem powstających odpadów budowlanych;</w:t>
      </w:r>
    </w:p>
    <w:p w14:paraId="75085AD9" w14:textId="77777777" w:rsidR="00B2639C" w:rsidRPr="00072FF4" w:rsidRDefault="00B2639C" w:rsidP="00072FF4">
      <w:pPr>
        <w:pStyle w:val="Akapitzlist"/>
      </w:pPr>
      <w:r w:rsidRPr="00072FF4">
        <w:t>niewystarczający stopień świadomości ekologicznej mieszkańców, głównie w zakresie selektywnej zbiórki odpadów, co prowadzi do nielegalnego usuwania odpadów („dzikie wysypiska śmieci”) i spalaniu odpadów w gospodarstwach domowych;</w:t>
      </w:r>
    </w:p>
    <w:p w14:paraId="5C92395B" w14:textId="77777777" w:rsidR="00B2639C" w:rsidRDefault="00B2639C" w:rsidP="001106D7">
      <w:pPr>
        <w:pStyle w:val="Akapitzlist"/>
      </w:pPr>
      <w:r w:rsidRPr="00072FF4">
        <w:lastRenderedPageBreak/>
        <w:t>brak</w:t>
      </w:r>
      <w:r w:rsidRPr="00D61C08">
        <w:t xml:space="preserve"> obowiązków sprawozdawczych względem marszałka województwa dot. odpadów w środowisku morskim</w:t>
      </w:r>
      <w:r>
        <w:t xml:space="preserve">, </w:t>
      </w:r>
      <w:r w:rsidRPr="00D61C08">
        <w:t>co może powodować w przyszłości trudności w</w:t>
      </w:r>
      <w:r w:rsidR="006F2BEB">
        <w:t> </w:t>
      </w:r>
      <w:r w:rsidRPr="00D61C08">
        <w:t xml:space="preserve">zewidencjonowaniu ilości tych odpadów (a w szczególności kierowanych </w:t>
      </w:r>
      <w:r w:rsidR="001106D7" w:rsidRPr="00D61C08">
        <w:t>z lądu).</w:t>
      </w:r>
    </w:p>
    <w:p w14:paraId="70AF4214" w14:textId="77777777" w:rsidR="00B2639C" w:rsidRPr="00AC19B4" w:rsidRDefault="00B2639C" w:rsidP="00B2639C">
      <w:r w:rsidRPr="00AC19B4">
        <w:t>W związku z rosnącymi wymaganiami w zakresie gospodarki odpadowej na szczeblu krajowym i międzynarodowym, konieczne jest wprowadzanie nowych rozwiązań i osiąganie wymaganych wskaźników na poziomie lokalnym.</w:t>
      </w:r>
    </w:p>
    <w:p w14:paraId="0E86FA4C" w14:textId="77777777" w:rsidR="00B2639C" w:rsidRPr="0008133B" w:rsidRDefault="00B2639C" w:rsidP="00B2639C">
      <w:r w:rsidRPr="00511B77">
        <w:t>Miasto Szczecin osiąg</w:t>
      </w:r>
      <w:r>
        <w:t>nęło</w:t>
      </w:r>
      <w:r w:rsidRPr="00511B77">
        <w:t xml:space="preserve"> zakładane poziomy recyklingu</w:t>
      </w:r>
      <w:r>
        <w:t>, a poziom</w:t>
      </w:r>
      <w:r w:rsidRPr="00511B77">
        <w:t xml:space="preserve"> </w:t>
      </w:r>
      <w:r>
        <w:t xml:space="preserve">odpadów </w:t>
      </w:r>
      <w:r w:rsidRPr="0008133B">
        <w:t xml:space="preserve">biodegradowalnych w 2019 r. </w:t>
      </w:r>
      <w:r>
        <w:t xml:space="preserve">kierowanych do składowania </w:t>
      </w:r>
      <w:r w:rsidRPr="0008133B">
        <w:t>został zminimalizowany do 0</w:t>
      </w:r>
      <w:r>
        <w:rPr>
          <w:rStyle w:val="Odwoanieprzypisudolnego"/>
        </w:rPr>
        <w:footnoteReference w:id="170"/>
      </w:r>
      <w:r w:rsidRPr="0008133B">
        <w:t>. Wobec wzrostu wymagań UE w zakresie recyklingu konieczne są dalsze działania dążące do wzrostu masy odpadów poddawanego recyklingu oraz odzysku</w:t>
      </w:r>
      <w:r>
        <w:t>.</w:t>
      </w:r>
    </w:p>
    <w:p w14:paraId="6B3CE0FE" w14:textId="7E4C9425" w:rsidR="00AD275B" w:rsidRDefault="00B2639C" w:rsidP="00B2639C">
      <w:r w:rsidRPr="00CE6BF0">
        <w:t xml:space="preserve">Zgodnie z danymi z Bazy Azbestowej na dzień sporządzenia Programu, w Szczecinie pozostało do unieszkodliwienia ok. 719 </w:t>
      </w:r>
      <w:r w:rsidR="001106D7">
        <w:t>ton</w:t>
      </w:r>
      <w:r w:rsidR="001106D7" w:rsidRPr="00CE6BF0">
        <w:t xml:space="preserve"> </w:t>
      </w:r>
      <w:r w:rsidRPr="00CE6BF0">
        <w:t xml:space="preserve">wyrobów azbestowych. Konieczna jest więc kontynuacja działań w zakresie wypełnienia obowiązku usunięcia wszystkich tego typu materiałów z terenu </w:t>
      </w:r>
      <w:r w:rsidR="008C0825">
        <w:t>m</w:t>
      </w:r>
      <w:r w:rsidRPr="00CE6BF0">
        <w:t>iasta do 2032 roku, wynikającego z Programu Oczyszczania Kraju z</w:t>
      </w:r>
      <w:r w:rsidR="006F2BEB">
        <w:t> </w:t>
      </w:r>
      <w:r w:rsidRPr="00CE6BF0">
        <w:t>Azbestu.</w:t>
      </w:r>
    </w:p>
    <w:p w14:paraId="199050A2" w14:textId="77777777" w:rsidR="00A744D9" w:rsidRDefault="00A744D9" w:rsidP="00072FF4">
      <w:pPr>
        <w:pStyle w:val="Nagwek3"/>
        <w:pBdr>
          <w:bottom w:val="single" w:sz="4" w:space="1" w:color="8064A2" w:themeColor="accent6"/>
        </w:pBdr>
      </w:pPr>
      <w:bookmarkStart w:id="192" w:name="_Toc77769307"/>
      <w:r w:rsidRPr="0063508C">
        <w:t>Syntetyczna informacja o realizacji Programu w latach 201</w:t>
      </w:r>
      <w:r w:rsidR="00F0432F">
        <w:t>7</w:t>
      </w:r>
      <w:r w:rsidRPr="0063508C">
        <w:t>-20</w:t>
      </w:r>
      <w:r w:rsidR="00F0432F">
        <w:t>20</w:t>
      </w:r>
      <w:bookmarkEnd w:id="192"/>
    </w:p>
    <w:p w14:paraId="5072211B" w14:textId="77777777" w:rsidR="003E121C" w:rsidRDefault="003E121C" w:rsidP="003B6EDC">
      <w:r>
        <w:t xml:space="preserve">W obszarze interwencji </w:t>
      </w:r>
      <w:r w:rsidR="00A16AE2">
        <w:t>gospodarowania odpadami i zapobiegania powstawania odpadów</w:t>
      </w:r>
      <w:r>
        <w:t xml:space="preserve"> w</w:t>
      </w:r>
      <w:r w:rsidR="006F2BEB">
        <w:t> </w:t>
      </w:r>
      <w:r>
        <w:t xml:space="preserve">„Programie </w:t>
      </w:r>
      <w:r w:rsidRPr="00DD3142">
        <w:t>ochrony środowiska dla miasta Szczecin na lata 2017-2020 z perspektywą do 2021-2024</w:t>
      </w:r>
      <w:r>
        <w:t>” wyznaczono jeden cel:</w:t>
      </w:r>
    </w:p>
    <w:p w14:paraId="456CE2DF" w14:textId="77777777" w:rsidR="003E121C" w:rsidRDefault="003E121C" w:rsidP="00A265D4">
      <w:pPr>
        <w:pStyle w:val="Akapitzlist"/>
        <w:numPr>
          <w:ilvl w:val="0"/>
          <w:numId w:val="26"/>
        </w:numPr>
      </w:pPr>
      <w:r w:rsidRPr="003E121C">
        <w:t>Gospodarowanie odpadami zgodnie z hierarchią sposobów postępowania z</w:t>
      </w:r>
      <w:r w:rsidR="006F2BEB">
        <w:t> </w:t>
      </w:r>
      <w:r w:rsidRPr="003E121C">
        <w:t>odpadami</w:t>
      </w:r>
      <w:r>
        <w:t>.</w:t>
      </w:r>
    </w:p>
    <w:p w14:paraId="7D486B96" w14:textId="77777777" w:rsidR="003E121C" w:rsidRPr="003E121C" w:rsidRDefault="003E121C" w:rsidP="003E121C">
      <w:r w:rsidRPr="00351A2E">
        <w:t xml:space="preserve">W poniższej tabeli zestawiono </w:t>
      </w:r>
      <w:r>
        <w:t>szczegółowe</w:t>
      </w:r>
      <w:r w:rsidRPr="00351A2E">
        <w:t xml:space="preserve"> informacje odnośnie </w:t>
      </w:r>
      <w:r>
        <w:t>oceny realizacji wskazanego celu</w:t>
      </w:r>
      <w:r w:rsidRPr="00351A2E">
        <w:t xml:space="preserve">. Zestawienie </w:t>
      </w:r>
      <w:r>
        <w:t>opracowano</w:t>
      </w:r>
      <w:r w:rsidRPr="00351A2E">
        <w:t xml:space="preserve"> na podstawie „Raportu z wykonania Programu Ochrony Środowiska w latach 2017-2018” oraz „Raportu z wykonania Programu Ochrony Środowiska w latach 2019-2020”.</w:t>
      </w:r>
    </w:p>
    <w:p w14:paraId="5E544CE1" w14:textId="72E89883" w:rsidR="00184F22" w:rsidRDefault="008E5CEE" w:rsidP="008E5CEE">
      <w:pPr>
        <w:pStyle w:val="Legenda"/>
      </w:pPr>
      <w:bookmarkStart w:id="193" w:name="_Toc77772091"/>
      <w:r>
        <w:t xml:space="preserve">Tabela </w:t>
      </w:r>
      <w:r w:rsidR="003D4B93">
        <w:fldChar w:fldCharType="begin"/>
      </w:r>
      <w:r w:rsidR="00206ABF">
        <w:instrText xml:space="preserve"> SEQ Tabela \* ARABIC </w:instrText>
      </w:r>
      <w:r w:rsidR="003D4B93">
        <w:fldChar w:fldCharType="separate"/>
      </w:r>
      <w:r w:rsidR="00757A0C">
        <w:rPr>
          <w:noProof/>
        </w:rPr>
        <w:t>62</w:t>
      </w:r>
      <w:r w:rsidR="003D4B93">
        <w:rPr>
          <w:noProof/>
        </w:rPr>
        <w:fldChar w:fldCharType="end"/>
      </w:r>
      <w:r w:rsidR="00184F22">
        <w:t xml:space="preserve"> </w:t>
      </w:r>
      <w:r w:rsidR="00184F22" w:rsidRPr="006C7F00">
        <w:t xml:space="preserve">Zestawienie oceny realizacji poszczególnych zadań własnych i monitorowanych oraz wskaźników realizacji w latach 2017 - 2020 w obszarze interwencji: </w:t>
      </w:r>
      <w:r w:rsidR="00184F22">
        <w:t>gospodarowanie odpadami i</w:t>
      </w:r>
      <w:r w:rsidR="006F2BEB">
        <w:t> </w:t>
      </w:r>
      <w:r w:rsidR="00184F22">
        <w:t>zapobieganie powstawania odpadów</w:t>
      </w:r>
      <w:bookmarkEnd w:id="193"/>
    </w:p>
    <w:tbl>
      <w:tblPr>
        <w:tblStyle w:val="Tabela-Siatka1"/>
        <w:tblW w:w="5000" w:type="pct"/>
        <w:tblBorders>
          <w:top w:val="single" w:sz="4" w:space="0" w:color="7F7F7F" w:themeColor="accent1"/>
          <w:left w:val="single" w:sz="12" w:space="0" w:color="FFFFFF"/>
          <w:bottom w:val="single" w:sz="4" w:space="0" w:color="7F7F7F" w:themeColor="accent1"/>
          <w:right w:val="single" w:sz="12" w:space="0" w:color="FFFFFF"/>
          <w:insideH w:val="single" w:sz="4" w:space="0" w:color="7F7F7F" w:themeColor="accent1"/>
          <w:insideV w:val="single" w:sz="12" w:space="0" w:color="FFFFFF"/>
        </w:tblBorders>
        <w:tblLook w:val="04A0" w:firstRow="1" w:lastRow="0" w:firstColumn="1" w:lastColumn="0" w:noHBand="0" w:noVBand="1"/>
      </w:tblPr>
      <w:tblGrid>
        <w:gridCol w:w="647"/>
        <w:gridCol w:w="5530"/>
        <w:gridCol w:w="1617"/>
        <w:gridCol w:w="1248"/>
      </w:tblGrid>
      <w:tr w:rsidR="00B2639C" w:rsidRPr="00072FF4" w14:paraId="25A27968" w14:textId="77777777" w:rsidTr="005F04C6">
        <w:trPr>
          <w:trHeight w:val="284"/>
          <w:tblHeader/>
        </w:trPr>
        <w:tc>
          <w:tcPr>
            <w:tcW w:w="358" w:type="pct"/>
            <w:tcBorders>
              <w:top w:val="single" w:sz="12" w:space="0" w:color="FFFFFF"/>
              <w:left w:val="single" w:sz="12" w:space="0" w:color="FFFFFF"/>
              <w:bottom w:val="single" w:sz="12" w:space="0" w:color="FFFFFF"/>
              <w:right w:val="single" w:sz="4" w:space="0" w:color="8064A2" w:themeColor="accent6"/>
            </w:tcBorders>
            <w:shd w:val="clear" w:color="auto" w:fill="8064A2" w:themeFill="accent6"/>
            <w:vAlign w:val="center"/>
          </w:tcPr>
          <w:p w14:paraId="63164973" w14:textId="77777777" w:rsidR="00B2639C" w:rsidRPr="00072FF4" w:rsidRDefault="00072FF4" w:rsidP="004549CD">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CEL I</w:t>
            </w:r>
          </w:p>
        </w:tc>
        <w:tc>
          <w:tcPr>
            <w:tcW w:w="4642" w:type="pct"/>
            <w:gridSpan w:val="3"/>
            <w:tcBorders>
              <w:top w:val="single" w:sz="12" w:space="0" w:color="FFFFFF"/>
              <w:left w:val="single" w:sz="4" w:space="0" w:color="8064A2" w:themeColor="accent6"/>
              <w:bottom w:val="single" w:sz="12" w:space="0" w:color="FFFFFF"/>
              <w:right w:val="single" w:sz="12" w:space="0" w:color="FFFFFF"/>
            </w:tcBorders>
            <w:shd w:val="clear" w:color="auto" w:fill="8064A2" w:themeFill="accent6"/>
            <w:vAlign w:val="center"/>
          </w:tcPr>
          <w:p w14:paraId="690CA853" w14:textId="77777777" w:rsidR="00B2639C" w:rsidRPr="00072FF4" w:rsidRDefault="00072FF4" w:rsidP="004549CD">
            <w:pPr>
              <w:spacing w:before="60" w:after="60"/>
              <w:jc w:val="left"/>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GOSPODAROWANIE ODPADAMI ZGODNIE Z HIERARCHIĄ SPOSOBÓW POSTĘPOWANIA Z ODPADAMI</w:t>
            </w:r>
          </w:p>
        </w:tc>
      </w:tr>
      <w:tr w:rsidR="00B2639C" w:rsidRPr="00072FF4" w14:paraId="639F9DAE" w14:textId="77777777" w:rsidTr="005F04C6">
        <w:trPr>
          <w:trHeight w:val="284"/>
        </w:trPr>
        <w:tc>
          <w:tcPr>
            <w:tcW w:w="358" w:type="pct"/>
            <w:tcBorders>
              <w:top w:val="single" w:sz="12" w:space="0" w:color="FFFFFF"/>
              <w:left w:val="single" w:sz="12" w:space="0" w:color="FFFFFF"/>
              <w:bottom w:val="single" w:sz="12" w:space="0" w:color="FFFFFF"/>
            </w:tcBorders>
            <w:shd w:val="clear" w:color="auto" w:fill="8064A2" w:themeFill="accent6"/>
            <w:vAlign w:val="center"/>
          </w:tcPr>
          <w:p w14:paraId="65184AEB" w14:textId="77777777" w:rsidR="00B2639C" w:rsidRPr="00072FF4" w:rsidRDefault="00B2639C" w:rsidP="004549CD">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Lp.</w:t>
            </w:r>
          </w:p>
        </w:tc>
        <w:tc>
          <w:tcPr>
            <w:tcW w:w="3058" w:type="pct"/>
            <w:tcBorders>
              <w:top w:val="single" w:sz="12" w:space="0" w:color="FFFFFF"/>
              <w:bottom w:val="single" w:sz="12" w:space="0" w:color="FFFFFF"/>
            </w:tcBorders>
            <w:shd w:val="clear" w:color="auto" w:fill="8064A2" w:themeFill="accent6"/>
            <w:vAlign w:val="center"/>
          </w:tcPr>
          <w:p w14:paraId="6FFF05CA" w14:textId="77777777" w:rsidR="00B2639C" w:rsidRPr="00072FF4" w:rsidRDefault="00B2639C" w:rsidP="004549CD">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Zadanie własne</w:t>
            </w:r>
          </w:p>
        </w:tc>
        <w:tc>
          <w:tcPr>
            <w:tcW w:w="894" w:type="pct"/>
            <w:tcBorders>
              <w:top w:val="single" w:sz="12" w:space="0" w:color="FFFFFF"/>
              <w:bottom w:val="single" w:sz="12" w:space="0" w:color="FFFFFF"/>
            </w:tcBorders>
            <w:shd w:val="clear" w:color="auto" w:fill="8064A2" w:themeFill="accent6"/>
            <w:vAlign w:val="center"/>
          </w:tcPr>
          <w:p w14:paraId="258E1038" w14:textId="77777777" w:rsidR="00B2639C" w:rsidRPr="00072FF4" w:rsidRDefault="00B2639C" w:rsidP="004549CD">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Realizacja 2017-2018</w:t>
            </w:r>
          </w:p>
        </w:tc>
        <w:tc>
          <w:tcPr>
            <w:tcW w:w="690" w:type="pct"/>
            <w:tcBorders>
              <w:top w:val="single" w:sz="12" w:space="0" w:color="FFFFFF"/>
              <w:bottom w:val="single" w:sz="12" w:space="0" w:color="FFFFFF"/>
              <w:right w:val="single" w:sz="12" w:space="0" w:color="FFFFFF"/>
            </w:tcBorders>
            <w:shd w:val="clear" w:color="auto" w:fill="8064A2" w:themeFill="accent6"/>
            <w:vAlign w:val="center"/>
          </w:tcPr>
          <w:p w14:paraId="5610F54E" w14:textId="77777777" w:rsidR="00B2639C" w:rsidRPr="00072FF4" w:rsidRDefault="00B2639C" w:rsidP="004549CD">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Realizacja 2019-2020</w:t>
            </w:r>
          </w:p>
        </w:tc>
      </w:tr>
      <w:tr w:rsidR="00B2639C" w:rsidRPr="00072FF4" w14:paraId="22884781" w14:textId="77777777" w:rsidTr="005F04C6">
        <w:trPr>
          <w:trHeight w:val="284"/>
        </w:trPr>
        <w:tc>
          <w:tcPr>
            <w:tcW w:w="358" w:type="pct"/>
            <w:tcBorders>
              <w:top w:val="single" w:sz="12" w:space="0" w:color="FFFFFF"/>
              <w:bottom w:val="dotted" w:sz="4" w:space="0" w:color="8064A2" w:themeColor="accent6"/>
              <w:right w:val="single" w:sz="12" w:space="0" w:color="FFFFFF"/>
            </w:tcBorders>
            <w:vAlign w:val="center"/>
          </w:tcPr>
          <w:p w14:paraId="7D710F13"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1.1</w:t>
            </w:r>
          </w:p>
        </w:tc>
        <w:tc>
          <w:tcPr>
            <w:tcW w:w="3058" w:type="pct"/>
            <w:tcBorders>
              <w:top w:val="single" w:sz="12" w:space="0" w:color="FFFFFF"/>
              <w:left w:val="single" w:sz="4" w:space="0" w:color="auto"/>
              <w:bottom w:val="dotted" w:sz="4" w:space="0" w:color="8064A2" w:themeColor="accent6"/>
              <w:right w:val="single" w:sz="4" w:space="0" w:color="auto"/>
            </w:tcBorders>
            <w:shd w:val="clear" w:color="auto" w:fill="auto"/>
            <w:vAlign w:val="center"/>
          </w:tcPr>
          <w:p w14:paraId="755C3732" w14:textId="77777777" w:rsidR="00B2639C" w:rsidRPr="00072FF4" w:rsidRDefault="00B2639C" w:rsidP="004549CD">
            <w:pPr>
              <w:spacing w:before="60" w:after="60"/>
              <w:rPr>
                <w:rFonts w:ascii="Segoe UI Light" w:hAnsi="Segoe UI Light" w:cs="Segoe UI Light"/>
                <w:b/>
                <w:sz w:val="18"/>
                <w:szCs w:val="18"/>
              </w:rPr>
            </w:pPr>
            <w:r w:rsidRPr="00072FF4">
              <w:rPr>
                <w:rFonts w:ascii="Segoe UI Light" w:hAnsi="Segoe UI Light" w:cs="Segoe UI Light"/>
                <w:bCs/>
                <w:sz w:val="18"/>
                <w:szCs w:val="18"/>
              </w:rPr>
              <w:t>Zadania związane z zapobieganiem powstawaniu odpadów na terenie miasta (promowanie ekologicznych wzorców produkcji i konsumpcji)</w:t>
            </w:r>
          </w:p>
        </w:tc>
        <w:tc>
          <w:tcPr>
            <w:tcW w:w="894" w:type="pct"/>
            <w:tcBorders>
              <w:top w:val="single" w:sz="12" w:space="0" w:color="FFFFFF"/>
              <w:left w:val="single" w:sz="12" w:space="0" w:color="FFFFFF"/>
              <w:bottom w:val="dotted" w:sz="4" w:space="0" w:color="8064A2" w:themeColor="accent6"/>
              <w:right w:val="single" w:sz="12" w:space="0" w:color="FFFFFF"/>
            </w:tcBorders>
            <w:vAlign w:val="center"/>
          </w:tcPr>
          <w:p w14:paraId="6DBE7D8F"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W trakcie realizacji</w:t>
            </w:r>
          </w:p>
        </w:tc>
        <w:tc>
          <w:tcPr>
            <w:tcW w:w="690" w:type="pct"/>
            <w:tcBorders>
              <w:top w:val="single" w:sz="12" w:space="0" w:color="FFFFFF"/>
              <w:left w:val="single" w:sz="12" w:space="0" w:color="FFFFFF"/>
              <w:bottom w:val="dotted" w:sz="4" w:space="0" w:color="8064A2" w:themeColor="accent6"/>
            </w:tcBorders>
            <w:vAlign w:val="center"/>
          </w:tcPr>
          <w:p w14:paraId="3FE3D5A7"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W trakcie realizacji</w:t>
            </w:r>
          </w:p>
        </w:tc>
      </w:tr>
      <w:tr w:rsidR="00B2639C" w:rsidRPr="00072FF4" w14:paraId="0DECFAE0" w14:textId="77777777" w:rsidTr="005F04C6">
        <w:trPr>
          <w:trHeight w:val="284"/>
        </w:trPr>
        <w:tc>
          <w:tcPr>
            <w:tcW w:w="358" w:type="pct"/>
            <w:tcBorders>
              <w:top w:val="dotted" w:sz="4" w:space="0" w:color="8064A2" w:themeColor="accent6"/>
              <w:bottom w:val="dotted" w:sz="4" w:space="0" w:color="8064A2" w:themeColor="accent6"/>
              <w:right w:val="single" w:sz="12" w:space="0" w:color="FFFFFF"/>
            </w:tcBorders>
            <w:vAlign w:val="center"/>
          </w:tcPr>
          <w:p w14:paraId="612BDF8D"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1.2</w:t>
            </w:r>
          </w:p>
        </w:tc>
        <w:tc>
          <w:tcPr>
            <w:tcW w:w="3058" w:type="pct"/>
            <w:tcBorders>
              <w:top w:val="dotted" w:sz="4" w:space="0" w:color="8064A2" w:themeColor="accent6"/>
              <w:left w:val="single" w:sz="4" w:space="0" w:color="auto"/>
              <w:bottom w:val="dotted" w:sz="4" w:space="0" w:color="8064A2" w:themeColor="accent6"/>
              <w:right w:val="single" w:sz="4" w:space="0" w:color="auto"/>
            </w:tcBorders>
            <w:shd w:val="clear" w:color="auto" w:fill="auto"/>
            <w:vAlign w:val="center"/>
          </w:tcPr>
          <w:p w14:paraId="6B2C0D32" w14:textId="77777777" w:rsidR="00B2639C" w:rsidRPr="00072FF4" w:rsidRDefault="00B2639C" w:rsidP="004549CD">
            <w:pPr>
              <w:spacing w:before="60" w:after="60"/>
              <w:rPr>
                <w:rFonts w:ascii="Segoe UI Light" w:hAnsi="Segoe UI Light" w:cs="Segoe UI Light"/>
                <w:sz w:val="18"/>
                <w:szCs w:val="18"/>
              </w:rPr>
            </w:pPr>
            <w:r w:rsidRPr="00072FF4">
              <w:rPr>
                <w:rFonts w:ascii="Segoe UI Light" w:hAnsi="Segoe UI Light" w:cs="Segoe UI Light"/>
                <w:sz w:val="18"/>
                <w:szCs w:val="18"/>
              </w:rPr>
              <w:t>Propagowanie zbiórki odpadów elektrycznych i elektroenergetycznych z gospodarstw domowych wykonywane przez firmy zewnętrzne</w:t>
            </w:r>
          </w:p>
        </w:tc>
        <w:tc>
          <w:tcPr>
            <w:tcW w:w="894" w:type="pct"/>
            <w:tcBorders>
              <w:top w:val="dotted" w:sz="4" w:space="0" w:color="8064A2" w:themeColor="accent6"/>
              <w:left w:val="single" w:sz="12" w:space="0" w:color="FFFFFF"/>
              <w:bottom w:val="dotted" w:sz="4" w:space="0" w:color="8064A2" w:themeColor="accent6"/>
              <w:right w:val="single" w:sz="12" w:space="0" w:color="FFFFFF"/>
            </w:tcBorders>
            <w:vAlign w:val="center"/>
          </w:tcPr>
          <w:p w14:paraId="1403235D"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W trakcie realizacji</w:t>
            </w:r>
          </w:p>
        </w:tc>
        <w:tc>
          <w:tcPr>
            <w:tcW w:w="690" w:type="pct"/>
            <w:tcBorders>
              <w:top w:val="dotted" w:sz="4" w:space="0" w:color="8064A2" w:themeColor="accent6"/>
              <w:left w:val="single" w:sz="12" w:space="0" w:color="FFFFFF"/>
              <w:bottom w:val="dotted" w:sz="4" w:space="0" w:color="8064A2" w:themeColor="accent6"/>
            </w:tcBorders>
            <w:vAlign w:val="center"/>
          </w:tcPr>
          <w:p w14:paraId="57706559"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W trakcie realizacji</w:t>
            </w:r>
          </w:p>
        </w:tc>
      </w:tr>
      <w:tr w:rsidR="00B2639C" w:rsidRPr="00072FF4" w14:paraId="6FF05FA5" w14:textId="77777777" w:rsidTr="005F04C6">
        <w:trPr>
          <w:trHeight w:val="284"/>
        </w:trPr>
        <w:tc>
          <w:tcPr>
            <w:tcW w:w="358" w:type="pct"/>
            <w:tcBorders>
              <w:top w:val="dotted" w:sz="4" w:space="0" w:color="8064A2" w:themeColor="accent6"/>
              <w:bottom w:val="dotted" w:sz="4" w:space="0" w:color="8064A2" w:themeColor="accent6"/>
              <w:right w:val="single" w:sz="12" w:space="0" w:color="FFFFFF"/>
            </w:tcBorders>
            <w:vAlign w:val="center"/>
          </w:tcPr>
          <w:p w14:paraId="57611A4C"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1.3</w:t>
            </w:r>
          </w:p>
        </w:tc>
        <w:tc>
          <w:tcPr>
            <w:tcW w:w="3058" w:type="pct"/>
            <w:tcBorders>
              <w:top w:val="dotted" w:sz="4" w:space="0" w:color="8064A2" w:themeColor="accent6"/>
              <w:left w:val="single" w:sz="4" w:space="0" w:color="auto"/>
              <w:bottom w:val="dotted" w:sz="4" w:space="0" w:color="8064A2" w:themeColor="accent6"/>
              <w:right w:val="single" w:sz="4" w:space="0" w:color="auto"/>
            </w:tcBorders>
            <w:shd w:val="clear" w:color="auto" w:fill="auto"/>
            <w:vAlign w:val="center"/>
          </w:tcPr>
          <w:p w14:paraId="433AB4EB" w14:textId="77777777" w:rsidR="00B2639C" w:rsidRPr="00072FF4" w:rsidRDefault="00B2639C" w:rsidP="004549CD">
            <w:pPr>
              <w:spacing w:before="60" w:after="60"/>
              <w:rPr>
                <w:rFonts w:ascii="Segoe UI Light" w:hAnsi="Segoe UI Light" w:cs="Segoe UI Light"/>
                <w:bCs/>
                <w:sz w:val="18"/>
                <w:szCs w:val="18"/>
              </w:rPr>
            </w:pPr>
            <w:r w:rsidRPr="00072FF4">
              <w:rPr>
                <w:rFonts w:ascii="Segoe UI Light" w:hAnsi="Segoe UI Light" w:cs="Segoe UI Light"/>
                <w:bCs/>
                <w:sz w:val="18"/>
                <w:szCs w:val="18"/>
              </w:rPr>
              <w:t>Usunięcie pokryć dachowych z płyt eternitowych z części budynków posiadających tego typu pokrycia dachowe</w:t>
            </w:r>
          </w:p>
        </w:tc>
        <w:tc>
          <w:tcPr>
            <w:tcW w:w="894" w:type="pct"/>
            <w:tcBorders>
              <w:top w:val="dotted" w:sz="4" w:space="0" w:color="8064A2" w:themeColor="accent6"/>
              <w:left w:val="single" w:sz="12" w:space="0" w:color="FFFFFF"/>
              <w:bottom w:val="dotted" w:sz="4" w:space="0" w:color="8064A2" w:themeColor="accent6"/>
              <w:right w:val="single" w:sz="12" w:space="0" w:color="FFFFFF"/>
            </w:tcBorders>
            <w:vAlign w:val="center"/>
          </w:tcPr>
          <w:p w14:paraId="3E3B7702"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w:t>
            </w:r>
          </w:p>
        </w:tc>
        <w:tc>
          <w:tcPr>
            <w:tcW w:w="690" w:type="pct"/>
            <w:tcBorders>
              <w:top w:val="dotted" w:sz="4" w:space="0" w:color="8064A2" w:themeColor="accent6"/>
              <w:left w:val="single" w:sz="12" w:space="0" w:color="FFFFFF"/>
              <w:bottom w:val="dotted" w:sz="4" w:space="0" w:color="8064A2" w:themeColor="accent6"/>
            </w:tcBorders>
            <w:vAlign w:val="center"/>
          </w:tcPr>
          <w:p w14:paraId="0A516730"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w:t>
            </w:r>
          </w:p>
        </w:tc>
      </w:tr>
      <w:tr w:rsidR="00B2639C" w:rsidRPr="00072FF4" w14:paraId="06BB14E2" w14:textId="77777777" w:rsidTr="005F04C6">
        <w:trPr>
          <w:trHeight w:val="284"/>
        </w:trPr>
        <w:tc>
          <w:tcPr>
            <w:tcW w:w="358" w:type="pct"/>
            <w:tcBorders>
              <w:top w:val="dotted" w:sz="4" w:space="0" w:color="8064A2" w:themeColor="accent6"/>
              <w:bottom w:val="dotted" w:sz="4" w:space="0" w:color="8064A2" w:themeColor="accent6"/>
              <w:right w:val="single" w:sz="12" w:space="0" w:color="FFFFFF"/>
            </w:tcBorders>
            <w:vAlign w:val="center"/>
          </w:tcPr>
          <w:p w14:paraId="73923A85"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lastRenderedPageBreak/>
              <w:t>1.3.1</w:t>
            </w:r>
          </w:p>
        </w:tc>
        <w:tc>
          <w:tcPr>
            <w:tcW w:w="3058" w:type="pct"/>
            <w:tcBorders>
              <w:top w:val="dotted" w:sz="4" w:space="0" w:color="8064A2" w:themeColor="accent6"/>
              <w:left w:val="single" w:sz="4" w:space="0" w:color="auto"/>
              <w:bottom w:val="dotted" w:sz="4" w:space="0" w:color="8064A2" w:themeColor="accent6"/>
              <w:right w:val="single" w:sz="4" w:space="0" w:color="auto"/>
            </w:tcBorders>
            <w:shd w:val="clear" w:color="auto" w:fill="auto"/>
            <w:vAlign w:val="center"/>
          </w:tcPr>
          <w:p w14:paraId="4BDBEAA4" w14:textId="77777777" w:rsidR="00B2639C" w:rsidRPr="00072FF4" w:rsidRDefault="00B2639C" w:rsidP="004549CD">
            <w:pPr>
              <w:spacing w:before="60" w:after="60"/>
              <w:rPr>
                <w:rFonts w:ascii="Segoe UI Light" w:hAnsi="Segoe UI Light" w:cs="Segoe UI Light"/>
                <w:bCs/>
                <w:sz w:val="18"/>
                <w:szCs w:val="18"/>
              </w:rPr>
            </w:pPr>
            <w:r w:rsidRPr="00072FF4">
              <w:rPr>
                <w:rFonts w:ascii="Segoe UI Light" w:hAnsi="Segoe UI Light" w:cs="Segoe UI Light"/>
                <w:bCs/>
                <w:sz w:val="18"/>
                <w:szCs w:val="18"/>
              </w:rPr>
              <w:t>Realizacja programu „Szczecin bez azbestu”</w:t>
            </w:r>
          </w:p>
        </w:tc>
        <w:tc>
          <w:tcPr>
            <w:tcW w:w="894" w:type="pct"/>
            <w:tcBorders>
              <w:top w:val="dotted" w:sz="4" w:space="0" w:color="8064A2" w:themeColor="accent6"/>
              <w:left w:val="single" w:sz="12" w:space="0" w:color="FFFFFF"/>
              <w:bottom w:val="dotted" w:sz="4" w:space="0" w:color="8064A2" w:themeColor="accent6"/>
              <w:right w:val="single" w:sz="12" w:space="0" w:color="FFFFFF"/>
            </w:tcBorders>
            <w:vAlign w:val="center"/>
          </w:tcPr>
          <w:p w14:paraId="4EC565D3"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W trakcie realizacji</w:t>
            </w:r>
          </w:p>
        </w:tc>
        <w:tc>
          <w:tcPr>
            <w:tcW w:w="690" w:type="pct"/>
            <w:tcBorders>
              <w:top w:val="dotted" w:sz="4" w:space="0" w:color="8064A2" w:themeColor="accent6"/>
              <w:left w:val="single" w:sz="12" w:space="0" w:color="FFFFFF"/>
              <w:bottom w:val="dotted" w:sz="4" w:space="0" w:color="8064A2" w:themeColor="accent6"/>
            </w:tcBorders>
            <w:vAlign w:val="center"/>
          </w:tcPr>
          <w:p w14:paraId="05E03E1A"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W trakcie realizacji</w:t>
            </w:r>
          </w:p>
        </w:tc>
      </w:tr>
      <w:tr w:rsidR="00B2639C" w:rsidRPr="00072FF4" w14:paraId="0E2DE01B" w14:textId="77777777" w:rsidTr="005F04C6">
        <w:trPr>
          <w:trHeight w:val="284"/>
        </w:trPr>
        <w:tc>
          <w:tcPr>
            <w:tcW w:w="358" w:type="pct"/>
            <w:tcBorders>
              <w:top w:val="dotted" w:sz="4" w:space="0" w:color="8064A2" w:themeColor="accent6"/>
              <w:bottom w:val="dotted" w:sz="4" w:space="0" w:color="8064A2" w:themeColor="accent6"/>
              <w:right w:val="single" w:sz="12" w:space="0" w:color="FFFFFF"/>
            </w:tcBorders>
            <w:vAlign w:val="center"/>
          </w:tcPr>
          <w:p w14:paraId="521CE6BC"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1.4</w:t>
            </w:r>
          </w:p>
        </w:tc>
        <w:tc>
          <w:tcPr>
            <w:tcW w:w="3058" w:type="pct"/>
            <w:tcBorders>
              <w:top w:val="dotted" w:sz="4" w:space="0" w:color="8064A2" w:themeColor="accent6"/>
              <w:left w:val="single" w:sz="4" w:space="0" w:color="auto"/>
              <w:bottom w:val="dotted" w:sz="4" w:space="0" w:color="8064A2" w:themeColor="accent6"/>
              <w:right w:val="single" w:sz="4" w:space="0" w:color="auto"/>
            </w:tcBorders>
            <w:shd w:val="clear" w:color="auto" w:fill="auto"/>
            <w:vAlign w:val="center"/>
          </w:tcPr>
          <w:p w14:paraId="39CCA2D3" w14:textId="77777777" w:rsidR="00B2639C" w:rsidRPr="00072FF4" w:rsidRDefault="00B2639C" w:rsidP="004549CD">
            <w:pPr>
              <w:spacing w:before="60" w:after="60"/>
              <w:rPr>
                <w:rFonts w:ascii="Segoe UI Light" w:hAnsi="Segoe UI Light" w:cs="Segoe UI Light"/>
                <w:bCs/>
                <w:sz w:val="18"/>
                <w:szCs w:val="18"/>
              </w:rPr>
            </w:pPr>
            <w:r w:rsidRPr="00072FF4">
              <w:rPr>
                <w:rFonts w:ascii="Segoe UI Light" w:hAnsi="Segoe UI Light" w:cs="Segoe UI Light"/>
                <w:bCs/>
                <w:sz w:val="18"/>
                <w:szCs w:val="18"/>
              </w:rPr>
              <w:t>Likwidacja „dzikich wysypisk”</w:t>
            </w:r>
          </w:p>
        </w:tc>
        <w:tc>
          <w:tcPr>
            <w:tcW w:w="894" w:type="pct"/>
            <w:tcBorders>
              <w:top w:val="dotted" w:sz="4" w:space="0" w:color="8064A2" w:themeColor="accent6"/>
              <w:left w:val="single" w:sz="12" w:space="0" w:color="FFFFFF"/>
              <w:bottom w:val="dotted" w:sz="4" w:space="0" w:color="8064A2" w:themeColor="accent6"/>
              <w:right w:val="single" w:sz="12" w:space="0" w:color="FFFFFF"/>
            </w:tcBorders>
            <w:vAlign w:val="center"/>
          </w:tcPr>
          <w:p w14:paraId="7A8F3B09"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W trakcie realizacji</w:t>
            </w:r>
          </w:p>
        </w:tc>
        <w:tc>
          <w:tcPr>
            <w:tcW w:w="690" w:type="pct"/>
            <w:tcBorders>
              <w:top w:val="dotted" w:sz="4" w:space="0" w:color="8064A2" w:themeColor="accent6"/>
              <w:left w:val="single" w:sz="12" w:space="0" w:color="FFFFFF"/>
              <w:bottom w:val="dotted" w:sz="4" w:space="0" w:color="8064A2" w:themeColor="accent6"/>
            </w:tcBorders>
            <w:vAlign w:val="center"/>
          </w:tcPr>
          <w:p w14:paraId="63D8C5EC"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W trakcie realizacji</w:t>
            </w:r>
          </w:p>
        </w:tc>
      </w:tr>
      <w:tr w:rsidR="00B2639C" w:rsidRPr="00072FF4" w14:paraId="1162A9B8" w14:textId="77777777" w:rsidTr="005F04C6">
        <w:trPr>
          <w:trHeight w:val="284"/>
        </w:trPr>
        <w:tc>
          <w:tcPr>
            <w:tcW w:w="358" w:type="pct"/>
            <w:tcBorders>
              <w:top w:val="dotted" w:sz="4" w:space="0" w:color="8064A2" w:themeColor="accent6"/>
              <w:bottom w:val="dotted" w:sz="4" w:space="0" w:color="8064A2" w:themeColor="accent6"/>
              <w:right w:val="single" w:sz="12" w:space="0" w:color="FFFFFF"/>
            </w:tcBorders>
            <w:vAlign w:val="center"/>
          </w:tcPr>
          <w:p w14:paraId="10FB1878"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1.5</w:t>
            </w:r>
          </w:p>
        </w:tc>
        <w:tc>
          <w:tcPr>
            <w:tcW w:w="3058" w:type="pct"/>
            <w:tcBorders>
              <w:top w:val="dotted" w:sz="4" w:space="0" w:color="8064A2" w:themeColor="accent6"/>
              <w:left w:val="single" w:sz="4" w:space="0" w:color="auto"/>
              <w:bottom w:val="dotted" w:sz="4" w:space="0" w:color="8064A2" w:themeColor="accent6"/>
              <w:right w:val="single" w:sz="4" w:space="0" w:color="auto"/>
            </w:tcBorders>
            <w:shd w:val="clear" w:color="auto" w:fill="auto"/>
            <w:vAlign w:val="center"/>
          </w:tcPr>
          <w:p w14:paraId="0BE670F7" w14:textId="77777777" w:rsidR="00B2639C" w:rsidRPr="00072FF4" w:rsidRDefault="00B2639C" w:rsidP="004549CD">
            <w:pPr>
              <w:spacing w:before="60" w:after="60"/>
              <w:rPr>
                <w:rFonts w:ascii="Segoe UI Light" w:hAnsi="Segoe UI Light" w:cs="Segoe UI Light"/>
                <w:bCs/>
                <w:sz w:val="18"/>
                <w:szCs w:val="18"/>
              </w:rPr>
            </w:pPr>
            <w:r w:rsidRPr="00072FF4">
              <w:rPr>
                <w:rFonts w:ascii="Segoe UI Light" w:hAnsi="Segoe UI Light" w:cs="Segoe UI Light"/>
                <w:bCs/>
                <w:sz w:val="18"/>
                <w:szCs w:val="18"/>
              </w:rPr>
              <w:t>Roczne sprawozdanie z realizacji zadań z zakresu gospodarowania odpadami komunalnymi przekazywane marszałkowi województwa i wojewódzkiemu inspektorowi ochrony środowiska</w:t>
            </w:r>
          </w:p>
        </w:tc>
        <w:tc>
          <w:tcPr>
            <w:tcW w:w="894" w:type="pct"/>
            <w:tcBorders>
              <w:top w:val="dotted" w:sz="4" w:space="0" w:color="8064A2" w:themeColor="accent6"/>
              <w:left w:val="single" w:sz="12" w:space="0" w:color="FFFFFF"/>
              <w:bottom w:val="dotted" w:sz="4" w:space="0" w:color="8064A2" w:themeColor="accent6"/>
              <w:right w:val="single" w:sz="12" w:space="0" w:color="FFFFFF"/>
            </w:tcBorders>
            <w:vAlign w:val="center"/>
          </w:tcPr>
          <w:p w14:paraId="22885E24"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w:t>
            </w:r>
          </w:p>
        </w:tc>
        <w:tc>
          <w:tcPr>
            <w:tcW w:w="690" w:type="pct"/>
            <w:tcBorders>
              <w:top w:val="dotted" w:sz="4" w:space="0" w:color="8064A2" w:themeColor="accent6"/>
              <w:left w:val="single" w:sz="12" w:space="0" w:color="FFFFFF"/>
              <w:bottom w:val="dotted" w:sz="4" w:space="0" w:color="8064A2" w:themeColor="accent6"/>
            </w:tcBorders>
            <w:vAlign w:val="center"/>
          </w:tcPr>
          <w:p w14:paraId="64905D93"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w:t>
            </w:r>
          </w:p>
        </w:tc>
      </w:tr>
      <w:tr w:rsidR="00B2639C" w:rsidRPr="00072FF4" w14:paraId="6411440E" w14:textId="77777777" w:rsidTr="005F04C6">
        <w:trPr>
          <w:trHeight w:val="284"/>
        </w:trPr>
        <w:tc>
          <w:tcPr>
            <w:tcW w:w="358" w:type="pct"/>
            <w:tcBorders>
              <w:top w:val="dotted" w:sz="4" w:space="0" w:color="8064A2" w:themeColor="accent6"/>
              <w:bottom w:val="dotted" w:sz="4" w:space="0" w:color="8064A2" w:themeColor="accent6"/>
              <w:right w:val="single" w:sz="12" w:space="0" w:color="FFFFFF"/>
            </w:tcBorders>
            <w:vAlign w:val="center"/>
          </w:tcPr>
          <w:p w14:paraId="1115BF1B"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1.5.1</w:t>
            </w:r>
          </w:p>
        </w:tc>
        <w:tc>
          <w:tcPr>
            <w:tcW w:w="3058" w:type="pct"/>
            <w:tcBorders>
              <w:top w:val="dotted" w:sz="4" w:space="0" w:color="8064A2" w:themeColor="accent6"/>
              <w:left w:val="single" w:sz="4" w:space="0" w:color="auto"/>
              <w:bottom w:val="dotted" w:sz="4" w:space="0" w:color="8064A2" w:themeColor="accent6"/>
              <w:right w:val="single" w:sz="4" w:space="0" w:color="auto"/>
            </w:tcBorders>
            <w:shd w:val="clear" w:color="auto" w:fill="auto"/>
            <w:vAlign w:val="center"/>
          </w:tcPr>
          <w:p w14:paraId="0A511853" w14:textId="77777777" w:rsidR="00B2639C" w:rsidRPr="00072FF4" w:rsidRDefault="00B2639C" w:rsidP="004549CD">
            <w:pPr>
              <w:spacing w:before="60" w:after="60"/>
              <w:rPr>
                <w:rFonts w:ascii="Segoe UI Light" w:hAnsi="Segoe UI Light" w:cs="Segoe UI Light"/>
                <w:bCs/>
                <w:sz w:val="18"/>
                <w:szCs w:val="18"/>
              </w:rPr>
            </w:pPr>
            <w:r w:rsidRPr="00072FF4">
              <w:rPr>
                <w:rFonts w:ascii="Segoe UI Light" w:hAnsi="Segoe UI Light" w:cs="Segoe UI Light"/>
                <w:bCs/>
                <w:sz w:val="18"/>
                <w:szCs w:val="18"/>
              </w:rPr>
              <w:t>Wdrożenie ustawy o gospodarce odpadami i ustawy o utrzymaniu porządku i czystości w gminach</w:t>
            </w:r>
          </w:p>
        </w:tc>
        <w:tc>
          <w:tcPr>
            <w:tcW w:w="894" w:type="pct"/>
            <w:tcBorders>
              <w:top w:val="dotted" w:sz="4" w:space="0" w:color="8064A2" w:themeColor="accent6"/>
              <w:left w:val="single" w:sz="12" w:space="0" w:color="FFFFFF"/>
              <w:bottom w:val="dotted" w:sz="4" w:space="0" w:color="8064A2" w:themeColor="accent6"/>
              <w:right w:val="single" w:sz="12" w:space="0" w:color="FFFFFF"/>
            </w:tcBorders>
            <w:vAlign w:val="center"/>
          </w:tcPr>
          <w:p w14:paraId="641ECD64"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Odstąpiono od realizacji</w:t>
            </w:r>
          </w:p>
        </w:tc>
        <w:tc>
          <w:tcPr>
            <w:tcW w:w="690" w:type="pct"/>
            <w:tcBorders>
              <w:top w:val="dotted" w:sz="4" w:space="0" w:color="8064A2" w:themeColor="accent6"/>
              <w:left w:val="single" w:sz="12" w:space="0" w:color="FFFFFF"/>
              <w:bottom w:val="dotted" w:sz="4" w:space="0" w:color="8064A2" w:themeColor="accent6"/>
            </w:tcBorders>
            <w:vAlign w:val="center"/>
          </w:tcPr>
          <w:p w14:paraId="0CBA59BC"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Odstąpiono od realizacji</w:t>
            </w:r>
          </w:p>
        </w:tc>
      </w:tr>
      <w:tr w:rsidR="00B2639C" w:rsidRPr="00072FF4" w14:paraId="7A1C8938" w14:textId="77777777" w:rsidTr="005F04C6">
        <w:trPr>
          <w:trHeight w:val="284"/>
        </w:trPr>
        <w:tc>
          <w:tcPr>
            <w:tcW w:w="358" w:type="pct"/>
            <w:tcBorders>
              <w:top w:val="dotted" w:sz="4" w:space="0" w:color="8064A2" w:themeColor="accent6"/>
              <w:bottom w:val="dotted" w:sz="4" w:space="0" w:color="8064A2" w:themeColor="accent6"/>
              <w:right w:val="single" w:sz="12" w:space="0" w:color="FFFFFF"/>
            </w:tcBorders>
            <w:vAlign w:val="center"/>
          </w:tcPr>
          <w:p w14:paraId="056CC739"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1.8</w:t>
            </w:r>
          </w:p>
        </w:tc>
        <w:tc>
          <w:tcPr>
            <w:tcW w:w="3058" w:type="pct"/>
            <w:tcBorders>
              <w:top w:val="dotted" w:sz="4" w:space="0" w:color="8064A2" w:themeColor="accent6"/>
              <w:left w:val="single" w:sz="4" w:space="0" w:color="auto"/>
              <w:bottom w:val="dotted" w:sz="4" w:space="0" w:color="8064A2" w:themeColor="accent6"/>
              <w:right w:val="single" w:sz="4" w:space="0" w:color="auto"/>
            </w:tcBorders>
            <w:shd w:val="clear" w:color="auto" w:fill="auto"/>
            <w:vAlign w:val="center"/>
          </w:tcPr>
          <w:p w14:paraId="39238C08" w14:textId="77777777" w:rsidR="00B2639C" w:rsidRPr="00072FF4" w:rsidRDefault="00B2639C" w:rsidP="004549CD">
            <w:pPr>
              <w:spacing w:before="60" w:after="60"/>
              <w:rPr>
                <w:rFonts w:ascii="Segoe UI Light" w:hAnsi="Segoe UI Light" w:cs="Segoe UI Light"/>
                <w:bCs/>
                <w:sz w:val="18"/>
                <w:szCs w:val="18"/>
              </w:rPr>
            </w:pPr>
            <w:r w:rsidRPr="00072FF4">
              <w:rPr>
                <w:rFonts w:ascii="Segoe UI Light" w:hAnsi="Segoe UI Light" w:cs="Segoe UI Light"/>
                <w:bCs/>
                <w:sz w:val="18"/>
                <w:szCs w:val="18"/>
              </w:rPr>
              <w:t>Zakup i rozmieszczenie w budynkach jednorodzinnych kompostowników do selektywnego gromadzenia odpadów ulegających biodegradacji</w:t>
            </w:r>
          </w:p>
        </w:tc>
        <w:tc>
          <w:tcPr>
            <w:tcW w:w="894" w:type="pct"/>
            <w:tcBorders>
              <w:top w:val="dotted" w:sz="4" w:space="0" w:color="8064A2" w:themeColor="accent6"/>
              <w:left w:val="single" w:sz="12" w:space="0" w:color="FFFFFF"/>
              <w:bottom w:val="dotted" w:sz="4" w:space="0" w:color="8064A2" w:themeColor="accent6"/>
              <w:right w:val="single" w:sz="12" w:space="0" w:color="FFFFFF"/>
            </w:tcBorders>
            <w:vAlign w:val="center"/>
          </w:tcPr>
          <w:p w14:paraId="23BFDCD5"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Odstąpiono od realizacji</w:t>
            </w:r>
          </w:p>
        </w:tc>
        <w:tc>
          <w:tcPr>
            <w:tcW w:w="690" w:type="pct"/>
            <w:tcBorders>
              <w:top w:val="dotted" w:sz="4" w:space="0" w:color="8064A2" w:themeColor="accent6"/>
              <w:left w:val="single" w:sz="12" w:space="0" w:color="FFFFFF"/>
              <w:bottom w:val="dotted" w:sz="4" w:space="0" w:color="8064A2" w:themeColor="accent6"/>
            </w:tcBorders>
            <w:vAlign w:val="center"/>
          </w:tcPr>
          <w:p w14:paraId="1287ADA0"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Odstąpiono od realizacji</w:t>
            </w:r>
          </w:p>
        </w:tc>
      </w:tr>
      <w:tr w:rsidR="00B2639C" w:rsidRPr="00072FF4" w14:paraId="5C911F80" w14:textId="77777777" w:rsidTr="005F04C6">
        <w:trPr>
          <w:trHeight w:val="284"/>
        </w:trPr>
        <w:tc>
          <w:tcPr>
            <w:tcW w:w="358" w:type="pct"/>
            <w:tcBorders>
              <w:top w:val="dotted" w:sz="4" w:space="0" w:color="8064A2" w:themeColor="accent6"/>
              <w:bottom w:val="dotted" w:sz="4" w:space="0" w:color="8064A2" w:themeColor="accent6"/>
              <w:right w:val="single" w:sz="12" w:space="0" w:color="FFFFFF"/>
            </w:tcBorders>
            <w:vAlign w:val="center"/>
          </w:tcPr>
          <w:p w14:paraId="33C92F18"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1.9</w:t>
            </w:r>
          </w:p>
        </w:tc>
        <w:tc>
          <w:tcPr>
            <w:tcW w:w="3058" w:type="pct"/>
            <w:tcBorders>
              <w:top w:val="dotted" w:sz="4" w:space="0" w:color="8064A2" w:themeColor="accent6"/>
              <w:left w:val="single" w:sz="4" w:space="0" w:color="auto"/>
              <w:bottom w:val="dotted" w:sz="4" w:space="0" w:color="8064A2" w:themeColor="accent6"/>
              <w:right w:val="single" w:sz="4" w:space="0" w:color="auto"/>
            </w:tcBorders>
            <w:shd w:val="clear" w:color="auto" w:fill="auto"/>
            <w:vAlign w:val="center"/>
          </w:tcPr>
          <w:p w14:paraId="48206809" w14:textId="77777777" w:rsidR="00B2639C" w:rsidRPr="00072FF4" w:rsidRDefault="00B2639C" w:rsidP="004549CD">
            <w:pPr>
              <w:spacing w:before="60" w:after="60"/>
              <w:rPr>
                <w:rFonts w:ascii="Segoe UI Light" w:hAnsi="Segoe UI Light" w:cs="Segoe UI Light"/>
                <w:bCs/>
                <w:sz w:val="18"/>
                <w:szCs w:val="18"/>
              </w:rPr>
            </w:pPr>
            <w:r w:rsidRPr="00072FF4">
              <w:rPr>
                <w:rFonts w:ascii="Segoe UI Light" w:hAnsi="Segoe UI Light" w:cs="Segoe UI Light"/>
                <w:bCs/>
                <w:sz w:val="18"/>
                <w:szCs w:val="18"/>
              </w:rPr>
              <w:t>Modernizacja i budowa nowych punktów selektywnego zbierania odpadów komunalnych</w:t>
            </w:r>
          </w:p>
        </w:tc>
        <w:tc>
          <w:tcPr>
            <w:tcW w:w="894" w:type="pct"/>
            <w:tcBorders>
              <w:top w:val="dotted" w:sz="4" w:space="0" w:color="8064A2" w:themeColor="accent6"/>
              <w:left w:val="single" w:sz="12" w:space="0" w:color="FFFFFF"/>
              <w:bottom w:val="dotted" w:sz="4" w:space="0" w:color="8064A2" w:themeColor="accent6"/>
              <w:right w:val="single" w:sz="12" w:space="0" w:color="FFFFFF"/>
            </w:tcBorders>
            <w:vAlign w:val="center"/>
          </w:tcPr>
          <w:p w14:paraId="1E440394"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w:t>
            </w:r>
          </w:p>
        </w:tc>
        <w:tc>
          <w:tcPr>
            <w:tcW w:w="690" w:type="pct"/>
            <w:tcBorders>
              <w:top w:val="dotted" w:sz="4" w:space="0" w:color="8064A2" w:themeColor="accent6"/>
              <w:left w:val="single" w:sz="12" w:space="0" w:color="FFFFFF"/>
              <w:bottom w:val="dotted" w:sz="4" w:space="0" w:color="8064A2" w:themeColor="accent6"/>
            </w:tcBorders>
            <w:vAlign w:val="center"/>
          </w:tcPr>
          <w:p w14:paraId="324A043B"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w:t>
            </w:r>
          </w:p>
        </w:tc>
      </w:tr>
      <w:tr w:rsidR="00B2639C" w:rsidRPr="00072FF4" w14:paraId="7BECBF03" w14:textId="77777777" w:rsidTr="005F04C6">
        <w:trPr>
          <w:trHeight w:val="284"/>
        </w:trPr>
        <w:tc>
          <w:tcPr>
            <w:tcW w:w="358" w:type="pct"/>
            <w:tcBorders>
              <w:top w:val="dotted" w:sz="4" w:space="0" w:color="8064A2" w:themeColor="accent6"/>
              <w:bottom w:val="dotted" w:sz="4" w:space="0" w:color="8064A2" w:themeColor="accent6"/>
              <w:right w:val="single" w:sz="12" w:space="0" w:color="FFFFFF"/>
            </w:tcBorders>
            <w:vAlign w:val="center"/>
          </w:tcPr>
          <w:p w14:paraId="46726A0F"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1.9.1</w:t>
            </w:r>
          </w:p>
        </w:tc>
        <w:tc>
          <w:tcPr>
            <w:tcW w:w="3058" w:type="pct"/>
            <w:tcBorders>
              <w:top w:val="dotted" w:sz="4" w:space="0" w:color="8064A2" w:themeColor="accent6"/>
              <w:left w:val="single" w:sz="4" w:space="0" w:color="auto"/>
              <w:bottom w:val="dotted" w:sz="4" w:space="0" w:color="8064A2" w:themeColor="accent6"/>
              <w:right w:val="single" w:sz="4" w:space="0" w:color="auto"/>
            </w:tcBorders>
            <w:shd w:val="clear" w:color="auto" w:fill="auto"/>
            <w:vAlign w:val="center"/>
          </w:tcPr>
          <w:p w14:paraId="2E5BA541" w14:textId="5ADC4740" w:rsidR="00B2639C" w:rsidRPr="00072FF4" w:rsidRDefault="00B2639C" w:rsidP="004549CD">
            <w:pPr>
              <w:spacing w:before="60" w:after="60"/>
              <w:rPr>
                <w:rFonts w:ascii="Segoe UI Light" w:hAnsi="Segoe UI Light" w:cs="Segoe UI Light"/>
                <w:bCs/>
                <w:sz w:val="18"/>
                <w:szCs w:val="18"/>
              </w:rPr>
            </w:pPr>
            <w:r w:rsidRPr="00072FF4">
              <w:rPr>
                <w:rFonts w:ascii="Segoe UI Light" w:hAnsi="Segoe UI Light" w:cs="Segoe UI Light"/>
                <w:bCs/>
                <w:sz w:val="18"/>
                <w:szCs w:val="18"/>
              </w:rPr>
              <w:t xml:space="preserve">Rozbudowa sieci EKOPORTÓW wraz z wyposażeniem i usprawnienie systemu obsługi mieszkańców w gminie </w:t>
            </w:r>
            <w:r w:rsidR="00045498">
              <w:rPr>
                <w:rFonts w:ascii="Segoe UI Light" w:hAnsi="Segoe UI Light" w:cs="Segoe UI Light"/>
                <w:bCs/>
                <w:sz w:val="18"/>
                <w:szCs w:val="18"/>
              </w:rPr>
              <w:t>M</w:t>
            </w:r>
            <w:r w:rsidRPr="00072FF4">
              <w:rPr>
                <w:rFonts w:ascii="Segoe UI Light" w:hAnsi="Segoe UI Light" w:cs="Segoe UI Light"/>
                <w:bCs/>
                <w:sz w:val="18"/>
                <w:szCs w:val="18"/>
              </w:rPr>
              <w:t>iasto Szczecin</w:t>
            </w:r>
          </w:p>
        </w:tc>
        <w:tc>
          <w:tcPr>
            <w:tcW w:w="894" w:type="pct"/>
            <w:tcBorders>
              <w:top w:val="dotted" w:sz="4" w:space="0" w:color="8064A2" w:themeColor="accent6"/>
              <w:left w:val="single" w:sz="12" w:space="0" w:color="FFFFFF"/>
              <w:bottom w:val="dotted" w:sz="4" w:space="0" w:color="8064A2" w:themeColor="accent6"/>
              <w:right w:val="single" w:sz="12" w:space="0" w:color="FFFFFF"/>
            </w:tcBorders>
            <w:vAlign w:val="center"/>
          </w:tcPr>
          <w:p w14:paraId="0CDF865C"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W trakcie realizacji</w:t>
            </w:r>
          </w:p>
        </w:tc>
        <w:tc>
          <w:tcPr>
            <w:tcW w:w="690" w:type="pct"/>
            <w:tcBorders>
              <w:top w:val="dotted" w:sz="4" w:space="0" w:color="8064A2" w:themeColor="accent6"/>
              <w:left w:val="single" w:sz="12" w:space="0" w:color="FFFFFF"/>
              <w:bottom w:val="dotted" w:sz="4" w:space="0" w:color="8064A2" w:themeColor="accent6"/>
            </w:tcBorders>
            <w:vAlign w:val="center"/>
          </w:tcPr>
          <w:p w14:paraId="76321F6E"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Zadanie zrealizowano</w:t>
            </w:r>
          </w:p>
        </w:tc>
      </w:tr>
      <w:tr w:rsidR="00B2639C" w:rsidRPr="00072FF4" w14:paraId="05987427" w14:textId="77777777" w:rsidTr="005F04C6">
        <w:trPr>
          <w:trHeight w:val="284"/>
        </w:trPr>
        <w:tc>
          <w:tcPr>
            <w:tcW w:w="358" w:type="pct"/>
            <w:tcBorders>
              <w:top w:val="dotted" w:sz="4" w:space="0" w:color="8064A2" w:themeColor="accent6"/>
              <w:bottom w:val="dotted" w:sz="4" w:space="0" w:color="8064A2" w:themeColor="accent6"/>
              <w:right w:val="single" w:sz="12" w:space="0" w:color="FFFFFF"/>
            </w:tcBorders>
            <w:vAlign w:val="center"/>
          </w:tcPr>
          <w:p w14:paraId="4468C043"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1,10</w:t>
            </w:r>
          </w:p>
        </w:tc>
        <w:tc>
          <w:tcPr>
            <w:tcW w:w="3058" w:type="pct"/>
            <w:tcBorders>
              <w:top w:val="dotted" w:sz="4" w:space="0" w:color="8064A2" w:themeColor="accent6"/>
              <w:left w:val="single" w:sz="4" w:space="0" w:color="auto"/>
              <w:bottom w:val="dotted" w:sz="4" w:space="0" w:color="8064A2" w:themeColor="accent6"/>
              <w:right w:val="single" w:sz="4" w:space="0" w:color="auto"/>
            </w:tcBorders>
            <w:shd w:val="clear" w:color="auto" w:fill="auto"/>
            <w:vAlign w:val="center"/>
          </w:tcPr>
          <w:p w14:paraId="01A4B305" w14:textId="77777777" w:rsidR="00B2639C" w:rsidRPr="00072FF4" w:rsidRDefault="00B2639C" w:rsidP="004549CD">
            <w:pPr>
              <w:spacing w:before="60" w:after="60"/>
              <w:rPr>
                <w:rFonts w:ascii="Segoe UI Light" w:hAnsi="Segoe UI Light" w:cs="Segoe UI Light"/>
                <w:bCs/>
                <w:sz w:val="18"/>
                <w:szCs w:val="18"/>
              </w:rPr>
            </w:pPr>
            <w:r w:rsidRPr="00072FF4">
              <w:rPr>
                <w:rFonts w:ascii="Segoe UI Light" w:hAnsi="Segoe UI Light" w:cs="Segoe UI Light"/>
                <w:bCs/>
                <w:sz w:val="18"/>
                <w:szCs w:val="18"/>
              </w:rPr>
              <w:t>Budowa Zakładu Termicznego Unieszkodliwiania Odpadów dla Szczecińskiego Obszaru Metropolitalnego</w:t>
            </w:r>
          </w:p>
        </w:tc>
        <w:tc>
          <w:tcPr>
            <w:tcW w:w="894" w:type="pct"/>
            <w:tcBorders>
              <w:top w:val="dotted" w:sz="4" w:space="0" w:color="8064A2" w:themeColor="accent6"/>
              <w:left w:val="single" w:sz="12" w:space="0" w:color="FFFFFF"/>
              <w:bottom w:val="dotted" w:sz="4" w:space="0" w:color="8064A2" w:themeColor="accent6"/>
              <w:right w:val="single" w:sz="12" w:space="0" w:color="FFFFFF"/>
            </w:tcBorders>
            <w:vAlign w:val="center"/>
          </w:tcPr>
          <w:p w14:paraId="267470C7"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Zadanie zrealizowano</w:t>
            </w:r>
          </w:p>
        </w:tc>
        <w:tc>
          <w:tcPr>
            <w:tcW w:w="690" w:type="pct"/>
            <w:tcBorders>
              <w:top w:val="dotted" w:sz="4" w:space="0" w:color="8064A2" w:themeColor="accent6"/>
              <w:left w:val="single" w:sz="12" w:space="0" w:color="FFFFFF"/>
              <w:bottom w:val="dotted" w:sz="4" w:space="0" w:color="8064A2" w:themeColor="accent6"/>
            </w:tcBorders>
            <w:vAlign w:val="center"/>
          </w:tcPr>
          <w:p w14:paraId="5C175158"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Zadanie zrealizowano</w:t>
            </w:r>
          </w:p>
        </w:tc>
      </w:tr>
      <w:tr w:rsidR="00B2639C" w:rsidRPr="00072FF4" w14:paraId="44F543C7" w14:textId="77777777" w:rsidTr="005F04C6">
        <w:trPr>
          <w:trHeight w:val="284"/>
        </w:trPr>
        <w:tc>
          <w:tcPr>
            <w:tcW w:w="358" w:type="pct"/>
            <w:tcBorders>
              <w:top w:val="dotted" w:sz="4" w:space="0" w:color="8064A2" w:themeColor="accent6"/>
              <w:bottom w:val="single" w:sz="4" w:space="0" w:color="8064A2" w:themeColor="accent6"/>
              <w:right w:val="single" w:sz="12" w:space="0" w:color="FFFFFF"/>
            </w:tcBorders>
            <w:vAlign w:val="center"/>
          </w:tcPr>
          <w:p w14:paraId="44ACA96D"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1.12</w:t>
            </w:r>
          </w:p>
        </w:tc>
        <w:tc>
          <w:tcPr>
            <w:tcW w:w="3058" w:type="pct"/>
            <w:tcBorders>
              <w:top w:val="dotted" w:sz="4" w:space="0" w:color="8064A2" w:themeColor="accent6"/>
              <w:left w:val="single" w:sz="4" w:space="0" w:color="auto"/>
              <w:bottom w:val="single" w:sz="4" w:space="0" w:color="8064A2" w:themeColor="accent6"/>
              <w:right w:val="single" w:sz="4" w:space="0" w:color="auto"/>
            </w:tcBorders>
            <w:shd w:val="clear" w:color="auto" w:fill="auto"/>
            <w:vAlign w:val="center"/>
          </w:tcPr>
          <w:p w14:paraId="2EEC8959" w14:textId="77777777" w:rsidR="00B2639C" w:rsidRPr="00072FF4" w:rsidRDefault="00B2639C" w:rsidP="004549CD">
            <w:pPr>
              <w:spacing w:before="60" w:after="60"/>
              <w:rPr>
                <w:rFonts w:ascii="Segoe UI Light" w:hAnsi="Segoe UI Light" w:cs="Segoe UI Light"/>
                <w:bCs/>
                <w:sz w:val="18"/>
                <w:szCs w:val="18"/>
              </w:rPr>
            </w:pPr>
            <w:r w:rsidRPr="00072FF4">
              <w:rPr>
                <w:rFonts w:ascii="Segoe UI Light" w:hAnsi="Segoe UI Light" w:cs="Segoe UI Light"/>
                <w:bCs/>
                <w:sz w:val="18"/>
                <w:szCs w:val="18"/>
              </w:rPr>
              <w:t>Badania morfologiczne odpadów</w:t>
            </w:r>
          </w:p>
        </w:tc>
        <w:tc>
          <w:tcPr>
            <w:tcW w:w="894" w:type="pct"/>
            <w:tcBorders>
              <w:top w:val="dotted" w:sz="4" w:space="0" w:color="8064A2" w:themeColor="accent6"/>
              <w:left w:val="single" w:sz="12" w:space="0" w:color="FFFFFF"/>
              <w:bottom w:val="single" w:sz="4" w:space="0" w:color="8064A2" w:themeColor="accent6"/>
              <w:right w:val="single" w:sz="12" w:space="0" w:color="FFFFFF"/>
            </w:tcBorders>
            <w:vAlign w:val="center"/>
          </w:tcPr>
          <w:p w14:paraId="435DF180"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Odstąpiono od realizacji</w:t>
            </w:r>
          </w:p>
        </w:tc>
        <w:tc>
          <w:tcPr>
            <w:tcW w:w="690" w:type="pct"/>
            <w:tcBorders>
              <w:top w:val="dotted" w:sz="4" w:space="0" w:color="8064A2" w:themeColor="accent6"/>
              <w:left w:val="single" w:sz="12" w:space="0" w:color="FFFFFF"/>
              <w:bottom w:val="single" w:sz="4" w:space="0" w:color="8064A2" w:themeColor="accent6"/>
            </w:tcBorders>
            <w:vAlign w:val="center"/>
          </w:tcPr>
          <w:p w14:paraId="060690FF"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Odstąpiono od realizacji</w:t>
            </w:r>
          </w:p>
        </w:tc>
      </w:tr>
      <w:tr w:rsidR="00B2639C" w:rsidRPr="00072FF4" w14:paraId="234DC4C9" w14:textId="77777777" w:rsidTr="005F04C6">
        <w:trPr>
          <w:trHeight w:val="284"/>
        </w:trPr>
        <w:tc>
          <w:tcPr>
            <w:tcW w:w="358" w:type="pct"/>
            <w:tcBorders>
              <w:top w:val="single" w:sz="4" w:space="0" w:color="8064A2" w:themeColor="accent6"/>
              <w:bottom w:val="single" w:sz="4" w:space="0" w:color="8064A2" w:themeColor="accent6"/>
            </w:tcBorders>
            <w:shd w:val="clear" w:color="auto" w:fill="8064A2" w:themeFill="accent6"/>
            <w:vAlign w:val="center"/>
          </w:tcPr>
          <w:p w14:paraId="10360B87" w14:textId="77777777" w:rsidR="00B2639C" w:rsidRPr="00072FF4" w:rsidRDefault="00B2639C" w:rsidP="004549CD">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Lp.</w:t>
            </w:r>
          </w:p>
        </w:tc>
        <w:tc>
          <w:tcPr>
            <w:tcW w:w="3058" w:type="pct"/>
            <w:tcBorders>
              <w:top w:val="single" w:sz="4" w:space="0" w:color="8064A2" w:themeColor="accent6"/>
              <w:bottom w:val="single" w:sz="4" w:space="0" w:color="8064A2" w:themeColor="accent6"/>
            </w:tcBorders>
            <w:shd w:val="clear" w:color="auto" w:fill="8064A2" w:themeFill="accent6"/>
            <w:vAlign w:val="center"/>
          </w:tcPr>
          <w:p w14:paraId="0464F28B" w14:textId="77777777" w:rsidR="00B2639C" w:rsidRPr="00072FF4" w:rsidRDefault="00B2639C" w:rsidP="004549CD">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Zadanie monitorowane</w:t>
            </w:r>
          </w:p>
        </w:tc>
        <w:tc>
          <w:tcPr>
            <w:tcW w:w="894" w:type="pct"/>
            <w:tcBorders>
              <w:top w:val="single" w:sz="4" w:space="0" w:color="8064A2" w:themeColor="accent6"/>
              <w:bottom w:val="single" w:sz="4" w:space="0" w:color="8064A2" w:themeColor="accent6"/>
            </w:tcBorders>
            <w:shd w:val="clear" w:color="auto" w:fill="8064A2" w:themeFill="accent6"/>
            <w:vAlign w:val="center"/>
          </w:tcPr>
          <w:p w14:paraId="2FB97053" w14:textId="77777777" w:rsidR="00B2639C" w:rsidRPr="00072FF4" w:rsidRDefault="00B2639C" w:rsidP="004549CD">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Realizacja 2017-2018</w:t>
            </w:r>
          </w:p>
        </w:tc>
        <w:tc>
          <w:tcPr>
            <w:tcW w:w="690" w:type="pct"/>
            <w:tcBorders>
              <w:top w:val="single" w:sz="4" w:space="0" w:color="8064A2" w:themeColor="accent6"/>
              <w:bottom w:val="single" w:sz="4" w:space="0" w:color="8064A2" w:themeColor="accent6"/>
            </w:tcBorders>
            <w:shd w:val="clear" w:color="auto" w:fill="8064A2" w:themeFill="accent6"/>
            <w:vAlign w:val="center"/>
          </w:tcPr>
          <w:p w14:paraId="7816F1F9" w14:textId="77777777" w:rsidR="00B2639C" w:rsidRPr="00072FF4" w:rsidRDefault="00B2639C" w:rsidP="004549CD">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Realizacja 2019-2020</w:t>
            </w:r>
          </w:p>
        </w:tc>
      </w:tr>
      <w:tr w:rsidR="00B2639C" w:rsidRPr="00072FF4" w14:paraId="4BA72CAC" w14:textId="77777777" w:rsidTr="005F04C6">
        <w:trPr>
          <w:trHeight w:val="284"/>
        </w:trPr>
        <w:tc>
          <w:tcPr>
            <w:tcW w:w="358" w:type="pct"/>
            <w:tcBorders>
              <w:top w:val="single" w:sz="4" w:space="0" w:color="8064A2" w:themeColor="accent6"/>
              <w:bottom w:val="dotted" w:sz="4" w:space="0" w:color="8064A2" w:themeColor="accent6"/>
              <w:right w:val="single" w:sz="12" w:space="0" w:color="FFFFFF"/>
            </w:tcBorders>
            <w:vAlign w:val="center"/>
          </w:tcPr>
          <w:p w14:paraId="79831913"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1.1</w:t>
            </w:r>
          </w:p>
        </w:tc>
        <w:tc>
          <w:tcPr>
            <w:tcW w:w="3058" w:type="pct"/>
            <w:tcBorders>
              <w:top w:val="single" w:sz="4" w:space="0" w:color="8064A2" w:themeColor="accent6"/>
              <w:left w:val="single" w:sz="4" w:space="0" w:color="auto"/>
              <w:bottom w:val="dotted" w:sz="4" w:space="0" w:color="8064A2" w:themeColor="accent6"/>
              <w:right w:val="single" w:sz="4" w:space="0" w:color="auto"/>
            </w:tcBorders>
            <w:shd w:val="clear" w:color="auto" w:fill="auto"/>
            <w:vAlign w:val="center"/>
          </w:tcPr>
          <w:p w14:paraId="3565E7BD" w14:textId="77777777" w:rsidR="00B2639C" w:rsidRPr="00072FF4" w:rsidRDefault="00B2639C" w:rsidP="004549CD">
            <w:pPr>
              <w:spacing w:before="60" w:after="60"/>
              <w:rPr>
                <w:rFonts w:ascii="Segoe UI Light" w:hAnsi="Segoe UI Light" w:cs="Segoe UI Light"/>
                <w:sz w:val="18"/>
                <w:szCs w:val="18"/>
              </w:rPr>
            </w:pPr>
            <w:r w:rsidRPr="00072FF4">
              <w:rPr>
                <w:rFonts w:ascii="Segoe UI Light" w:hAnsi="Segoe UI Light" w:cs="Segoe UI Light"/>
                <w:sz w:val="18"/>
                <w:szCs w:val="18"/>
              </w:rPr>
              <w:t>Zadania związane z zapobieganiem powstawaniu odpadów na terenie miasta (promowanie ekologicznych wzorców produkcji i konsumpcji)</w:t>
            </w:r>
          </w:p>
        </w:tc>
        <w:tc>
          <w:tcPr>
            <w:tcW w:w="894" w:type="pct"/>
            <w:tcBorders>
              <w:top w:val="single" w:sz="4" w:space="0" w:color="8064A2" w:themeColor="accent6"/>
              <w:left w:val="single" w:sz="12" w:space="0" w:color="FFFFFF"/>
              <w:bottom w:val="dotted" w:sz="4" w:space="0" w:color="8064A2" w:themeColor="accent6"/>
            </w:tcBorders>
            <w:vAlign w:val="center"/>
          </w:tcPr>
          <w:p w14:paraId="2177FEA0"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W trakcie realizacji</w:t>
            </w:r>
          </w:p>
        </w:tc>
        <w:tc>
          <w:tcPr>
            <w:tcW w:w="690" w:type="pct"/>
            <w:tcBorders>
              <w:top w:val="single" w:sz="4" w:space="0" w:color="8064A2" w:themeColor="accent6"/>
              <w:left w:val="single" w:sz="12" w:space="0" w:color="FFFFFF"/>
              <w:bottom w:val="dotted" w:sz="4" w:space="0" w:color="8064A2" w:themeColor="accent6"/>
            </w:tcBorders>
            <w:vAlign w:val="center"/>
          </w:tcPr>
          <w:p w14:paraId="1370061C"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W trakcie realizacji</w:t>
            </w:r>
          </w:p>
        </w:tc>
      </w:tr>
      <w:tr w:rsidR="00B2639C" w:rsidRPr="00072FF4" w14:paraId="0FB65870" w14:textId="77777777" w:rsidTr="005F04C6">
        <w:trPr>
          <w:trHeight w:val="284"/>
        </w:trPr>
        <w:tc>
          <w:tcPr>
            <w:tcW w:w="358" w:type="pct"/>
            <w:tcBorders>
              <w:top w:val="dotted" w:sz="4" w:space="0" w:color="8064A2" w:themeColor="accent6"/>
              <w:bottom w:val="dotted" w:sz="4" w:space="0" w:color="8064A2" w:themeColor="accent6"/>
              <w:right w:val="single" w:sz="12" w:space="0" w:color="FFFFFF"/>
            </w:tcBorders>
            <w:vAlign w:val="center"/>
          </w:tcPr>
          <w:p w14:paraId="6769ADC8"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1.2</w:t>
            </w:r>
          </w:p>
        </w:tc>
        <w:tc>
          <w:tcPr>
            <w:tcW w:w="3058" w:type="pct"/>
            <w:tcBorders>
              <w:top w:val="dotted" w:sz="4" w:space="0" w:color="8064A2" w:themeColor="accent6"/>
              <w:left w:val="single" w:sz="4" w:space="0" w:color="auto"/>
              <w:bottom w:val="dotted" w:sz="4" w:space="0" w:color="8064A2" w:themeColor="accent6"/>
              <w:right w:val="single" w:sz="4" w:space="0" w:color="auto"/>
            </w:tcBorders>
            <w:shd w:val="clear" w:color="auto" w:fill="auto"/>
            <w:vAlign w:val="center"/>
          </w:tcPr>
          <w:p w14:paraId="5C3CAFB1" w14:textId="77777777" w:rsidR="00B2639C" w:rsidRPr="00072FF4" w:rsidRDefault="00B2639C" w:rsidP="004549CD">
            <w:pPr>
              <w:spacing w:before="60" w:after="60"/>
              <w:rPr>
                <w:rFonts w:ascii="Segoe UI Light" w:hAnsi="Segoe UI Light" w:cs="Segoe UI Light"/>
                <w:sz w:val="18"/>
                <w:szCs w:val="18"/>
              </w:rPr>
            </w:pPr>
            <w:r w:rsidRPr="00072FF4">
              <w:rPr>
                <w:rFonts w:ascii="Segoe UI Light" w:hAnsi="Segoe UI Light" w:cs="Segoe UI Light"/>
                <w:sz w:val="18"/>
                <w:szCs w:val="18"/>
              </w:rPr>
              <w:t>Propagowanie zbiórki odpadów elektrycznych i elektroenergetycznych z gospodarstw domowych wykonywane przez firmy zewnętrzne</w:t>
            </w:r>
          </w:p>
        </w:tc>
        <w:tc>
          <w:tcPr>
            <w:tcW w:w="894" w:type="pct"/>
            <w:tcBorders>
              <w:top w:val="dotted" w:sz="4" w:space="0" w:color="8064A2" w:themeColor="accent6"/>
              <w:left w:val="single" w:sz="12" w:space="0" w:color="FFFFFF"/>
              <w:bottom w:val="dotted" w:sz="4" w:space="0" w:color="8064A2" w:themeColor="accent6"/>
            </w:tcBorders>
            <w:vAlign w:val="center"/>
          </w:tcPr>
          <w:p w14:paraId="1F2CF192"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W trakcie realizacji</w:t>
            </w:r>
          </w:p>
        </w:tc>
        <w:tc>
          <w:tcPr>
            <w:tcW w:w="690" w:type="pct"/>
            <w:tcBorders>
              <w:top w:val="dotted" w:sz="4" w:space="0" w:color="8064A2" w:themeColor="accent6"/>
              <w:left w:val="single" w:sz="12" w:space="0" w:color="FFFFFF"/>
              <w:bottom w:val="dotted" w:sz="4" w:space="0" w:color="8064A2" w:themeColor="accent6"/>
            </w:tcBorders>
            <w:vAlign w:val="center"/>
          </w:tcPr>
          <w:p w14:paraId="1A3C2078"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W trakcie realizacji</w:t>
            </w:r>
          </w:p>
        </w:tc>
      </w:tr>
      <w:tr w:rsidR="00B2639C" w:rsidRPr="00072FF4" w14:paraId="7561EBD7" w14:textId="77777777" w:rsidTr="005F04C6">
        <w:trPr>
          <w:trHeight w:val="284"/>
        </w:trPr>
        <w:tc>
          <w:tcPr>
            <w:tcW w:w="358" w:type="pct"/>
            <w:tcBorders>
              <w:top w:val="dotted" w:sz="4" w:space="0" w:color="8064A2" w:themeColor="accent6"/>
              <w:bottom w:val="dotted" w:sz="4" w:space="0" w:color="8064A2" w:themeColor="accent6"/>
              <w:right w:val="single" w:sz="12" w:space="0" w:color="FFFFFF"/>
            </w:tcBorders>
            <w:vAlign w:val="center"/>
          </w:tcPr>
          <w:p w14:paraId="616B870B"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1.3</w:t>
            </w:r>
          </w:p>
        </w:tc>
        <w:tc>
          <w:tcPr>
            <w:tcW w:w="3058" w:type="pct"/>
            <w:tcBorders>
              <w:top w:val="dotted" w:sz="4" w:space="0" w:color="8064A2" w:themeColor="accent6"/>
              <w:left w:val="single" w:sz="4" w:space="0" w:color="auto"/>
              <w:bottom w:val="dotted" w:sz="4" w:space="0" w:color="8064A2" w:themeColor="accent6"/>
              <w:right w:val="single" w:sz="4" w:space="0" w:color="auto"/>
            </w:tcBorders>
            <w:shd w:val="clear" w:color="auto" w:fill="auto"/>
            <w:vAlign w:val="center"/>
          </w:tcPr>
          <w:p w14:paraId="7528A056" w14:textId="77777777" w:rsidR="00B2639C" w:rsidRPr="00072FF4" w:rsidRDefault="00B2639C" w:rsidP="004549CD">
            <w:pPr>
              <w:spacing w:before="60" w:after="60"/>
              <w:rPr>
                <w:rFonts w:ascii="Segoe UI Light" w:hAnsi="Segoe UI Light" w:cs="Segoe UI Light"/>
                <w:sz w:val="18"/>
                <w:szCs w:val="18"/>
              </w:rPr>
            </w:pPr>
            <w:r w:rsidRPr="00072FF4">
              <w:rPr>
                <w:rFonts w:ascii="Segoe UI Light" w:hAnsi="Segoe UI Light" w:cs="Segoe UI Light"/>
                <w:sz w:val="18"/>
                <w:szCs w:val="18"/>
              </w:rPr>
              <w:t>Usunięcie pokryć dachowych z płyt eternitowych z części budynków</w:t>
            </w:r>
            <w:r w:rsidR="0070294B">
              <w:rPr>
                <w:rFonts w:ascii="Segoe UI Light" w:hAnsi="Segoe UI Light" w:cs="Segoe UI Light"/>
                <w:sz w:val="18"/>
                <w:szCs w:val="18"/>
              </w:rPr>
              <w:t xml:space="preserve"> </w:t>
            </w:r>
            <w:r w:rsidRPr="00072FF4">
              <w:rPr>
                <w:rFonts w:ascii="Segoe UI Light" w:hAnsi="Segoe UI Light" w:cs="Segoe UI Light"/>
                <w:sz w:val="18"/>
                <w:szCs w:val="18"/>
              </w:rPr>
              <w:t>osiadających tego typu pokrycia dachowe</w:t>
            </w:r>
          </w:p>
        </w:tc>
        <w:tc>
          <w:tcPr>
            <w:tcW w:w="894" w:type="pct"/>
            <w:tcBorders>
              <w:top w:val="dotted" w:sz="4" w:space="0" w:color="8064A2" w:themeColor="accent6"/>
              <w:left w:val="single" w:sz="12" w:space="0" w:color="FFFFFF"/>
              <w:bottom w:val="dotted" w:sz="4" w:space="0" w:color="8064A2" w:themeColor="accent6"/>
            </w:tcBorders>
            <w:vAlign w:val="center"/>
          </w:tcPr>
          <w:p w14:paraId="329C004C"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Zadanie zrealizowano</w:t>
            </w:r>
          </w:p>
        </w:tc>
        <w:tc>
          <w:tcPr>
            <w:tcW w:w="690" w:type="pct"/>
            <w:tcBorders>
              <w:top w:val="dotted" w:sz="4" w:space="0" w:color="8064A2" w:themeColor="accent6"/>
              <w:left w:val="single" w:sz="12" w:space="0" w:color="FFFFFF"/>
              <w:bottom w:val="dotted" w:sz="4" w:space="0" w:color="8064A2" w:themeColor="accent6"/>
            </w:tcBorders>
            <w:vAlign w:val="center"/>
          </w:tcPr>
          <w:p w14:paraId="25C44398"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Zadanie zrealizowano</w:t>
            </w:r>
          </w:p>
        </w:tc>
      </w:tr>
      <w:tr w:rsidR="00B2639C" w:rsidRPr="00072FF4" w14:paraId="4EA11516" w14:textId="77777777" w:rsidTr="005F04C6">
        <w:trPr>
          <w:trHeight w:val="284"/>
        </w:trPr>
        <w:tc>
          <w:tcPr>
            <w:tcW w:w="358" w:type="pct"/>
            <w:tcBorders>
              <w:top w:val="dotted" w:sz="4" w:space="0" w:color="8064A2" w:themeColor="accent6"/>
              <w:bottom w:val="dotted" w:sz="4" w:space="0" w:color="8064A2" w:themeColor="accent6"/>
              <w:right w:val="single" w:sz="12" w:space="0" w:color="FFFFFF"/>
            </w:tcBorders>
            <w:vAlign w:val="center"/>
          </w:tcPr>
          <w:p w14:paraId="48A19E33"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1.6</w:t>
            </w:r>
          </w:p>
        </w:tc>
        <w:tc>
          <w:tcPr>
            <w:tcW w:w="3058" w:type="pct"/>
            <w:tcBorders>
              <w:top w:val="dotted" w:sz="4" w:space="0" w:color="8064A2" w:themeColor="accent6"/>
              <w:left w:val="single" w:sz="4" w:space="0" w:color="auto"/>
              <w:bottom w:val="dotted" w:sz="4" w:space="0" w:color="8064A2" w:themeColor="accent6"/>
              <w:right w:val="single" w:sz="4" w:space="0" w:color="auto"/>
            </w:tcBorders>
            <w:shd w:val="clear" w:color="auto" w:fill="auto"/>
            <w:vAlign w:val="center"/>
          </w:tcPr>
          <w:p w14:paraId="7B3EF78B" w14:textId="77777777" w:rsidR="00B2639C" w:rsidRPr="00072FF4" w:rsidRDefault="00B2639C" w:rsidP="004549CD">
            <w:pPr>
              <w:spacing w:before="60" w:after="60"/>
              <w:rPr>
                <w:rFonts w:ascii="Segoe UI Light" w:hAnsi="Segoe UI Light" w:cs="Segoe UI Light"/>
                <w:sz w:val="18"/>
                <w:szCs w:val="18"/>
              </w:rPr>
            </w:pPr>
            <w:r w:rsidRPr="00072FF4">
              <w:rPr>
                <w:rFonts w:ascii="Segoe UI Light" w:hAnsi="Segoe UI Light" w:cs="Segoe UI Light"/>
                <w:sz w:val="18"/>
                <w:szCs w:val="18"/>
              </w:rPr>
              <w:t>Roczne sprawozdanie nt. postępowania z odpadami komunalnymi zebranymi w punkcie PSZOK przekazywane prezydentowi miasta</w:t>
            </w:r>
          </w:p>
        </w:tc>
        <w:tc>
          <w:tcPr>
            <w:tcW w:w="894" w:type="pct"/>
            <w:tcBorders>
              <w:top w:val="dotted" w:sz="4" w:space="0" w:color="8064A2" w:themeColor="accent6"/>
              <w:left w:val="single" w:sz="12" w:space="0" w:color="FFFFFF"/>
              <w:bottom w:val="dotted" w:sz="4" w:space="0" w:color="8064A2" w:themeColor="accent6"/>
            </w:tcBorders>
            <w:vAlign w:val="center"/>
          </w:tcPr>
          <w:p w14:paraId="39AB9AB7"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W trakcie realizacji</w:t>
            </w:r>
          </w:p>
        </w:tc>
        <w:tc>
          <w:tcPr>
            <w:tcW w:w="690" w:type="pct"/>
            <w:tcBorders>
              <w:top w:val="dotted" w:sz="4" w:space="0" w:color="8064A2" w:themeColor="accent6"/>
              <w:left w:val="single" w:sz="12" w:space="0" w:color="FFFFFF"/>
              <w:bottom w:val="dotted" w:sz="4" w:space="0" w:color="8064A2" w:themeColor="accent6"/>
            </w:tcBorders>
            <w:vAlign w:val="center"/>
          </w:tcPr>
          <w:p w14:paraId="075B24D8"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W trakcie realizacji</w:t>
            </w:r>
          </w:p>
        </w:tc>
      </w:tr>
      <w:tr w:rsidR="00B2639C" w:rsidRPr="00072FF4" w14:paraId="1B05003F" w14:textId="77777777" w:rsidTr="005F04C6">
        <w:trPr>
          <w:trHeight w:val="284"/>
        </w:trPr>
        <w:tc>
          <w:tcPr>
            <w:tcW w:w="358" w:type="pct"/>
            <w:tcBorders>
              <w:top w:val="dotted" w:sz="4" w:space="0" w:color="8064A2" w:themeColor="accent6"/>
              <w:bottom w:val="dotted" w:sz="4" w:space="0" w:color="8064A2" w:themeColor="accent6"/>
              <w:right w:val="single" w:sz="12" w:space="0" w:color="FFFFFF"/>
            </w:tcBorders>
            <w:vAlign w:val="center"/>
          </w:tcPr>
          <w:p w14:paraId="14B2C3B0"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1.7</w:t>
            </w:r>
          </w:p>
        </w:tc>
        <w:tc>
          <w:tcPr>
            <w:tcW w:w="3058" w:type="pct"/>
            <w:tcBorders>
              <w:top w:val="dotted" w:sz="4" w:space="0" w:color="8064A2" w:themeColor="accent6"/>
              <w:left w:val="single" w:sz="4" w:space="0" w:color="auto"/>
              <w:bottom w:val="dotted" w:sz="4" w:space="0" w:color="8064A2" w:themeColor="accent6"/>
              <w:right w:val="single" w:sz="4" w:space="0" w:color="auto"/>
            </w:tcBorders>
            <w:shd w:val="clear" w:color="auto" w:fill="auto"/>
            <w:vAlign w:val="center"/>
          </w:tcPr>
          <w:p w14:paraId="2909F07C" w14:textId="77777777" w:rsidR="00B2639C" w:rsidRPr="00072FF4" w:rsidRDefault="00B2639C" w:rsidP="004549CD">
            <w:pPr>
              <w:spacing w:before="60" w:after="60"/>
              <w:rPr>
                <w:rFonts w:ascii="Segoe UI Light" w:hAnsi="Segoe UI Light" w:cs="Segoe UI Light"/>
                <w:sz w:val="18"/>
                <w:szCs w:val="18"/>
              </w:rPr>
            </w:pPr>
            <w:r w:rsidRPr="00072FF4">
              <w:rPr>
                <w:rFonts w:ascii="Segoe UI Light" w:hAnsi="Segoe UI Light" w:cs="Segoe UI Light"/>
                <w:sz w:val="18"/>
                <w:szCs w:val="18"/>
              </w:rPr>
              <w:t>Półroczne sprawozdanie nt. postępowania z odpadami komunalnymi odebranymi od właścicieli nieruchomości przekazywane prezydentowi miasta</w:t>
            </w:r>
          </w:p>
        </w:tc>
        <w:tc>
          <w:tcPr>
            <w:tcW w:w="894" w:type="pct"/>
            <w:tcBorders>
              <w:top w:val="dotted" w:sz="4" w:space="0" w:color="8064A2" w:themeColor="accent6"/>
              <w:left w:val="single" w:sz="12" w:space="0" w:color="FFFFFF"/>
              <w:bottom w:val="dotted" w:sz="4" w:space="0" w:color="8064A2" w:themeColor="accent6"/>
            </w:tcBorders>
            <w:vAlign w:val="center"/>
          </w:tcPr>
          <w:p w14:paraId="7D5B8BB3"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W trakcie realizacji</w:t>
            </w:r>
          </w:p>
        </w:tc>
        <w:tc>
          <w:tcPr>
            <w:tcW w:w="690" w:type="pct"/>
            <w:tcBorders>
              <w:top w:val="dotted" w:sz="4" w:space="0" w:color="8064A2" w:themeColor="accent6"/>
              <w:left w:val="single" w:sz="12" w:space="0" w:color="FFFFFF"/>
              <w:bottom w:val="dotted" w:sz="4" w:space="0" w:color="8064A2" w:themeColor="accent6"/>
            </w:tcBorders>
            <w:vAlign w:val="center"/>
          </w:tcPr>
          <w:p w14:paraId="3C0B5D3F"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W trakcie realizacji</w:t>
            </w:r>
          </w:p>
        </w:tc>
      </w:tr>
      <w:tr w:rsidR="00B2639C" w:rsidRPr="00072FF4" w14:paraId="361BDC9A" w14:textId="77777777" w:rsidTr="005F04C6">
        <w:trPr>
          <w:trHeight w:val="284"/>
        </w:trPr>
        <w:tc>
          <w:tcPr>
            <w:tcW w:w="358" w:type="pct"/>
            <w:tcBorders>
              <w:top w:val="dotted" w:sz="4" w:space="0" w:color="8064A2" w:themeColor="accent6"/>
              <w:bottom w:val="dotted" w:sz="4" w:space="0" w:color="8064A2" w:themeColor="accent6"/>
              <w:right w:val="single" w:sz="12" w:space="0" w:color="FFFFFF"/>
            </w:tcBorders>
            <w:vAlign w:val="center"/>
          </w:tcPr>
          <w:p w14:paraId="29E739DE"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1.9</w:t>
            </w:r>
          </w:p>
        </w:tc>
        <w:tc>
          <w:tcPr>
            <w:tcW w:w="3058" w:type="pct"/>
            <w:tcBorders>
              <w:top w:val="dotted" w:sz="4" w:space="0" w:color="8064A2" w:themeColor="accent6"/>
              <w:left w:val="single" w:sz="4" w:space="0" w:color="auto"/>
              <w:bottom w:val="dotted" w:sz="4" w:space="0" w:color="8064A2" w:themeColor="accent6"/>
              <w:right w:val="single" w:sz="4" w:space="0" w:color="auto"/>
            </w:tcBorders>
            <w:shd w:val="clear" w:color="auto" w:fill="auto"/>
            <w:vAlign w:val="center"/>
          </w:tcPr>
          <w:p w14:paraId="26A3D058" w14:textId="77777777" w:rsidR="00B2639C" w:rsidRPr="00072FF4" w:rsidRDefault="00B2639C" w:rsidP="004549CD">
            <w:pPr>
              <w:spacing w:before="60" w:after="60"/>
              <w:rPr>
                <w:rFonts w:ascii="Segoe UI Light" w:hAnsi="Segoe UI Light" w:cs="Segoe UI Light"/>
                <w:sz w:val="18"/>
                <w:szCs w:val="18"/>
              </w:rPr>
            </w:pPr>
            <w:r w:rsidRPr="00072FF4">
              <w:rPr>
                <w:rFonts w:ascii="Segoe UI Light" w:hAnsi="Segoe UI Light" w:cs="Segoe UI Light"/>
                <w:sz w:val="18"/>
                <w:szCs w:val="18"/>
              </w:rPr>
              <w:t>Modernizacja i budowa nowych punktów selektywnego zbierania odpadów komunalnych</w:t>
            </w:r>
          </w:p>
        </w:tc>
        <w:tc>
          <w:tcPr>
            <w:tcW w:w="894" w:type="pct"/>
            <w:tcBorders>
              <w:top w:val="dotted" w:sz="4" w:space="0" w:color="8064A2" w:themeColor="accent6"/>
              <w:left w:val="single" w:sz="12" w:space="0" w:color="FFFFFF"/>
              <w:bottom w:val="dotted" w:sz="4" w:space="0" w:color="8064A2" w:themeColor="accent6"/>
              <w:right w:val="single" w:sz="12" w:space="0" w:color="FFFFFF"/>
            </w:tcBorders>
            <w:vAlign w:val="center"/>
          </w:tcPr>
          <w:p w14:paraId="757C7983"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Zadanie zrealizowano</w:t>
            </w:r>
          </w:p>
        </w:tc>
        <w:tc>
          <w:tcPr>
            <w:tcW w:w="690" w:type="pct"/>
            <w:tcBorders>
              <w:top w:val="dotted" w:sz="4" w:space="0" w:color="8064A2" w:themeColor="accent6"/>
              <w:left w:val="single" w:sz="12" w:space="0" w:color="FFFFFF"/>
              <w:bottom w:val="dotted" w:sz="4" w:space="0" w:color="8064A2" w:themeColor="accent6"/>
            </w:tcBorders>
            <w:vAlign w:val="center"/>
          </w:tcPr>
          <w:p w14:paraId="434E839C"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Zadanie zrealizowano</w:t>
            </w:r>
          </w:p>
        </w:tc>
      </w:tr>
      <w:tr w:rsidR="00B2639C" w:rsidRPr="00072FF4" w14:paraId="6821CD6F" w14:textId="77777777" w:rsidTr="005F04C6">
        <w:trPr>
          <w:trHeight w:val="284"/>
        </w:trPr>
        <w:tc>
          <w:tcPr>
            <w:tcW w:w="358" w:type="pct"/>
            <w:tcBorders>
              <w:top w:val="dotted" w:sz="4" w:space="0" w:color="8064A2" w:themeColor="accent6"/>
              <w:bottom w:val="single" w:sz="4" w:space="0" w:color="996633" w:themeColor="background2"/>
              <w:right w:val="single" w:sz="12" w:space="0" w:color="FFFFFF"/>
            </w:tcBorders>
            <w:vAlign w:val="center"/>
          </w:tcPr>
          <w:p w14:paraId="65EACD1F" w14:textId="77777777" w:rsidR="00B2639C" w:rsidRPr="00072FF4" w:rsidRDefault="00B2639C" w:rsidP="004549CD">
            <w:pPr>
              <w:spacing w:before="60" w:after="60"/>
              <w:jc w:val="center"/>
              <w:rPr>
                <w:rFonts w:ascii="Segoe UI Light" w:hAnsi="Segoe UI Light" w:cs="Segoe UI Light"/>
                <w:sz w:val="18"/>
                <w:szCs w:val="18"/>
              </w:rPr>
            </w:pPr>
            <w:r w:rsidRPr="00072FF4">
              <w:rPr>
                <w:rFonts w:ascii="Segoe UI Light" w:hAnsi="Segoe UI Light" w:cs="Segoe UI Light"/>
                <w:sz w:val="18"/>
                <w:szCs w:val="18"/>
              </w:rPr>
              <w:t>1.11</w:t>
            </w:r>
          </w:p>
        </w:tc>
        <w:tc>
          <w:tcPr>
            <w:tcW w:w="3058" w:type="pct"/>
            <w:tcBorders>
              <w:top w:val="dotted" w:sz="4" w:space="0" w:color="8064A2" w:themeColor="accent6"/>
              <w:left w:val="single" w:sz="4" w:space="0" w:color="auto"/>
              <w:bottom w:val="single" w:sz="4" w:space="0" w:color="996633" w:themeColor="background2"/>
              <w:right w:val="single" w:sz="4" w:space="0" w:color="auto"/>
            </w:tcBorders>
            <w:shd w:val="clear" w:color="auto" w:fill="auto"/>
            <w:vAlign w:val="center"/>
          </w:tcPr>
          <w:p w14:paraId="7BCBFB8B" w14:textId="77777777" w:rsidR="00B2639C" w:rsidRPr="00072FF4" w:rsidRDefault="00B2639C" w:rsidP="004549CD">
            <w:pPr>
              <w:spacing w:before="60" w:after="60"/>
              <w:rPr>
                <w:rFonts w:ascii="Segoe UI Light" w:hAnsi="Segoe UI Light" w:cs="Segoe UI Light"/>
                <w:sz w:val="18"/>
                <w:szCs w:val="18"/>
              </w:rPr>
            </w:pPr>
            <w:r w:rsidRPr="00072FF4">
              <w:rPr>
                <w:rFonts w:ascii="Segoe UI Light" w:hAnsi="Segoe UI Light" w:cs="Segoe UI Light"/>
                <w:sz w:val="18"/>
                <w:szCs w:val="18"/>
              </w:rPr>
              <w:t>Przebudowa obiektu szpitalnego na magazyn odpadów medycznych</w:t>
            </w:r>
          </w:p>
        </w:tc>
        <w:tc>
          <w:tcPr>
            <w:tcW w:w="894" w:type="pct"/>
            <w:tcBorders>
              <w:top w:val="dotted" w:sz="4" w:space="0" w:color="8064A2" w:themeColor="accent6"/>
              <w:left w:val="single" w:sz="12" w:space="0" w:color="FFFFFF"/>
              <w:bottom w:val="single" w:sz="4" w:space="0" w:color="996633" w:themeColor="background2"/>
              <w:right w:val="single" w:sz="12" w:space="0" w:color="FFFFFF"/>
            </w:tcBorders>
            <w:vAlign w:val="center"/>
          </w:tcPr>
          <w:p w14:paraId="5B7E092B" w14:textId="77777777" w:rsidR="00B2639C" w:rsidRPr="00072FF4" w:rsidRDefault="00B2639C" w:rsidP="004549CD">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Zadanie zrealizowano</w:t>
            </w:r>
          </w:p>
        </w:tc>
        <w:tc>
          <w:tcPr>
            <w:tcW w:w="690" w:type="pct"/>
            <w:tcBorders>
              <w:top w:val="dotted" w:sz="4" w:space="0" w:color="8064A2" w:themeColor="accent6"/>
              <w:left w:val="single" w:sz="12" w:space="0" w:color="FFFFFF"/>
              <w:bottom w:val="single" w:sz="4" w:space="0" w:color="996633" w:themeColor="background2"/>
            </w:tcBorders>
            <w:vAlign w:val="center"/>
          </w:tcPr>
          <w:p w14:paraId="0D329243" w14:textId="77777777" w:rsidR="00B2639C" w:rsidRPr="00072FF4" w:rsidRDefault="00B2639C" w:rsidP="004549CD">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Zadanie zrealizowano</w:t>
            </w:r>
          </w:p>
        </w:tc>
      </w:tr>
      <w:tr w:rsidR="0032504C" w:rsidRPr="00072FF4" w14:paraId="270CA001" w14:textId="77777777" w:rsidTr="005F04C6">
        <w:trPr>
          <w:trHeight w:val="284"/>
        </w:trPr>
        <w:tc>
          <w:tcPr>
            <w:tcW w:w="3416" w:type="pct"/>
            <w:gridSpan w:val="2"/>
            <w:tcBorders>
              <w:top w:val="single" w:sz="12" w:space="0" w:color="FFFFFF"/>
              <w:bottom w:val="single" w:sz="12" w:space="0" w:color="FFFFFF"/>
            </w:tcBorders>
            <w:shd w:val="clear" w:color="auto" w:fill="8064A2" w:themeFill="accent6"/>
            <w:vAlign w:val="center"/>
          </w:tcPr>
          <w:p w14:paraId="73D304E5" w14:textId="77777777" w:rsidR="0032504C" w:rsidRPr="00072FF4" w:rsidRDefault="0032504C" w:rsidP="0032504C">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Wskaźnik realizacji celu</w:t>
            </w:r>
          </w:p>
        </w:tc>
        <w:tc>
          <w:tcPr>
            <w:tcW w:w="894" w:type="pct"/>
            <w:tcBorders>
              <w:top w:val="single" w:sz="12" w:space="0" w:color="FFFFFF"/>
              <w:bottom w:val="single" w:sz="12" w:space="0" w:color="FFFFFF"/>
            </w:tcBorders>
            <w:shd w:val="clear" w:color="auto" w:fill="8064A2" w:themeFill="accent6"/>
            <w:vAlign w:val="center"/>
          </w:tcPr>
          <w:p w14:paraId="016FC2C6" w14:textId="4FA64D2C" w:rsidR="0032504C" w:rsidRPr="00072FF4" w:rsidRDefault="0032504C" w:rsidP="0032504C">
            <w:pPr>
              <w:spacing w:before="60" w:after="60"/>
              <w:jc w:val="center"/>
              <w:rPr>
                <w:rFonts w:ascii="Segoe UI Light" w:hAnsi="Segoe UI Light" w:cs="Segoe UI Light"/>
                <w:b/>
                <w:bCs/>
                <w:color w:val="FFFFFF"/>
                <w:sz w:val="20"/>
                <w:szCs w:val="20"/>
              </w:rPr>
            </w:pPr>
            <w:r>
              <w:rPr>
                <w:rFonts w:ascii="Segoe UI Light" w:hAnsi="Segoe UI Light" w:cs="Segoe UI Light"/>
                <w:b/>
                <w:bCs/>
                <w:color w:val="FFFFFF"/>
                <w:sz w:val="20"/>
                <w:szCs w:val="20"/>
              </w:rPr>
              <w:t>Wartość wskaźnika</w:t>
            </w:r>
            <w:r w:rsidR="005F04C6">
              <w:rPr>
                <w:rFonts w:ascii="Segoe UI Light" w:hAnsi="Segoe UI Light" w:cs="Segoe UI Light"/>
                <w:b/>
                <w:bCs/>
                <w:color w:val="FFFFFF"/>
                <w:sz w:val="20"/>
                <w:szCs w:val="20"/>
              </w:rPr>
              <w:t>*</w:t>
            </w:r>
          </w:p>
        </w:tc>
        <w:tc>
          <w:tcPr>
            <w:tcW w:w="690" w:type="pct"/>
            <w:tcBorders>
              <w:top w:val="single" w:sz="12" w:space="0" w:color="FFFFFF"/>
              <w:bottom w:val="single" w:sz="12" w:space="0" w:color="FFFFFF"/>
            </w:tcBorders>
            <w:shd w:val="clear" w:color="auto" w:fill="8064A2" w:themeFill="accent6"/>
            <w:vAlign w:val="center"/>
          </w:tcPr>
          <w:p w14:paraId="378FE9E4" w14:textId="77777777" w:rsidR="0032504C" w:rsidRPr="00072FF4" w:rsidRDefault="0032504C" w:rsidP="0032504C">
            <w:pPr>
              <w:spacing w:before="60" w:after="60"/>
              <w:jc w:val="center"/>
              <w:rPr>
                <w:rFonts w:ascii="Segoe UI Light" w:hAnsi="Segoe UI Light" w:cs="Segoe UI Light"/>
                <w:b/>
                <w:bCs/>
                <w:color w:val="FFFFFF"/>
                <w:sz w:val="20"/>
                <w:szCs w:val="20"/>
              </w:rPr>
            </w:pPr>
            <w:r w:rsidRPr="00072FF4">
              <w:rPr>
                <w:rFonts w:ascii="Segoe UI Light" w:hAnsi="Segoe UI Light" w:cs="Segoe UI Light"/>
                <w:b/>
                <w:bCs/>
                <w:color w:val="FFFFFF"/>
                <w:sz w:val="20"/>
                <w:szCs w:val="20"/>
              </w:rPr>
              <w:t xml:space="preserve">Trend zmian </w:t>
            </w:r>
            <w:r w:rsidRPr="00072FF4">
              <w:rPr>
                <w:rFonts w:ascii="Segoe UI Light" w:hAnsi="Segoe UI Light" w:cs="Segoe UI Light"/>
                <w:b/>
                <w:bCs/>
                <w:color w:val="FFFFFF"/>
                <w:sz w:val="20"/>
                <w:szCs w:val="20"/>
              </w:rPr>
              <w:br/>
              <w:t>2019-2020</w:t>
            </w:r>
          </w:p>
        </w:tc>
      </w:tr>
      <w:tr w:rsidR="0032504C" w:rsidRPr="00072FF4" w14:paraId="08819CD8" w14:textId="77777777" w:rsidTr="005F04C6">
        <w:trPr>
          <w:trHeight w:val="284"/>
        </w:trPr>
        <w:tc>
          <w:tcPr>
            <w:tcW w:w="3416" w:type="pct"/>
            <w:gridSpan w:val="2"/>
            <w:tcBorders>
              <w:top w:val="single" w:sz="12" w:space="0" w:color="FFFFFF"/>
              <w:bottom w:val="dotted" w:sz="4" w:space="0" w:color="8064A2" w:themeColor="accent6"/>
              <w:right w:val="single" w:sz="12" w:space="0" w:color="FFFFFF"/>
            </w:tcBorders>
            <w:vAlign w:val="center"/>
          </w:tcPr>
          <w:p w14:paraId="2A6312F1" w14:textId="77777777" w:rsidR="0032504C" w:rsidRPr="00072FF4" w:rsidRDefault="0032504C" w:rsidP="0032504C">
            <w:pPr>
              <w:spacing w:before="60" w:after="60"/>
              <w:jc w:val="left"/>
              <w:rPr>
                <w:rFonts w:ascii="Segoe UI Light" w:hAnsi="Segoe UI Light" w:cs="Segoe UI Light"/>
                <w:sz w:val="18"/>
                <w:szCs w:val="18"/>
              </w:rPr>
            </w:pPr>
            <w:r w:rsidRPr="00072FF4">
              <w:rPr>
                <w:rFonts w:ascii="Segoe UI Light" w:hAnsi="Segoe UI Light" w:cs="Segoe UI Light"/>
                <w:sz w:val="18"/>
                <w:szCs w:val="18"/>
              </w:rPr>
              <w:t>Ilość wytworzonych odpadów [Mg/rok]</w:t>
            </w:r>
          </w:p>
        </w:tc>
        <w:tc>
          <w:tcPr>
            <w:tcW w:w="894" w:type="pct"/>
            <w:tcBorders>
              <w:top w:val="single" w:sz="12" w:space="0" w:color="FFFFFF"/>
              <w:left w:val="single" w:sz="12" w:space="0" w:color="FFFFFF"/>
              <w:bottom w:val="dotted" w:sz="4" w:space="0" w:color="8064A2" w:themeColor="accent6"/>
              <w:right w:val="single" w:sz="12" w:space="0" w:color="FFFFFF"/>
            </w:tcBorders>
            <w:vAlign w:val="center"/>
          </w:tcPr>
          <w:p w14:paraId="188C030F" w14:textId="4E4ACE48" w:rsidR="0032504C" w:rsidRPr="00072FF4" w:rsidRDefault="0032504C" w:rsidP="0032504C">
            <w:pPr>
              <w:spacing w:before="60" w:after="60"/>
              <w:jc w:val="center"/>
              <w:rPr>
                <w:rFonts w:ascii="Segoe UI Light" w:hAnsi="Segoe UI Light" w:cs="Segoe UI Light"/>
                <w:bCs/>
                <w:sz w:val="18"/>
                <w:szCs w:val="18"/>
              </w:rPr>
            </w:pPr>
            <w:r>
              <w:rPr>
                <w:rFonts w:ascii="Segoe UI Light" w:hAnsi="Segoe UI Light" w:cs="Segoe UI Light"/>
                <w:bCs/>
                <w:sz w:val="18"/>
                <w:szCs w:val="18"/>
              </w:rPr>
              <w:t>153200</w:t>
            </w:r>
          </w:p>
        </w:tc>
        <w:tc>
          <w:tcPr>
            <w:tcW w:w="690" w:type="pct"/>
            <w:tcBorders>
              <w:top w:val="single" w:sz="12" w:space="0" w:color="FFFFFF"/>
              <w:left w:val="single" w:sz="12" w:space="0" w:color="FFFFFF"/>
              <w:bottom w:val="dotted" w:sz="4" w:space="0" w:color="8064A2" w:themeColor="accent6"/>
            </w:tcBorders>
            <w:vAlign w:val="center"/>
          </w:tcPr>
          <w:p w14:paraId="4E5E08BA" w14:textId="77777777" w:rsidR="0032504C" w:rsidRPr="00072FF4" w:rsidRDefault="0032504C" w:rsidP="0032504C">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Tendencja pozytywna</w:t>
            </w:r>
          </w:p>
        </w:tc>
      </w:tr>
      <w:tr w:rsidR="0032504C" w:rsidRPr="00072FF4" w14:paraId="0DEA6DDE" w14:textId="77777777" w:rsidTr="005F04C6">
        <w:trPr>
          <w:trHeight w:val="284"/>
        </w:trPr>
        <w:tc>
          <w:tcPr>
            <w:tcW w:w="3416" w:type="pct"/>
            <w:gridSpan w:val="2"/>
            <w:tcBorders>
              <w:top w:val="dotted" w:sz="4" w:space="0" w:color="8064A2" w:themeColor="accent6"/>
              <w:bottom w:val="dotted" w:sz="4" w:space="0" w:color="8064A2" w:themeColor="accent6"/>
              <w:right w:val="single" w:sz="12" w:space="0" w:color="FFFFFF"/>
            </w:tcBorders>
            <w:vAlign w:val="center"/>
          </w:tcPr>
          <w:p w14:paraId="6F6AB2B4" w14:textId="77777777" w:rsidR="0032504C" w:rsidRPr="009C5246" w:rsidRDefault="0032504C" w:rsidP="0032504C">
            <w:pPr>
              <w:spacing w:before="0" w:after="0"/>
              <w:ind w:left="57" w:right="57"/>
              <w:jc w:val="left"/>
              <w:rPr>
                <w:rFonts w:ascii="Segoe UI Light" w:hAnsi="Segoe UI Light" w:cs="Segoe UI Light"/>
                <w:sz w:val="16"/>
                <w:szCs w:val="16"/>
              </w:rPr>
            </w:pPr>
            <w:r w:rsidRPr="009C5246">
              <w:rPr>
                <w:rFonts w:ascii="Segoe UI Light" w:hAnsi="Segoe UI Light" w:cs="Segoe UI Light"/>
                <w:sz w:val="16"/>
                <w:szCs w:val="16"/>
              </w:rPr>
              <w:t>Gospodarowanie odpadami poprzez odzysk [Mg/rok]</w:t>
            </w:r>
          </w:p>
          <w:p w14:paraId="6B5691FC" w14:textId="77777777" w:rsidR="0032504C" w:rsidRPr="00072FF4" w:rsidRDefault="0032504C" w:rsidP="0032504C">
            <w:pPr>
              <w:spacing w:before="60" w:after="60"/>
              <w:jc w:val="left"/>
              <w:rPr>
                <w:rFonts w:ascii="Segoe UI Light" w:hAnsi="Segoe UI Light" w:cs="Segoe UI Light"/>
                <w:sz w:val="18"/>
                <w:szCs w:val="18"/>
              </w:rPr>
            </w:pPr>
          </w:p>
        </w:tc>
        <w:tc>
          <w:tcPr>
            <w:tcW w:w="894" w:type="pct"/>
            <w:tcBorders>
              <w:top w:val="dotted" w:sz="4" w:space="0" w:color="8064A2" w:themeColor="accent6"/>
              <w:left w:val="single" w:sz="12" w:space="0" w:color="FFFFFF"/>
              <w:bottom w:val="dotted" w:sz="4" w:space="0" w:color="8064A2" w:themeColor="accent6"/>
              <w:right w:val="single" w:sz="12" w:space="0" w:color="FFFFFF"/>
            </w:tcBorders>
            <w:vAlign w:val="center"/>
          </w:tcPr>
          <w:p w14:paraId="732B4E48" w14:textId="26D86E9C" w:rsidR="0032504C" w:rsidRPr="00072FF4" w:rsidRDefault="0032504C" w:rsidP="0032504C">
            <w:pPr>
              <w:spacing w:before="60" w:after="60"/>
              <w:jc w:val="center"/>
              <w:rPr>
                <w:rFonts w:ascii="Segoe UI Light" w:hAnsi="Segoe UI Light" w:cs="Segoe UI Light"/>
                <w:bCs/>
                <w:sz w:val="18"/>
                <w:szCs w:val="18"/>
              </w:rPr>
            </w:pPr>
            <w:r>
              <w:rPr>
                <w:rFonts w:ascii="Segoe UI Light" w:hAnsi="Segoe UI Light" w:cs="Segoe UI Light"/>
                <w:bCs/>
                <w:sz w:val="18"/>
                <w:szCs w:val="18"/>
              </w:rPr>
              <w:t>1200</w:t>
            </w:r>
          </w:p>
        </w:tc>
        <w:tc>
          <w:tcPr>
            <w:tcW w:w="690" w:type="pct"/>
            <w:tcBorders>
              <w:top w:val="dotted" w:sz="4" w:space="0" w:color="8064A2" w:themeColor="accent6"/>
              <w:left w:val="single" w:sz="12" w:space="0" w:color="FFFFFF"/>
              <w:bottom w:val="dotted" w:sz="4" w:space="0" w:color="8064A2" w:themeColor="accent6"/>
            </w:tcBorders>
            <w:vAlign w:val="center"/>
          </w:tcPr>
          <w:p w14:paraId="5F6702FC" w14:textId="77777777" w:rsidR="0032504C" w:rsidRPr="00072FF4" w:rsidRDefault="0032504C" w:rsidP="0032504C">
            <w:pPr>
              <w:spacing w:before="60" w:after="60"/>
              <w:jc w:val="center"/>
              <w:rPr>
                <w:rFonts w:ascii="Segoe UI Light" w:hAnsi="Segoe UI Light" w:cs="Segoe UI Light"/>
                <w:bCs/>
                <w:sz w:val="18"/>
                <w:szCs w:val="18"/>
              </w:rPr>
            </w:pPr>
            <w:r w:rsidRPr="00072FF4">
              <w:rPr>
                <w:rFonts w:ascii="Segoe UI Light" w:hAnsi="Segoe UI Light" w:cs="Segoe UI Light"/>
                <w:bCs/>
                <w:sz w:val="18"/>
                <w:szCs w:val="18"/>
              </w:rPr>
              <w:t>Tendencja pozytywna</w:t>
            </w:r>
          </w:p>
        </w:tc>
      </w:tr>
      <w:tr w:rsidR="0032504C" w:rsidRPr="00072FF4" w14:paraId="25E2617B" w14:textId="77777777" w:rsidTr="005F04C6">
        <w:trPr>
          <w:trHeight w:val="284"/>
        </w:trPr>
        <w:tc>
          <w:tcPr>
            <w:tcW w:w="3416" w:type="pct"/>
            <w:gridSpan w:val="2"/>
            <w:tcBorders>
              <w:top w:val="dotted" w:sz="4" w:space="0" w:color="8064A2" w:themeColor="accent6"/>
              <w:bottom w:val="dotted" w:sz="4" w:space="0" w:color="8064A2" w:themeColor="accent6"/>
              <w:right w:val="single" w:sz="12" w:space="0" w:color="FFFFFF"/>
            </w:tcBorders>
            <w:vAlign w:val="center"/>
          </w:tcPr>
          <w:p w14:paraId="75859BD6" w14:textId="77777777" w:rsidR="0032504C" w:rsidRPr="00072FF4" w:rsidRDefault="0032504C" w:rsidP="0032504C">
            <w:pPr>
              <w:spacing w:before="60" w:after="60"/>
              <w:jc w:val="left"/>
              <w:rPr>
                <w:rFonts w:ascii="Segoe UI Light" w:hAnsi="Segoe UI Light" w:cs="Segoe UI Light"/>
                <w:sz w:val="18"/>
                <w:szCs w:val="18"/>
              </w:rPr>
            </w:pPr>
            <w:r w:rsidRPr="00072FF4">
              <w:rPr>
                <w:rFonts w:ascii="Segoe UI Light" w:hAnsi="Segoe UI Light" w:cs="Segoe UI Light"/>
                <w:sz w:val="18"/>
                <w:szCs w:val="18"/>
              </w:rPr>
              <w:lastRenderedPageBreak/>
              <w:t>Ilość odebranych odpadów komunalnych [Mg/rok]</w:t>
            </w:r>
          </w:p>
        </w:tc>
        <w:tc>
          <w:tcPr>
            <w:tcW w:w="894" w:type="pct"/>
            <w:tcBorders>
              <w:top w:val="dotted" w:sz="4" w:space="0" w:color="8064A2" w:themeColor="accent6"/>
              <w:left w:val="single" w:sz="12" w:space="0" w:color="FFFFFF"/>
              <w:bottom w:val="dotted" w:sz="4" w:space="0" w:color="8064A2" w:themeColor="accent6"/>
              <w:right w:val="single" w:sz="12" w:space="0" w:color="FFFFFF"/>
            </w:tcBorders>
            <w:vAlign w:val="center"/>
          </w:tcPr>
          <w:p w14:paraId="380D4570" w14:textId="439436C3" w:rsidR="0032504C" w:rsidRPr="00072FF4" w:rsidRDefault="0032504C" w:rsidP="0032504C">
            <w:pPr>
              <w:spacing w:before="60" w:after="60"/>
              <w:jc w:val="center"/>
              <w:rPr>
                <w:rFonts w:ascii="Segoe UI Light" w:hAnsi="Segoe UI Light" w:cs="Segoe UI Light"/>
                <w:bCs/>
                <w:sz w:val="18"/>
                <w:szCs w:val="18"/>
              </w:rPr>
            </w:pPr>
            <w:r>
              <w:rPr>
                <w:rFonts w:ascii="Segoe UI Light" w:hAnsi="Segoe UI Light" w:cs="Segoe UI Light"/>
                <w:bCs/>
                <w:sz w:val="18"/>
                <w:szCs w:val="18"/>
              </w:rPr>
              <w:t>158857</w:t>
            </w:r>
          </w:p>
        </w:tc>
        <w:tc>
          <w:tcPr>
            <w:tcW w:w="690" w:type="pct"/>
            <w:tcBorders>
              <w:top w:val="dotted" w:sz="4" w:space="0" w:color="8064A2" w:themeColor="accent6"/>
              <w:left w:val="single" w:sz="12" w:space="0" w:color="FFFFFF"/>
              <w:bottom w:val="dotted" w:sz="4" w:space="0" w:color="8064A2" w:themeColor="accent6"/>
            </w:tcBorders>
            <w:vAlign w:val="center"/>
          </w:tcPr>
          <w:p w14:paraId="702DBE17" w14:textId="77777777" w:rsidR="0032504C" w:rsidRPr="00072FF4" w:rsidRDefault="0032504C" w:rsidP="0032504C">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 xml:space="preserve">Tendencja </w:t>
            </w:r>
            <w:r>
              <w:rPr>
                <w:rFonts w:ascii="Segoe UI Light" w:hAnsi="Segoe UI Light" w:cs="Segoe UI Light"/>
                <w:bCs/>
                <w:sz w:val="18"/>
                <w:szCs w:val="18"/>
              </w:rPr>
              <w:t>negatywna</w:t>
            </w:r>
          </w:p>
        </w:tc>
      </w:tr>
      <w:tr w:rsidR="0032504C" w:rsidRPr="00072FF4" w14:paraId="77E936BC" w14:textId="77777777" w:rsidTr="005F04C6">
        <w:trPr>
          <w:trHeight w:val="284"/>
        </w:trPr>
        <w:tc>
          <w:tcPr>
            <w:tcW w:w="3416" w:type="pct"/>
            <w:gridSpan w:val="2"/>
            <w:tcBorders>
              <w:top w:val="dotted" w:sz="4" w:space="0" w:color="8064A2" w:themeColor="accent6"/>
              <w:bottom w:val="single" w:sz="4" w:space="0" w:color="8064A2" w:themeColor="accent6"/>
              <w:right w:val="single" w:sz="12" w:space="0" w:color="FFFFFF"/>
            </w:tcBorders>
            <w:vAlign w:val="center"/>
          </w:tcPr>
          <w:p w14:paraId="78C27F86" w14:textId="77777777" w:rsidR="0032504C" w:rsidRPr="00072FF4" w:rsidRDefault="0032504C" w:rsidP="0032504C">
            <w:pPr>
              <w:spacing w:before="60" w:after="60"/>
              <w:jc w:val="left"/>
              <w:rPr>
                <w:rFonts w:ascii="Segoe UI Light" w:hAnsi="Segoe UI Light" w:cs="Segoe UI Light"/>
                <w:sz w:val="18"/>
                <w:szCs w:val="18"/>
              </w:rPr>
            </w:pPr>
            <w:r w:rsidRPr="00072FF4">
              <w:rPr>
                <w:rFonts w:ascii="Segoe UI Light" w:hAnsi="Segoe UI Light" w:cs="Segoe UI Light"/>
                <w:sz w:val="18"/>
                <w:szCs w:val="18"/>
              </w:rPr>
              <w:t>Liczba PSZOK na terenie miasta [szt.]</w:t>
            </w:r>
          </w:p>
        </w:tc>
        <w:tc>
          <w:tcPr>
            <w:tcW w:w="894" w:type="pct"/>
            <w:tcBorders>
              <w:top w:val="dotted" w:sz="4" w:space="0" w:color="8064A2" w:themeColor="accent6"/>
              <w:left w:val="single" w:sz="12" w:space="0" w:color="FFFFFF"/>
              <w:bottom w:val="single" w:sz="4" w:space="0" w:color="8064A2" w:themeColor="accent6"/>
              <w:right w:val="single" w:sz="12" w:space="0" w:color="FFFFFF"/>
            </w:tcBorders>
            <w:vAlign w:val="center"/>
          </w:tcPr>
          <w:p w14:paraId="58A341B2" w14:textId="2805A0CC" w:rsidR="0032504C" w:rsidRPr="00072FF4" w:rsidRDefault="0032504C" w:rsidP="0032504C">
            <w:pPr>
              <w:spacing w:before="60" w:after="60"/>
              <w:jc w:val="center"/>
              <w:rPr>
                <w:rFonts w:ascii="Segoe UI Light" w:hAnsi="Segoe UI Light" w:cs="Segoe UI Light"/>
                <w:bCs/>
                <w:sz w:val="18"/>
                <w:szCs w:val="18"/>
              </w:rPr>
            </w:pPr>
            <w:r>
              <w:rPr>
                <w:rFonts w:ascii="Segoe UI Light" w:hAnsi="Segoe UI Light" w:cs="Segoe UI Light"/>
                <w:bCs/>
                <w:sz w:val="18"/>
                <w:szCs w:val="18"/>
              </w:rPr>
              <w:t>9</w:t>
            </w:r>
          </w:p>
        </w:tc>
        <w:tc>
          <w:tcPr>
            <w:tcW w:w="690" w:type="pct"/>
            <w:tcBorders>
              <w:top w:val="dotted" w:sz="4" w:space="0" w:color="8064A2" w:themeColor="accent6"/>
              <w:left w:val="single" w:sz="12" w:space="0" w:color="FFFFFF"/>
              <w:bottom w:val="single" w:sz="4" w:space="0" w:color="8064A2" w:themeColor="accent6"/>
            </w:tcBorders>
            <w:vAlign w:val="center"/>
          </w:tcPr>
          <w:p w14:paraId="0A1C39FC" w14:textId="77777777" w:rsidR="0032504C" w:rsidRPr="00072FF4" w:rsidRDefault="0032504C" w:rsidP="0032504C">
            <w:pPr>
              <w:spacing w:before="60" w:after="60"/>
              <w:jc w:val="center"/>
              <w:rPr>
                <w:rFonts w:ascii="Segoe UI Light" w:hAnsi="Segoe UI Light" w:cs="Segoe UI Light"/>
                <w:b/>
                <w:sz w:val="18"/>
                <w:szCs w:val="18"/>
              </w:rPr>
            </w:pPr>
            <w:r w:rsidRPr="00072FF4">
              <w:rPr>
                <w:rFonts w:ascii="Segoe UI Light" w:hAnsi="Segoe UI Light" w:cs="Segoe UI Light"/>
                <w:bCs/>
                <w:sz w:val="18"/>
                <w:szCs w:val="18"/>
              </w:rPr>
              <w:t>Tendencja pozytywna</w:t>
            </w:r>
          </w:p>
        </w:tc>
      </w:tr>
      <w:tr w:rsidR="00B2639C" w:rsidRPr="003F0F6C" w14:paraId="3137B207" w14:textId="77777777" w:rsidTr="003F0F6C">
        <w:trPr>
          <w:trHeight w:val="284"/>
        </w:trPr>
        <w:tc>
          <w:tcPr>
            <w:tcW w:w="5000" w:type="pct"/>
            <w:gridSpan w:val="4"/>
            <w:tcBorders>
              <w:top w:val="nil"/>
              <w:left w:val="nil"/>
              <w:bottom w:val="nil"/>
              <w:right w:val="nil"/>
            </w:tcBorders>
            <w:shd w:val="clear" w:color="auto" w:fill="8064A2" w:themeFill="accent6"/>
            <w:vAlign w:val="center"/>
          </w:tcPr>
          <w:p w14:paraId="48E5C15C" w14:textId="77777777" w:rsidR="00B2639C" w:rsidRPr="003F0F6C" w:rsidRDefault="00B2639C" w:rsidP="00917378">
            <w:pPr>
              <w:keepNext/>
              <w:spacing w:before="60" w:after="60"/>
              <w:jc w:val="center"/>
              <w:rPr>
                <w:rFonts w:ascii="Segoe UI Light" w:hAnsi="Segoe UI Light" w:cs="Segoe UI Light"/>
                <w:b/>
                <w:color w:val="FFFFFF"/>
                <w:sz w:val="20"/>
                <w:szCs w:val="20"/>
              </w:rPr>
            </w:pPr>
            <w:r w:rsidRPr="003F0F6C">
              <w:rPr>
                <w:rFonts w:ascii="Segoe UI Light" w:hAnsi="Segoe UI Light" w:cs="Segoe UI Light"/>
                <w:b/>
                <w:color w:val="FFFFFF"/>
                <w:sz w:val="20"/>
                <w:szCs w:val="20"/>
              </w:rPr>
              <w:t>Ocena realizacji celu Programu ochrony środowiska na lata 2017-2020</w:t>
            </w:r>
          </w:p>
        </w:tc>
      </w:tr>
      <w:tr w:rsidR="00B2639C" w:rsidRPr="003F0F6C" w14:paraId="0C466142" w14:textId="77777777" w:rsidTr="00AD275B">
        <w:trPr>
          <w:trHeight w:val="284"/>
        </w:trPr>
        <w:tc>
          <w:tcPr>
            <w:tcW w:w="5000" w:type="pct"/>
            <w:gridSpan w:val="4"/>
            <w:tcBorders>
              <w:top w:val="nil"/>
              <w:bottom w:val="nil"/>
            </w:tcBorders>
            <w:vAlign w:val="center"/>
          </w:tcPr>
          <w:p w14:paraId="40B57495" w14:textId="77777777" w:rsidR="00B2639C" w:rsidRPr="003F0F6C" w:rsidRDefault="00B2639C" w:rsidP="004549CD">
            <w:pPr>
              <w:spacing w:before="60" w:after="60"/>
              <w:rPr>
                <w:rFonts w:ascii="Segoe UI Light" w:hAnsi="Segoe UI Light" w:cs="Segoe UI Light"/>
                <w:bCs/>
                <w:sz w:val="20"/>
                <w:szCs w:val="20"/>
              </w:rPr>
            </w:pPr>
            <w:r w:rsidRPr="00EC64F6">
              <w:rPr>
                <w:rFonts w:ascii="Segoe UI Light" w:hAnsi="Segoe UI Light" w:cs="Segoe UI Light"/>
                <w:bCs/>
                <w:sz w:val="18"/>
                <w:szCs w:val="18"/>
              </w:rPr>
              <w:t xml:space="preserve">W ramach 1 celu wyznaczono 16 zadań, z czego 13 z nich są zrealizowane lub w trakcie realizacji (81% przedsięwzięć podjętych do realizacji). Na realizację zadań przeznaczono łącznie 718 839 410 zł. Dzięki podejmowanym działaniom w zakresie gospodarki odpadami komunalnymi, można stwierdzić zrealizowanie zakładanego celu w latach 2017-2020. </w:t>
            </w:r>
          </w:p>
        </w:tc>
      </w:tr>
    </w:tbl>
    <w:p w14:paraId="1A0C324B" w14:textId="77777777" w:rsidR="005F04C6" w:rsidRPr="00421B0C" w:rsidRDefault="005F04C6" w:rsidP="005F04C6">
      <w:pPr>
        <w:spacing w:before="0" w:after="0"/>
        <w:rPr>
          <w:rFonts w:ascii="Segoe UI Light" w:hAnsi="Segoe UI Light" w:cs="Segoe UI Light"/>
          <w:sz w:val="18"/>
          <w:szCs w:val="18"/>
        </w:rPr>
      </w:pPr>
      <w:bookmarkStart w:id="194" w:name="_Toc77769308"/>
      <w:r w:rsidRPr="00421B0C">
        <w:rPr>
          <w:rFonts w:ascii="Segoe UI Light" w:hAnsi="Segoe UI Light" w:cs="Segoe UI Light"/>
          <w:sz w:val="18"/>
          <w:szCs w:val="18"/>
        </w:rPr>
        <w:t>* wartość za rok 2020 lub z roku poprzedzającego w przypadku braku danych za rok 2020</w:t>
      </w:r>
    </w:p>
    <w:p w14:paraId="030DCE63" w14:textId="77B99503" w:rsidR="00A744D9" w:rsidRPr="002248CA" w:rsidRDefault="00A744D9" w:rsidP="005F04C6">
      <w:pPr>
        <w:pStyle w:val="Nagwek3"/>
        <w:pBdr>
          <w:bottom w:val="single" w:sz="4" w:space="1" w:color="8064A2" w:themeColor="accent6"/>
        </w:pBdr>
      </w:pPr>
      <w:r w:rsidRPr="002248CA">
        <w:t xml:space="preserve">Analiza </w:t>
      </w:r>
      <w:r w:rsidR="001106D7" w:rsidRPr="002248CA">
        <w:t>SWOT</w:t>
      </w:r>
      <w:bookmarkEnd w:id="194"/>
    </w:p>
    <w:p w14:paraId="43B3624A" w14:textId="77777777" w:rsidR="00B2639C" w:rsidRPr="00B2639C" w:rsidRDefault="00B2639C" w:rsidP="00DE415E">
      <w:pPr>
        <w:pStyle w:val="Legenda"/>
        <w:keepNext w:val="0"/>
        <w:spacing w:line="276" w:lineRule="auto"/>
        <w:rPr>
          <w:b w:val="0"/>
          <w:bCs w:val="0"/>
          <w:sz w:val="22"/>
          <w:szCs w:val="22"/>
        </w:rPr>
      </w:pPr>
      <w:r w:rsidRPr="00B2639C">
        <w:rPr>
          <w:b w:val="0"/>
          <w:bCs w:val="0"/>
          <w:sz w:val="22"/>
          <w:szCs w:val="22"/>
        </w:rPr>
        <w:t>Po</w:t>
      </w:r>
      <w:r>
        <w:rPr>
          <w:b w:val="0"/>
          <w:bCs w:val="0"/>
          <w:sz w:val="22"/>
          <w:szCs w:val="22"/>
        </w:rPr>
        <w:t>niż</w:t>
      </w:r>
      <w:r w:rsidRPr="00B2639C">
        <w:rPr>
          <w:b w:val="0"/>
          <w:bCs w:val="0"/>
          <w:sz w:val="22"/>
          <w:szCs w:val="22"/>
        </w:rPr>
        <w:t>sza analiza SWOT identyfikuje stan gospodarki odpadami w mieście oraz czynniki mogące wpłynąć na rozwój gospodarki odpadami lub stanowiące niebezpieczeństwo niekorzystnych procesów.</w:t>
      </w:r>
    </w:p>
    <w:p w14:paraId="53CE7ECF" w14:textId="58849807" w:rsidR="00B2639C" w:rsidRDefault="008E5CEE" w:rsidP="008E5CEE">
      <w:pPr>
        <w:pStyle w:val="Legenda"/>
      </w:pPr>
      <w:bookmarkStart w:id="195" w:name="_Toc77772092"/>
      <w:r>
        <w:t xml:space="preserve">Tabela </w:t>
      </w:r>
      <w:r w:rsidR="003D4B93">
        <w:fldChar w:fldCharType="begin"/>
      </w:r>
      <w:r w:rsidR="00206ABF">
        <w:instrText xml:space="preserve"> SEQ Tabela \* ARABIC </w:instrText>
      </w:r>
      <w:r w:rsidR="003D4B93">
        <w:fldChar w:fldCharType="separate"/>
      </w:r>
      <w:r w:rsidR="00757A0C">
        <w:rPr>
          <w:noProof/>
        </w:rPr>
        <w:t>63</w:t>
      </w:r>
      <w:r w:rsidR="003D4B93">
        <w:rPr>
          <w:noProof/>
        </w:rPr>
        <w:fldChar w:fldCharType="end"/>
      </w:r>
      <w:r w:rsidR="00B2639C">
        <w:t xml:space="preserve"> Analiza SWOT w obszarze gospodarki odpadami</w:t>
      </w:r>
      <w:bookmarkEnd w:id="195"/>
    </w:p>
    <w:tbl>
      <w:tblPr>
        <w:tblStyle w:val="Tabela-Siatka"/>
        <w:tblW w:w="0" w:type="auto"/>
        <w:tblBorders>
          <w:top w:val="none" w:sz="0" w:space="0" w:color="auto"/>
          <w:left w:val="none" w:sz="0" w:space="0" w:color="auto"/>
          <w:bottom w:val="single" w:sz="4" w:space="0" w:color="8064A2" w:themeColor="accent6"/>
          <w:right w:val="none" w:sz="0" w:space="0" w:color="auto"/>
          <w:insideH w:val="none" w:sz="0" w:space="0" w:color="auto"/>
          <w:insideV w:val="single" w:sz="12" w:space="0" w:color="FFFFFF"/>
        </w:tblBorders>
        <w:tblLook w:val="04A0" w:firstRow="1" w:lastRow="0" w:firstColumn="1" w:lastColumn="0" w:noHBand="0" w:noVBand="1"/>
      </w:tblPr>
      <w:tblGrid>
        <w:gridCol w:w="4531"/>
        <w:gridCol w:w="4531"/>
      </w:tblGrid>
      <w:tr w:rsidR="003F0F6C" w:rsidRPr="003F0F6C" w14:paraId="0A1CA569" w14:textId="77777777" w:rsidTr="003F0F6C">
        <w:tc>
          <w:tcPr>
            <w:tcW w:w="4531" w:type="dxa"/>
            <w:shd w:val="clear" w:color="auto" w:fill="8064A2" w:themeFill="accent6"/>
          </w:tcPr>
          <w:p w14:paraId="33E3B872" w14:textId="77777777" w:rsidR="00B2639C" w:rsidRPr="003F0F6C" w:rsidRDefault="00B2639C" w:rsidP="004549CD">
            <w:pPr>
              <w:jc w:val="center"/>
              <w:rPr>
                <w:rFonts w:ascii="Segoe UI Light" w:hAnsi="Segoe UI Light" w:cs="Segoe UI Light"/>
                <w:b/>
                <w:bCs/>
                <w:color w:val="FFFFFF"/>
                <w:sz w:val="20"/>
                <w:szCs w:val="20"/>
              </w:rPr>
            </w:pPr>
            <w:r w:rsidRPr="003F0F6C">
              <w:rPr>
                <w:rFonts w:ascii="Segoe UI Light" w:hAnsi="Segoe UI Light" w:cs="Segoe UI Light"/>
                <w:b/>
                <w:bCs/>
                <w:color w:val="FFFFFF"/>
                <w:sz w:val="20"/>
                <w:szCs w:val="20"/>
              </w:rPr>
              <w:t>MOCNE STRONY</w:t>
            </w:r>
          </w:p>
        </w:tc>
        <w:tc>
          <w:tcPr>
            <w:tcW w:w="4531" w:type="dxa"/>
            <w:shd w:val="clear" w:color="auto" w:fill="8064A2" w:themeFill="accent6"/>
          </w:tcPr>
          <w:p w14:paraId="4227C0CF" w14:textId="77777777" w:rsidR="00B2639C" w:rsidRPr="003F0F6C" w:rsidRDefault="00B2639C" w:rsidP="004549CD">
            <w:pPr>
              <w:jc w:val="center"/>
              <w:rPr>
                <w:rFonts w:ascii="Segoe UI Light" w:hAnsi="Segoe UI Light" w:cs="Segoe UI Light"/>
                <w:b/>
                <w:bCs/>
                <w:color w:val="FFFFFF"/>
                <w:sz w:val="20"/>
                <w:szCs w:val="20"/>
              </w:rPr>
            </w:pPr>
            <w:r w:rsidRPr="003F0F6C">
              <w:rPr>
                <w:rFonts w:ascii="Segoe UI Light" w:hAnsi="Segoe UI Light" w:cs="Segoe UI Light"/>
                <w:b/>
                <w:bCs/>
                <w:color w:val="FFFFFF"/>
                <w:sz w:val="20"/>
                <w:szCs w:val="20"/>
              </w:rPr>
              <w:t>SŁABE STRONY</w:t>
            </w:r>
          </w:p>
        </w:tc>
      </w:tr>
      <w:tr w:rsidR="00B2639C" w:rsidRPr="003F0F6C" w14:paraId="7DA9ED15" w14:textId="77777777" w:rsidTr="003F0F6C">
        <w:tc>
          <w:tcPr>
            <w:tcW w:w="4531" w:type="dxa"/>
          </w:tcPr>
          <w:p w14:paraId="08026951" w14:textId="77777777" w:rsidR="00B2639C" w:rsidRPr="000A372D" w:rsidRDefault="00B2639C" w:rsidP="000A372D">
            <w:pPr>
              <w:spacing w:before="60" w:after="60"/>
              <w:rPr>
                <w:rFonts w:ascii="Segoe UI Light" w:hAnsi="Segoe UI Light" w:cs="Segoe UI Light"/>
                <w:sz w:val="18"/>
                <w:szCs w:val="18"/>
              </w:rPr>
            </w:pPr>
            <w:r w:rsidRPr="000A372D">
              <w:rPr>
                <w:rFonts w:ascii="Segoe UI Light" w:hAnsi="Segoe UI Light" w:cs="Segoe UI Light"/>
                <w:sz w:val="18"/>
                <w:szCs w:val="18"/>
              </w:rPr>
              <w:t>Sukcesywne usuwanie wyrobów zawierających azbest</w:t>
            </w:r>
            <w:r w:rsidR="001106D7" w:rsidRPr="000A372D">
              <w:rPr>
                <w:rFonts w:ascii="Segoe UI Light" w:hAnsi="Segoe UI Light" w:cs="Segoe UI Light"/>
                <w:sz w:val="18"/>
                <w:szCs w:val="18"/>
              </w:rPr>
              <w:t>.</w:t>
            </w:r>
          </w:p>
          <w:p w14:paraId="5F8EF66E" w14:textId="77777777" w:rsidR="00B2639C" w:rsidRPr="000A372D" w:rsidRDefault="00B2639C" w:rsidP="000A372D">
            <w:pPr>
              <w:spacing w:before="60" w:after="60"/>
              <w:rPr>
                <w:rFonts w:ascii="Segoe UI Light" w:hAnsi="Segoe UI Light" w:cs="Segoe UI Light"/>
                <w:sz w:val="18"/>
                <w:szCs w:val="18"/>
              </w:rPr>
            </w:pPr>
            <w:r w:rsidRPr="000A372D">
              <w:rPr>
                <w:rFonts w:ascii="Segoe UI Light" w:hAnsi="Segoe UI Light" w:cs="Segoe UI Light"/>
                <w:sz w:val="18"/>
                <w:szCs w:val="18"/>
              </w:rPr>
              <w:t>Minimalizacja ilości odpadów komunalnych ulegających biodegradacji kierowanych do składowania</w:t>
            </w:r>
            <w:r w:rsidR="001106D7" w:rsidRPr="000A372D">
              <w:rPr>
                <w:rFonts w:ascii="Segoe UI Light" w:hAnsi="Segoe UI Light" w:cs="Segoe UI Light"/>
                <w:sz w:val="18"/>
                <w:szCs w:val="18"/>
              </w:rPr>
              <w:t>.</w:t>
            </w:r>
          </w:p>
          <w:p w14:paraId="0A90C809" w14:textId="77777777" w:rsidR="00B2639C" w:rsidRPr="000A372D" w:rsidRDefault="00B2639C" w:rsidP="000A372D">
            <w:pPr>
              <w:spacing w:before="60" w:after="60"/>
              <w:rPr>
                <w:rFonts w:ascii="Segoe UI Light" w:hAnsi="Segoe UI Light" w:cs="Segoe UI Light"/>
                <w:sz w:val="18"/>
                <w:szCs w:val="18"/>
              </w:rPr>
            </w:pPr>
            <w:r w:rsidRPr="000A372D">
              <w:rPr>
                <w:rFonts w:ascii="Segoe UI Light" w:hAnsi="Segoe UI Light" w:cs="Segoe UI Light"/>
                <w:sz w:val="18"/>
                <w:szCs w:val="18"/>
              </w:rPr>
              <w:t>Osiągnięcie zakładanego poziomu recyklingu</w:t>
            </w:r>
            <w:r w:rsidR="001106D7" w:rsidRPr="000A372D">
              <w:rPr>
                <w:rFonts w:ascii="Segoe UI Light" w:hAnsi="Segoe UI Light" w:cs="Segoe UI Light"/>
                <w:sz w:val="18"/>
                <w:szCs w:val="18"/>
              </w:rPr>
              <w:t>.</w:t>
            </w:r>
          </w:p>
          <w:p w14:paraId="6F56AE39" w14:textId="77777777" w:rsidR="00B2639C" w:rsidRPr="000A372D" w:rsidRDefault="00B2639C" w:rsidP="000A372D">
            <w:pPr>
              <w:spacing w:before="60" w:after="60"/>
              <w:rPr>
                <w:rFonts w:ascii="Segoe UI Light" w:hAnsi="Segoe UI Light" w:cs="Segoe UI Light"/>
                <w:sz w:val="18"/>
                <w:szCs w:val="18"/>
              </w:rPr>
            </w:pPr>
            <w:r w:rsidRPr="000A372D">
              <w:rPr>
                <w:rFonts w:ascii="Segoe UI Light" w:hAnsi="Segoe UI Light" w:cs="Segoe UI Light"/>
                <w:sz w:val="18"/>
                <w:szCs w:val="18"/>
              </w:rPr>
              <w:t>Skuteczna identyfikacja i likwidacja „dzikich składowisk odpadów”</w:t>
            </w:r>
            <w:r w:rsidR="001106D7" w:rsidRPr="000A372D">
              <w:rPr>
                <w:rFonts w:ascii="Segoe UI Light" w:hAnsi="Segoe UI Light" w:cs="Segoe UI Light"/>
                <w:sz w:val="18"/>
                <w:szCs w:val="18"/>
              </w:rPr>
              <w:t>.</w:t>
            </w:r>
          </w:p>
          <w:p w14:paraId="6B66C04F" w14:textId="77777777" w:rsidR="00B2639C" w:rsidRPr="000A372D" w:rsidRDefault="00B2639C" w:rsidP="000A372D">
            <w:pPr>
              <w:spacing w:before="60" w:after="60"/>
              <w:rPr>
                <w:rFonts w:ascii="Segoe UI Light" w:hAnsi="Segoe UI Light" w:cs="Segoe UI Light"/>
                <w:sz w:val="18"/>
                <w:szCs w:val="18"/>
              </w:rPr>
            </w:pPr>
            <w:r w:rsidRPr="000A372D">
              <w:rPr>
                <w:rFonts w:ascii="Segoe UI Light" w:hAnsi="Segoe UI Light" w:cs="Segoe UI Light"/>
                <w:sz w:val="18"/>
                <w:szCs w:val="18"/>
              </w:rPr>
              <w:t>Funkcjonowanie Zakładu Termicznego Unieszkodliwiania Odpadów EcoGenerator dla SOM</w:t>
            </w:r>
            <w:r w:rsidR="001106D7" w:rsidRPr="000A372D">
              <w:rPr>
                <w:rFonts w:ascii="Segoe UI Light" w:hAnsi="Segoe UI Light" w:cs="Segoe UI Light"/>
                <w:sz w:val="18"/>
                <w:szCs w:val="18"/>
              </w:rPr>
              <w:t>.</w:t>
            </w:r>
          </w:p>
        </w:tc>
        <w:tc>
          <w:tcPr>
            <w:tcW w:w="4531" w:type="dxa"/>
          </w:tcPr>
          <w:p w14:paraId="5FEC7D6D" w14:textId="77777777" w:rsidR="00B2639C" w:rsidRPr="000A372D" w:rsidRDefault="00B2639C" w:rsidP="000A372D">
            <w:pPr>
              <w:spacing w:before="60" w:after="60"/>
              <w:rPr>
                <w:rFonts w:ascii="Segoe UI Light" w:hAnsi="Segoe UI Light" w:cs="Segoe UI Light"/>
                <w:sz w:val="18"/>
                <w:szCs w:val="18"/>
              </w:rPr>
            </w:pPr>
            <w:r w:rsidRPr="000A372D">
              <w:rPr>
                <w:rFonts w:ascii="Segoe UI Light" w:hAnsi="Segoe UI Light" w:cs="Segoe UI Light"/>
                <w:sz w:val="18"/>
                <w:szCs w:val="18"/>
              </w:rPr>
              <w:t>Brak czynnych składowisk odpadów komunalnych na terenie miasta</w:t>
            </w:r>
            <w:r w:rsidR="001106D7" w:rsidRPr="000A372D">
              <w:rPr>
                <w:rFonts w:ascii="Segoe UI Light" w:hAnsi="Segoe UI Light" w:cs="Segoe UI Light"/>
                <w:sz w:val="18"/>
                <w:szCs w:val="18"/>
              </w:rPr>
              <w:t>.</w:t>
            </w:r>
          </w:p>
          <w:p w14:paraId="0E9499A4" w14:textId="77777777" w:rsidR="00B2639C" w:rsidRPr="000A372D" w:rsidRDefault="00B2639C" w:rsidP="000A372D">
            <w:pPr>
              <w:spacing w:before="60" w:after="60"/>
              <w:rPr>
                <w:rFonts w:ascii="Segoe UI Light" w:hAnsi="Segoe UI Light" w:cs="Segoe UI Light"/>
                <w:sz w:val="18"/>
                <w:szCs w:val="18"/>
              </w:rPr>
            </w:pPr>
            <w:r w:rsidRPr="000A372D">
              <w:rPr>
                <w:rFonts w:ascii="Segoe UI Light" w:hAnsi="Segoe UI Light" w:cs="Segoe UI Light"/>
                <w:sz w:val="18"/>
                <w:szCs w:val="18"/>
              </w:rPr>
              <w:t>Brak obowiązków sprawozdawczych względem marszałka województwa dot. odpadów w środowisku morskim</w:t>
            </w:r>
            <w:r w:rsidR="001106D7" w:rsidRPr="000A372D">
              <w:rPr>
                <w:rFonts w:ascii="Segoe UI Light" w:hAnsi="Segoe UI Light" w:cs="Segoe UI Light"/>
                <w:sz w:val="18"/>
                <w:szCs w:val="18"/>
              </w:rPr>
              <w:t>.</w:t>
            </w:r>
          </w:p>
          <w:p w14:paraId="75D6D04A" w14:textId="77777777" w:rsidR="001106D7" w:rsidRPr="000A372D" w:rsidRDefault="00B2639C" w:rsidP="000A372D">
            <w:pPr>
              <w:spacing w:before="60" w:after="60"/>
              <w:rPr>
                <w:rFonts w:ascii="Segoe UI Light" w:hAnsi="Segoe UI Light" w:cs="Segoe UI Light"/>
                <w:sz w:val="18"/>
                <w:szCs w:val="18"/>
              </w:rPr>
            </w:pPr>
            <w:r w:rsidRPr="000A372D">
              <w:rPr>
                <w:rFonts w:ascii="Segoe UI Light" w:hAnsi="Segoe UI Light" w:cs="Segoe UI Light"/>
                <w:sz w:val="18"/>
                <w:szCs w:val="18"/>
              </w:rPr>
              <w:t>Niewystarczający stopień świadomości ekologicznej mieszkańców (głównie w zakresie selektywnej zbiórki odpadów)</w:t>
            </w:r>
            <w:r w:rsidR="001106D7" w:rsidRPr="000A372D">
              <w:rPr>
                <w:rFonts w:ascii="Segoe UI Light" w:hAnsi="Segoe UI Light" w:cs="Segoe UI Light"/>
                <w:sz w:val="18"/>
                <w:szCs w:val="18"/>
              </w:rPr>
              <w:t xml:space="preserve">. </w:t>
            </w:r>
          </w:p>
          <w:p w14:paraId="4D018B10" w14:textId="77777777" w:rsidR="001106D7" w:rsidRPr="000A372D" w:rsidRDefault="001106D7" w:rsidP="000A372D">
            <w:pPr>
              <w:spacing w:before="60" w:after="60"/>
              <w:rPr>
                <w:rFonts w:ascii="Segoe UI Light" w:hAnsi="Segoe UI Light" w:cs="Segoe UI Light"/>
                <w:sz w:val="18"/>
                <w:szCs w:val="18"/>
              </w:rPr>
            </w:pPr>
            <w:r w:rsidRPr="000A372D">
              <w:rPr>
                <w:rFonts w:ascii="Segoe UI Light" w:hAnsi="Segoe UI Light" w:cs="Segoe UI Light"/>
                <w:sz w:val="18"/>
                <w:szCs w:val="18"/>
              </w:rPr>
              <w:t>Magazynowanie odpadów w miejscach do tego nieprzeznaczonych.</w:t>
            </w:r>
          </w:p>
          <w:p w14:paraId="4F40B91B" w14:textId="77777777" w:rsidR="001106D7" w:rsidRPr="000A372D" w:rsidRDefault="001106D7" w:rsidP="000A372D">
            <w:pPr>
              <w:spacing w:before="60" w:after="60"/>
              <w:rPr>
                <w:rFonts w:ascii="Segoe UI Light" w:hAnsi="Segoe UI Light" w:cs="Segoe UI Light"/>
                <w:sz w:val="18"/>
                <w:szCs w:val="18"/>
              </w:rPr>
            </w:pPr>
            <w:r w:rsidRPr="000A372D">
              <w:rPr>
                <w:rFonts w:ascii="Segoe UI Light" w:hAnsi="Segoe UI Light" w:cs="Segoe UI Light"/>
                <w:sz w:val="18"/>
                <w:szCs w:val="18"/>
              </w:rPr>
              <w:t>Brak planowania terenów wyznaczonych dla powstawania nowych firm zajmujących się przetwarzaniem odpadów.</w:t>
            </w:r>
          </w:p>
          <w:p w14:paraId="010A27EA" w14:textId="77777777" w:rsidR="00B2639C" w:rsidRPr="000A372D" w:rsidRDefault="001106D7" w:rsidP="000A372D">
            <w:pPr>
              <w:spacing w:before="60" w:after="60"/>
              <w:rPr>
                <w:rFonts w:ascii="Segoe UI Light" w:hAnsi="Segoe UI Light" w:cs="Segoe UI Light"/>
                <w:sz w:val="18"/>
                <w:szCs w:val="18"/>
                <w:highlight w:val="yellow"/>
              </w:rPr>
            </w:pPr>
            <w:r w:rsidRPr="000A372D">
              <w:rPr>
                <w:rFonts w:ascii="Segoe UI Light" w:hAnsi="Segoe UI Light" w:cs="Segoe UI Light"/>
                <w:sz w:val="18"/>
                <w:szCs w:val="18"/>
              </w:rPr>
              <w:t>Problem z zagospodarowaniem powstających odpadów budowlanych.</w:t>
            </w:r>
          </w:p>
        </w:tc>
      </w:tr>
      <w:tr w:rsidR="003F0F6C" w:rsidRPr="003F0F6C" w14:paraId="58FC6EB1" w14:textId="77777777" w:rsidTr="003F0F6C">
        <w:tc>
          <w:tcPr>
            <w:tcW w:w="4531" w:type="dxa"/>
            <w:shd w:val="clear" w:color="auto" w:fill="8064A2" w:themeFill="accent6"/>
          </w:tcPr>
          <w:p w14:paraId="7AF93DDB" w14:textId="77777777" w:rsidR="00B2639C" w:rsidRPr="003F0F6C" w:rsidRDefault="00B2639C" w:rsidP="004549CD">
            <w:pPr>
              <w:jc w:val="center"/>
              <w:rPr>
                <w:rFonts w:ascii="Segoe UI Light" w:hAnsi="Segoe UI Light" w:cs="Segoe UI Light"/>
                <w:b/>
                <w:bCs/>
                <w:color w:val="FFFFFF"/>
                <w:sz w:val="20"/>
                <w:szCs w:val="20"/>
              </w:rPr>
            </w:pPr>
            <w:r w:rsidRPr="003F0F6C">
              <w:rPr>
                <w:rFonts w:ascii="Segoe UI Light" w:hAnsi="Segoe UI Light" w:cs="Segoe UI Light"/>
                <w:b/>
                <w:bCs/>
                <w:color w:val="FFFFFF"/>
                <w:sz w:val="20"/>
                <w:szCs w:val="20"/>
              </w:rPr>
              <w:t>SZANSE</w:t>
            </w:r>
          </w:p>
        </w:tc>
        <w:tc>
          <w:tcPr>
            <w:tcW w:w="4531" w:type="dxa"/>
            <w:shd w:val="clear" w:color="auto" w:fill="8064A2" w:themeFill="accent6"/>
          </w:tcPr>
          <w:p w14:paraId="46C6F045" w14:textId="77777777" w:rsidR="00B2639C" w:rsidRPr="003F0F6C" w:rsidRDefault="00B2639C" w:rsidP="004549CD">
            <w:pPr>
              <w:jc w:val="center"/>
              <w:rPr>
                <w:rFonts w:ascii="Segoe UI Light" w:hAnsi="Segoe UI Light" w:cs="Segoe UI Light"/>
                <w:b/>
                <w:bCs/>
                <w:color w:val="FFFFFF"/>
                <w:sz w:val="20"/>
                <w:szCs w:val="20"/>
              </w:rPr>
            </w:pPr>
            <w:r w:rsidRPr="003F0F6C">
              <w:rPr>
                <w:rFonts w:ascii="Segoe UI Light" w:hAnsi="Segoe UI Light" w:cs="Segoe UI Light"/>
                <w:b/>
                <w:bCs/>
                <w:color w:val="FFFFFF"/>
                <w:sz w:val="20"/>
                <w:szCs w:val="20"/>
              </w:rPr>
              <w:t>ZAGROŻENIA</w:t>
            </w:r>
          </w:p>
        </w:tc>
      </w:tr>
      <w:tr w:rsidR="00B2639C" w:rsidRPr="003F0F6C" w14:paraId="40D65D6F" w14:textId="77777777" w:rsidTr="003F0F6C">
        <w:tc>
          <w:tcPr>
            <w:tcW w:w="4531" w:type="dxa"/>
          </w:tcPr>
          <w:p w14:paraId="672F5E28" w14:textId="77777777" w:rsidR="00986B52" w:rsidRPr="000A372D" w:rsidRDefault="001106D7" w:rsidP="000A372D">
            <w:pPr>
              <w:spacing w:before="60" w:after="60"/>
              <w:rPr>
                <w:rFonts w:ascii="Segoe UI Light" w:hAnsi="Segoe UI Light" w:cs="Segoe UI Light"/>
                <w:sz w:val="18"/>
                <w:szCs w:val="18"/>
              </w:rPr>
            </w:pPr>
            <w:r w:rsidRPr="000A372D">
              <w:rPr>
                <w:rFonts w:ascii="Segoe UI Light" w:hAnsi="Segoe UI Light" w:cs="Segoe UI Light"/>
                <w:sz w:val="18"/>
                <w:szCs w:val="18"/>
              </w:rPr>
              <w:t xml:space="preserve">Budowa nowego Punktu Selektywnej Zbiórki Odpadów Komunalnych. </w:t>
            </w:r>
          </w:p>
          <w:p w14:paraId="1F3C06EA" w14:textId="77777777" w:rsidR="00657A6A" w:rsidRPr="000A372D" w:rsidRDefault="00657A6A" w:rsidP="000A372D">
            <w:pPr>
              <w:spacing w:before="60" w:after="60"/>
              <w:rPr>
                <w:rFonts w:ascii="Segoe UI Light" w:hAnsi="Segoe UI Light" w:cs="Segoe UI Light"/>
                <w:sz w:val="18"/>
                <w:szCs w:val="18"/>
              </w:rPr>
            </w:pPr>
            <w:r w:rsidRPr="000A372D">
              <w:rPr>
                <w:rFonts w:ascii="Segoe UI Light" w:hAnsi="Segoe UI Light" w:cs="Segoe UI Light"/>
                <w:sz w:val="18"/>
                <w:szCs w:val="18"/>
              </w:rPr>
              <w:t>Budowa spalarni odpadów medycznych na terenie Zakładu Unieszkodliwiania Odpadów</w:t>
            </w:r>
          </w:p>
          <w:p w14:paraId="5CE20570" w14:textId="244DB9BA" w:rsidR="00B2639C" w:rsidRPr="000A372D" w:rsidRDefault="00B2639C" w:rsidP="000A372D">
            <w:pPr>
              <w:spacing w:before="60" w:after="60"/>
              <w:rPr>
                <w:rFonts w:ascii="Segoe UI Light" w:hAnsi="Segoe UI Light" w:cs="Segoe UI Light"/>
                <w:sz w:val="18"/>
                <w:szCs w:val="18"/>
              </w:rPr>
            </w:pPr>
            <w:r w:rsidRPr="000A372D">
              <w:rPr>
                <w:rFonts w:ascii="Segoe UI Light" w:hAnsi="Segoe UI Light" w:cs="Segoe UI Light"/>
                <w:sz w:val="18"/>
                <w:szCs w:val="18"/>
              </w:rPr>
              <w:t>Funkcjonowanie nowych instalacji do przetwarzania odpadów m.in. do sortowania odpadów selektywnie zebranych i termicznego przekształcania odpadów</w:t>
            </w:r>
            <w:r w:rsidR="00C70F33">
              <w:rPr>
                <w:rFonts w:ascii="Segoe UI Light" w:hAnsi="Segoe UI Light" w:cs="Segoe UI Light"/>
                <w:sz w:val="18"/>
                <w:szCs w:val="18"/>
              </w:rPr>
              <w:t xml:space="preserve"> (wdrażanie założeń gospodarki o obiegu zamkniętym)</w:t>
            </w:r>
            <w:r w:rsidR="001106D7" w:rsidRPr="000A372D">
              <w:rPr>
                <w:rFonts w:ascii="Segoe UI Light" w:hAnsi="Segoe UI Light" w:cs="Segoe UI Light"/>
                <w:sz w:val="18"/>
                <w:szCs w:val="18"/>
              </w:rPr>
              <w:t>.</w:t>
            </w:r>
          </w:p>
          <w:p w14:paraId="65F78FFF" w14:textId="4F180BC4" w:rsidR="00B2639C" w:rsidRPr="000A372D" w:rsidRDefault="00C70F33" w:rsidP="000A372D">
            <w:pPr>
              <w:spacing w:before="60" w:after="60"/>
              <w:rPr>
                <w:rFonts w:ascii="Segoe UI Light" w:hAnsi="Segoe UI Light" w:cs="Segoe UI Light"/>
                <w:sz w:val="18"/>
                <w:szCs w:val="18"/>
              </w:rPr>
            </w:pPr>
            <w:r>
              <w:rPr>
                <w:rFonts w:ascii="Segoe UI Light" w:hAnsi="Segoe UI Light" w:cs="Segoe UI Light"/>
                <w:sz w:val="18"/>
                <w:szCs w:val="18"/>
              </w:rPr>
              <w:t>W</w:t>
            </w:r>
            <w:r w:rsidR="00024B95" w:rsidRPr="000A372D">
              <w:rPr>
                <w:rFonts w:ascii="Segoe UI Light" w:hAnsi="Segoe UI Light" w:cs="Segoe UI Light"/>
                <w:sz w:val="18"/>
                <w:szCs w:val="18"/>
              </w:rPr>
              <w:t xml:space="preserve">ariantowe </w:t>
            </w:r>
            <w:r w:rsidR="00B2639C" w:rsidRPr="000A372D">
              <w:rPr>
                <w:rFonts w:ascii="Segoe UI Light" w:hAnsi="Segoe UI Light" w:cs="Segoe UI Light"/>
                <w:sz w:val="18"/>
                <w:szCs w:val="18"/>
              </w:rPr>
              <w:t>działania instalacji mechaniczno-biologicznych w celu przetwarzania odpadów na paliwa alternatywne</w:t>
            </w:r>
            <w:r>
              <w:rPr>
                <w:rFonts w:ascii="Segoe UI Light" w:hAnsi="Segoe UI Light" w:cs="Segoe UI Light"/>
                <w:sz w:val="18"/>
                <w:szCs w:val="18"/>
              </w:rPr>
              <w:t xml:space="preserve"> (wdrażanie założeń gospodarki o obiegu zamkniętym).</w:t>
            </w:r>
          </w:p>
          <w:p w14:paraId="655C2292" w14:textId="736043ED" w:rsidR="00B2639C" w:rsidRPr="000A372D" w:rsidRDefault="00B2639C" w:rsidP="000A372D">
            <w:pPr>
              <w:spacing w:before="60" w:after="60"/>
              <w:rPr>
                <w:rFonts w:ascii="Segoe UI Light" w:hAnsi="Segoe UI Light" w:cs="Segoe UI Light"/>
                <w:sz w:val="18"/>
                <w:szCs w:val="18"/>
              </w:rPr>
            </w:pPr>
            <w:r w:rsidRPr="000A372D">
              <w:rPr>
                <w:rFonts w:ascii="Segoe UI Light" w:hAnsi="Segoe UI Light" w:cs="Segoe UI Light"/>
                <w:sz w:val="18"/>
                <w:szCs w:val="18"/>
              </w:rPr>
              <w:t>Prowadzenie działań edukacyjnych w zakresie prawidłowej gospodarki odpadami</w:t>
            </w:r>
            <w:r w:rsidR="003A522B">
              <w:rPr>
                <w:rFonts w:ascii="Segoe UI Light" w:hAnsi="Segoe UI Light" w:cs="Segoe UI Light"/>
                <w:sz w:val="18"/>
                <w:szCs w:val="18"/>
              </w:rPr>
              <w:t xml:space="preserve"> </w:t>
            </w:r>
            <w:r w:rsidR="00C70F33">
              <w:rPr>
                <w:rFonts w:ascii="Segoe UI Light" w:hAnsi="Segoe UI Light" w:cs="Segoe UI Light"/>
                <w:sz w:val="18"/>
                <w:szCs w:val="18"/>
              </w:rPr>
              <w:t>(wdrażanie założeń gospodarki o obiegu zamkniętym)</w:t>
            </w:r>
            <w:r w:rsidR="001106D7" w:rsidRPr="000A372D">
              <w:rPr>
                <w:rFonts w:ascii="Segoe UI Light" w:hAnsi="Segoe UI Light" w:cs="Segoe UI Light"/>
                <w:sz w:val="18"/>
                <w:szCs w:val="18"/>
              </w:rPr>
              <w:t>.</w:t>
            </w:r>
          </w:p>
        </w:tc>
        <w:tc>
          <w:tcPr>
            <w:tcW w:w="4531" w:type="dxa"/>
          </w:tcPr>
          <w:p w14:paraId="1AA71B53" w14:textId="77777777" w:rsidR="00B2639C" w:rsidRPr="000A372D" w:rsidRDefault="00B2639C" w:rsidP="000A372D">
            <w:pPr>
              <w:spacing w:before="60" w:after="60"/>
              <w:rPr>
                <w:rFonts w:ascii="Segoe UI Light" w:hAnsi="Segoe UI Light" w:cs="Segoe UI Light"/>
                <w:sz w:val="18"/>
                <w:szCs w:val="18"/>
              </w:rPr>
            </w:pPr>
            <w:r w:rsidRPr="000A372D">
              <w:rPr>
                <w:rFonts w:ascii="Segoe UI Light" w:hAnsi="Segoe UI Light" w:cs="Segoe UI Light"/>
                <w:sz w:val="18"/>
                <w:szCs w:val="18"/>
              </w:rPr>
              <w:t>Konieczność składowania nadmiaru odpadów na terenach sąsiednich gmin</w:t>
            </w:r>
            <w:r w:rsidR="001106D7" w:rsidRPr="000A372D">
              <w:rPr>
                <w:rFonts w:ascii="Segoe UI Light" w:hAnsi="Segoe UI Light" w:cs="Segoe UI Light"/>
                <w:sz w:val="18"/>
                <w:szCs w:val="18"/>
              </w:rPr>
              <w:t>.</w:t>
            </w:r>
          </w:p>
          <w:p w14:paraId="17D0024A" w14:textId="77777777" w:rsidR="00B2639C" w:rsidRPr="000A372D" w:rsidRDefault="00B2639C" w:rsidP="000A372D">
            <w:pPr>
              <w:spacing w:before="60" w:after="60"/>
              <w:rPr>
                <w:rFonts w:ascii="Segoe UI Light" w:hAnsi="Segoe UI Light" w:cs="Segoe UI Light"/>
                <w:sz w:val="18"/>
                <w:szCs w:val="18"/>
              </w:rPr>
            </w:pPr>
            <w:r w:rsidRPr="000A372D">
              <w:rPr>
                <w:rFonts w:ascii="Segoe UI Light" w:hAnsi="Segoe UI Light" w:cs="Segoe UI Light"/>
                <w:sz w:val="18"/>
                <w:szCs w:val="18"/>
              </w:rPr>
              <w:t>Nielegalne usuwanie odpadów</w:t>
            </w:r>
            <w:r w:rsidR="001106D7" w:rsidRPr="000A372D">
              <w:rPr>
                <w:rFonts w:ascii="Segoe UI Light" w:hAnsi="Segoe UI Light" w:cs="Segoe UI Light"/>
                <w:sz w:val="18"/>
                <w:szCs w:val="18"/>
              </w:rPr>
              <w:t>.</w:t>
            </w:r>
          </w:p>
          <w:p w14:paraId="21F4A122" w14:textId="77777777" w:rsidR="00B2639C" w:rsidRPr="000A372D" w:rsidRDefault="00B2639C" w:rsidP="000A372D">
            <w:pPr>
              <w:spacing w:before="60" w:after="60"/>
              <w:rPr>
                <w:rFonts w:ascii="Segoe UI Light" w:hAnsi="Segoe UI Light" w:cs="Segoe UI Light"/>
                <w:sz w:val="18"/>
                <w:szCs w:val="18"/>
                <w:highlight w:val="yellow"/>
              </w:rPr>
            </w:pPr>
            <w:r w:rsidRPr="000A372D">
              <w:rPr>
                <w:rFonts w:ascii="Segoe UI Light" w:hAnsi="Segoe UI Light" w:cs="Segoe UI Light"/>
                <w:sz w:val="18"/>
                <w:szCs w:val="18"/>
              </w:rPr>
              <w:t>Spalanie odpadów w gospodarstwach domowych</w:t>
            </w:r>
            <w:r w:rsidR="001106D7" w:rsidRPr="000A372D">
              <w:rPr>
                <w:rFonts w:ascii="Segoe UI Light" w:hAnsi="Segoe UI Light" w:cs="Segoe UI Light"/>
                <w:sz w:val="18"/>
                <w:szCs w:val="18"/>
              </w:rPr>
              <w:t>.</w:t>
            </w:r>
          </w:p>
        </w:tc>
      </w:tr>
    </w:tbl>
    <w:p w14:paraId="7ACB3B1F" w14:textId="2FB115FE" w:rsidR="00701F16" w:rsidRDefault="00DE415E" w:rsidP="00DE415E">
      <w:r>
        <w:lastRenderedPageBreak/>
        <w:t>Biorąc pod uwagę diagnozę stanu środowiska w zakresie gospodarki odpadami</w:t>
      </w:r>
      <w:r w:rsidRPr="00DE415E">
        <w:t xml:space="preserve"> </w:t>
      </w:r>
      <w:r>
        <w:t xml:space="preserve">i zidentyfikowane na tej podstawie obszary problemowe, a także uwzględniając ocenę realizacji poprzedniego POŚ oraz przeprowadzoną analizę SWOT, można wskazać najważniejsze aspekty, które muszą zostać uwzględnione przy wyznaczaniu celów i kierunków działań. </w:t>
      </w:r>
      <w:r w:rsidR="002248CA">
        <w:t>W</w:t>
      </w:r>
      <w:r w:rsidR="00024B95">
        <w:t> </w:t>
      </w:r>
      <w:r w:rsidR="002248CA">
        <w:t>związku z koniecznością gospodarowania odpadami zgodnie z hierarchią postępowania z odpadami wynikającą z prawa unijnego, Polska zobowiązana jest osiągać określone progi recyklingu odpadami, a także dążyć do zmniejszania ilości powstających odpadów i</w:t>
      </w:r>
      <w:r w:rsidR="00C70F33">
        <w:t> </w:t>
      </w:r>
      <w:r w:rsidR="002248CA">
        <w:t>kierowanych na składowiska odpadów</w:t>
      </w:r>
      <w:r w:rsidR="00C70F33">
        <w:t xml:space="preserve">. </w:t>
      </w:r>
      <w:r w:rsidR="002248CA">
        <w:t>Wobec tego należy kontynuować działania związane z g</w:t>
      </w:r>
      <w:r w:rsidR="002248CA" w:rsidRPr="002248CA">
        <w:t>ospodarowanie</w:t>
      </w:r>
      <w:r w:rsidR="002248CA">
        <w:t>m</w:t>
      </w:r>
      <w:r w:rsidR="002248CA" w:rsidRPr="002248CA">
        <w:t xml:space="preserve"> odpadami zgodnie z hierarchią sposobów postępowania z</w:t>
      </w:r>
      <w:r w:rsidR="002248CA">
        <w:t> </w:t>
      </w:r>
      <w:r w:rsidR="002248CA" w:rsidRPr="002248CA">
        <w:t>odpadami</w:t>
      </w:r>
      <w:r w:rsidR="002248CA">
        <w:t xml:space="preserve">. </w:t>
      </w:r>
      <w:r>
        <w:t xml:space="preserve">Konieczna jest kontynuacja działań w zakresie wypełnienia obowiązku usunięcia wszystkich materiałów zawierających azbest z terenu </w:t>
      </w:r>
      <w:r w:rsidR="008C0825">
        <w:t>m</w:t>
      </w:r>
      <w:r>
        <w:t>iasta do 2032 roku, wynikającego z</w:t>
      </w:r>
      <w:r w:rsidR="002248CA">
        <w:t> </w:t>
      </w:r>
      <w:r>
        <w:t>Programu Oczyszczania Kraju z Azbestu oraz osiąganie przez miasto wskazanych poziomów recyklingu wobec zwiększających się wymagań UE w tym zakresie.</w:t>
      </w:r>
    </w:p>
    <w:p w14:paraId="61A7FF42" w14:textId="77777777" w:rsidR="00AC74A4" w:rsidRPr="00FB04BB" w:rsidRDefault="00AC74A4" w:rsidP="00B2126A">
      <w:pPr>
        <w:pStyle w:val="Nagwek1"/>
      </w:pPr>
      <w:bookmarkStart w:id="196" w:name="_Toc77769309"/>
      <w:r w:rsidRPr="00FB04BB">
        <w:lastRenderedPageBreak/>
        <w:t>Cele programu ochrony środowiska</w:t>
      </w:r>
      <w:bookmarkEnd w:id="196"/>
    </w:p>
    <w:p w14:paraId="04F86F81" w14:textId="37A5796E" w:rsidR="00FB04BB" w:rsidRDefault="00FB04BB" w:rsidP="00FB04BB">
      <w:r>
        <w:t xml:space="preserve">Wyznaczone cele w niniejszym </w:t>
      </w:r>
      <w:r w:rsidRPr="00FB04BB">
        <w:t>"Program</w:t>
      </w:r>
      <w:r>
        <w:t>ie</w:t>
      </w:r>
      <w:r w:rsidRPr="00FB04BB">
        <w:t xml:space="preserve"> Ochrony Środowiska miasta Szczecin na lata 2021-2024 z uwzględnieniem perspektywy na lata 2025-2028"</w:t>
      </w:r>
      <w:r>
        <w:t xml:space="preserve"> rozpatrywano w zakresie uciążliwości dla środowiska oraz w zakresie możliwości podjęcia środków zmierzających do poprawy aktualnego stanu środowiska. Natomiast na podstawie przeprowadzonej analizy SWOT wyłoniono obszary, w zakresie ochrony środowiska, najbardziej problemowe na terenie </w:t>
      </w:r>
      <w:r w:rsidR="008C0825">
        <w:t>m</w:t>
      </w:r>
      <w:r>
        <w:t xml:space="preserve">iasta </w:t>
      </w:r>
      <w:r w:rsidR="00EF191D">
        <w:t>Szczecin</w:t>
      </w:r>
      <w:r>
        <w:t>.</w:t>
      </w:r>
    </w:p>
    <w:p w14:paraId="49DA6A40" w14:textId="77777777" w:rsidR="00B77148" w:rsidRDefault="00FB04BB" w:rsidP="00FB04BB">
      <w:r>
        <w:t>Przy wyznaczaniu celów środowiskowych kierowano się przede wszystkim wymogami prawnymi w zakresie ochrony środowiska i koniecznymi działaniami do wdrożenia w</w:t>
      </w:r>
      <w:r w:rsidR="00CC41AF">
        <w:t> </w:t>
      </w:r>
      <w:r>
        <w:t>zakładanych ramach czasowych. Ponadto uwzględniono również te zawarte w nadrzędnych programach strategicznych odnoszących się do sfery poprawy stanu środowiska. Przepisy krajowe oraz dokumenty o charakterze strategicznym</w:t>
      </w:r>
      <w:r w:rsidRPr="000278B1">
        <w:t>, w których zapisy zgodne są z</w:t>
      </w:r>
      <w:r w:rsidR="006F2BEB">
        <w:t> </w:t>
      </w:r>
      <w:r w:rsidRPr="000278B1">
        <w:t>niniejszym opracowaniem</w:t>
      </w:r>
      <w:r w:rsidR="00CC41AF" w:rsidRPr="000278B1">
        <w:t xml:space="preserve"> zostały omówione w rozdziale 2. Zgodność programu z innymi dokumentami o charakterze strategicznym oraz operacyjnym niniejszego POŚ.</w:t>
      </w:r>
      <w:r w:rsidR="00CC41AF">
        <w:t xml:space="preserve"> </w:t>
      </w:r>
    </w:p>
    <w:p w14:paraId="5B2AF08A" w14:textId="623047BA" w:rsidR="00FB04BB" w:rsidRDefault="00FB04BB" w:rsidP="00FB04BB">
      <w:r>
        <w:t xml:space="preserve">Podstawą do sformułowania właściwych celów środowiskowych były również zidentyfikowane zagrożenia środowiska dla </w:t>
      </w:r>
      <w:r w:rsidR="008C0825">
        <w:t>m</w:t>
      </w:r>
      <w:r>
        <w:t xml:space="preserve">iasta </w:t>
      </w:r>
      <w:r w:rsidR="00EF191D">
        <w:t>Szczecin</w:t>
      </w:r>
      <w:r>
        <w:t xml:space="preserve"> wynikające z analiz SWOT</w:t>
      </w:r>
      <w:r w:rsidR="00EF191D">
        <w:t xml:space="preserve"> dla poszczególnych komponentów środowiska</w:t>
      </w:r>
      <w:r>
        <w:t xml:space="preserve">, </w:t>
      </w:r>
      <w:bookmarkStart w:id="197" w:name="_Hlk71890911"/>
      <w:r w:rsidR="00CC41AF">
        <w:t>któr</w:t>
      </w:r>
      <w:r w:rsidR="00EF191D">
        <w:t>e</w:t>
      </w:r>
      <w:r w:rsidR="00CC41AF">
        <w:t xml:space="preserve"> opart</w:t>
      </w:r>
      <w:r w:rsidR="00EF191D">
        <w:t>e</w:t>
      </w:r>
      <w:r w:rsidR="00CC41AF">
        <w:t xml:space="preserve"> został</w:t>
      </w:r>
      <w:r w:rsidR="00EF191D">
        <w:t>y</w:t>
      </w:r>
      <w:r w:rsidR="00CC41AF">
        <w:t xml:space="preserve"> o </w:t>
      </w:r>
      <w:r>
        <w:t>diagnoz</w:t>
      </w:r>
      <w:r w:rsidR="00CC41AF">
        <w:t>ę</w:t>
      </w:r>
      <w:r>
        <w:t xml:space="preserve"> stanu środowiska </w:t>
      </w:r>
      <w:bookmarkEnd w:id="197"/>
      <w:r>
        <w:t>i presj</w:t>
      </w:r>
      <w:r w:rsidR="00CC41AF">
        <w:t>ę</w:t>
      </w:r>
      <w:r>
        <w:t xml:space="preserve"> na środowisko</w:t>
      </w:r>
      <w:r w:rsidR="00CC41AF">
        <w:t>, a także o ocenę realizacji poprzedniego POŚ i wyłonionych obszarów problemowych</w:t>
      </w:r>
      <w:r>
        <w:t xml:space="preserve">. Wyznaczone cele zostały podzielone na obszary środowiskowe, </w:t>
      </w:r>
      <w:r w:rsidR="00CC41AF">
        <w:t xml:space="preserve">jednolicie </w:t>
      </w:r>
      <w:r>
        <w:t xml:space="preserve">zgodnie z </w:t>
      </w:r>
      <w:r w:rsidR="00CC41AF">
        <w:t>założonym</w:t>
      </w:r>
      <w:r>
        <w:t xml:space="preserve"> porządkiem:</w:t>
      </w:r>
    </w:p>
    <w:p w14:paraId="195ACF6D" w14:textId="77777777" w:rsidR="00D96E95" w:rsidRPr="00D96E95" w:rsidRDefault="00D96E95" w:rsidP="00D96E95">
      <w:pPr>
        <w:pStyle w:val="Akapitzlist"/>
        <w:numPr>
          <w:ilvl w:val="1"/>
          <w:numId w:val="2"/>
        </w:numPr>
        <w:pBdr>
          <w:top w:val="single" w:sz="4" w:space="1" w:color="92D050" w:themeColor="background1"/>
          <w:left w:val="single" w:sz="4" w:space="4" w:color="92D050" w:themeColor="background1"/>
          <w:bottom w:val="single" w:sz="4" w:space="1" w:color="92D050" w:themeColor="background1"/>
          <w:right w:val="single" w:sz="4" w:space="4" w:color="92D050" w:themeColor="background1"/>
        </w:pBdr>
        <w:rPr>
          <w:b/>
          <w:bCs/>
          <w:color w:val="92D050" w:themeColor="background1"/>
        </w:rPr>
      </w:pPr>
      <w:r w:rsidRPr="00D96E95">
        <w:rPr>
          <w:rFonts w:ascii="Segoe UI Light" w:hAnsi="Segoe UI Light" w:cs="Segoe UI Light"/>
          <w:b/>
          <w:bCs/>
          <w:caps/>
          <w:noProof/>
          <w:color w:val="92D050" w:themeColor="background1"/>
          <w:sz w:val="18"/>
          <w:szCs w:val="18"/>
          <w:lang w:eastAsia="pl-PL"/>
        </w:rPr>
        <w:drawing>
          <wp:anchor distT="0" distB="0" distL="114300" distR="114300" simplePos="0" relativeHeight="251660288" behindDoc="0" locked="0" layoutInCell="1" allowOverlap="1" wp14:anchorId="0C86F3F9" wp14:editId="304A4D55">
            <wp:simplePos x="0" y="0"/>
            <wp:positionH relativeFrom="column">
              <wp:posOffset>408940</wp:posOffset>
            </wp:positionH>
            <wp:positionV relativeFrom="paragraph">
              <wp:posOffset>38735</wp:posOffset>
            </wp:positionV>
            <wp:extent cx="180000" cy="180000"/>
            <wp:effectExtent l="0" t="0" r="0" b="0"/>
            <wp:wrapNone/>
            <wp:docPr id="62" name="Grafika 62" descr="Sceneria leś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27" descr="Sceneria leśna z wypełnieniem pełnym"/>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80000" cy="180000"/>
                    </a:xfrm>
                    <a:prstGeom prst="rect">
                      <a:avLst/>
                    </a:prstGeom>
                  </pic:spPr>
                </pic:pic>
              </a:graphicData>
            </a:graphic>
          </wp:anchor>
        </w:drawing>
      </w:r>
      <w:r w:rsidRPr="00D96E95">
        <w:rPr>
          <w:b/>
          <w:bCs/>
          <w:color w:val="92D050" w:themeColor="background1"/>
        </w:rPr>
        <w:t>zasoby przyrodnicze,</w:t>
      </w:r>
    </w:p>
    <w:p w14:paraId="4BD454A6" w14:textId="77777777" w:rsidR="00D96E95" w:rsidRPr="00D96E95" w:rsidRDefault="00D96E95" w:rsidP="00D96E95">
      <w:pPr>
        <w:pStyle w:val="Akapitzlist"/>
        <w:numPr>
          <w:ilvl w:val="1"/>
          <w:numId w:val="2"/>
        </w:numPr>
        <w:pBdr>
          <w:top w:val="single" w:sz="4" w:space="1" w:color="996633" w:themeColor="background2"/>
          <w:left w:val="single" w:sz="4" w:space="4" w:color="996633" w:themeColor="background2"/>
          <w:bottom w:val="single" w:sz="4" w:space="1" w:color="996633" w:themeColor="background2"/>
          <w:right w:val="single" w:sz="4" w:space="4" w:color="996633" w:themeColor="background2"/>
        </w:pBdr>
        <w:rPr>
          <w:b/>
          <w:bCs/>
          <w:color w:val="996633" w:themeColor="background2"/>
        </w:rPr>
      </w:pPr>
      <w:r w:rsidRPr="00D96E95">
        <w:rPr>
          <w:b/>
          <w:bCs/>
          <w:noProof/>
          <w:color w:val="996633" w:themeColor="background2"/>
          <w:lang w:eastAsia="pl-PL"/>
        </w:rPr>
        <w:drawing>
          <wp:anchor distT="0" distB="0" distL="114300" distR="114300" simplePos="0" relativeHeight="251662336" behindDoc="0" locked="0" layoutInCell="1" allowOverlap="1" wp14:anchorId="2D85805C" wp14:editId="759A1206">
            <wp:simplePos x="0" y="0"/>
            <wp:positionH relativeFrom="column">
              <wp:posOffset>408305</wp:posOffset>
            </wp:positionH>
            <wp:positionV relativeFrom="paragraph">
              <wp:posOffset>43815</wp:posOffset>
            </wp:positionV>
            <wp:extent cx="180000" cy="180000"/>
            <wp:effectExtent l="0" t="0" r="0" b="0"/>
            <wp:wrapNone/>
            <wp:docPr id="63" name="Grafika 63" descr="Kiełkujące nasionk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a 25" descr="Kiełkujące nasionko z wypełnieniem pełnym"/>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anchor>
        </w:drawing>
      </w:r>
      <w:r w:rsidRPr="00D96E95">
        <w:rPr>
          <w:b/>
          <w:bCs/>
          <w:color w:val="996633" w:themeColor="background2"/>
        </w:rPr>
        <w:t>powierzchnia ziemi,</w:t>
      </w:r>
    </w:p>
    <w:p w14:paraId="2BC04C28" w14:textId="77777777" w:rsidR="00D96E95" w:rsidRPr="00D96E95" w:rsidRDefault="00D96E95" w:rsidP="00D96E95">
      <w:pPr>
        <w:pStyle w:val="Akapitzlist"/>
        <w:numPr>
          <w:ilvl w:val="1"/>
          <w:numId w:val="2"/>
        </w:numPr>
        <w:pBdr>
          <w:top w:val="single" w:sz="4" w:space="1" w:color="7F7F7F" w:themeColor="accent1"/>
          <w:left w:val="single" w:sz="4" w:space="4" w:color="7F7F7F" w:themeColor="accent1"/>
          <w:bottom w:val="single" w:sz="4" w:space="1" w:color="7F7F7F" w:themeColor="accent1"/>
          <w:right w:val="single" w:sz="4" w:space="4" w:color="7F7F7F" w:themeColor="accent1"/>
        </w:pBdr>
        <w:rPr>
          <w:b/>
          <w:bCs/>
          <w:color w:val="7F7F7F" w:themeColor="accent1"/>
        </w:rPr>
      </w:pPr>
      <w:r w:rsidRPr="00D96E95">
        <w:rPr>
          <w:b/>
          <w:bCs/>
          <w:noProof/>
          <w:color w:val="7F7F7F" w:themeColor="accent1"/>
          <w:lang w:eastAsia="pl-PL"/>
        </w:rPr>
        <w:drawing>
          <wp:anchor distT="0" distB="0" distL="114300" distR="114300" simplePos="0" relativeHeight="251664384" behindDoc="0" locked="0" layoutInCell="1" allowOverlap="1" wp14:anchorId="32B270C2" wp14:editId="029C90A1">
            <wp:simplePos x="0" y="0"/>
            <wp:positionH relativeFrom="column">
              <wp:posOffset>410210</wp:posOffset>
            </wp:positionH>
            <wp:positionV relativeFrom="paragraph">
              <wp:posOffset>41910</wp:posOffset>
            </wp:positionV>
            <wp:extent cx="180000" cy="180000"/>
            <wp:effectExtent l="0" t="0" r="0" b="0"/>
            <wp:wrapNone/>
            <wp:docPr id="69" name="Grafika 69" descr="Prac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a 24" descr="Praca z wypełnieniem pełnym"/>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 cy="180000"/>
                    </a:xfrm>
                    <a:prstGeom prst="rect">
                      <a:avLst/>
                    </a:prstGeom>
                  </pic:spPr>
                </pic:pic>
              </a:graphicData>
            </a:graphic>
          </wp:anchor>
        </w:drawing>
      </w:r>
      <w:r w:rsidRPr="00D96E95">
        <w:rPr>
          <w:b/>
          <w:bCs/>
          <w:color w:val="7F7F7F" w:themeColor="accent1"/>
        </w:rPr>
        <w:t>zasoby geologiczne,</w:t>
      </w:r>
    </w:p>
    <w:p w14:paraId="0B366AEF" w14:textId="77777777" w:rsidR="00D96E95" w:rsidRPr="00D96E95" w:rsidRDefault="00D96E95" w:rsidP="00D96E95">
      <w:pPr>
        <w:pStyle w:val="Akapitzlist"/>
        <w:numPr>
          <w:ilvl w:val="1"/>
          <w:numId w:val="2"/>
        </w:numPr>
        <w:pBdr>
          <w:top w:val="single" w:sz="4" w:space="1" w:color="4BACC6" w:themeColor="text1"/>
          <w:left w:val="single" w:sz="4" w:space="4" w:color="4BACC6" w:themeColor="text1"/>
          <w:bottom w:val="single" w:sz="4" w:space="1" w:color="4BACC6" w:themeColor="text1"/>
          <w:right w:val="single" w:sz="4" w:space="4" w:color="4BACC6" w:themeColor="text1"/>
        </w:pBdr>
        <w:rPr>
          <w:b/>
          <w:bCs/>
          <w:color w:val="4BACC6" w:themeColor="text1"/>
        </w:rPr>
      </w:pPr>
      <w:r w:rsidRPr="00D96E95">
        <w:rPr>
          <w:b/>
          <w:bCs/>
          <w:noProof/>
          <w:color w:val="4BACC6" w:themeColor="text1"/>
          <w:lang w:eastAsia="pl-PL"/>
        </w:rPr>
        <w:drawing>
          <wp:anchor distT="0" distB="0" distL="114300" distR="114300" simplePos="0" relativeHeight="251666432" behindDoc="0" locked="0" layoutInCell="1" allowOverlap="1" wp14:anchorId="4B653546" wp14:editId="04B98E89">
            <wp:simplePos x="0" y="0"/>
            <wp:positionH relativeFrom="column">
              <wp:posOffset>408940</wp:posOffset>
            </wp:positionH>
            <wp:positionV relativeFrom="paragraph">
              <wp:posOffset>15240</wp:posOffset>
            </wp:positionV>
            <wp:extent cx="180000" cy="180000"/>
            <wp:effectExtent l="0" t="0" r="0" b="0"/>
            <wp:wrapNone/>
            <wp:docPr id="70" name="Grafika 70" descr="Cieknący kran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22" descr="Cieknący kran z wypełnieniem pełnym"/>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80000" cy="180000"/>
                    </a:xfrm>
                    <a:prstGeom prst="rect">
                      <a:avLst/>
                    </a:prstGeom>
                  </pic:spPr>
                </pic:pic>
              </a:graphicData>
            </a:graphic>
          </wp:anchor>
        </w:drawing>
      </w:r>
      <w:r w:rsidRPr="00D96E95">
        <w:rPr>
          <w:b/>
          <w:bCs/>
          <w:color w:val="4BACC6" w:themeColor="text1"/>
        </w:rPr>
        <w:t>wody i gospodarowanie wodami,</w:t>
      </w:r>
    </w:p>
    <w:p w14:paraId="41B1027B" w14:textId="77777777" w:rsidR="00D96E95" w:rsidRPr="00D96E95" w:rsidRDefault="00D96E95" w:rsidP="00D96E95">
      <w:pPr>
        <w:pStyle w:val="Akapitzlist"/>
        <w:numPr>
          <w:ilvl w:val="1"/>
          <w:numId w:val="2"/>
        </w:numPr>
        <w:pBdr>
          <w:top w:val="single" w:sz="4" w:space="1" w:color="4F81BD" w:themeColor="text2"/>
          <w:left w:val="single" w:sz="4" w:space="4" w:color="4F81BD" w:themeColor="text2"/>
          <w:bottom w:val="single" w:sz="4" w:space="1" w:color="4F81BD" w:themeColor="text2"/>
          <w:right w:val="single" w:sz="4" w:space="4" w:color="4F81BD" w:themeColor="text2"/>
        </w:pBdr>
        <w:rPr>
          <w:b/>
          <w:bCs/>
          <w:color w:val="4F81BD" w:themeColor="text2"/>
        </w:rPr>
      </w:pPr>
      <w:r w:rsidRPr="00D96E95">
        <w:rPr>
          <w:b/>
          <w:bCs/>
          <w:noProof/>
          <w:color w:val="4F81BD" w:themeColor="text2"/>
          <w:lang w:eastAsia="pl-PL"/>
        </w:rPr>
        <w:drawing>
          <wp:anchor distT="0" distB="0" distL="114300" distR="114300" simplePos="0" relativeHeight="251668480" behindDoc="0" locked="0" layoutInCell="1" allowOverlap="1" wp14:anchorId="5D9DC88D" wp14:editId="0923BE90">
            <wp:simplePos x="0" y="0"/>
            <wp:positionH relativeFrom="column">
              <wp:posOffset>412115</wp:posOffset>
            </wp:positionH>
            <wp:positionV relativeFrom="paragraph">
              <wp:posOffset>21590</wp:posOffset>
            </wp:positionV>
            <wp:extent cx="180000" cy="180000"/>
            <wp:effectExtent l="0" t="0" r="0" b="0"/>
            <wp:wrapNone/>
            <wp:docPr id="71" name="Grafika 71" descr="Chmur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9" descr="Chmura z wypełnieniem pełnym"/>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80000" cy="180000"/>
                    </a:xfrm>
                    <a:prstGeom prst="rect">
                      <a:avLst/>
                    </a:prstGeom>
                  </pic:spPr>
                </pic:pic>
              </a:graphicData>
            </a:graphic>
          </wp:anchor>
        </w:drawing>
      </w:r>
      <w:r w:rsidRPr="00D96E95">
        <w:rPr>
          <w:b/>
          <w:bCs/>
          <w:color w:val="4F81BD" w:themeColor="text2"/>
        </w:rPr>
        <w:t>jakość powietrza atmosferycznego,</w:t>
      </w:r>
    </w:p>
    <w:p w14:paraId="3EB8F03E" w14:textId="77777777" w:rsidR="00D96E95" w:rsidRPr="00D96E95" w:rsidRDefault="00D96E95" w:rsidP="00D96E95">
      <w:pPr>
        <w:pStyle w:val="Akapitzlist"/>
        <w:numPr>
          <w:ilvl w:val="1"/>
          <w:numId w:val="2"/>
        </w:numPr>
        <w:pBdr>
          <w:top w:val="single" w:sz="4" w:space="1" w:color="F79646" w:themeColor="accent2"/>
          <w:left w:val="single" w:sz="4" w:space="4" w:color="F79646" w:themeColor="accent2"/>
          <w:bottom w:val="single" w:sz="4" w:space="1" w:color="F79646" w:themeColor="accent2"/>
          <w:right w:val="single" w:sz="4" w:space="4" w:color="F79646" w:themeColor="accent2"/>
        </w:pBdr>
        <w:rPr>
          <w:b/>
          <w:bCs/>
          <w:color w:val="F79646" w:themeColor="accent2"/>
        </w:rPr>
      </w:pPr>
      <w:r w:rsidRPr="00D96E95">
        <w:rPr>
          <w:b/>
          <w:bCs/>
          <w:noProof/>
          <w:color w:val="F79646" w:themeColor="accent2"/>
          <w:lang w:eastAsia="pl-PL"/>
        </w:rPr>
        <w:drawing>
          <wp:anchor distT="0" distB="0" distL="114300" distR="114300" simplePos="0" relativeHeight="251670528" behindDoc="0" locked="0" layoutInCell="1" allowOverlap="1" wp14:anchorId="3B525F06" wp14:editId="6214324F">
            <wp:simplePos x="0" y="0"/>
            <wp:positionH relativeFrom="column">
              <wp:posOffset>411544</wp:posOffset>
            </wp:positionH>
            <wp:positionV relativeFrom="paragraph">
              <wp:posOffset>40640</wp:posOffset>
            </wp:positionV>
            <wp:extent cx="180000" cy="180000"/>
            <wp:effectExtent l="0" t="0" r="0" b="0"/>
            <wp:wrapNone/>
            <wp:docPr id="72" name="Grafika 72" descr="Dźwięk — średn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a 20" descr="Dźwięk — średni z wypełnieniem pełnym"/>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80000" cy="180000"/>
                    </a:xfrm>
                    <a:prstGeom prst="rect">
                      <a:avLst/>
                    </a:prstGeom>
                  </pic:spPr>
                </pic:pic>
              </a:graphicData>
            </a:graphic>
          </wp:anchor>
        </w:drawing>
      </w:r>
      <w:r w:rsidRPr="00D96E95">
        <w:rPr>
          <w:b/>
          <w:bCs/>
          <w:color w:val="F79646" w:themeColor="accent2"/>
        </w:rPr>
        <w:t>hałas,</w:t>
      </w:r>
    </w:p>
    <w:p w14:paraId="57E53FE8" w14:textId="77777777" w:rsidR="00D96E95" w:rsidRPr="00D96E95" w:rsidRDefault="00D96E95" w:rsidP="00D96E95">
      <w:pPr>
        <w:pStyle w:val="Akapitzlist"/>
        <w:numPr>
          <w:ilvl w:val="1"/>
          <w:numId w:val="2"/>
        </w:numPr>
        <w:pBdr>
          <w:top w:val="single" w:sz="4" w:space="1" w:color="FF6699" w:themeColor="accent3"/>
          <w:left w:val="single" w:sz="4" w:space="4" w:color="FF6699" w:themeColor="accent3"/>
          <w:bottom w:val="single" w:sz="4" w:space="1" w:color="FF6699" w:themeColor="accent3"/>
          <w:right w:val="single" w:sz="4" w:space="4" w:color="FF6699" w:themeColor="accent3"/>
        </w:pBdr>
        <w:rPr>
          <w:b/>
          <w:bCs/>
          <w:color w:val="FF6699" w:themeColor="accent3"/>
        </w:rPr>
      </w:pPr>
      <w:r w:rsidRPr="00D96E95">
        <w:rPr>
          <w:b/>
          <w:bCs/>
          <w:noProof/>
          <w:color w:val="FF6699" w:themeColor="accent3"/>
          <w:lang w:eastAsia="pl-PL"/>
        </w:rPr>
        <w:drawing>
          <wp:anchor distT="0" distB="0" distL="114300" distR="114300" simplePos="0" relativeHeight="251672576" behindDoc="0" locked="0" layoutInCell="1" allowOverlap="1" wp14:anchorId="3BDAE554" wp14:editId="579C9F2E">
            <wp:simplePos x="0" y="0"/>
            <wp:positionH relativeFrom="column">
              <wp:posOffset>412750</wp:posOffset>
            </wp:positionH>
            <wp:positionV relativeFrom="paragraph">
              <wp:posOffset>29845</wp:posOffset>
            </wp:positionV>
            <wp:extent cx="180000" cy="180000"/>
            <wp:effectExtent l="0" t="0" r="0" b="0"/>
            <wp:wrapNone/>
            <wp:docPr id="73" name="Grafika 73" descr="Wieża telefonii komórkowej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1" descr="Wieża telefonii komórkowej z wypełnieniem pełnym"/>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anchor>
        </w:drawing>
      </w:r>
      <w:r w:rsidRPr="00D96E95">
        <w:rPr>
          <w:b/>
          <w:bCs/>
          <w:color w:val="FF6699" w:themeColor="accent3"/>
        </w:rPr>
        <w:t>pola elektromagnetyczne,</w:t>
      </w:r>
    </w:p>
    <w:p w14:paraId="10D188C4" w14:textId="77777777" w:rsidR="00D96E95" w:rsidRPr="00D96E95" w:rsidRDefault="00D96E95" w:rsidP="00D96E95">
      <w:pPr>
        <w:pStyle w:val="Akapitzlist"/>
        <w:numPr>
          <w:ilvl w:val="1"/>
          <w:numId w:val="2"/>
        </w:numPr>
        <w:pBdr>
          <w:top w:val="single" w:sz="4" w:space="1" w:color="CB5051" w:themeColor="accent4"/>
          <w:left w:val="single" w:sz="4" w:space="4" w:color="CB5051" w:themeColor="accent4"/>
          <w:bottom w:val="single" w:sz="4" w:space="1" w:color="CB5051" w:themeColor="accent4"/>
          <w:right w:val="single" w:sz="4" w:space="4" w:color="CB5051" w:themeColor="accent4"/>
        </w:pBdr>
        <w:rPr>
          <w:b/>
          <w:bCs/>
          <w:color w:val="CB5051" w:themeColor="accent4"/>
        </w:rPr>
      </w:pPr>
      <w:r w:rsidRPr="00D96E95">
        <w:rPr>
          <w:b/>
          <w:bCs/>
          <w:noProof/>
          <w:color w:val="CB5051" w:themeColor="accent4"/>
          <w:lang w:eastAsia="pl-PL"/>
        </w:rPr>
        <w:drawing>
          <wp:anchor distT="0" distB="0" distL="114300" distR="114300" simplePos="0" relativeHeight="251674624" behindDoc="0" locked="0" layoutInCell="1" allowOverlap="1" wp14:anchorId="2E93957B" wp14:editId="6EDA6D7E">
            <wp:simplePos x="0" y="0"/>
            <wp:positionH relativeFrom="column">
              <wp:posOffset>412115</wp:posOffset>
            </wp:positionH>
            <wp:positionV relativeFrom="paragraph">
              <wp:posOffset>20320</wp:posOffset>
            </wp:positionV>
            <wp:extent cx="180000" cy="180000"/>
            <wp:effectExtent l="0" t="0" r="0" b="0"/>
            <wp:wrapNone/>
            <wp:docPr id="74" name="Grafika 74" descr="Produkcj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a 28" descr="Produkcja z wypełnieniem pełnym"/>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80000" cy="180000"/>
                    </a:xfrm>
                    <a:prstGeom prst="rect">
                      <a:avLst/>
                    </a:prstGeom>
                  </pic:spPr>
                </pic:pic>
              </a:graphicData>
            </a:graphic>
          </wp:anchor>
        </w:drawing>
      </w:r>
      <w:r w:rsidRPr="00D96E95">
        <w:rPr>
          <w:b/>
          <w:bCs/>
          <w:color w:val="CB5051" w:themeColor="accent4"/>
        </w:rPr>
        <w:t>poważne awari</w:t>
      </w:r>
      <w:r w:rsidR="004A6F1E">
        <w:rPr>
          <w:b/>
          <w:bCs/>
          <w:color w:val="CB5051" w:themeColor="accent4"/>
        </w:rPr>
        <w:t>e</w:t>
      </w:r>
      <w:r w:rsidRPr="00D96E95">
        <w:rPr>
          <w:b/>
          <w:bCs/>
          <w:color w:val="CB5051" w:themeColor="accent4"/>
        </w:rPr>
        <w:t>,</w:t>
      </w:r>
    </w:p>
    <w:p w14:paraId="517886BE" w14:textId="77777777" w:rsidR="00D96E95" w:rsidRPr="00D96E95" w:rsidRDefault="00D96E95" w:rsidP="00D96E95">
      <w:pPr>
        <w:pStyle w:val="Akapitzlist"/>
        <w:numPr>
          <w:ilvl w:val="1"/>
          <w:numId w:val="2"/>
        </w:numPr>
        <w:pBdr>
          <w:top w:val="single" w:sz="4" w:space="1" w:color="008080" w:themeColor="accent5"/>
          <w:left w:val="single" w:sz="4" w:space="4" w:color="008080" w:themeColor="accent5"/>
          <w:bottom w:val="single" w:sz="4" w:space="1" w:color="008080" w:themeColor="accent5"/>
          <w:right w:val="single" w:sz="4" w:space="4" w:color="008080" w:themeColor="accent5"/>
        </w:pBdr>
        <w:rPr>
          <w:b/>
          <w:bCs/>
          <w:color w:val="008080" w:themeColor="accent5"/>
        </w:rPr>
      </w:pPr>
      <w:r w:rsidRPr="00D96E95">
        <w:rPr>
          <w:b/>
          <w:bCs/>
          <w:noProof/>
          <w:color w:val="008080" w:themeColor="accent5"/>
          <w:lang w:eastAsia="pl-PL"/>
        </w:rPr>
        <w:drawing>
          <wp:anchor distT="0" distB="0" distL="114300" distR="114300" simplePos="0" relativeHeight="251676672" behindDoc="0" locked="0" layoutInCell="1" allowOverlap="1" wp14:anchorId="4CA7647F" wp14:editId="4CC7415D">
            <wp:simplePos x="0" y="0"/>
            <wp:positionH relativeFrom="column">
              <wp:posOffset>407035</wp:posOffset>
            </wp:positionH>
            <wp:positionV relativeFrom="paragraph">
              <wp:posOffset>15875</wp:posOffset>
            </wp:positionV>
            <wp:extent cx="180000" cy="180000"/>
            <wp:effectExtent l="0" t="0" r="0" b="0"/>
            <wp:wrapNone/>
            <wp:docPr id="75" name="Grafika 75" descr="Handwashing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3" descr="Handwashing z wypełnieniem pełnym"/>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anchor>
        </w:drawing>
      </w:r>
      <w:r w:rsidRPr="00D96E95">
        <w:rPr>
          <w:b/>
          <w:bCs/>
          <w:color w:val="008080" w:themeColor="accent5"/>
        </w:rPr>
        <w:t>gospodarka wodno-ściekowa,</w:t>
      </w:r>
    </w:p>
    <w:p w14:paraId="17D60210" w14:textId="77777777" w:rsidR="00D96E95" w:rsidRPr="00D96E95" w:rsidRDefault="00D96E95" w:rsidP="00D96E95">
      <w:pPr>
        <w:pStyle w:val="Akapitzlist"/>
        <w:numPr>
          <w:ilvl w:val="1"/>
          <w:numId w:val="2"/>
        </w:numPr>
        <w:pBdr>
          <w:top w:val="single" w:sz="4" w:space="1" w:color="8064A2" w:themeColor="accent6"/>
          <w:left w:val="single" w:sz="4" w:space="4" w:color="8064A2" w:themeColor="accent6"/>
          <w:bottom w:val="single" w:sz="4" w:space="1" w:color="8064A2" w:themeColor="accent6"/>
          <w:right w:val="single" w:sz="4" w:space="4" w:color="8064A2" w:themeColor="accent6"/>
        </w:pBdr>
        <w:rPr>
          <w:b/>
          <w:bCs/>
          <w:color w:val="8064A2" w:themeColor="accent6"/>
        </w:rPr>
      </w:pPr>
      <w:r w:rsidRPr="00D96E95">
        <w:rPr>
          <w:b/>
          <w:bCs/>
          <w:noProof/>
          <w:color w:val="8064A2" w:themeColor="accent6"/>
          <w:lang w:eastAsia="pl-PL"/>
        </w:rPr>
        <w:drawing>
          <wp:anchor distT="0" distB="0" distL="114300" distR="114300" simplePos="0" relativeHeight="251678720" behindDoc="0" locked="0" layoutInCell="1" allowOverlap="1" wp14:anchorId="132375D6" wp14:editId="526C5F8B">
            <wp:simplePos x="0" y="0"/>
            <wp:positionH relativeFrom="column">
              <wp:posOffset>411480</wp:posOffset>
            </wp:positionH>
            <wp:positionV relativeFrom="paragraph">
              <wp:posOffset>25400</wp:posOffset>
            </wp:positionV>
            <wp:extent cx="179705" cy="179705"/>
            <wp:effectExtent l="0" t="0" r="0" b="0"/>
            <wp:wrapNone/>
            <wp:docPr id="76" name="Grafika 76" descr="Segregacja odpadów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a 26" descr="Segregacja odpadów z wypełnieniem pełnym"/>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79705" cy="179705"/>
                    </a:xfrm>
                    <a:prstGeom prst="rect">
                      <a:avLst/>
                    </a:prstGeom>
                  </pic:spPr>
                </pic:pic>
              </a:graphicData>
            </a:graphic>
          </wp:anchor>
        </w:drawing>
      </w:r>
      <w:r w:rsidRPr="00D96E95">
        <w:rPr>
          <w:b/>
          <w:bCs/>
          <w:color w:val="8064A2" w:themeColor="accent6"/>
        </w:rPr>
        <w:t>gospodarka odpadami.</w:t>
      </w:r>
    </w:p>
    <w:p w14:paraId="0819EDE4" w14:textId="77777777" w:rsidR="00CC41AF" w:rsidRDefault="006C1342" w:rsidP="00FB04BB">
      <w:pPr>
        <w:sectPr w:rsidR="00CC41AF" w:rsidSect="00C6302E">
          <w:type w:val="continuous"/>
          <w:pgSz w:w="11906" w:h="16838"/>
          <w:pgMar w:top="1417" w:right="1417" w:bottom="1417" w:left="1417" w:header="708" w:footer="708" w:gutter="0"/>
          <w:cols w:space="708"/>
          <w:docGrid w:linePitch="360"/>
        </w:sectPr>
      </w:pPr>
      <w:bookmarkStart w:id="198" w:name="_Hlk72155248"/>
      <w:r>
        <w:t>W Załączniku 1 do niniejszego Programu w</w:t>
      </w:r>
      <w:r w:rsidR="00CC41AF">
        <w:t xml:space="preserve">yznaczone cele i kierunki działań zostały również uzupełnione o </w:t>
      </w:r>
      <w:r>
        <w:t xml:space="preserve">niewyczerpującą listę proponowanych zadań dążących do realizacji wskazanych celów oraz o </w:t>
      </w:r>
      <w:r w:rsidR="00CC41AF">
        <w:t xml:space="preserve">przewidywany czas realizacji, podmioty odpowiedzialne za realizację poszczególnych </w:t>
      </w:r>
      <w:r>
        <w:t>zadań</w:t>
      </w:r>
      <w:r w:rsidR="00CC41AF">
        <w:t xml:space="preserve"> i </w:t>
      </w:r>
      <w:r>
        <w:t xml:space="preserve">szacowaną </w:t>
      </w:r>
      <w:r w:rsidR="00CC41AF">
        <w:t>wysokość planowanych nakładów finansowych.</w:t>
      </w:r>
      <w:r>
        <w:t xml:space="preserve"> </w:t>
      </w:r>
    </w:p>
    <w:p w14:paraId="65C801A4" w14:textId="77777777" w:rsidR="00B77148" w:rsidRPr="002D1E6B" w:rsidRDefault="003919DF" w:rsidP="00B77148">
      <w:pPr>
        <w:pStyle w:val="Nagwek2"/>
        <w:shd w:val="clear" w:color="auto" w:fill="92D050" w:themeFill="background1"/>
        <w:spacing w:before="120" w:after="120"/>
      </w:pPr>
      <w:bookmarkStart w:id="199" w:name="_Toc77769310"/>
      <w:bookmarkEnd w:id="198"/>
      <w:r>
        <w:lastRenderedPageBreak/>
        <w:t>Wykaz</w:t>
      </w:r>
      <w:r w:rsidR="000115A6" w:rsidRPr="002D1E6B">
        <w:t xml:space="preserve"> celów</w:t>
      </w:r>
      <w:r>
        <w:t xml:space="preserve"> strategicznych</w:t>
      </w:r>
      <w:r w:rsidR="000115A6" w:rsidRPr="002D1E6B">
        <w:t xml:space="preserve"> </w:t>
      </w:r>
      <w:r>
        <w:t xml:space="preserve">i kierunków interwencji </w:t>
      </w:r>
      <w:r w:rsidR="000115A6" w:rsidRPr="002D1E6B">
        <w:t>w zakresie zasobów przyrodniczych</w:t>
      </w:r>
      <w:bookmarkEnd w:id="199"/>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4052"/>
        <w:gridCol w:w="1074"/>
        <w:gridCol w:w="143"/>
      </w:tblGrid>
      <w:tr w:rsidR="00E23070" w:rsidRPr="002D1E6B" w14:paraId="50B73C1B" w14:textId="77777777" w:rsidTr="001C5FFA">
        <w:trPr>
          <w:gridAfter w:val="1"/>
          <w:wAfter w:w="79" w:type="pct"/>
          <w:tblHeader/>
        </w:trPr>
        <w:tc>
          <w:tcPr>
            <w:tcW w:w="4327" w:type="pct"/>
            <w:gridSpan w:val="2"/>
            <w:tcBorders>
              <w:top w:val="single" w:sz="12" w:space="0" w:color="FFFFFF"/>
              <w:left w:val="single" w:sz="12" w:space="0" w:color="FFFFFF"/>
            </w:tcBorders>
            <w:shd w:val="clear" w:color="auto" w:fill="FFFFFF"/>
            <w:vAlign w:val="center"/>
          </w:tcPr>
          <w:p w14:paraId="44F3EB29" w14:textId="77777777" w:rsidR="00E23070" w:rsidRPr="002D1E6B" w:rsidRDefault="00E23070" w:rsidP="00CB47E0">
            <w:pPr>
              <w:spacing w:before="0" w:after="0"/>
              <w:jc w:val="left"/>
              <w:rPr>
                <w:caps/>
                <w:color w:val="92D050" w:themeColor="background1"/>
                <w:sz w:val="18"/>
                <w:szCs w:val="18"/>
              </w:rPr>
            </w:pPr>
            <w:r w:rsidRPr="002D1E6B">
              <w:rPr>
                <w:caps/>
                <w:color w:val="92D050" w:themeColor="background1"/>
                <w:sz w:val="20"/>
                <w:szCs w:val="20"/>
              </w:rPr>
              <w:t xml:space="preserve">Obszar środowiskowy: </w:t>
            </w:r>
            <w:r w:rsidR="00CB47E0" w:rsidRPr="002D1E6B">
              <w:rPr>
                <w:b/>
                <w:bCs/>
                <w:caps/>
                <w:color w:val="92D050" w:themeColor="background1"/>
                <w:sz w:val="20"/>
                <w:szCs w:val="20"/>
              </w:rPr>
              <w:t>ZASOBY PRZYRODNICZE</w:t>
            </w:r>
          </w:p>
        </w:tc>
        <w:tc>
          <w:tcPr>
            <w:tcW w:w="594" w:type="pct"/>
            <w:tcBorders>
              <w:top w:val="single" w:sz="12" w:space="0" w:color="FFFFFF"/>
              <w:bottom w:val="single" w:sz="12" w:space="0" w:color="FFFFFF"/>
              <w:right w:val="single" w:sz="12" w:space="0" w:color="FFFFFF"/>
            </w:tcBorders>
            <w:shd w:val="clear" w:color="auto" w:fill="FFFFFF"/>
          </w:tcPr>
          <w:p w14:paraId="5C916407" w14:textId="77777777" w:rsidR="00E23070" w:rsidRPr="002D1E6B" w:rsidRDefault="00E23070" w:rsidP="00CB47E0">
            <w:pPr>
              <w:spacing w:before="0" w:after="0"/>
              <w:jc w:val="right"/>
              <w:rPr>
                <w:rFonts w:ascii="Segoe UI Light" w:hAnsi="Segoe UI Light" w:cs="Segoe UI Light"/>
                <w:caps/>
                <w:color w:val="92D050" w:themeColor="background1"/>
                <w:sz w:val="18"/>
                <w:szCs w:val="18"/>
              </w:rPr>
            </w:pPr>
            <w:r w:rsidRPr="002D1E6B">
              <w:rPr>
                <w:rFonts w:ascii="Segoe UI Light" w:hAnsi="Segoe UI Light" w:cs="Segoe UI Light"/>
                <w:caps/>
                <w:noProof/>
                <w:color w:val="92D050" w:themeColor="background1"/>
                <w:sz w:val="18"/>
                <w:szCs w:val="18"/>
                <w:lang w:eastAsia="pl-PL"/>
              </w:rPr>
              <w:drawing>
                <wp:inline distT="0" distB="0" distL="0" distR="0" wp14:anchorId="229A384E" wp14:editId="116ED5E4">
                  <wp:extent cx="359410" cy="359410"/>
                  <wp:effectExtent l="0" t="0" r="2540" b="2540"/>
                  <wp:docPr id="108" name="Grafika 108" descr="Sceneria leś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27" descr="Sceneria leśna z wypełnieniem pełnym"/>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9410" cy="359410"/>
                          </a:xfrm>
                          <a:prstGeom prst="rect">
                            <a:avLst/>
                          </a:prstGeom>
                        </pic:spPr>
                      </pic:pic>
                    </a:graphicData>
                  </a:graphic>
                </wp:inline>
              </w:drawing>
            </w:r>
          </w:p>
        </w:tc>
      </w:tr>
      <w:tr w:rsidR="006C1342" w:rsidRPr="002D1E6B" w14:paraId="11FF242E" w14:textId="77777777" w:rsidTr="001C5FFA">
        <w:trPr>
          <w:tblHeader/>
        </w:trPr>
        <w:tc>
          <w:tcPr>
            <w:tcW w:w="2086" w:type="pct"/>
            <w:tcBorders>
              <w:top w:val="single" w:sz="12" w:space="0" w:color="FFFFFF"/>
              <w:bottom w:val="single" w:sz="4" w:space="0" w:color="92D050" w:themeColor="background1"/>
              <w:right w:val="single" w:sz="12" w:space="0" w:color="FFFFFF"/>
            </w:tcBorders>
            <w:shd w:val="clear" w:color="auto" w:fill="92D050" w:themeFill="background1"/>
            <w:vAlign w:val="center"/>
          </w:tcPr>
          <w:p w14:paraId="2089B04D" w14:textId="77777777" w:rsidR="006C1342" w:rsidRPr="002D1E6B" w:rsidRDefault="006C1342" w:rsidP="00CB47E0">
            <w:pPr>
              <w:spacing w:before="0" w:after="0"/>
              <w:jc w:val="center"/>
              <w:rPr>
                <w:rFonts w:ascii="Segoe UI Light" w:hAnsi="Segoe UI Light" w:cs="Segoe UI Light"/>
                <w:b/>
                <w:bCs/>
                <w:color w:val="FFFFFF"/>
                <w:sz w:val="18"/>
                <w:szCs w:val="18"/>
              </w:rPr>
            </w:pPr>
            <w:r w:rsidRPr="002D1E6B">
              <w:rPr>
                <w:rFonts w:ascii="Segoe UI Light" w:hAnsi="Segoe UI Light" w:cs="Segoe UI Light"/>
                <w:b/>
                <w:bCs/>
                <w:color w:val="FFFFFF"/>
                <w:sz w:val="18"/>
                <w:szCs w:val="18"/>
              </w:rPr>
              <w:t>Cele strategiczne</w:t>
            </w:r>
          </w:p>
        </w:tc>
        <w:tc>
          <w:tcPr>
            <w:tcW w:w="2914" w:type="pct"/>
            <w:gridSpan w:val="3"/>
            <w:tcBorders>
              <w:top w:val="single" w:sz="12" w:space="0" w:color="FFFFFF"/>
              <w:left w:val="single" w:sz="12" w:space="0" w:color="FFFFFF"/>
              <w:bottom w:val="single" w:sz="4" w:space="0" w:color="92D050" w:themeColor="background1"/>
              <w:right w:val="single" w:sz="12" w:space="0" w:color="FFFFFF"/>
            </w:tcBorders>
            <w:shd w:val="clear" w:color="auto" w:fill="92D050" w:themeFill="background1"/>
            <w:vAlign w:val="center"/>
          </w:tcPr>
          <w:p w14:paraId="5D3D414E" w14:textId="77777777" w:rsidR="006C1342" w:rsidRPr="002D1E6B" w:rsidRDefault="006C1342" w:rsidP="00CB47E0">
            <w:pPr>
              <w:spacing w:before="0" w:after="0"/>
              <w:jc w:val="center"/>
              <w:rPr>
                <w:rFonts w:ascii="Segoe UI Light" w:hAnsi="Segoe UI Light" w:cs="Segoe UI Light"/>
                <w:b/>
                <w:bCs/>
                <w:color w:val="FFFFFF"/>
                <w:sz w:val="18"/>
                <w:szCs w:val="18"/>
              </w:rPr>
            </w:pPr>
            <w:r w:rsidRPr="002D1E6B">
              <w:rPr>
                <w:rFonts w:ascii="Segoe UI Light" w:hAnsi="Segoe UI Light" w:cs="Segoe UI Light"/>
                <w:b/>
                <w:bCs/>
                <w:color w:val="FFFFFF"/>
                <w:sz w:val="18"/>
                <w:szCs w:val="18"/>
              </w:rPr>
              <w:t>Kierunek interwencji</w:t>
            </w:r>
          </w:p>
        </w:tc>
      </w:tr>
      <w:tr w:rsidR="006C1342" w:rsidRPr="002D1E6B" w14:paraId="68EE9F5E" w14:textId="77777777" w:rsidTr="000278B1">
        <w:trPr>
          <w:trHeight w:val="219"/>
        </w:trPr>
        <w:tc>
          <w:tcPr>
            <w:tcW w:w="2086" w:type="pct"/>
            <w:vMerge w:val="restart"/>
            <w:tcBorders>
              <w:top w:val="single" w:sz="4" w:space="0" w:color="92D050" w:themeColor="background1"/>
              <w:right w:val="single" w:sz="12" w:space="0" w:color="FFFFFF"/>
            </w:tcBorders>
            <w:vAlign w:val="center"/>
          </w:tcPr>
          <w:p w14:paraId="041BC032" w14:textId="77777777" w:rsidR="006C1342" w:rsidRPr="002D1E6B" w:rsidRDefault="006C1342" w:rsidP="00485DBC">
            <w:pPr>
              <w:spacing w:before="60" w:after="60"/>
              <w:jc w:val="left"/>
              <w:rPr>
                <w:rFonts w:ascii="Segoe UI Light" w:hAnsi="Segoe UI Light" w:cs="Segoe UI Light"/>
                <w:color w:val="92D050" w:themeColor="background1"/>
                <w:sz w:val="18"/>
                <w:szCs w:val="18"/>
              </w:rPr>
            </w:pPr>
            <w:r w:rsidRPr="002D1E6B">
              <w:rPr>
                <w:rFonts w:ascii="Segoe UI Light" w:hAnsi="Segoe UI Light" w:cs="Segoe UI Light"/>
                <w:color w:val="92D050" w:themeColor="background1"/>
                <w:sz w:val="18"/>
                <w:szCs w:val="18"/>
              </w:rPr>
              <w:t>Ochrona wartości przyrodniczych i krajobrazowych</w:t>
            </w:r>
          </w:p>
        </w:tc>
        <w:tc>
          <w:tcPr>
            <w:tcW w:w="2914" w:type="pct"/>
            <w:gridSpan w:val="3"/>
            <w:tcBorders>
              <w:top w:val="single" w:sz="4" w:space="0" w:color="92D050" w:themeColor="background1"/>
              <w:left w:val="single" w:sz="12" w:space="0" w:color="FFFFFF"/>
              <w:bottom w:val="dotted" w:sz="4" w:space="0" w:color="92D050" w:themeColor="background1"/>
              <w:right w:val="single" w:sz="12" w:space="0" w:color="FFFFFF"/>
            </w:tcBorders>
            <w:vAlign w:val="center"/>
          </w:tcPr>
          <w:p w14:paraId="37A8FC95" w14:textId="77777777" w:rsidR="006C1342" w:rsidRPr="002D1E6B" w:rsidRDefault="006C1342" w:rsidP="00485DBC">
            <w:pPr>
              <w:spacing w:before="60" w:after="60"/>
              <w:jc w:val="left"/>
              <w:rPr>
                <w:rFonts w:ascii="Segoe UI Light" w:hAnsi="Segoe UI Light" w:cs="Segoe UI Light"/>
                <w:sz w:val="18"/>
                <w:szCs w:val="18"/>
              </w:rPr>
            </w:pPr>
            <w:r w:rsidRPr="002D1E6B">
              <w:rPr>
                <w:rFonts w:ascii="Segoe UI Light" w:hAnsi="Segoe UI Light" w:cs="Segoe UI Light"/>
                <w:sz w:val="18"/>
                <w:szCs w:val="18"/>
              </w:rPr>
              <w:t>Zachowanie lub odtworzenie właściwego stanu ekosystemów i</w:t>
            </w:r>
            <w:r w:rsidR="00F417C5">
              <w:rPr>
                <w:rFonts w:ascii="Segoe UI Light" w:hAnsi="Segoe UI Light" w:cs="Segoe UI Light"/>
                <w:sz w:val="18"/>
                <w:szCs w:val="18"/>
              </w:rPr>
              <w:t> </w:t>
            </w:r>
            <w:r w:rsidRPr="002D1E6B">
              <w:rPr>
                <w:rFonts w:ascii="Segoe UI Light" w:hAnsi="Segoe UI Light" w:cs="Segoe UI Light"/>
                <w:sz w:val="18"/>
                <w:szCs w:val="18"/>
              </w:rPr>
              <w:t>siedlisk oraz populacji</w:t>
            </w:r>
            <w:r>
              <w:rPr>
                <w:rFonts w:ascii="Segoe UI Light" w:hAnsi="Segoe UI Light" w:cs="Segoe UI Light"/>
                <w:sz w:val="18"/>
                <w:szCs w:val="18"/>
              </w:rPr>
              <w:t xml:space="preserve"> </w:t>
            </w:r>
            <w:r w:rsidRPr="002D1E6B">
              <w:rPr>
                <w:rFonts w:ascii="Segoe UI Light" w:hAnsi="Segoe UI Light" w:cs="Segoe UI Light"/>
                <w:sz w:val="18"/>
                <w:szCs w:val="18"/>
              </w:rPr>
              <w:t>gatunków</w:t>
            </w:r>
          </w:p>
        </w:tc>
      </w:tr>
      <w:tr w:rsidR="006C1342" w:rsidRPr="002D1E6B" w14:paraId="38B56576" w14:textId="77777777" w:rsidTr="000278B1">
        <w:trPr>
          <w:trHeight w:val="75"/>
        </w:trPr>
        <w:tc>
          <w:tcPr>
            <w:tcW w:w="2086" w:type="pct"/>
            <w:vMerge/>
            <w:tcBorders>
              <w:right w:val="single" w:sz="12" w:space="0" w:color="FFFFFF"/>
            </w:tcBorders>
            <w:vAlign w:val="center"/>
          </w:tcPr>
          <w:p w14:paraId="2564BEAE" w14:textId="77777777" w:rsidR="006C1342" w:rsidRPr="002D1E6B" w:rsidRDefault="006C1342" w:rsidP="00117CCA">
            <w:pPr>
              <w:spacing w:before="60" w:after="60"/>
              <w:jc w:val="left"/>
              <w:rPr>
                <w:rFonts w:ascii="Segoe UI Light" w:hAnsi="Segoe UI Light" w:cs="Segoe UI Light"/>
                <w:color w:val="92D050" w:themeColor="background1"/>
                <w:sz w:val="18"/>
                <w:szCs w:val="18"/>
              </w:rPr>
            </w:pPr>
          </w:p>
        </w:tc>
        <w:tc>
          <w:tcPr>
            <w:tcW w:w="2914" w:type="pct"/>
            <w:gridSpan w:val="3"/>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24F3D169" w14:textId="77777777" w:rsidR="006C1342" w:rsidRPr="002D1E6B" w:rsidRDefault="006C1342" w:rsidP="00117CCA">
            <w:pPr>
              <w:spacing w:before="60" w:after="60"/>
              <w:jc w:val="left"/>
              <w:rPr>
                <w:rFonts w:ascii="Segoe UI Light" w:hAnsi="Segoe UI Light" w:cs="Segoe UI Light"/>
                <w:sz w:val="18"/>
                <w:szCs w:val="18"/>
              </w:rPr>
            </w:pPr>
            <w:r>
              <w:rPr>
                <w:rFonts w:ascii="Segoe UI Light" w:hAnsi="Segoe UI Light" w:cs="Segoe UI Light"/>
                <w:sz w:val="18"/>
                <w:szCs w:val="18"/>
              </w:rPr>
              <w:t>Zwiększenie powierzchni obszarów prawnie chronionych</w:t>
            </w:r>
          </w:p>
        </w:tc>
      </w:tr>
      <w:tr w:rsidR="006C1342" w:rsidRPr="002D1E6B" w14:paraId="724E3AA1" w14:textId="77777777" w:rsidTr="000278B1">
        <w:trPr>
          <w:trHeight w:val="58"/>
        </w:trPr>
        <w:tc>
          <w:tcPr>
            <w:tcW w:w="2086" w:type="pct"/>
            <w:vMerge/>
            <w:tcBorders>
              <w:right w:val="single" w:sz="12" w:space="0" w:color="FFFFFF"/>
            </w:tcBorders>
            <w:vAlign w:val="center"/>
          </w:tcPr>
          <w:p w14:paraId="2202422D" w14:textId="77777777" w:rsidR="006C1342" w:rsidRPr="002D1E6B" w:rsidRDefault="006C1342" w:rsidP="00485DBC">
            <w:pPr>
              <w:spacing w:before="60" w:after="60"/>
              <w:jc w:val="left"/>
              <w:rPr>
                <w:rFonts w:ascii="Segoe UI Light" w:hAnsi="Segoe UI Light" w:cs="Segoe UI Light"/>
                <w:color w:val="92D050" w:themeColor="background1"/>
                <w:sz w:val="18"/>
                <w:szCs w:val="18"/>
              </w:rPr>
            </w:pPr>
          </w:p>
        </w:tc>
        <w:tc>
          <w:tcPr>
            <w:tcW w:w="2914" w:type="pct"/>
            <w:gridSpan w:val="3"/>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4BB177D0" w14:textId="77777777" w:rsidR="006C1342" w:rsidRPr="002D1E6B" w:rsidRDefault="006C1342" w:rsidP="00485DBC">
            <w:pPr>
              <w:spacing w:before="60" w:after="60"/>
              <w:jc w:val="left"/>
              <w:rPr>
                <w:rFonts w:ascii="Segoe UI Light" w:hAnsi="Segoe UI Light" w:cs="Segoe UI Light"/>
                <w:sz w:val="18"/>
                <w:szCs w:val="18"/>
              </w:rPr>
            </w:pPr>
            <w:r w:rsidRPr="002D1E6B">
              <w:rPr>
                <w:rFonts w:ascii="Segoe UI Light" w:hAnsi="Segoe UI Light" w:cs="Segoe UI Light"/>
                <w:sz w:val="18"/>
                <w:szCs w:val="18"/>
              </w:rPr>
              <w:t>Zrównoważony rozwój miasta ze szczególnym uwzględnieniem zachowania obszarów cennych przyrodniczo</w:t>
            </w:r>
          </w:p>
        </w:tc>
      </w:tr>
      <w:tr w:rsidR="006C1342" w:rsidRPr="002D1E6B" w14:paraId="1EF8B5DF" w14:textId="77777777" w:rsidTr="001C5FFA">
        <w:trPr>
          <w:trHeight w:val="59"/>
        </w:trPr>
        <w:tc>
          <w:tcPr>
            <w:tcW w:w="2086" w:type="pct"/>
            <w:vMerge/>
            <w:tcBorders>
              <w:bottom w:val="single" w:sz="4" w:space="0" w:color="92D050" w:themeColor="background1"/>
              <w:right w:val="single" w:sz="12" w:space="0" w:color="FFFFFF"/>
            </w:tcBorders>
            <w:vAlign w:val="center"/>
          </w:tcPr>
          <w:p w14:paraId="3E2C2B0C" w14:textId="77777777" w:rsidR="006C1342" w:rsidRPr="002D1E6B" w:rsidRDefault="006C1342" w:rsidP="009A2F76">
            <w:pPr>
              <w:spacing w:before="60" w:after="60"/>
              <w:jc w:val="left"/>
              <w:rPr>
                <w:rFonts w:ascii="Segoe UI Light" w:hAnsi="Segoe UI Light" w:cs="Segoe UI Light"/>
                <w:color w:val="92D050" w:themeColor="background1"/>
                <w:sz w:val="18"/>
                <w:szCs w:val="18"/>
              </w:rPr>
            </w:pPr>
          </w:p>
        </w:tc>
        <w:tc>
          <w:tcPr>
            <w:tcW w:w="2914" w:type="pct"/>
            <w:gridSpan w:val="3"/>
            <w:tcBorders>
              <w:top w:val="dotted" w:sz="4" w:space="0" w:color="92D050" w:themeColor="background1"/>
              <w:left w:val="single" w:sz="12" w:space="0" w:color="FFFFFF"/>
              <w:bottom w:val="single" w:sz="4" w:space="0" w:color="92D050" w:themeColor="background1"/>
              <w:right w:val="single" w:sz="12" w:space="0" w:color="FFFFFF"/>
            </w:tcBorders>
            <w:vAlign w:val="center"/>
          </w:tcPr>
          <w:p w14:paraId="3F7C4F3D" w14:textId="77777777" w:rsidR="006C1342" w:rsidRPr="002D1E6B" w:rsidRDefault="006C1342" w:rsidP="009A2F76">
            <w:pPr>
              <w:spacing w:before="60" w:after="60"/>
              <w:jc w:val="left"/>
              <w:rPr>
                <w:rFonts w:ascii="Segoe UI Light" w:hAnsi="Segoe UI Light" w:cs="Segoe UI Light"/>
                <w:sz w:val="18"/>
                <w:szCs w:val="18"/>
              </w:rPr>
            </w:pPr>
            <w:r w:rsidRPr="002D1E6B">
              <w:rPr>
                <w:rFonts w:ascii="Segoe UI Light" w:hAnsi="Segoe UI Light" w:cs="Segoe UI Light"/>
                <w:sz w:val="18"/>
                <w:szCs w:val="18"/>
              </w:rPr>
              <w:t>Edukacja społeczeństwa w zakresie ochrony środowiska</w:t>
            </w:r>
          </w:p>
        </w:tc>
      </w:tr>
      <w:tr w:rsidR="006C1342" w:rsidRPr="002D1E6B" w14:paraId="74B10DC7" w14:textId="77777777" w:rsidTr="000278B1">
        <w:trPr>
          <w:trHeight w:val="58"/>
        </w:trPr>
        <w:tc>
          <w:tcPr>
            <w:tcW w:w="2086" w:type="pct"/>
            <w:vMerge w:val="restart"/>
            <w:tcBorders>
              <w:top w:val="single" w:sz="4" w:space="0" w:color="92D050" w:themeColor="background1"/>
              <w:right w:val="single" w:sz="12" w:space="0" w:color="FFFFFF"/>
            </w:tcBorders>
            <w:vAlign w:val="center"/>
          </w:tcPr>
          <w:p w14:paraId="4665F644" w14:textId="77777777" w:rsidR="006C1342" w:rsidRPr="002D1E6B" w:rsidRDefault="006C1342" w:rsidP="00485DBC">
            <w:pPr>
              <w:spacing w:before="60" w:after="60"/>
              <w:jc w:val="left"/>
              <w:rPr>
                <w:rFonts w:ascii="Segoe UI Light" w:hAnsi="Segoe UI Light" w:cs="Segoe UI Light"/>
                <w:color w:val="92D050" w:themeColor="background1"/>
                <w:sz w:val="18"/>
                <w:szCs w:val="18"/>
              </w:rPr>
            </w:pPr>
            <w:r w:rsidRPr="002D1E6B">
              <w:rPr>
                <w:rFonts w:ascii="Segoe UI Light" w:hAnsi="Segoe UI Light" w:cs="Segoe UI Light"/>
                <w:color w:val="92D050" w:themeColor="background1"/>
                <w:sz w:val="18"/>
                <w:szCs w:val="18"/>
              </w:rPr>
              <w:t>Zrównoważone użytkowanie zasobów przyrodniczych</w:t>
            </w:r>
          </w:p>
        </w:tc>
        <w:tc>
          <w:tcPr>
            <w:tcW w:w="2914" w:type="pct"/>
            <w:gridSpan w:val="3"/>
            <w:tcBorders>
              <w:top w:val="single" w:sz="4" w:space="0" w:color="92D050" w:themeColor="background1"/>
              <w:left w:val="single" w:sz="12" w:space="0" w:color="FFFFFF"/>
              <w:bottom w:val="dotted" w:sz="4" w:space="0" w:color="92D050" w:themeColor="background1"/>
              <w:right w:val="single" w:sz="12" w:space="0" w:color="FFFFFF"/>
            </w:tcBorders>
            <w:vAlign w:val="center"/>
          </w:tcPr>
          <w:p w14:paraId="50A568C4" w14:textId="77777777" w:rsidR="006C1342" w:rsidRPr="002D1E6B" w:rsidRDefault="006C1342" w:rsidP="00485DBC">
            <w:pPr>
              <w:spacing w:before="60" w:after="60"/>
              <w:jc w:val="left"/>
              <w:rPr>
                <w:rFonts w:ascii="Segoe UI Light" w:hAnsi="Segoe UI Light" w:cs="Segoe UI Light"/>
                <w:sz w:val="18"/>
                <w:szCs w:val="18"/>
              </w:rPr>
            </w:pPr>
            <w:r w:rsidRPr="002D1E6B">
              <w:rPr>
                <w:rFonts w:ascii="Segoe UI Light" w:hAnsi="Segoe UI Light" w:cs="Segoe UI Light"/>
                <w:sz w:val="18"/>
                <w:szCs w:val="18"/>
              </w:rPr>
              <w:t>Zapewnienie wysokiego poziomu bioróżnorodności w ekosystemach leśnych</w:t>
            </w:r>
          </w:p>
        </w:tc>
      </w:tr>
      <w:tr w:rsidR="006C1342" w:rsidRPr="002D1E6B" w14:paraId="77311B48" w14:textId="77777777" w:rsidTr="000278B1">
        <w:trPr>
          <w:trHeight w:val="58"/>
        </w:trPr>
        <w:tc>
          <w:tcPr>
            <w:tcW w:w="2086" w:type="pct"/>
            <w:vMerge/>
            <w:tcBorders>
              <w:bottom w:val="single" w:sz="4" w:space="0" w:color="92D050" w:themeColor="background1"/>
              <w:right w:val="single" w:sz="12" w:space="0" w:color="FFFFFF"/>
            </w:tcBorders>
            <w:vAlign w:val="center"/>
          </w:tcPr>
          <w:p w14:paraId="476A7EAF" w14:textId="77777777" w:rsidR="006C1342" w:rsidRPr="002D1E6B" w:rsidRDefault="006C1342" w:rsidP="00485DBC">
            <w:pPr>
              <w:spacing w:before="60" w:after="60"/>
              <w:jc w:val="left"/>
              <w:rPr>
                <w:rFonts w:ascii="Segoe UI Light" w:hAnsi="Segoe UI Light" w:cs="Segoe UI Light"/>
                <w:color w:val="92D050" w:themeColor="background1"/>
                <w:sz w:val="18"/>
                <w:szCs w:val="18"/>
              </w:rPr>
            </w:pPr>
          </w:p>
        </w:tc>
        <w:tc>
          <w:tcPr>
            <w:tcW w:w="2914" w:type="pct"/>
            <w:gridSpan w:val="3"/>
            <w:tcBorders>
              <w:top w:val="dotted" w:sz="4" w:space="0" w:color="92D050" w:themeColor="background1"/>
              <w:left w:val="single" w:sz="12" w:space="0" w:color="FFFFFF"/>
              <w:bottom w:val="single" w:sz="4" w:space="0" w:color="92D050" w:themeColor="background1"/>
              <w:right w:val="single" w:sz="12" w:space="0" w:color="FFFFFF"/>
            </w:tcBorders>
            <w:vAlign w:val="center"/>
          </w:tcPr>
          <w:p w14:paraId="5B8ACEEC" w14:textId="77777777" w:rsidR="006C1342" w:rsidRPr="002D1E6B" w:rsidRDefault="006C1342" w:rsidP="00485DBC">
            <w:pPr>
              <w:spacing w:before="60" w:after="60"/>
              <w:jc w:val="left"/>
              <w:rPr>
                <w:rFonts w:ascii="Segoe UI Light" w:hAnsi="Segoe UI Light" w:cs="Segoe UI Light"/>
                <w:sz w:val="18"/>
                <w:szCs w:val="18"/>
              </w:rPr>
            </w:pPr>
            <w:r w:rsidRPr="002D1E6B">
              <w:rPr>
                <w:rFonts w:ascii="Segoe UI Light" w:hAnsi="Segoe UI Light" w:cs="Segoe UI Light"/>
                <w:sz w:val="18"/>
                <w:szCs w:val="18"/>
              </w:rPr>
              <w:t>Zagospodarowanie lasów w sposób zapewniający maksymalizację ich korzystnego wpływu na klimat, glebę, wodę, warunki zdrowia i</w:t>
            </w:r>
            <w:r w:rsidR="00F417C5">
              <w:rPr>
                <w:rFonts w:ascii="Segoe UI Light" w:hAnsi="Segoe UI Light" w:cs="Segoe UI Light"/>
                <w:sz w:val="18"/>
                <w:szCs w:val="18"/>
              </w:rPr>
              <w:t> </w:t>
            </w:r>
            <w:r w:rsidRPr="002D1E6B">
              <w:rPr>
                <w:rFonts w:ascii="Segoe UI Light" w:hAnsi="Segoe UI Light" w:cs="Segoe UI Light"/>
                <w:sz w:val="18"/>
                <w:szCs w:val="18"/>
              </w:rPr>
              <w:t>życia człowieka oraz na równowagę przyrodniczą</w:t>
            </w:r>
          </w:p>
        </w:tc>
      </w:tr>
      <w:tr w:rsidR="008267F2" w:rsidRPr="002D1E6B" w14:paraId="6C768C72" w14:textId="77777777" w:rsidTr="001C5FFA">
        <w:tc>
          <w:tcPr>
            <w:tcW w:w="2086" w:type="pct"/>
            <w:vMerge w:val="restart"/>
            <w:tcBorders>
              <w:top w:val="single" w:sz="4" w:space="0" w:color="92D050" w:themeColor="background1"/>
              <w:right w:val="single" w:sz="12" w:space="0" w:color="FFFFFF"/>
            </w:tcBorders>
            <w:vAlign w:val="center"/>
          </w:tcPr>
          <w:p w14:paraId="31F09A69" w14:textId="77777777" w:rsidR="008267F2" w:rsidRPr="002D1E6B" w:rsidRDefault="008267F2" w:rsidP="009A2F76">
            <w:pPr>
              <w:spacing w:before="60" w:after="60"/>
              <w:jc w:val="left"/>
              <w:rPr>
                <w:rFonts w:ascii="Segoe UI Light" w:hAnsi="Segoe UI Light" w:cs="Segoe UI Light"/>
                <w:color w:val="92D050" w:themeColor="background1"/>
                <w:sz w:val="18"/>
                <w:szCs w:val="18"/>
              </w:rPr>
            </w:pPr>
            <w:r w:rsidRPr="002D1E6B">
              <w:rPr>
                <w:rFonts w:ascii="Segoe UI Light" w:hAnsi="Segoe UI Light" w:cs="Segoe UI Light"/>
                <w:color w:val="92D050" w:themeColor="background1"/>
                <w:sz w:val="18"/>
                <w:szCs w:val="18"/>
              </w:rPr>
              <w:t>Zwiększenie roli zielonej infrastruktury w łagodzeniu skutków zmian klimatu</w:t>
            </w:r>
          </w:p>
        </w:tc>
        <w:tc>
          <w:tcPr>
            <w:tcW w:w="2914" w:type="pct"/>
            <w:gridSpan w:val="3"/>
            <w:tcBorders>
              <w:top w:val="single" w:sz="4" w:space="0" w:color="92D050" w:themeColor="background1"/>
              <w:left w:val="single" w:sz="12" w:space="0" w:color="FFFFFF"/>
              <w:bottom w:val="dotted" w:sz="4" w:space="0" w:color="92D050" w:themeColor="background1"/>
              <w:right w:val="single" w:sz="12" w:space="0" w:color="FFFFFF"/>
            </w:tcBorders>
            <w:vAlign w:val="center"/>
          </w:tcPr>
          <w:p w14:paraId="76606E5B" w14:textId="77777777" w:rsidR="008267F2" w:rsidRPr="002D1E6B" w:rsidRDefault="008267F2" w:rsidP="009A2F76">
            <w:pPr>
              <w:spacing w:before="60" w:after="60"/>
              <w:jc w:val="left"/>
              <w:rPr>
                <w:rFonts w:ascii="Segoe UI Light" w:hAnsi="Segoe UI Light" w:cs="Segoe UI Light"/>
                <w:sz w:val="18"/>
                <w:szCs w:val="18"/>
              </w:rPr>
            </w:pPr>
            <w:r w:rsidRPr="002D1E6B">
              <w:rPr>
                <w:rFonts w:ascii="Segoe UI Light" w:hAnsi="Segoe UI Light" w:cs="Segoe UI Light"/>
                <w:sz w:val="18"/>
                <w:szCs w:val="18"/>
              </w:rPr>
              <w:t>Wdrażanie na terenach zieleni rozwiązań wspierających naturalną retencję wody</w:t>
            </w:r>
          </w:p>
        </w:tc>
      </w:tr>
      <w:tr w:rsidR="008267F2" w:rsidRPr="002D1E6B" w14:paraId="5E7CDF1B" w14:textId="77777777" w:rsidTr="001C5FFA">
        <w:tc>
          <w:tcPr>
            <w:tcW w:w="2086" w:type="pct"/>
            <w:vMerge/>
            <w:tcBorders>
              <w:right w:val="single" w:sz="12" w:space="0" w:color="FFFFFF"/>
            </w:tcBorders>
            <w:vAlign w:val="center"/>
          </w:tcPr>
          <w:p w14:paraId="1AF6E721" w14:textId="77777777" w:rsidR="008267F2" w:rsidRPr="002D1E6B" w:rsidRDefault="008267F2" w:rsidP="009A2F76">
            <w:pPr>
              <w:spacing w:before="60" w:after="60"/>
              <w:jc w:val="left"/>
              <w:rPr>
                <w:rFonts w:ascii="Segoe UI Light" w:hAnsi="Segoe UI Light" w:cs="Segoe UI Light"/>
                <w:color w:val="92D050" w:themeColor="background1"/>
                <w:sz w:val="18"/>
                <w:szCs w:val="18"/>
              </w:rPr>
            </w:pPr>
          </w:p>
        </w:tc>
        <w:tc>
          <w:tcPr>
            <w:tcW w:w="2914" w:type="pct"/>
            <w:gridSpan w:val="3"/>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0D0D9E41" w14:textId="77777777" w:rsidR="008267F2" w:rsidRPr="002D1E6B" w:rsidRDefault="008267F2" w:rsidP="009A2F76">
            <w:pPr>
              <w:spacing w:before="60" w:after="60"/>
              <w:jc w:val="left"/>
              <w:rPr>
                <w:rFonts w:ascii="Segoe UI Light" w:hAnsi="Segoe UI Light" w:cs="Segoe UI Light"/>
                <w:sz w:val="18"/>
                <w:szCs w:val="18"/>
              </w:rPr>
            </w:pPr>
            <w:r w:rsidRPr="002D1E6B">
              <w:rPr>
                <w:rFonts w:ascii="Segoe UI Light" w:hAnsi="Segoe UI Light" w:cs="Segoe UI Light"/>
                <w:sz w:val="18"/>
                <w:szCs w:val="18"/>
              </w:rPr>
              <w:t>Zachowanie, rozwój i tworzenie nowych terenów zieleni publicznej – spełniających potrzeby społeczne</w:t>
            </w:r>
          </w:p>
        </w:tc>
      </w:tr>
      <w:tr w:rsidR="008267F2" w:rsidRPr="00E23070" w14:paraId="7381ECBE" w14:textId="77777777" w:rsidTr="001C5FFA">
        <w:tc>
          <w:tcPr>
            <w:tcW w:w="2086" w:type="pct"/>
            <w:vMerge/>
            <w:tcBorders>
              <w:right w:val="single" w:sz="12" w:space="0" w:color="FFFFFF"/>
            </w:tcBorders>
            <w:vAlign w:val="center"/>
          </w:tcPr>
          <w:p w14:paraId="7787F130" w14:textId="77777777" w:rsidR="008267F2" w:rsidRPr="002D1E6B" w:rsidRDefault="008267F2" w:rsidP="00272C38">
            <w:pPr>
              <w:spacing w:before="60" w:after="60"/>
              <w:jc w:val="left"/>
              <w:rPr>
                <w:rFonts w:ascii="Segoe UI Light" w:hAnsi="Segoe UI Light" w:cs="Segoe UI Light"/>
                <w:color w:val="92D050" w:themeColor="background1"/>
                <w:sz w:val="18"/>
                <w:szCs w:val="18"/>
              </w:rPr>
            </w:pPr>
          </w:p>
        </w:tc>
        <w:tc>
          <w:tcPr>
            <w:tcW w:w="2914" w:type="pct"/>
            <w:gridSpan w:val="3"/>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353CAB3C" w14:textId="77777777" w:rsidR="008267F2" w:rsidRPr="00E23070" w:rsidRDefault="008267F2" w:rsidP="00272C38">
            <w:pPr>
              <w:spacing w:before="60" w:after="60"/>
              <w:jc w:val="left"/>
              <w:rPr>
                <w:rFonts w:ascii="Segoe UI Light" w:hAnsi="Segoe UI Light" w:cs="Segoe UI Light"/>
                <w:sz w:val="18"/>
                <w:szCs w:val="18"/>
              </w:rPr>
            </w:pPr>
            <w:r w:rsidRPr="002D1E6B">
              <w:rPr>
                <w:rFonts w:ascii="Segoe UI Light" w:hAnsi="Segoe UI Light" w:cs="Segoe UI Light"/>
                <w:sz w:val="18"/>
                <w:szCs w:val="18"/>
              </w:rPr>
              <w:t>Integracja rozproszonych terenów zieleni w ciągły system</w:t>
            </w:r>
            <w:r>
              <w:rPr>
                <w:rFonts w:ascii="Segoe UI Light" w:hAnsi="Segoe UI Light" w:cs="Segoe UI Light"/>
                <w:sz w:val="18"/>
                <w:szCs w:val="18"/>
              </w:rPr>
              <w:t xml:space="preserve"> </w:t>
            </w:r>
            <w:r w:rsidRPr="009277DA">
              <w:rPr>
                <w:rFonts w:ascii="Segoe UI Light" w:hAnsi="Segoe UI Light" w:cs="Segoe UI Light"/>
                <w:sz w:val="18"/>
                <w:szCs w:val="18"/>
              </w:rPr>
              <w:t>w celu stworzenia korytarzy migracyjnych</w:t>
            </w:r>
            <w:r>
              <w:rPr>
                <w:rFonts w:ascii="Segoe UI Light" w:hAnsi="Segoe UI Light" w:cs="Segoe UI Light"/>
                <w:sz w:val="18"/>
                <w:szCs w:val="18"/>
              </w:rPr>
              <w:t xml:space="preserve"> </w:t>
            </w:r>
            <w:r w:rsidRPr="009277DA">
              <w:rPr>
                <w:rFonts w:ascii="Segoe UI Light" w:hAnsi="Segoe UI Light" w:cs="Segoe UI Light"/>
                <w:sz w:val="18"/>
                <w:szCs w:val="18"/>
              </w:rPr>
              <w:t>dla organizmów żywych</w:t>
            </w:r>
          </w:p>
        </w:tc>
      </w:tr>
      <w:tr w:rsidR="008267F2" w:rsidRPr="00E23070" w14:paraId="596BC9C2" w14:textId="77777777" w:rsidTr="001C5FFA">
        <w:tc>
          <w:tcPr>
            <w:tcW w:w="2086" w:type="pct"/>
            <w:vMerge/>
            <w:tcBorders>
              <w:right w:val="single" w:sz="12" w:space="0" w:color="FFFFFF"/>
            </w:tcBorders>
            <w:vAlign w:val="center"/>
          </w:tcPr>
          <w:p w14:paraId="5A642DF5" w14:textId="77777777" w:rsidR="008267F2" w:rsidRPr="002D1E6B" w:rsidRDefault="008267F2" w:rsidP="00272C38">
            <w:pPr>
              <w:spacing w:before="60" w:after="60"/>
              <w:jc w:val="left"/>
              <w:rPr>
                <w:rFonts w:ascii="Segoe UI Light" w:hAnsi="Segoe UI Light" w:cs="Segoe UI Light"/>
                <w:color w:val="92D050" w:themeColor="background1"/>
                <w:sz w:val="18"/>
                <w:szCs w:val="18"/>
              </w:rPr>
            </w:pPr>
          </w:p>
        </w:tc>
        <w:tc>
          <w:tcPr>
            <w:tcW w:w="2914" w:type="pct"/>
            <w:gridSpan w:val="3"/>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5043F070" w14:textId="77777777" w:rsidR="008267F2" w:rsidRPr="002D1E6B" w:rsidRDefault="008267F2" w:rsidP="00272C38">
            <w:pPr>
              <w:spacing w:before="60" w:after="60"/>
              <w:jc w:val="left"/>
              <w:rPr>
                <w:rFonts w:ascii="Segoe UI Light" w:hAnsi="Segoe UI Light" w:cs="Segoe UI Light"/>
                <w:sz w:val="18"/>
                <w:szCs w:val="18"/>
              </w:rPr>
            </w:pPr>
            <w:r w:rsidRPr="009277DA">
              <w:rPr>
                <w:rFonts w:ascii="Segoe UI Light" w:hAnsi="Segoe UI Light" w:cs="Segoe UI Light"/>
                <w:sz w:val="18"/>
                <w:szCs w:val="18"/>
              </w:rPr>
              <w:t>Zachowanie, rozwój i tworzenie nowych terenów zieleni publicznej</w:t>
            </w:r>
          </w:p>
        </w:tc>
      </w:tr>
      <w:tr w:rsidR="008267F2" w:rsidRPr="00E23070" w14:paraId="29262884" w14:textId="77777777" w:rsidTr="001C5FFA">
        <w:tc>
          <w:tcPr>
            <w:tcW w:w="2086" w:type="pct"/>
            <w:vMerge/>
            <w:tcBorders>
              <w:right w:val="single" w:sz="12" w:space="0" w:color="FFFFFF"/>
            </w:tcBorders>
            <w:vAlign w:val="center"/>
          </w:tcPr>
          <w:p w14:paraId="172805D9" w14:textId="77777777" w:rsidR="008267F2" w:rsidRPr="002D1E6B" w:rsidRDefault="008267F2" w:rsidP="00272C38">
            <w:pPr>
              <w:spacing w:before="60" w:after="60"/>
              <w:jc w:val="left"/>
              <w:rPr>
                <w:rFonts w:ascii="Segoe UI Light" w:hAnsi="Segoe UI Light" w:cs="Segoe UI Light"/>
                <w:color w:val="92D050" w:themeColor="background1"/>
                <w:sz w:val="18"/>
                <w:szCs w:val="18"/>
              </w:rPr>
            </w:pPr>
          </w:p>
        </w:tc>
        <w:tc>
          <w:tcPr>
            <w:tcW w:w="2914" w:type="pct"/>
            <w:gridSpan w:val="3"/>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75751EA9" w14:textId="77777777" w:rsidR="008267F2" w:rsidRPr="009277DA" w:rsidRDefault="008267F2" w:rsidP="00272C38">
            <w:pPr>
              <w:spacing w:before="60" w:after="60"/>
              <w:jc w:val="left"/>
              <w:rPr>
                <w:rFonts w:ascii="Segoe UI Light" w:hAnsi="Segoe UI Light" w:cs="Segoe UI Light"/>
                <w:sz w:val="18"/>
                <w:szCs w:val="18"/>
              </w:rPr>
            </w:pPr>
            <w:r>
              <w:rPr>
                <w:rFonts w:ascii="Segoe UI Light" w:hAnsi="Segoe UI Light" w:cs="Segoe UI Light"/>
                <w:sz w:val="18"/>
                <w:szCs w:val="18"/>
              </w:rPr>
              <w:t>Objęcie opieką drzew wkraczających w wiek senilny</w:t>
            </w:r>
          </w:p>
        </w:tc>
      </w:tr>
      <w:tr w:rsidR="008267F2" w:rsidRPr="00E23070" w14:paraId="2455DF40" w14:textId="77777777" w:rsidTr="00A26CB3">
        <w:trPr>
          <w:trHeight w:val="581"/>
        </w:trPr>
        <w:tc>
          <w:tcPr>
            <w:tcW w:w="2086" w:type="pct"/>
            <w:vMerge/>
            <w:tcBorders>
              <w:right w:val="single" w:sz="12" w:space="0" w:color="FFFFFF"/>
            </w:tcBorders>
            <w:vAlign w:val="center"/>
          </w:tcPr>
          <w:p w14:paraId="37ED11D1" w14:textId="77777777" w:rsidR="008267F2" w:rsidRPr="002D1E6B" w:rsidRDefault="008267F2" w:rsidP="00272C38">
            <w:pPr>
              <w:spacing w:before="60" w:after="60"/>
              <w:jc w:val="left"/>
              <w:rPr>
                <w:rFonts w:ascii="Segoe UI Light" w:hAnsi="Segoe UI Light" w:cs="Segoe UI Light"/>
                <w:color w:val="92D050" w:themeColor="background1"/>
                <w:sz w:val="18"/>
                <w:szCs w:val="18"/>
              </w:rPr>
            </w:pPr>
          </w:p>
        </w:tc>
        <w:tc>
          <w:tcPr>
            <w:tcW w:w="2914" w:type="pct"/>
            <w:gridSpan w:val="3"/>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1CD14BCE" w14:textId="77777777" w:rsidR="008267F2" w:rsidRPr="009277DA" w:rsidRDefault="008267F2" w:rsidP="00272C38">
            <w:pPr>
              <w:spacing w:before="60" w:after="60"/>
              <w:jc w:val="left"/>
              <w:rPr>
                <w:rFonts w:ascii="Segoe UI Light" w:hAnsi="Segoe UI Light" w:cs="Segoe UI Light"/>
                <w:sz w:val="18"/>
                <w:szCs w:val="18"/>
              </w:rPr>
            </w:pPr>
            <w:r>
              <w:rPr>
                <w:rFonts w:ascii="Segoe UI Light" w:hAnsi="Segoe UI Light" w:cs="Segoe UI Light"/>
                <w:sz w:val="18"/>
                <w:szCs w:val="18"/>
              </w:rPr>
              <w:t>Zwiększanie powierzchni asymilacyjnej zieleni, poprzez wprowadzanie elementów zielonej infrastruktury w ścisłej zabudowie w celu poprawy komfortu termicznego mieszkańców</w:t>
            </w:r>
          </w:p>
        </w:tc>
      </w:tr>
      <w:tr w:rsidR="008267F2" w:rsidRPr="00E23070" w14:paraId="41C317E1" w14:textId="77777777" w:rsidTr="001C5FFA">
        <w:trPr>
          <w:trHeight w:val="580"/>
        </w:trPr>
        <w:tc>
          <w:tcPr>
            <w:tcW w:w="2086" w:type="pct"/>
            <w:vMerge/>
            <w:tcBorders>
              <w:bottom w:val="single" w:sz="4" w:space="0" w:color="92D050" w:themeColor="background1"/>
              <w:right w:val="single" w:sz="12" w:space="0" w:color="FFFFFF"/>
            </w:tcBorders>
            <w:vAlign w:val="center"/>
          </w:tcPr>
          <w:p w14:paraId="0D6263AF" w14:textId="77777777" w:rsidR="008267F2" w:rsidRPr="002D1E6B" w:rsidRDefault="008267F2" w:rsidP="00272C38">
            <w:pPr>
              <w:spacing w:before="60" w:after="60"/>
              <w:jc w:val="left"/>
              <w:rPr>
                <w:rFonts w:ascii="Segoe UI Light" w:hAnsi="Segoe UI Light" w:cs="Segoe UI Light"/>
                <w:color w:val="92D050" w:themeColor="background1"/>
                <w:sz w:val="18"/>
                <w:szCs w:val="18"/>
              </w:rPr>
            </w:pPr>
          </w:p>
        </w:tc>
        <w:tc>
          <w:tcPr>
            <w:tcW w:w="2914" w:type="pct"/>
            <w:gridSpan w:val="3"/>
            <w:tcBorders>
              <w:top w:val="dotted" w:sz="4" w:space="0" w:color="92D050" w:themeColor="background1"/>
              <w:left w:val="single" w:sz="12" w:space="0" w:color="FFFFFF"/>
              <w:bottom w:val="single" w:sz="4" w:space="0" w:color="92D050" w:themeColor="background1"/>
              <w:right w:val="single" w:sz="12" w:space="0" w:color="FFFFFF"/>
            </w:tcBorders>
            <w:vAlign w:val="center"/>
          </w:tcPr>
          <w:p w14:paraId="1296E45A" w14:textId="77777777" w:rsidR="008267F2" w:rsidRDefault="008267F2" w:rsidP="00272C38">
            <w:pPr>
              <w:spacing w:before="60" w:after="60"/>
              <w:jc w:val="left"/>
              <w:rPr>
                <w:rFonts w:ascii="Segoe UI Light" w:hAnsi="Segoe UI Light" w:cs="Segoe UI Light"/>
                <w:sz w:val="18"/>
                <w:szCs w:val="18"/>
              </w:rPr>
            </w:pPr>
            <w:r>
              <w:rPr>
                <w:rFonts w:ascii="Segoe UI Light" w:hAnsi="Segoe UI Light" w:cs="Segoe UI Light"/>
                <w:sz w:val="18"/>
                <w:szCs w:val="18"/>
              </w:rPr>
              <w:t>Dążenie do utworzenia systemu zachęt finansowych bądź ulg podatkowych dla przedsiębiorców i mieszkańców decydujących się na wprowadzanie elementów zielonej infrastruktury</w:t>
            </w:r>
          </w:p>
        </w:tc>
      </w:tr>
      <w:tr w:rsidR="006C1342" w:rsidRPr="00E23070" w14:paraId="5DE915C9" w14:textId="77777777" w:rsidTr="001C5FFA">
        <w:tc>
          <w:tcPr>
            <w:tcW w:w="2086" w:type="pct"/>
            <w:vMerge w:val="restart"/>
            <w:tcBorders>
              <w:top w:val="single" w:sz="4" w:space="0" w:color="92D050" w:themeColor="background1"/>
              <w:right w:val="single" w:sz="12" w:space="0" w:color="FFFFFF"/>
            </w:tcBorders>
            <w:vAlign w:val="center"/>
          </w:tcPr>
          <w:p w14:paraId="7477DBA4" w14:textId="77777777" w:rsidR="006C1342" w:rsidRPr="002D1E6B" w:rsidRDefault="006C1342" w:rsidP="00272C38">
            <w:pPr>
              <w:spacing w:before="60" w:after="60"/>
              <w:jc w:val="left"/>
              <w:rPr>
                <w:rFonts w:ascii="Segoe UI Light" w:hAnsi="Segoe UI Light" w:cs="Segoe UI Light"/>
                <w:color w:val="92D050" w:themeColor="background1"/>
                <w:sz w:val="18"/>
                <w:szCs w:val="18"/>
              </w:rPr>
            </w:pPr>
            <w:r>
              <w:rPr>
                <w:rFonts w:ascii="Segoe UI Light" w:hAnsi="Segoe UI Light" w:cs="Segoe UI Light"/>
                <w:color w:val="92D050" w:themeColor="background1"/>
                <w:sz w:val="18"/>
                <w:szCs w:val="18"/>
              </w:rPr>
              <w:t xml:space="preserve">Wzmocnienie funkcji społecznej i </w:t>
            </w:r>
            <w:r>
              <w:rPr>
                <w:rFonts w:ascii="Segoe UI Light" w:hAnsi="Segoe UI Light" w:cs="Segoe UI Light"/>
                <w:color w:val="92D050"/>
                <w:sz w:val="18"/>
                <w:szCs w:val="18"/>
              </w:rPr>
              <w:t xml:space="preserve">ekologicznej </w:t>
            </w:r>
            <w:r>
              <w:rPr>
                <w:rFonts w:ascii="Segoe UI Light" w:hAnsi="Segoe UI Light" w:cs="Segoe UI Light"/>
                <w:color w:val="92D050" w:themeColor="background1"/>
                <w:sz w:val="18"/>
                <w:szCs w:val="18"/>
              </w:rPr>
              <w:t>terenów zieleni</w:t>
            </w:r>
          </w:p>
        </w:tc>
        <w:tc>
          <w:tcPr>
            <w:tcW w:w="2914" w:type="pct"/>
            <w:gridSpan w:val="3"/>
            <w:tcBorders>
              <w:top w:val="single" w:sz="4" w:space="0" w:color="92D050" w:themeColor="background1"/>
              <w:left w:val="single" w:sz="12" w:space="0" w:color="FFFFFF"/>
              <w:bottom w:val="dotted" w:sz="4" w:space="0" w:color="92D050" w:themeColor="background1"/>
              <w:right w:val="single" w:sz="12" w:space="0" w:color="FFFFFF"/>
            </w:tcBorders>
            <w:vAlign w:val="center"/>
          </w:tcPr>
          <w:p w14:paraId="353218AB" w14:textId="77777777" w:rsidR="006C1342" w:rsidRPr="009277DA" w:rsidRDefault="006C1342" w:rsidP="00272C38">
            <w:pPr>
              <w:spacing w:before="60" w:after="60"/>
              <w:jc w:val="left"/>
              <w:rPr>
                <w:rFonts w:ascii="Segoe UI Light" w:hAnsi="Segoe UI Light" w:cs="Segoe UI Light"/>
                <w:sz w:val="18"/>
                <w:szCs w:val="18"/>
              </w:rPr>
            </w:pPr>
            <w:r>
              <w:rPr>
                <w:rFonts w:ascii="Segoe UI Light" w:hAnsi="Segoe UI Light" w:cs="Segoe UI Light"/>
                <w:sz w:val="18"/>
                <w:szCs w:val="18"/>
              </w:rPr>
              <w:t>Renaturalizacja terenów zieleni w celu zwiększenia bioróżnorodności</w:t>
            </w:r>
          </w:p>
        </w:tc>
      </w:tr>
      <w:tr w:rsidR="006C1342" w:rsidRPr="00E23070" w14:paraId="386F992A" w14:textId="77777777" w:rsidTr="001C5FFA">
        <w:tc>
          <w:tcPr>
            <w:tcW w:w="2086" w:type="pct"/>
            <w:vMerge/>
            <w:tcBorders>
              <w:right w:val="single" w:sz="12" w:space="0" w:color="FFFFFF"/>
            </w:tcBorders>
            <w:vAlign w:val="center"/>
          </w:tcPr>
          <w:p w14:paraId="51F5ACAA" w14:textId="77777777" w:rsidR="006C1342" w:rsidRPr="002D1E6B" w:rsidRDefault="006C1342" w:rsidP="00272C38">
            <w:pPr>
              <w:spacing w:before="60" w:after="60"/>
              <w:jc w:val="left"/>
              <w:rPr>
                <w:rFonts w:ascii="Segoe UI Light" w:hAnsi="Segoe UI Light" w:cs="Segoe UI Light"/>
                <w:color w:val="92D050" w:themeColor="background1"/>
                <w:sz w:val="18"/>
                <w:szCs w:val="18"/>
              </w:rPr>
            </w:pPr>
          </w:p>
        </w:tc>
        <w:tc>
          <w:tcPr>
            <w:tcW w:w="2914" w:type="pct"/>
            <w:gridSpan w:val="3"/>
            <w:tcBorders>
              <w:top w:val="dotted" w:sz="4" w:space="0" w:color="92D050" w:themeColor="background1"/>
              <w:left w:val="single" w:sz="12" w:space="0" w:color="FFFFFF"/>
              <w:bottom w:val="dotted" w:sz="4" w:space="0" w:color="92D050" w:themeColor="background1"/>
              <w:right w:val="single" w:sz="12" w:space="0" w:color="FFFFFF"/>
            </w:tcBorders>
            <w:vAlign w:val="center"/>
          </w:tcPr>
          <w:p w14:paraId="58EDDE22" w14:textId="77777777" w:rsidR="006C1342" w:rsidRPr="009277DA" w:rsidRDefault="006C1342" w:rsidP="00272C38">
            <w:pPr>
              <w:spacing w:before="60" w:after="60"/>
              <w:jc w:val="left"/>
              <w:rPr>
                <w:rFonts w:ascii="Segoe UI Light" w:hAnsi="Segoe UI Light" w:cs="Segoe UI Light"/>
                <w:sz w:val="18"/>
                <w:szCs w:val="18"/>
              </w:rPr>
            </w:pPr>
            <w:r>
              <w:rPr>
                <w:rFonts w:ascii="Segoe UI Light" w:hAnsi="Segoe UI Light" w:cs="Segoe UI Light"/>
                <w:sz w:val="18"/>
                <w:szCs w:val="18"/>
              </w:rPr>
              <w:t>Zwiększenie dostępności terenów zieleni dla mieszkańców</w:t>
            </w:r>
          </w:p>
        </w:tc>
      </w:tr>
      <w:tr w:rsidR="006C1342" w:rsidRPr="00E23070" w14:paraId="06848F32" w14:textId="77777777" w:rsidTr="001C5FFA">
        <w:tc>
          <w:tcPr>
            <w:tcW w:w="2086" w:type="pct"/>
            <w:vMerge/>
            <w:tcBorders>
              <w:bottom w:val="single" w:sz="4" w:space="0" w:color="92D050" w:themeColor="background1"/>
              <w:right w:val="single" w:sz="12" w:space="0" w:color="FFFFFF"/>
            </w:tcBorders>
            <w:vAlign w:val="center"/>
          </w:tcPr>
          <w:p w14:paraId="2C53BFCB" w14:textId="77777777" w:rsidR="006C1342" w:rsidRPr="002D1E6B" w:rsidRDefault="006C1342" w:rsidP="00272C38">
            <w:pPr>
              <w:spacing w:before="60" w:after="60"/>
              <w:jc w:val="left"/>
              <w:rPr>
                <w:rFonts w:ascii="Segoe UI Light" w:hAnsi="Segoe UI Light" w:cs="Segoe UI Light"/>
                <w:color w:val="92D050" w:themeColor="background1"/>
                <w:sz w:val="18"/>
                <w:szCs w:val="18"/>
              </w:rPr>
            </w:pPr>
          </w:p>
        </w:tc>
        <w:tc>
          <w:tcPr>
            <w:tcW w:w="2914" w:type="pct"/>
            <w:gridSpan w:val="3"/>
            <w:tcBorders>
              <w:top w:val="dotted" w:sz="4" w:space="0" w:color="92D050" w:themeColor="background1"/>
              <w:left w:val="single" w:sz="12" w:space="0" w:color="FFFFFF"/>
              <w:bottom w:val="single" w:sz="4" w:space="0" w:color="92D050" w:themeColor="background1"/>
              <w:right w:val="single" w:sz="12" w:space="0" w:color="FFFFFF"/>
            </w:tcBorders>
            <w:vAlign w:val="center"/>
          </w:tcPr>
          <w:p w14:paraId="23F198ED" w14:textId="77777777" w:rsidR="006C1342" w:rsidRPr="009277DA" w:rsidRDefault="006C1342" w:rsidP="00272C38">
            <w:pPr>
              <w:spacing w:before="60" w:after="60"/>
              <w:jc w:val="left"/>
              <w:rPr>
                <w:rFonts w:ascii="Segoe UI Light" w:hAnsi="Segoe UI Light" w:cs="Segoe UI Light"/>
                <w:sz w:val="18"/>
                <w:szCs w:val="18"/>
              </w:rPr>
            </w:pPr>
            <w:r>
              <w:rPr>
                <w:rFonts w:ascii="Segoe UI Light" w:hAnsi="Segoe UI Light" w:cs="Segoe UI Light"/>
                <w:sz w:val="18"/>
                <w:szCs w:val="18"/>
              </w:rPr>
              <w:t>Poprawa oferty rekreacyjnej istniejących terenów zieleni</w:t>
            </w:r>
          </w:p>
        </w:tc>
      </w:tr>
    </w:tbl>
    <w:p w14:paraId="26763580" w14:textId="77777777" w:rsidR="00B77148" w:rsidRPr="00B77148" w:rsidRDefault="00B77148" w:rsidP="001C5FFA">
      <w:pPr>
        <w:spacing w:before="0" w:after="0"/>
      </w:pPr>
    </w:p>
    <w:p w14:paraId="1FEF3C27" w14:textId="77777777" w:rsidR="00B77148" w:rsidRPr="000115A6" w:rsidRDefault="003919DF" w:rsidP="00B77148">
      <w:pPr>
        <w:pStyle w:val="Nagwek2"/>
        <w:shd w:val="clear" w:color="auto" w:fill="996633" w:themeFill="background2"/>
        <w:spacing w:before="120" w:after="120"/>
        <w:rPr>
          <w:noProof/>
        </w:rPr>
      </w:pPr>
      <w:bookmarkStart w:id="200" w:name="_Toc77769311"/>
      <w:r>
        <w:t>Wykaz</w:t>
      </w:r>
      <w:r w:rsidRPr="002D1E6B">
        <w:t xml:space="preserve"> celów</w:t>
      </w:r>
      <w:r>
        <w:t xml:space="preserve"> strategicznych</w:t>
      </w:r>
      <w:r w:rsidRPr="002D1E6B">
        <w:t xml:space="preserve"> </w:t>
      </w:r>
      <w:r>
        <w:t xml:space="preserve">i kierunków interwencji </w:t>
      </w:r>
      <w:r w:rsidR="000115A6" w:rsidRPr="000115A6">
        <w:rPr>
          <w:noProof/>
        </w:rPr>
        <w:t>w</w:t>
      </w:r>
      <w:r w:rsidR="00FE1E09">
        <w:rPr>
          <w:noProof/>
        </w:rPr>
        <w:t> </w:t>
      </w:r>
      <w:r w:rsidR="000115A6" w:rsidRPr="000115A6">
        <w:rPr>
          <w:noProof/>
        </w:rPr>
        <w:t>zakresie powierzchni ziemi</w:t>
      </w:r>
      <w:bookmarkEnd w:id="200"/>
      <w:r w:rsidR="00FE1E09">
        <w:rPr>
          <w:noProof/>
        </w:rPr>
        <w:t xml:space="preserve"> </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4052"/>
        <w:gridCol w:w="1074"/>
        <w:gridCol w:w="143"/>
      </w:tblGrid>
      <w:tr w:rsidR="00F67F9C" w:rsidRPr="00CB47E0" w14:paraId="29637E9D" w14:textId="77777777" w:rsidTr="001C5FFA">
        <w:trPr>
          <w:gridAfter w:val="1"/>
          <w:wAfter w:w="79" w:type="pct"/>
          <w:tblHeader/>
        </w:trPr>
        <w:tc>
          <w:tcPr>
            <w:tcW w:w="4327" w:type="pct"/>
            <w:gridSpan w:val="2"/>
            <w:tcBorders>
              <w:top w:val="single" w:sz="12" w:space="0" w:color="FFFFFF"/>
              <w:left w:val="single" w:sz="12" w:space="0" w:color="FFFFFF"/>
            </w:tcBorders>
            <w:shd w:val="clear" w:color="auto" w:fill="FFFFFF"/>
            <w:vAlign w:val="center"/>
          </w:tcPr>
          <w:p w14:paraId="37E3770A" w14:textId="77777777" w:rsidR="00F67F9C" w:rsidRPr="00CB47E0" w:rsidRDefault="00F67F9C" w:rsidP="00B7571A">
            <w:pPr>
              <w:keepNext/>
              <w:spacing w:before="0" w:after="0"/>
              <w:jc w:val="left"/>
              <w:rPr>
                <w:caps/>
                <w:color w:val="996633" w:themeColor="background2"/>
                <w:sz w:val="18"/>
                <w:szCs w:val="18"/>
              </w:rPr>
            </w:pPr>
            <w:r w:rsidRPr="00CB47E0">
              <w:rPr>
                <w:caps/>
                <w:color w:val="996633" w:themeColor="background2"/>
                <w:sz w:val="20"/>
                <w:szCs w:val="20"/>
              </w:rPr>
              <w:t xml:space="preserve">Obszar środowiskowy: </w:t>
            </w:r>
            <w:r w:rsidRPr="00CB47E0">
              <w:rPr>
                <w:b/>
                <w:bCs/>
                <w:caps/>
                <w:color w:val="996633" w:themeColor="background2"/>
                <w:sz w:val="20"/>
                <w:szCs w:val="20"/>
              </w:rPr>
              <w:t>POWIERZCHNIA ZIEMI</w:t>
            </w:r>
          </w:p>
        </w:tc>
        <w:tc>
          <w:tcPr>
            <w:tcW w:w="594" w:type="pct"/>
            <w:tcBorders>
              <w:top w:val="single" w:sz="12" w:space="0" w:color="FFFFFF"/>
              <w:bottom w:val="single" w:sz="12" w:space="0" w:color="FFFFFF"/>
              <w:right w:val="single" w:sz="12" w:space="0" w:color="FFFFFF"/>
            </w:tcBorders>
            <w:shd w:val="clear" w:color="auto" w:fill="FFFFFF"/>
            <w:vAlign w:val="center"/>
          </w:tcPr>
          <w:p w14:paraId="2C5A906D" w14:textId="77777777" w:rsidR="00F67F9C" w:rsidRPr="00CB47E0" w:rsidRDefault="00F67F9C" w:rsidP="00B7571A">
            <w:pPr>
              <w:keepNext/>
              <w:spacing w:before="0" w:after="0"/>
              <w:jc w:val="right"/>
              <w:rPr>
                <w:rFonts w:ascii="Segoe UI Light" w:hAnsi="Segoe UI Light" w:cs="Segoe UI Light"/>
                <w:caps/>
                <w:color w:val="996633" w:themeColor="background2"/>
                <w:sz w:val="18"/>
                <w:szCs w:val="18"/>
              </w:rPr>
            </w:pPr>
            <w:r w:rsidRPr="00CB47E0">
              <w:rPr>
                <w:noProof/>
                <w:color w:val="996633" w:themeColor="background2"/>
                <w:lang w:eastAsia="pl-PL"/>
              </w:rPr>
              <w:drawing>
                <wp:inline distT="0" distB="0" distL="0" distR="0" wp14:anchorId="64103F3A" wp14:editId="5E568523">
                  <wp:extent cx="359410" cy="359410"/>
                  <wp:effectExtent l="0" t="0" r="2540" b="2540"/>
                  <wp:docPr id="64" name="Grafika 64" descr="Kiełkujące nasionk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a 25" descr="Kiełkujące nasionko z wypełnieniem pełnym"/>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59410" cy="359410"/>
                          </a:xfrm>
                          <a:prstGeom prst="rect">
                            <a:avLst/>
                          </a:prstGeom>
                        </pic:spPr>
                      </pic:pic>
                    </a:graphicData>
                  </a:graphic>
                </wp:inline>
              </w:drawing>
            </w:r>
          </w:p>
        </w:tc>
      </w:tr>
      <w:tr w:rsidR="001C5FFA" w:rsidRPr="00E23070" w14:paraId="05B6C690" w14:textId="77777777" w:rsidTr="001C5FFA">
        <w:trPr>
          <w:tblHeader/>
        </w:trPr>
        <w:tc>
          <w:tcPr>
            <w:tcW w:w="2086" w:type="pct"/>
            <w:tcBorders>
              <w:top w:val="single" w:sz="12" w:space="0" w:color="FFFFFF"/>
              <w:bottom w:val="single" w:sz="4" w:space="0" w:color="996633" w:themeColor="background2"/>
              <w:right w:val="single" w:sz="12" w:space="0" w:color="FFFFFF"/>
            </w:tcBorders>
            <w:shd w:val="clear" w:color="auto" w:fill="996633" w:themeFill="background2"/>
            <w:vAlign w:val="center"/>
          </w:tcPr>
          <w:p w14:paraId="68FD1EC8" w14:textId="77777777" w:rsidR="001C5FFA" w:rsidRPr="00E23070" w:rsidRDefault="001C5FFA" w:rsidP="00B7571A">
            <w:pPr>
              <w:keepNext/>
              <w:spacing w:before="0" w:after="0"/>
              <w:jc w:val="center"/>
              <w:rPr>
                <w:rFonts w:ascii="Segoe UI Light" w:hAnsi="Segoe UI Light" w:cs="Segoe UI Light"/>
                <w:b/>
                <w:bCs/>
                <w:color w:val="FFFFFF"/>
                <w:sz w:val="18"/>
                <w:szCs w:val="18"/>
              </w:rPr>
            </w:pPr>
            <w:r w:rsidRPr="00E23070">
              <w:rPr>
                <w:rFonts w:ascii="Segoe UI Light" w:hAnsi="Segoe UI Light" w:cs="Segoe UI Light"/>
                <w:b/>
                <w:bCs/>
                <w:color w:val="FFFFFF"/>
                <w:sz w:val="18"/>
                <w:szCs w:val="18"/>
              </w:rPr>
              <w:t>Cele strategiczne</w:t>
            </w:r>
          </w:p>
        </w:tc>
        <w:tc>
          <w:tcPr>
            <w:tcW w:w="2914" w:type="pct"/>
            <w:gridSpan w:val="3"/>
            <w:tcBorders>
              <w:top w:val="single" w:sz="12" w:space="0" w:color="FFFFFF"/>
              <w:left w:val="single" w:sz="12" w:space="0" w:color="FFFFFF"/>
              <w:bottom w:val="single" w:sz="4" w:space="0" w:color="996633" w:themeColor="background2"/>
              <w:right w:val="single" w:sz="12" w:space="0" w:color="FFFFFF"/>
            </w:tcBorders>
            <w:shd w:val="clear" w:color="auto" w:fill="996633" w:themeFill="background2"/>
            <w:vAlign w:val="center"/>
          </w:tcPr>
          <w:p w14:paraId="5192BF03" w14:textId="77777777" w:rsidR="001C5FFA" w:rsidRPr="00E23070" w:rsidRDefault="001C5FFA" w:rsidP="00B7571A">
            <w:pPr>
              <w:keepNext/>
              <w:spacing w:before="0" w:after="0"/>
              <w:jc w:val="center"/>
              <w:rPr>
                <w:rFonts w:ascii="Segoe UI Light" w:hAnsi="Segoe UI Light" w:cs="Segoe UI Light"/>
                <w:b/>
                <w:bCs/>
                <w:color w:val="FFFFFF"/>
                <w:sz w:val="18"/>
                <w:szCs w:val="18"/>
              </w:rPr>
            </w:pPr>
            <w:r w:rsidRPr="00E23070">
              <w:rPr>
                <w:rFonts w:ascii="Segoe UI Light" w:hAnsi="Segoe UI Light" w:cs="Segoe UI Light"/>
                <w:b/>
                <w:bCs/>
                <w:color w:val="FFFFFF"/>
                <w:sz w:val="18"/>
                <w:szCs w:val="18"/>
              </w:rPr>
              <w:t>Kierunek interwencji</w:t>
            </w:r>
          </w:p>
        </w:tc>
      </w:tr>
      <w:tr w:rsidR="001C5FFA" w:rsidRPr="00E23070" w14:paraId="3961387C" w14:textId="77777777" w:rsidTr="001C5FFA">
        <w:tc>
          <w:tcPr>
            <w:tcW w:w="2086" w:type="pct"/>
            <w:vMerge w:val="restart"/>
            <w:tcBorders>
              <w:top w:val="single" w:sz="4" w:space="0" w:color="996633" w:themeColor="background2"/>
              <w:right w:val="single" w:sz="12" w:space="0" w:color="FFFFFF"/>
            </w:tcBorders>
            <w:vAlign w:val="center"/>
          </w:tcPr>
          <w:p w14:paraId="4FEC2813" w14:textId="77777777" w:rsidR="001C5FFA" w:rsidRPr="00CB47E0" w:rsidRDefault="001C5FFA" w:rsidP="004549CD">
            <w:pPr>
              <w:spacing w:before="60" w:after="60"/>
              <w:jc w:val="left"/>
              <w:rPr>
                <w:rFonts w:ascii="Segoe UI Light" w:hAnsi="Segoe UI Light" w:cs="Segoe UI Light"/>
                <w:color w:val="996633" w:themeColor="background2"/>
                <w:sz w:val="18"/>
                <w:szCs w:val="18"/>
              </w:rPr>
            </w:pPr>
            <w:r w:rsidRPr="004A3422">
              <w:rPr>
                <w:rFonts w:ascii="Segoe UI Light" w:hAnsi="Segoe UI Light" w:cs="Segoe UI Light"/>
                <w:color w:val="996633" w:themeColor="background2"/>
                <w:sz w:val="18"/>
                <w:szCs w:val="18"/>
              </w:rPr>
              <w:t xml:space="preserve">Ochrona </w:t>
            </w:r>
            <w:r>
              <w:rPr>
                <w:rFonts w:ascii="Segoe UI Light" w:hAnsi="Segoe UI Light" w:cs="Segoe UI Light"/>
                <w:color w:val="996633" w:themeColor="background2"/>
                <w:sz w:val="18"/>
                <w:szCs w:val="18"/>
              </w:rPr>
              <w:t xml:space="preserve">powierzchni </w:t>
            </w:r>
            <w:r w:rsidRPr="004A3422">
              <w:rPr>
                <w:rFonts w:ascii="Segoe UI Light" w:hAnsi="Segoe UI Light" w:cs="Segoe UI Light"/>
                <w:color w:val="996633" w:themeColor="background2"/>
                <w:sz w:val="18"/>
                <w:szCs w:val="18"/>
              </w:rPr>
              <w:t>ziemi przed negatywnym oddziaływaniem oraz rekultywacja terenów zdegradowanych</w:t>
            </w:r>
          </w:p>
        </w:tc>
        <w:tc>
          <w:tcPr>
            <w:tcW w:w="2914" w:type="pct"/>
            <w:gridSpan w:val="3"/>
            <w:tcBorders>
              <w:top w:val="single" w:sz="4" w:space="0" w:color="996633" w:themeColor="background2"/>
              <w:left w:val="single" w:sz="12" w:space="0" w:color="FFFFFF"/>
              <w:bottom w:val="dotted" w:sz="4" w:space="0" w:color="996633" w:themeColor="background2"/>
              <w:right w:val="single" w:sz="12" w:space="0" w:color="FFFFFF"/>
            </w:tcBorders>
            <w:vAlign w:val="center"/>
          </w:tcPr>
          <w:p w14:paraId="31CA4FB9" w14:textId="77777777" w:rsidR="001C5FFA" w:rsidRPr="00485DBC" w:rsidRDefault="001C5FFA" w:rsidP="004549CD">
            <w:pPr>
              <w:spacing w:before="60" w:after="60"/>
              <w:jc w:val="left"/>
              <w:rPr>
                <w:rFonts w:ascii="Segoe UI Light" w:hAnsi="Segoe UI Light" w:cs="Segoe UI Light"/>
                <w:sz w:val="18"/>
                <w:szCs w:val="18"/>
              </w:rPr>
            </w:pPr>
            <w:r>
              <w:rPr>
                <w:rFonts w:ascii="Segoe UI Light" w:hAnsi="Segoe UI Light" w:cs="Segoe UI Light"/>
                <w:sz w:val="18"/>
                <w:szCs w:val="18"/>
              </w:rPr>
              <w:t>Prowadzenie r</w:t>
            </w:r>
            <w:r w:rsidRPr="00485DBC">
              <w:rPr>
                <w:rFonts w:ascii="Segoe UI Light" w:hAnsi="Segoe UI Light" w:cs="Segoe UI Light"/>
                <w:sz w:val="18"/>
                <w:szCs w:val="18"/>
              </w:rPr>
              <w:t>ejestr</w:t>
            </w:r>
            <w:r>
              <w:rPr>
                <w:rFonts w:ascii="Segoe UI Light" w:hAnsi="Segoe UI Light" w:cs="Segoe UI Light"/>
                <w:sz w:val="18"/>
                <w:szCs w:val="18"/>
              </w:rPr>
              <w:t>u</w:t>
            </w:r>
            <w:r w:rsidRPr="00485DBC">
              <w:rPr>
                <w:rFonts w:ascii="Segoe UI Light" w:hAnsi="Segoe UI Light" w:cs="Segoe UI Light"/>
                <w:sz w:val="18"/>
                <w:szCs w:val="18"/>
              </w:rPr>
              <w:t xml:space="preserve"> potencjalnych/historycznych zanieczyszczeń powierzchni ziemi</w:t>
            </w:r>
            <w:r>
              <w:rPr>
                <w:rFonts w:ascii="Segoe UI Light" w:hAnsi="Segoe UI Light" w:cs="Segoe UI Light"/>
                <w:sz w:val="18"/>
                <w:szCs w:val="18"/>
              </w:rPr>
              <w:t xml:space="preserve"> </w:t>
            </w:r>
            <w:r w:rsidRPr="00C83F7F">
              <w:rPr>
                <w:rFonts w:ascii="Segoe UI Light" w:hAnsi="Segoe UI Light" w:cs="Segoe UI Light"/>
                <w:sz w:val="18"/>
                <w:szCs w:val="18"/>
              </w:rPr>
              <w:t>oraz rejestr bezpośrednich zagrożeń szkodą w</w:t>
            </w:r>
            <w:r w:rsidR="00F417C5">
              <w:rPr>
                <w:rFonts w:ascii="Segoe UI Light" w:hAnsi="Segoe UI Light" w:cs="Segoe UI Light"/>
                <w:sz w:val="18"/>
                <w:szCs w:val="18"/>
              </w:rPr>
              <w:t> </w:t>
            </w:r>
            <w:r w:rsidRPr="00C83F7F">
              <w:rPr>
                <w:rFonts w:ascii="Segoe UI Light" w:hAnsi="Segoe UI Light" w:cs="Segoe UI Light"/>
                <w:sz w:val="18"/>
                <w:szCs w:val="18"/>
              </w:rPr>
              <w:t>środowisku i szkód w środowisku</w:t>
            </w:r>
          </w:p>
        </w:tc>
      </w:tr>
      <w:tr w:rsidR="001C5FFA" w:rsidRPr="00E23070" w14:paraId="6ABC4522" w14:textId="77777777" w:rsidTr="001C5FFA">
        <w:tc>
          <w:tcPr>
            <w:tcW w:w="2086" w:type="pct"/>
            <w:vMerge/>
            <w:tcBorders>
              <w:right w:val="single" w:sz="12" w:space="0" w:color="FFFFFF"/>
            </w:tcBorders>
            <w:vAlign w:val="center"/>
          </w:tcPr>
          <w:p w14:paraId="61C0C370" w14:textId="77777777" w:rsidR="001C5FFA" w:rsidRPr="00CB47E0" w:rsidRDefault="001C5FFA" w:rsidP="004549CD">
            <w:pPr>
              <w:spacing w:before="60" w:after="60"/>
              <w:jc w:val="left"/>
              <w:rPr>
                <w:rFonts w:ascii="Segoe UI Light" w:hAnsi="Segoe UI Light" w:cs="Segoe UI Light"/>
                <w:color w:val="996633" w:themeColor="background2"/>
                <w:sz w:val="18"/>
                <w:szCs w:val="18"/>
              </w:rPr>
            </w:pPr>
          </w:p>
        </w:tc>
        <w:tc>
          <w:tcPr>
            <w:tcW w:w="2914" w:type="pct"/>
            <w:gridSpan w:val="3"/>
            <w:tcBorders>
              <w:top w:val="dotted" w:sz="4" w:space="0" w:color="996633" w:themeColor="background2"/>
              <w:left w:val="single" w:sz="12" w:space="0" w:color="FFFFFF"/>
              <w:bottom w:val="dotted" w:sz="4" w:space="0" w:color="996633" w:themeColor="background2"/>
              <w:right w:val="single" w:sz="12" w:space="0" w:color="FFFFFF"/>
            </w:tcBorders>
            <w:vAlign w:val="center"/>
          </w:tcPr>
          <w:p w14:paraId="3B168A16" w14:textId="77777777" w:rsidR="001C5FFA" w:rsidRPr="00485DBC" w:rsidRDefault="001C5FFA" w:rsidP="004549CD">
            <w:pPr>
              <w:spacing w:before="60" w:after="60"/>
              <w:jc w:val="left"/>
              <w:rPr>
                <w:rFonts w:ascii="Segoe UI Light" w:hAnsi="Segoe UI Light" w:cs="Segoe UI Light"/>
                <w:sz w:val="18"/>
                <w:szCs w:val="18"/>
              </w:rPr>
            </w:pPr>
            <w:r w:rsidRPr="00485DBC">
              <w:rPr>
                <w:rFonts w:ascii="Segoe UI Light" w:hAnsi="Segoe UI Light" w:cs="Segoe UI Light"/>
                <w:sz w:val="18"/>
                <w:szCs w:val="18"/>
              </w:rPr>
              <w:t>Remediacja powierzchni ziemi (szkoda w środowisku, historyczne zanieczyszczenie powierzchni ziemi)</w:t>
            </w:r>
          </w:p>
        </w:tc>
      </w:tr>
      <w:tr w:rsidR="001C5FFA" w:rsidRPr="00E23070" w14:paraId="3DCCC376" w14:textId="77777777" w:rsidTr="001C5FFA">
        <w:tc>
          <w:tcPr>
            <w:tcW w:w="2086" w:type="pct"/>
            <w:vMerge/>
            <w:tcBorders>
              <w:right w:val="single" w:sz="12" w:space="0" w:color="FFFFFF"/>
            </w:tcBorders>
            <w:vAlign w:val="center"/>
          </w:tcPr>
          <w:p w14:paraId="53B50CB5" w14:textId="77777777" w:rsidR="001C5FFA" w:rsidRPr="00CB47E0" w:rsidRDefault="001C5FFA" w:rsidP="004549CD">
            <w:pPr>
              <w:spacing w:before="60" w:after="60"/>
              <w:jc w:val="left"/>
              <w:rPr>
                <w:rFonts w:ascii="Segoe UI Light" w:hAnsi="Segoe UI Light" w:cs="Segoe UI Light"/>
                <w:color w:val="996633" w:themeColor="background2"/>
                <w:sz w:val="18"/>
                <w:szCs w:val="18"/>
              </w:rPr>
            </w:pPr>
          </w:p>
        </w:tc>
        <w:tc>
          <w:tcPr>
            <w:tcW w:w="2914" w:type="pct"/>
            <w:gridSpan w:val="3"/>
            <w:tcBorders>
              <w:top w:val="dotted" w:sz="4" w:space="0" w:color="996633" w:themeColor="background2"/>
              <w:left w:val="single" w:sz="12" w:space="0" w:color="FFFFFF"/>
              <w:bottom w:val="dotted" w:sz="4" w:space="0" w:color="996633" w:themeColor="background2"/>
              <w:right w:val="single" w:sz="12" w:space="0" w:color="FFFFFF"/>
            </w:tcBorders>
            <w:vAlign w:val="center"/>
          </w:tcPr>
          <w:p w14:paraId="63B5500C" w14:textId="77777777" w:rsidR="001C5FFA" w:rsidRPr="00485DBC" w:rsidRDefault="001C5FFA" w:rsidP="004549CD">
            <w:pPr>
              <w:spacing w:before="60" w:after="60"/>
              <w:jc w:val="left"/>
              <w:rPr>
                <w:rFonts w:ascii="Segoe UI Light" w:hAnsi="Segoe UI Light" w:cs="Segoe UI Light"/>
                <w:sz w:val="18"/>
                <w:szCs w:val="18"/>
              </w:rPr>
            </w:pPr>
            <w:r w:rsidRPr="00485DBC">
              <w:rPr>
                <w:rFonts w:ascii="Segoe UI Light" w:hAnsi="Segoe UI Light" w:cs="Segoe UI Light"/>
                <w:iCs/>
                <w:sz w:val="18"/>
                <w:szCs w:val="18"/>
                <w:lang w:eastAsia="pl-PL"/>
              </w:rPr>
              <w:t>Prowadzenie obserwacji terenów zagrożonych ruchami masowymi ziemi oraz terenów, na których występują te ruchy, a</w:t>
            </w:r>
            <w:r>
              <w:rPr>
                <w:rFonts w:ascii="Segoe UI Light" w:hAnsi="Segoe UI Light" w:cs="Segoe UI Light"/>
                <w:iCs/>
                <w:sz w:val="18"/>
                <w:szCs w:val="18"/>
                <w:lang w:eastAsia="pl-PL"/>
              </w:rPr>
              <w:t> </w:t>
            </w:r>
            <w:r w:rsidRPr="00485DBC">
              <w:rPr>
                <w:rFonts w:ascii="Segoe UI Light" w:hAnsi="Segoe UI Light" w:cs="Segoe UI Light"/>
                <w:iCs/>
                <w:sz w:val="18"/>
                <w:szCs w:val="18"/>
                <w:lang w:eastAsia="pl-PL"/>
              </w:rPr>
              <w:t>także prowadzenie rejestru zawierającego informacje o tych terenach</w:t>
            </w:r>
          </w:p>
        </w:tc>
      </w:tr>
      <w:tr w:rsidR="001C5FFA" w:rsidRPr="00E23070" w14:paraId="515116A3" w14:textId="77777777" w:rsidTr="001C5FFA">
        <w:tc>
          <w:tcPr>
            <w:tcW w:w="2086" w:type="pct"/>
            <w:vMerge/>
            <w:tcBorders>
              <w:right w:val="single" w:sz="12" w:space="0" w:color="FFFFFF"/>
            </w:tcBorders>
            <w:vAlign w:val="center"/>
          </w:tcPr>
          <w:p w14:paraId="73735D4E" w14:textId="77777777" w:rsidR="001C5FFA" w:rsidRPr="00CB47E0" w:rsidRDefault="001C5FFA" w:rsidP="004549CD">
            <w:pPr>
              <w:spacing w:before="60" w:after="60"/>
              <w:jc w:val="left"/>
              <w:rPr>
                <w:rFonts w:ascii="Segoe UI Light" w:hAnsi="Segoe UI Light" w:cs="Segoe UI Light"/>
                <w:color w:val="996633" w:themeColor="background2"/>
                <w:sz w:val="18"/>
                <w:szCs w:val="18"/>
              </w:rPr>
            </w:pPr>
          </w:p>
        </w:tc>
        <w:tc>
          <w:tcPr>
            <w:tcW w:w="2914" w:type="pct"/>
            <w:gridSpan w:val="3"/>
            <w:tcBorders>
              <w:top w:val="dotted" w:sz="4" w:space="0" w:color="996633" w:themeColor="background2"/>
              <w:left w:val="single" w:sz="12" w:space="0" w:color="FFFFFF"/>
              <w:bottom w:val="dotted" w:sz="4" w:space="0" w:color="996633" w:themeColor="background2"/>
              <w:right w:val="single" w:sz="12" w:space="0" w:color="FFFFFF"/>
            </w:tcBorders>
            <w:vAlign w:val="center"/>
          </w:tcPr>
          <w:p w14:paraId="2BCF7891" w14:textId="77777777" w:rsidR="001C5FFA" w:rsidRPr="00485DBC" w:rsidRDefault="001C5FFA" w:rsidP="004549CD">
            <w:pPr>
              <w:spacing w:before="60" w:after="60"/>
              <w:jc w:val="left"/>
              <w:rPr>
                <w:rFonts w:ascii="Segoe UI Light" w:hAnsi="Segoe UI Light" w:cs="Segoe UI Light"/>
                <w:sz w:val="18"/>
                <w:szCs w:val="18"/>
              </w:rPr>
            </w:pPr>
            <w:r>
              <w:rPr>
                <w:rFonts w:ascii="Segoe UI Light" w:eastAsia="Calibri" w:hAnsi="Segoe UI Light" w:cs="Segoe UI Light"/>
                <w:sz w:val="18"/>
                <w:szCs w:val="18"/>
              </w:rPr>
              <w:t>Zabezpieczenie terenów, na których obserwuje się występowanie ruchów masowych ziemi, które stanowią zagrożenie dla ludzi i/lub infrastruktury miejskiej</w:t>
            </w:r>
          </w:p>
        </w:tc>
      </w:tr>
      <w:tr w:rsidR="001C5FFA" w:rsidRPr="00E23070" w14:paraId="754ABEF8" w14:textId="77777777" w:rsidTr="001C5FFA">
        <w:tc>
          <w:tcPr>
            <w:tcW w:w="2086" w:type="pct"/>
            <w:vMerge/>
            <w:tcBorders>
              <w:bottom w:val="single" w:sz="4" w:space="0" w:color="996633" w:themeColor="background2"/>
              <w:right w:val="single" w:sz="12" w:space="0" w:color="FFFFFF"/>
            </w:tcBorders>
            <w:vAlign w:val="center"/>
          </w:tcPr>
          <w:p w14:paraId="2EDE3B64" w14:textId="77777777" w:rsidR="001C5FFA" w:rsidRPr="00CB47E0" w:rsidRDefault="001C5FFA" w:rsidP="004549CD">
            <w:pPr>
              <w:spacing w:before="60" w:after="60"/>
              <w:jc w:val="left"/>
              <w:rPr>
                <w:rFonts w:ascii="Segoe UI Light" w:hAnsi="Segoe UI Light" w:cs="Segoe UI Light"/>
                <w:color w:val="996633" w:themeColor="background2"/>
                <w:sz w:val="18"/>
                <w:szCs w:val="18"/>
              </w:rPr>
            </w:pPr>
          </w:p>
        </w:tc>
        <w:tc>
          <w:tcPr>
            <w:tcW w:w="2914" w:type="pct"/>
            <w:gridSpan w:val="3"/>
            <w:tcBorders>
              <w:top w:val="dotted" w:sz="4" w:space="0" w:color="996633" w:themeColor="background2"/>
              <w:left w:val="single" w:sz="12" w:space="0" w:color="FFFFFF"/>
              <w:bottom w:val="single" w:sz="4" w:space="0" w:color="996633" w:themeColor="background2"/>
              <w:right w:val="single" w:sz="12" w:space="0" w:color="FFFFFF"/>
            </w:tcBorders>
            <w:vAlign w:val="center"/>
          </w:tcPr>
          <w:p w14:paraId="1E992C71" w14:textId="77777777" w:rsidR="001C5FFA" w:rsidRPr="00485DBC" w:rsidRDefault="001C5FFA" w:rsidP="00F67F9C">
            <w:pPr>
              <w:spacing w:before="60" w:after="60"/>
              <w:jc w:val="left"/>
              <w:rPr>
                <w:rFonts w:ascii="Segoe UI Light" w:eastAsia="Calibri" w:hAnsi="Segoe UI Light" w:cs="Segoe UI Light"/>
                <w:sz w:val="18"/>
                <w:szCs w:val="18"/>
              </w:rPr>
            </w:pPr>
            <w:r w:rsidRPr="00485DBC">
              <w:rPr>
                <w:rFonts w:ascii="Segoe UI Light" w:eastAsia="Calibri" w:hAnsi="Segoe UI Light" w:cs="Segoe UI Light"/>
                <w:sz w:val="18"/>
                <w:szCs w:val="18"/>
              </w:rPr>
              <w:t>Działania edukacyjne promujące racjonalną gospodarkę zasobami naturalnymi ziemi i ich ochronę</w:t>
            </w:r>
          </w:p>
        </w:tc>
      </w:tr>
    </w:tbl>
    <w:p w14:paraId="4F8D1AB7" w14:textId="77777777" w:rsidR="00E23070" w:rsidRPr="00B77148" w:rsidRDefault="00E23070" w:rsidP="001C5FFA">
      <w:pPr>
        <w:spacing w:before="0" w:after="0"/>
      </w:pPr>
    </w:p>
    <w:p w14:paraId="7346CA99" w14:textId="77777777" w:rsidR="00B77148" w:rsidRPr="000115A6" w:rsidRDefault="003919DF" w:rsidP="00B77148">
      <w:pPr>
        <w:pStyle w:val="Nagwek2"/>
        <w:shd w:val="clear" w:color="auto" w:fill="7F7F7F" w:themeFill="accent1"/>
        <w:spacing w:before="120" w:after="120"/>
      </w:pPr>
      <w:bookmarkStart w:id="201" w:name="_Toc77769312"/>
      <w:r>
        <w:t>Wykaz</w:t>
      </w:r>
      <w:r w:rsidRPr="002D1E6B">
        <w:t xml:space="preserve"> celów</w:t>
      </w:r>
      <w:r>
        <w:t xml:space="preserve"> strategicznych</w:t>
      </w:r>
      <w:r w:rsidRPr="002D1E6B">
        <w:t xml:space="preserve"> </w:t>
      </w:r>
      <w:r>
        <w:t xml:space="preserve">i kierunków interwencji </w:t>
      </w:r>
      <w:r w:rsidR="000115A6" w:rsidRPr="000115A6">
        <w:t>w zakresie zasobów geologicznych</w:t>
      </w:r>
      <w:bookmarkEnd w:id="201"/>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4052"/>
        <w:gridCol w:w="1074"/>
        <w:gridCol w:w="143"/>
      </w:tblGrid>
      <w:tr w:rsidR="00CB47E0" w:rsidRPr="00CB47E0" w14:paraId="3EE7167E" w14:textId="77777777" w:rsidTr="001C5FFA">
        <w:trPr>
          <w:gridAfter w:val="1"/>
          <w:wAfter w:w="79" w:type="pct"/>
          <w:tblHeader/>
        </w:trPr>
        <w:tc>
          <w:tcPr>
            <w:tcW w:w="4327" w:type="pct"/>
            <w:gridSpan w:val="2"/>
            <w:tcBorders>
              <w:top w:val="single" w:sz="12" w:space="0" w:color="FFFFFF"/>
              <w:left w:val="single" w:sz="12" w:space="0" w:color="FFFFFF"/>
              <w:bottom w:val="single" w:sz="12" w:space="0" w:color="FFFFFF"/>
            </w:tcBorders>
            <w:shd w:val="clear" w:color="auto" w:fill="FFFFFF"/>
            <w:vAlign w:val="center"/>
          </w:tcPr>
          <w:p w14:paraId="7DD753E7" w14:textId="77777777" w:rsidR="00E23070" w:rsidRPr="00CB47E0" w:rsidRDefault="00E23070" w:rsidP="00BC62F0">
            <w:pPr>
              <w:keepNext/>
              <w:spacing w:before="0" w:after="0"/>
              <w:jc w:val="left"/>
              <w:rPr>
                <w:caps/>
                <w:color w:val="7F7F7F" w:themeColor="accent1"/>
                <w:sz w:val="18"/>
                <w:szCs w:val="18"/>
              </w:rPr>
            </w:pPr>
            <w:r w:rsidRPr="00CB47E0">
              <w:rPr>
                <w:caps/>
                <w:color w:val="7F7F7F" w:themeColor="accent1"/>
                <w:sz w:val="20"/>
                <w:szCs w:val="20"/>
              </w:rPr>
              <w:t xml:space="preserve">Obszar środowiskowy: </w:t>
            </w:r>
            <w:r w:rsidR="00CB47E0" w:rsidRPr="00CB47E0">
              <w:rPr>
                <w:b/>
                <w:bCs/>
                <w:caps/>
                <w:color w:val="7F7F7F" w:themeColor="accent1"/>
                <w:sz w:val="20"/>
                <w:szCs w:val="20"/>
              </w:rPr>
              <w:t>ZASOBY GEOLOGICZNE</w:t>
            </w:r>
          </w:p>
        </w:tc>
        <w:tc>
          <w:tcPr>
            <w:tcW w:w="594" w:type="pct"/>
            <w:tcBorders>
              <w:top w:val="single" w:sz="12" w:space="0" w:color="FFFFFF"/>
              <w:bottom w:val="single" w:sz="12" w:space="0" w:color="FFFFFF"/>
              <w:right w:val="single" w:sz="12" w:space="0" w:color="FFFFFF"/>
            </w:tcBorders>
            <w:shd w:val="clear" w:color="auto" w:fill="FFFFFF"/>
          </w:tcPr>
          <w:p w14:paraId="48BABCBA" w14:textId="77777777" w:rsidR="00E23070" w:rsidRPr="00CB47E0" w:rsidRDefault="00CB47E0" w:rsidP="00BC62F0">
            <w:pPr>
              <w:keepNext/>
              <w:spacing w:before="0" w:after="0"/>
              <w:jc w:val="right"/>
              <w:rPr>
                <w:rFonts w:ascii="Segoe UI Light" w:hAnsi="Segoe UI Light" w:cs="Segoe UI Light"/>
                <w:caps/>
                <w:color w:val="7F7F7F" w:themeColor="accent1"/>
                <w:sz w:val="18"/>
                <w:szCs w:val="18"/>
              </w:rPr>
            </w:pPr>
            <w:r w:rsidRPr="00CB47E0">
              <w:rPr>
                <w:noProof/>
                <w:color w:val="7F7F7F" w:themeColor="accent1"/>
                <w:lang w:eastAsia="pl-PL"/>
              </w:rPr>
              <w:drawing>
                <wp:inline distT="0" distB="0" distL="0" distR="0" wp14:anchorId="383E6D3A" wp14:editId="4DF117EC">
                  <wp:extent cx="359410" cy="359410"/>
                  <wp:effectExtent l="0" t="0" r="2540" b="2540"/>
                  <wp:docPr id="65" name="Grafika 65" descr="Prac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a 24" descr="Praca z wypełnieniem pełnym"/>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9410" cy="359410"/>
                          </a:xfrm>
                          <a:prstGeom prst="rect">
                            <a:avLst/>
                          </a:prstGeom>
                        </pic:spPr>
                      </pic:pic>
                    </a:graphicData>
                  </a:graphic>
                </wp:inline>
              </w:drawing>
            </w:r>
          </w:p>
        </w:tc>
      </w:tr>
      <w:tr w:rsidR="001C5FFA" w:rsidRPr="00E23070" w14:paraId="5E6CCCE1" w14:textId="77777777" w:rsidTr="001C5FFA">
        <w:trPr>
          <w:tblHeader/>
        </w:trPr>
        <w:tc>
          <w:tcPr>
            <w:tcW w:w="2086" w:type="pct"/>
            <w:tcBorders>
              <w:top w:val="single" w:sz="12" w:space="0" w:color="FFFFFF"/>
              <w:bottom w:val="single" w:sz="12" w:space="0" w:color="FFFFFF"/>
              <w:right w:val="single" w:sz="12" w:space="0" w:color="FFFFFF"/>
            </w:tcBorders>
            <w:shd w:val="clear" w:color="auto" w:fill="7F7F7F" w:themeFill="accent1"/>
            <w:vAlign w:val="center"/>
          </w:tcPr>
          <w:p w14:paraId="4256C155" w14:textId="77777777" w:rsidR="001C5FFA" w:rsidRPr="00E23070" w:rsidRDefault="001C5FFA" w:rsidP="00BC62F0">
            <w:pPr>
              <w:keepNext/>
              <w:spacing w:before="0" w:after="0"/>
              <w:jc w:val="center"/>
              <w:rPr>
                <w:rFonts w:ascii="Segoe UI Light" w:hAnsi="Segoe UI Light" w:cs="Segoe UI Light"/>
                <w:b/>
                <w:bCs/>
                <w:color w:val="FFFFFF"/>
                <w:sz w:val="18"/>
                <w:szCs w:val="18"/>
              </w:rPr>
            </w:pPr>
            <w:r w:rsidRPr="00E23070">
              <w:rPr>
                <w:rFonts w:ascii="Segoe UI Light" w:hAnsi="Segoe UI Light" w:cs="Segoe UI Light"/>
                <w:b/>
                <w:bCs/>
                <w:color w:val="FFFFFF"/>
                <w:sz w:val="18"/>
                <w:szCs w:val="18"/>
              </w:rPr>
              <w:t>Cele strategiczne</w:t>
            </w:r>
          </w:p>
        </w:tc>
        <w:tc>
          <w:tcPr>
            <w:tcW w:w="2914" w:type="pct"/>
            <w:gridSpan w:val="3"/>
            <w:tcBorders>
              <w:top w:val="single" w:sz="12" w:space="0" w:color="FFFFFF"/>
              <w:left w:val="single" w:sz="12" w:space="0" w:color="FFFFFF"/>
              <w:bottom w:val="single" w:sz="12" w:space="0" w:color="FFFFFF"/>
              <w:right w:val="single" w:sz="12" w:space="0" w:color="FFFFFF"/>
            </w:tcBorders>
            <w:shd w:val="clear" w:color="auto" w:fill="7F7F7F" w:themeFill="accent1"/>
            <w:vAlign w:val="center"/>
          </w:tcPr>
          <w:p w14:paraId="1543A064" w14:textId="77777777" w:rsidR="001C5FFA" w:rsidRPr="00E23070" w:rsidRDefault="001C5FFA" w:rsidP="00BC62F0">
            <w:pPr>
              <w:keepNext/>
              <w:spacing w:before="0" w:after="0"/>
              <w:jc w:val="center"/>
              <w:rPr>
                <w:rFonts w:ascii="Segoe UI Light" w:hAnsi="Segoe UI Light" w:cs="Segoe UI Light"/>
                <w:b/>
                <w:bCs/>
                <w:color w:val="FFFFFF"/>
                <w:sz w:val="18"/>
                <w:szCs w:val="18"/>
              </w:rPr>
            </w:pPr>
            <w:r w:rsidRPr="00E23070">
              <w:rPr>
                <w:rFonts w:ascii="Segoe UI Light" w:hAnsi="Segoe UI Light" w:cs="Segoe UI Light"/>
                <w:b/>
                <w:bCs/>
                <w:color w:val="FFFFFF"/>
                <w:sz w:val="18"/>
                <w:szCs w:val="18"/>
              </w:rPr>
              <w:t>Kierunek interwencji</w:t>
            </w:r>
          </w:p>
        </w:tc>
      </w:tr>
      <w:tr w:rsidR="001C5FFA" w:rsidRPr="00E23070" w14:paraId="1ED002B8" w14:textId="77777777" w:rsidTr="001C5FFA">
        <w:trPr>
          <w:tblHeader/>
        </w:trPr>
        <w:tc>
          <w:tcPr>
            <w:tcW w:w="2086" w:type="pct"/>
            <w:vMerge w:val="restart"/>
            <w:tcBorders>
              <w:top w:val="single" w:sz="12" w:space="0" w:color="FFFFFF"/>
              <w:right w:val="single" w:sz="12" w:space="0" w:color="FFFFFF"/>
            </w:tcBorders>
            <w:shd w:val="clear" w:color="auto" w:fill="auto"/>
            <w:vAlign w:val="center"/>
          </w:tcPr>
          <w:p w14:paraId="0EFCC88E" w14:textId="77777777" w:rsidR="001C5FFA" w:rsidRPr="006719AB" w:rsidRDefault="001C5FFA" w:rsidP="006719AB">
            <w:pPr>
              <w:keepNext/>
              <w:spacing w:before="0" w:after="0"/>
              <w:jc w:val="left"/>
              <w:rPr>
                <w:rFonts w:ascii="Segoe UI Light" w:hAnsi="Segoe UI Light" w:cs="Segoe UI Light"/>
                <w:b/>
                <w:bCs/>
                <w:sz w:val="18"/>
                <w:szCs w:val="18"/>
              </w:rPr>
            </w:pPr>
            <w:bookmarkStart w:id="202" w:name="_Hlk71792871"/>
            <w:r w:rsidRPr="006719AB">
              <w:rPr>
                <w:rFonts w:ascii="Segoe UI Light" w:hAnsi="Segoe UI Light" w:cs="Segoe UI Light"/>
                <w:sz w:val="18"/>
                <w:szCs w:val="18"/>
              </w:rPr>
              <w:t>Pozostawienie złóż perspektywicznych występujących na terenie miasta Szczecin w nienaruszonym stanie</w:t>
            </w:r>
            <w:bookmarkEnd w:id="202"/>
          </w:p>
        </w:tc>
        <w:tc>
          <w:tcPr>
            <w:tcW w:w="2914" w:type="pct"/>
            <w:gridSpan w:val="3"/>
            <w:tcBorders>
              <w:top w:val="single" w:sz="12" w:space="0" w:color="FFFFFF"/>
              <w:left w:val="single" w:sz="12" w:space="0" w:color="FFFFFF"/>
              <w:bottom w:val="dotted" w:sz="4" w:space="0" w:color="auto"/>
              <w:right w:val="single" w:sz="12" w:space="0" w:color="FFFFFF"/>
            </w:tcBorders>
            <w:shd w:val="clear" w:color="auto" w:fill="auto"/>
            <w:vAlign w:val="center"/>
          </w:tcPr>
          <w:p w14:paraId="12A6A9E2" w14:textId="77777777" w:rsidR="001C5FFA" w:rsidRPr="00E23070" w:rsidRDefault="001C5FFA" w:rsidP="006719AB">
            <w:pPr>
              <w:keepNext/>
              <w:spacing w:before="0" w:after="0"/>
              <w:jc w:val="left"/>
              <w:rPr>
                <w:rFonts w:ascii="Segoe UI Light" w:hAnsi="Segoe UI Light" w:cs="Segoe UI Light"/>
                <w:b/>
                <w:bCs/>
                <w:color w:val="FFFFFF"/>
                <w:sz w:val="18"/>
                <w:szCs w:val="18"/>
              </w:rPr>
            </w:pPr>
            <w:r w:rsidRPr="003874F6">
              <w:rPr>
                <w:rFonts w:ascii="Segoe UI Light" w:hAnsi="Segoe UI Light" w:cs="Segoe UI Light"/>
                <w:sz w:val="18"/>
                <w:szCs w:val="18"/>
              </w:rPr>
              <w:t>Utrzymanie w dobrym stanie ilościowo-jakościowym występujących zasobów</w:t>
            </w:r>
          </w:p>
        </w:tc>
      </w:tr>
      <w:tr w:rsidR="001C5FFA" w:rsidRPr="00E23070" w14:paraId="2B276D57" w14:textId="77777777" w:rsidTr="001C5FFA">
        <w:trPr>
          <w:tblHeader/>
        </w:trPr>
        <w:tc>
          <w:tcPr>
            <w:tcW w:w="2086" w:type="pct"/>
            <w:vMerge/>
            <w:tcBorders>
              <w:right w:val="single" w:sz="12" w:space="0" w:color="FFFFFF"/>
            </w:tcBorders>
            <w:shd w:val="clear" w:color="auto" w:fill="auto"/>
            <w:vAlign w:val="center"/>
          </w:tcPr>
          <w:p w14:paraId="2D05087D" w14:textId="77777777" w:rsidR="001C5FFA" w:rsidRPr="00E23070" w:rsidRDefault="001C5FFA" w:rsidP="006719AB">
            <w:pPr>
              <w:keepNext/>
              <w:spacing w:before="0" w:after="0"/>
              <w:jc w:val="left"/>
              <w:rPr>
                <w:rFonts w:ascii="Segoe UI Light" w:hAnsi="Segoe UI Light" w:cs="Segoe UI Light"/>
                <w:b/>
                <w:bCs/>
                <w:color w:val="FFFFFF"/>
                <w:sz w:val="18"/>
                <w:szCs w:val="18"/>
              </w:rPr>
            </w:pPr>
          </w:p>
        </w:tc>
        <w:tc>
          <w:tcPr>
            <w:tcW w:w="2914" w:type="pct"/>
            <w:gridSpan w:val="3"/>
            <w:tcBorders>
              <w:top w:val="dotted" w:sz="4" w:space="0" w:color="auto"/>
              <w:left w:val="single" w:sz="12" w:space="0" w:color="FFFFFF"/>
              <w:bottom w:val="dotted" w:sz="4" w:space="0" w:color="auto"/>
              <w:right w:val="single" w:sz="12" w:space="0" w:color="FFFFFF"/>
            </w:tcBorders>
            <w:shd w:val="clear" w:color="auto" w:fill="auto"/>
          </w:tcPr>
          <w:p w14:paraId="35236D5E" w14:textId="77777777" w:rsidR="001C5FFA" w:rsidRPr="00E23070" w:rsidRDefault="001C5FFA" w:rsidP="006719AB">
            <w:pPr>
              <w:keepNext/>
              <w:spacing w:before="0" w:after="0"/>
              <w:jc w:val="left"/>
              <w:rPr>
                <w:rFonts w:ascii="Segoe UI Light" w:hAnsi="Segoe UI Light" w:cs="Segoe UI Light"/>
                <w:b/>
                <w:bCs/>
                <w:color w:val="FFFFFF"/>
                <w:sz w:val="18"/>
                <w:szCs w:val="18"/>
              </w:rPr>
            </w:pPr>
            <w:r w:rsidRPr="003874F6">
              <w:rPr>
                <w:rFonts w:ascii="Segoe UI Light" w:hAnsi="Segoe UI Light" w:cs="Segoe UI Light"/>
                <w:sz w:val="18"/>
                <w:szCs w:val="18"/>
              </w:rPr>
              <w:t>Działania eliminujące nielegalną eksploatację kopalin</w:t>
            </w:r>
          </w:p>
        </w:tc>
      </w:tr>
      <w:tr w:rsidR="001C5FFA" w:rsidRPr="00E23070" w14:paraId="147FF5B9" w14:textId="77777777" w:rsidTr="001C5FFA">
        <w:trPr>
          <w:tblHeader/>
        </w:trPr>
        <w:tc>
          <w:tcPr>
            <w:tcW w:w="2086" w:type="pct"/>
            <w:vMerge/>
            <w:tcBorders>
              <w:bottom w:val="single" w:sz="4" w:space="0" w:color="7F7F7F" w:themeColor="accent1"/>
              <w:right w:val="single" w:sz="12" w:space="0" w:color="FFFFFF"/>
            </w:tcBorders>
            <w:shd w:val="clear" w:color="auto" w:fill="auto"/>
            <w:vAlign w:val="center"/>
          </w:tcPr>
          <w:p w14:paraId="229A734E" w14:textId="77777777" w:rsidR="001C5FFA" w:rsidRPr="00E23070" w:rsidRDefault="001C5FFA" w:rsidP="006719AB">
            <w:pPr>
              <w:keepNext/>
              <w:spacing w:before="0" w:after="0"/>
              <w:jc w:val="left"/>
              <w:rPr>
                <w:rFonts w:ascii="Segoe UI Light" w:hAnsi="Segoe UI Light" w:cs="Segoe UI Light"/>
                <w:b/>
                <w:bCs/>
                <w:color w:val="FFFFFF"/>
                <w:sz w:val="18"/>
                <w:szCs w:val="18"/>
              </w:rPr>
            </w:pPr>
          </w:p>
        </w:tc>
        <w:tc>
          <w:tcPr>
            <w:tcW w:w="2914" w:type="pct"/>
            <w:gridSpan w:val="3"/>
            <w:tcBorders>
              <w:top w:val="dotted" w:sz="4" w:space="0" w:color="auto"/>
              <w:left w:val="single" w:sz="12" w:space="0" w:color="FFFFFF"/>
              <w:bottom w:val="single" w:sz="4" w:space="0" w:color="7F7F7F" w:themeColor="accent1"/>
              <w:right w:val="single" w:sz="12" w:space="0" w:color="FFFFFF"/>
            </w:tcBorders>
            <w:shd w:val="clear" w:color="auto" w:fill="auto"/>
          </w:tcPr>
          <w:p w14:paraId="1A4642DE" w14:textId="77777777" w:rsidR="001C5FFA" w:rsidRPr="00E23070" w:rsidRDefault="001C5FFA" w:rsidP="006719AB">
            <w:pPr>
              <w:keepNext/>
              <w:spacing w:before="0" w:after="0"/>
              <w:jc w:val="left"/>
              <w:rPr>
                <w:rFonts w:ascii="Segoe UI Light" w:hAnsi="Segoe UI Light" w:cs="Segoe UI Light"/>
                <w:b/>
                <w:bCs/>
                <w:color w:val="FFFFFF"/>
                <w:sz w:val="18"/>
                <w:szCs w:val="18"/>
              </w:rPr>
            </w:pPr>
            <w:r w:rsidRPr="003874F6">
              <w:rPr>
                <w:rFonts w:ascii="Segoe UI Light" w:hAnsi="Segoe UI Light" w:cs="Segoe UI Light"/>
                <w:sz w:val="18"/>
                <w:szCs w:val="18"/>
              </w:rPr>
              <w:t>Monitorowanie przyjętych rozwiązań przy posadowieniu obiektów</w:t>
            </w:r>
          </w:p>
        </w:tc>
      </w:tr>
    </w:tbl>
    <w:p w14:paraId="0C028118" w14:textId="77777777" w:rsidR="00E23070" w:rsidRDefault="00E23070" w:rsidP="001C5FFA">
      <w:pPr>
        <w:spacing w:before="0" w:after="0"/>
      </w:pPr>
    </w:p>
    <w:p w14:paraId="571F22C0" w14:textId="77777777" w:rsidR="00B77148" w:rsidRPr="00E73D60" w:rsidRDefault="003919DF" w:rsidP="00B77148">
      <w:pPr>
        <w:pStyle w:val="Nagwek2"/>
        <w:shd w:val="clear" w:color="auto" w:fill="4BACC6" w:themeFill="text1"/>
        <w:spacing w:before="120" w:after="120"/>
      </w:pPr>
      <w:bookmarkStart w:id="203" w:name="_Toc77769313"/>
      <w:r>
        <w:t>Wykaz</w:t>
      </w:r>
      <w:r w:rsidRPr="002D1E6B">
        <w:t xml:space="preserve"> celów</w:t>
      </w:r>
      <w:r>
        <w:t xml:space="preserve"> strategicznych</w:t>
      </w:r>
      <w:r w:rsidRPr="002D1E6B">
        <w:t xml:space="preserve"> </w:t>
      </w:r>
      <w:r>
        <w:t xml:space="preserve">i kierunków interwencji </w:t>
      </w:r>
      <w:r w:rsidR="000115A6" w:rsidRPr="00E73D60">
        <w:t>w zakresie wód i gospodarowania wodami</w:t>
      </w:r>
      <w:bookmarkEnd w:id="203"/>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4052"/>
        <w:gridCol w:w="1074"/>
        <w:gridCol w:w="143"/>
      </w:tblGrid>
      <w:tr w:rsidR="0081581D" w:rsidRPr="00E73D60" w14:paraId="128B2824" w14:textId="77777777" w:rsidTr="001C5FFA">
        <w:trPr>
          <w:gridAfter w:val="1"/>
          <w:wAfter w:w="79" w:type="pct"/>
          <w:tblHeader/>
        </w:trPr>
        <w:tc>
          <w:tcPr>
            <w:tcW w:w="4327" w:type="pct"/>
            <w:gridSpan w:val="2"/>
            <w:tcBorders>
              <w:top w:val="single" w:sz="12" w:space="0" w:color="FFFFFF"/>
              <w:left w:val="single" w:sz="12" w:space="0" w:color="FFFFFF"/>
              <w:bottom w:val="single" w:sz="12" w:space="0" w:color="FFFFFF"/>
            </w:tcBorders>
            <w:shd w:val="clear" w:color="auto" w:fill="FFFFFF"/>
            <w:vAlign w:val="center"/>
          </w:tcPr>
          <w:p w14:paraId="6084FFF5" w14:textId="77777777" w:rsidR="00E23070" w:rsidRPr="00E73D60" w:rsidRDefault="00E23070" w:rsidP="0081581D">
            <w:pPr>
              <w:spacing w:before="0" w:after="0"/>
              <w:jc w:val="left"/>
              <w:rPr>
                <w:caps/>
                <w:color w:val="4BACC6" w:themeColor="text1"/>
                <w:sz w:val="18"/>
                <w:szCs w:val="18"/>
              </w:rPr>
            </w:pPr>
            <w:r w:rsidRPr="00E73D60">
              <w:rPr>
                <w:caps/>
                <w:color w:val="4BACC6" w:themeColor="text1"/>
                <w:sz w:val="20"/>
                <w:szCs w:val="20"/>
              </w:rPr>
              <w:t xml:space="preserve">Obszar środowiskowy: </w:t>
            </w:r>
            <w:r w:rsidR="0081581D" w:rsidRPr="00E73D60">
              <w:rPr>
                <w:b/>
                <w:bCs/>
                <w:caps/>
                <w:color w:val="4BACC6" w:themeColor="text1"/>
                <w:sz w:val="20"/>
                <w:szCs w:val="20"/>
              </w:rPr>
              <w:t>WODY I GOSPODAROWANIE WODAMI</w:t>
            </w:r>
          </w:p>
        </w:tc>
        <w:tc>
          <w:tcPr>
            <w:tcW w:w="594" w:type="pct"/>
            <w:tcBorders>
              <w:top w:val="single" w:sz="12" w:space="0" w:color="FFFFFF"/>
              <w:bottom w:val="single" w:sz="12" w:space="0" w:color="FFFFFF"/>
              <w:right w:val="single" w:sz="12" w:space="0" w:color="FFFFFF"/>
            </w:tcBorders>
            <w:shd w:val="clear" w:color="auto" w:fill="FFFFFF"/>
          </w:tcPr>
          <w:p w14:paraId="695C3C88" w14:textId="77777777" w:rsidR="00E23070" w:rsidRPr="00E73D60" w:rsidRDefault="0081581D" w:rsidP="0081581D">
            <w:pPr>
              <w:spacing w:before="0" w:after="0"/>
              <w:jc w:val="right"/>
              <w:rPr>
                <w:rFonts w:ascii="Segoe UI Light" w:hAnsi="Segoe UI Light" w:cs="Segoe UI Light"/>
                <w:caps/>
                <w:color w:val="4BACC6" w:themeColor="text1"/>
                <w:sz w:val="18"/>
                <w:szCs w:val="18"/>
              </w:rPr>
            </w:pPr>
            <w:r w:rsidRPr="00E73D60">
              <w:rPr>
                <w:noProof/>
                <w:color w:val="4BACC6" w:themeColor="text1"/>
                <w:lang w:eastAsia="pl-PL"/>
              </w:rPr>
              <w:drawing>
                <wp:inline distT="0" distB="0" distL="0" distR="0" wp14:anchorId="352F8802" wp14:editId="7B81954E">
                  <wp:extent cx="359410" cy="359410"/>
                  <wp:effectExtent l="0" t="0" r="2540" b="2540"/>
                  <wp:docPr id="66" name="Grafika 66" descr="Cieknący kran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22" descr="Cieknący kran z wypełnieniem pełnym"/>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59410" cy="359410"/>
                          </a:xfrm>
                          <a:prstGeom prst="rect">
                            <a:avLst/>
                          </a:prstGeom>
                        </pic:spPr>
                      </pic:pic>
                    </a:graphicData>
                  </a:graphic>
                </wp:inline>
              </w:drawing>
            </w:r>
          </w:p>
        </w:tc>
      </w:tr>
      <w:tr w:rsidR="001C5FFA" w:rsidRPr="00E73D60" w14:paraId="655820D8" w14:textId="77777777" w:rsidTr="001C5FFA">
        <w:trPr>
          <w:tblHeader/>
        </w:trPr>
        <w:tc>
          <w:tcPr>
            <w:tcW w:w="2086" w:type="pct"/>
            <w:tcBorders>
              <w:top w:val="single" w:sz="12" w:space="0" w:color="FFFFFF"/>
              <w:bottom w:val="single" w:sz="4" w:space="0" w:color="4BACC6" w:themeColor="text1"/>
              <w:right w:val="single" w:sz="12" w:space="0" w:color="FFFFFF"/>
            </w:tcBorders>
            <w:shd w:val="clear" w:color="auto" w:fill="4BACC6" w:themeFill="text1"/>
            <w:vAlign w:val="center"/>
          </w:tcPr>
          <w:p w14:paraId="7F8FB4C8" w14:textId="77777777" w:rsidR="001C5FFA" w:rsidRPr="00E73D60" w:rsidRDefault="001C5FFA" w:rsidP="0081581D">
            <w:pPr>
              <w:spacing w:before="0" w:after="0"/>
              <w:jc w:val="center"/>
              <w:rPr>
                <w:rFonts w:ascii="Segoe UI Light" w:hAnsi="Segoe UI Light" w:cs="Segoe UI Light"/>
                <w:b/>
                <w:bCs/>
                <w:color w:val="FFFFFF"/>
                <w:sz w:val="18"/>
                <w:szCs w:val="18"/>
              </w:rPr>
            </w:pPr>
            <w:r w:rsidRPr="00E73D60">
              <w:rPr>
                <w:rFonts w:ascii="Segoe UI Light" w:hAnsi="Segoe UI Light" w:cs="Segoe UI Light"/>
                <w:b/>
                <w:bCs/>
                <w:color w:val="FFFFFF"/>
                <w:sz w:val="18"/>
                <w:szCs w:val="18"/>
              </w:rPr>
              <w:t>Cele strategiczne</w:t>
            </w:r>
          </w:p>
        </w:tc>
        <w:tc>
          <w:tcPr>
            <w:tcW w:w="2914" w:type="pct"/>
            <w:gridSpan w:val="3"/>
            <w:tcBorders>
              <w:top w:val="single" w:sz="12" w:space="0" w:color="FFFFFF"/>
              <w:left w:val="single" w:sz="12" w:space="0" w:color="FFFFFF"/>
              <w:bottom w:val="single" w:sz="4" w:space="0" w:color="4BACC6" w:themeColor="text1"/>
              <w:right w:val="single" w:sz="12" w:space="0" w:color="FFFFFF"/>
            </w:tcBorders>
            <w:shd w:val="clear" w:color="auto" w:fill="4BACC6" w:themeFill="text1"/>
            <w:vAlign w:val="center"/>
          </w:tcPr>
          <w:p w14:paraId="47175657" w14:textId="77777777" w:rsidR="001C5FFA" w:rsidRPr="00E73D60" w:rsidRDefault="001C5FFA" w:rsidP="0081581D">
            <w:pPr>
              <w:spacing w:before="0" w:after="0"/>
              <w:jc w:val="center"/>
              <w:rPr>
                <w:rFonts w:ascii="Segoe UI Light" w:hAnsi="Segoe UI Light" w:cs="Segoe UI Light"/>
                <w:b/>
                <w:bCs/>
                <w:color w:val="FFFFFF"/>
                <w:sz w:val="18"/>
                <w:szCs w:val="18"/>
              </w:rPr>
            </w:pPr>
            <w:r w:rsidRPr="00E73D60">
              <w:rPr>
                <w:rFonts w:ascii="Segoe UI Light" w:hAnsi="Segoe UI Light" w:cs="Segoe UI Light"/>
                <w:b/>
                <w:bCs/>
                <w:color w:val="FFFFFF"/>
                <w:sz w:val="18"/>
                <w:szCs w:val="18"/>
              </w:rPr>
              <w:t>Kierunek interwencji</w:t>
            </w:r>
          </w:p>
        </w:tc>
      </w:tr>
      <w:tr w:rsidR="001C5FFA" w:rsidRPr="00E73D60" w14:paraId="799A7134" w14:textId="77777777" w:rsidTr="001C5FFA">
        <w:tc>
          <w:tcPr>
            <w:tcW w:w="2086" w:type="pct"/>
            <w:vMerge w:val="restart"/>
            <w:tcBorders>
              <w:top w:val="single" w:sz="4" w:space="0" w:color="4BACC6" w:themeColor="text1"/>
              <w:bottom w:val="dotted" w:sz="4" w:space="0" w:color="4BACC6" w:themeColor="text1"/>
              <w:right w:val="single" w:sz="12" w:space="0" w:color="FFFFFF"/>
            </w:tcBorders>
            <w:vAlign w:val="center"/>
          </w:tcPr>
          <w:p w14:paraId="00F0E520" w14:textId="77777777" w:rsidR="001C5FFA" w:rsidRPr="00E73D60" w:rsidRDefault="001C5FFA" w:rsidP="00A27D2A">
            <w:pPr>
              <w:spacing w:before="60" w:after="60"/>
              <w:jc w:val="left"/>
              <w:rPr>
                <w:rFonts w:ascii="Segoe UI Light" w:hAnsi="Segoe UI Light" w:cs="Segoe UI Light"/>
                <w:color w:val="4BACC6" w:themeColor="text1"/>
                <w:sz w:val="18"/>
                <w:szCs w:val="18"/>
              </w:rPr>
            </w:pPr>
            <w:r w:rsidRPr="002D084F">
              <w:rPr>
                <w:rFonts w:ascii="Segoe UI Light" w:hAnsi="Segoe UI Light" w:cs="Segoe UI Light"/>
                <w:color w:val="4BACC6" w:themeColor="text1"/>
                <w:sz w:val="18"/>
                <w:szCs w:val="18"/>
              </w:rPr>
              <w:t>Osiągnięcie i utrzymanie dobrego stanu wód powierzchniowych oraz podziemnych</w:t>
            </w:r>
          </w:p>
        </w:tc>
        <w:tc>
          <w:tcPr>
            <w:tcW w:w="2914" w:type="pct"/>
            <w:gridSpan w:val="3"/>
            <w:tcBorders>
              <w:top w:val="single" w:sz="4" w:space="0" w:color="4BACC6" w:themeColor="text1"/>
              <w:left w:val="single" w:sz="12" w:space="0" w:color="FFFFFF"/>
              <w:bottom w:val="dotted" w:sz="4" w:space="0" w:color="4BACC6" w:themeColor="text1"/>
              <w:right w:val="single" w:sz="12" w:space="0" w:color="FFFFFF"/>
            </w:tcBorders>
            <w:vAlign w:val="center"/>
          </w:tcPr>
          <w:p w14:paraId="3492AA42" w14:textId="77777777" w:rsidR="001C5FFA" w:rsidRPr="00E73D60" w:rsidRDefault="001C5FFA" w:rsidP="00A27D2A">
            <w:pPr>
              <w:spacing w:before="60" w:after="60"/>
              <w:jc w:val="left"/>
              <w:rPr>
                <w:rFonts w:ascii="Segoe UI Light" w:hAnsi="Segoe UI Light" w:cs="Segoe UI Light"/>
                <w:sz w:val="18"/>
                <w:szCs w:val="18"/>
              </w:rPr>
            </w:pPr>
            <w:r>
              <w:rPr>
                <w:rFonts w:ascii="Segoe UI Light" w:hAnsi="Segoe UI Light" w:cs="Segoe UI Light"/>
                <w:sz w:val="18"/>
                <w:szCs w:val="18"/>
              </w:rPr>
              <w:t>Osiągnięcie dobrego stanu wód powierzchniowych</w:t>
            </w:r>
          </w:p>
        </w:tc>
      </w:tr>
      <w:tr w:rsidR="001C5FFA" w:rsidRPr="00E73D60" w14:paraId="2B6BB92B" w14:textId="77777777" w:rsidTr="001C5FFA">
        <w:tc>
          <w:tcPr>
            <w:tcW w:w="2086" w:type="pct"/>
            <w:vMerge/>
            <w:tcBorders>
              <w:top w:val="dotted" w:sz="4" w:space="0" w:color="4BACC6" w:themeColor="text1"/>
              <w:bottom w:val="single" w:sz="4" w:space="0" w:color="4BACC6" w:themeColor="text1"/>
              <w:right w:val="single" w:sz="12" w:space="0" w:color="FFFFFF"/>
            </w:tcBorders>
            <w:vAlign w:val="center"/>
          </w:tcPr>
          <w:p w14:paraId="34F5CB52" w14:textId="77777777" w:rsidR="001C5FFA" w:rsidRPr="00E73D60" w:rsidRDefault="001C5FFA" w:rsidP="00A27D2A">
            <w:pPr>
              <w:spacing w:before="60" w:after="60"/>
              <w:jc w:val="left"/>
              <w:rPr>
                <w:rFonts w:ascii="Segoe UI Light" w:hAnsi="Segoe UI Light" w:cs="Segoe UI Light"/>
                <w:color w:val="4BACC6" w:themeColor="text1"/>
                <w:sz w:val="18"/>
                <w:szCs w:val="18"/>
              </w:rPr>
            </w:pPr>
          </w:p>
        </w:tc>
        <w:tc>
          <w:tcPr>
            <w:tcW w:w="2914" w:type="pct"/>
            <w:gridSpan w:val="3"/>
            <w:tcBorders>
              <w:top w:val="dotted" w:sz="4" w:space="0" w:color="4BACC6" w:themeColor="text1"/>
              <w:left w:val="single" w:sz="12" w:space="0" w:color="FFFFFF"/>
              <w:bottom w:val="single" w:sz="4" w:space="0" w:color="4BACC6" w:themeColor="text1"/>
              <w:right w:val="single" w:sz="12" w:space="0" w:color="FFFFFF"/>
            </w:tcBorders>
            <w:vAlign w:val="center"/>
          </w:tcPr>
          <w:p w14:paraId="5485C88D" w14:textId="77777777" w:rsidR="001C5FFA" w:rsidRPr="00E73D60" w:rsidRDefault="001C5FFA" w:rsidP="00A27D2A">
            <w:pPr>
              <w:spacing w:before="60" w:after="60"/>
              <w:jc w:val="left"/>
              <w:rPr>
                <w:rFonts w:ascii="Segoe UI Light" w:hAnsi="Segoe UI Light" w:cs="Segoe UI Light"/>
                <w:sz w:val="18"/>
                <w:szCs w:val="18"/>
              </w:rPr>
            </w:pPr>
            <w:r>
              <w:rPr>
                <w:rFonts w:ascii="Segoe UI Light" w:hAnsi="Segoe UI Light" w:cs="Segoe UI Light"/>
                <w:sz w:val="18"/>
                <w:szCs w:val="18"/>
              </w:rPr>
              <w:t>Utrzymanie dobrego stanu wód podziemnych</w:t>
            </w:r>
          </w:p>
        </w:tc>
      </w:tr>
      <w:tr w:rsidR="001C5FFA" w:rsidRPr="00E73D60" w14:paraId="39CC56BB" w14:textId="77777777" w:rsidTr="001C5FFA">
        <w:tc>
          <w:tcPr>
            <w:tcW w:w="2086" w:type="pct"/>
            <w:vMerge w:val="restart"/>
            <w:tcBorders>
              <w:top w:val="single" w:sz="4" w:space="0" w:color="4BACC6" w:themeColor="text1"/>
              <w:right w:val="single" w:sz="12" w:space="0" w:color="FFFFFF"/>
            </w:tcBorders>
            <w:vAlign w:val="center"/>
          </w:tcPr>
          <w:p w14:paraId="5EAB6855" w14:textId="77777777" w:rsidR="001C5FFA" w:rsidRPr="00E73D60" w:rsidRDefault="001C5FFA" w:rsidP="00A27D2A">
            <w:pPr>
              <w:spacing w:before="60" w:after="60"/>
              <w:jc w:val="left"/>
              <w:rPr>
                <w:rFonts w:ascii="Segoe UI Light" w:hAnsi="Segoe UI Light" w:cs="Segoe UI Light"/>
                <w:color w:val="4BACC6" w:themeColor="text1"/>
                <w:sz w:val="18"/>
                <w:szCs w:val="18"/>
              </w:rPr>
            </w:pPr>
            <w:r w:rsidRPr="00E73D60">
              <w:rPr>
                <w:rFonts w:ascii="Segoe UI Light" w:hAnsi="Segoe UI Light" w:cs="Segoe UI Light"/>
                <w:color w:val="4BACC6" w:themeColor="text1"/>
                <w:sz w:val="18"/>
                <w:szCs w:val="18"/>
              </w:rPr>
              <w:t>Ochrona przed</w:t>
            </w:r>
            <w:r>
              <w:rPr>
                <w:rFonts w:ascii="Segoe UI Light" w:hAnsi="Segoe UI Light" w:cs="Segoe UI Light"/>
                <w:color w:val="4BACC6" w:themeColor="text1"/>
                <w:sz w:val="18"/>
                <w:szCs w:val="18"/>
              </w:rPr>
              <w:t xml:space="preserve"> </w:t>
            </w:r>
            <w:r w:rsidRPr="00E73D60">
              <w:rPr>
                <w:rFonts w:ascii="Segoe UI Light" w:hAnsi="Segoe UI Light" w:cs="Segoe UI Light"/>
                <w:color w:val="4BACC6" w:themeColor="text1"/>
                <w:sz w:val="18"/>
                <w:szCs w:val="18"/>
              </w:rPr>
              <w:t>zjawiskami ekstremalnymi związanymi z</w:t>
            </w:r>
            <w:r>
              <w:rPr>
                <w:rFonts w:ascii="Segoe UI Light" w:hAnsi="Segoe UI Light" w:cs="Segoe UI Light"/>
                <w:color w:val="4BACC6" w:themeColor="text1"/>
                <w:sz w:val="18"/>
                <w:szCs w:val="18"/>
              </w:rPr>
              <w:t>e zmianami klimatycznymi</w:t>
            </w:r>
          </w:p>
        </w:tc>
        <w:tc>
          <w:tcPr>
            <w:tcW w:w="2914" w:type="pct"/>
            <w:gridSpan w:val="3"/>
            <w:tcBorders>
              <w:top w:val="single" w:sz="4" w:space="0" w:color="4BACC6" w:themeColor="text1"/>
              <w:left w:val="single" w:sz="12" w:space="0" w:color="FFFFFF"/>
              <w:bottom w:val="dotted" w:sz="4" w:space="0" w:color="4BACC6" w:themeColor="text1"/>
              <w:right w:val="single" w:sz="12" w:space="0" w:color="FFFFFF"/>
            </w:tcBorders>
            <w:vAlign w:val="center"/>
          </w:tcPr>
          <w:p w14:paraId="70CE6A2E" w14:textId="77777777" w:rsidR="001C5FFA" w:rsidRPr="00E73D60" w:rsidRDefault="001C5FFA" w:rsidP="00A27D2A">
            <w:pPr>
              <w:spacing w:before="60" w:after="60"/>
              <w:jc w:val="left"/>
              <w:rPr>
                <w:rFonts w:ascii="Segoe UI Light" w:hAnsi="Segoe UI Light" w:cs="Segoe UI Light"/>
                <w:sz w:val="18"/>
                <w:szCs w:val="18"/>
              </w:rPr>
            </w:pPr>
            <w:r w:rsidRPr="00E73D60">
              <w:rPr>
                <w:rFonts w:ascii="Segoe UI Light" w:hAnsi="Segoe UI Light" w:cs="Segoe UI Light"/>
                <w:sz w:val="18"/>
                <w:szCs w:val="18"/>
              </w:rPr>
              <w:t>Zapewnienie bezpieczeństwa powodziowego</w:t>
            </w:r>
          </w:p>
        </w:tc>
      </w:tr>
      <w:tr w:rsidR="001C5FFA" w:rsidRPr="00E23070" w14:paraId="1852CC6B" w14:textId="77777777" w:rsidTr="001C5FFA">
        <w:tc>
          <w:tcPr>
            <w:tcW w:w="2086" w:type="pct"/>
            <w:vMerge/>
            <w:tcBorders>
              <w:bottom w:val="single" w:sz="4" w:space="0" w:color="4BACC6" w:themeColor="text1"/>
              <w:right w:val="single" w:sz="12" w:space="0" w:color="FFFFFF"/>
            </w:tcBorders>
            <w:vAlign w:val="center"/>
          </w:tcPr>
          <w:p w14:paraId="6F280CB0" w14:textId="77777777" w:rsidR="001C5FFA" w:rsidRPr="00E73D60" w:rsidRDefault="001C5FFA" w:rsidP="00A27D2A">
            <w:pPr>
              <w:spacing w:before="60" w:after="60"/>
              <w:jc w:val="left"/>
              <w:rPr>
                <w:rFonts w:ascii="Segoe UI Light" w:hAnsi="Segoe UI Light" w:cs="Segoe UI Light"/>
                <w:color w:val="4BACC6" w:themeColor="text1"/>
                <w:sz w:val="18"/>
                <w:szCs w:val="18"/>
              </w:rPr>
            </w:pPr>
          </w:p>
        </w:tc>
        <w:tc>
          <w:tcPr>
            <w:tcW w:w="2914" w:type="pct"/>
            <w:gridSpan w:val="3"/>
            <w:tcBorders>
              <w:top w:val="dotted" w:sz="4" w:space="0" w:color="4BACC6" w:themeColor="text1"/>
              <w:left w:val="single" w:sz="12" w:space="0" w:color="FFFFFF"/>
              <w:bottom w:val="single" w:sz="4" w:space="0" w:color="4BACC6" w:themeColor="text1"/>
              <w:right w:val="single" w:sz="12" w:space="0" w:color="FFFFFF"/>
            </w:tcBorders>
            <w:vAlign w:val="center"/>
          </w:tcPr>
          <w:p w14:paraId="6E7BA416" w14:textId="77777777" w:rsidR="001C5FFA" w:rsidRPr="00E23070" w:rsidRDefault="001C5FFA" w:rsidP="00A27D2A">
            <w:pPr>
              <w:spacing w:before="60" w:after="60"/>
              <w:jc w:val="left"/>
              <w:rPr>
                <w:rFonts w:ascii="Segoe UI Light" w:hAnsi="Segoe UI Light" w:cs="Segoe UI Light"/>
                <w:sz w:val="18"/>
                <w:szCs w:val="18"/>
              </w:rPr>
            </w:pPr>
            <w:r>
              <w:rPr>
                <w:rFonts w:ascii="Segoe UI Light" w:hAnsi="Segoe UI Light" w:cs="Segoe UI Light"/>
                <w:sz w:val="18"/>
                <w:szCs w:val="18"/>
              </w:rPr>
              <w:t>Zwiększenie retencji wodnej</w:t>
            </w:r>
          </w:p>
        </w:tc>
      </w:tr>
    </w:tbl>
    <w:p w14:paraId="3B78D20E" w14:textId="77777777" w:rsidR="00E23070" w:rsidRDefault="00E23070" w:rsidP="001C5FFA">
      <w:pPr>
        <w:spacing w:before="0" w:after="0"/>
      </w:pPr>
    </w:p>
    <w:p w14:paraId="251F2ADF" w14:textId="77777777" w:rsidR="00B77148" w:rsidRPr="000115A6" w:rsidRDefault="003919DF" w:rsidP="00B77148">
      <w:pPr>
        <w:pStyle w:val="Nagwek2"/>
        <w:shd w:val="clear" w:color="auto" w:fill="4F81BD" w:themeFill="text2"/>
        <w:spacing w:before="120" w:after="120"/>
      </w:pPr>
      <w:bookmarkStart w:id="204" w:name="_Toc77769314"/>
      <w:r>
        <w:t>Wykaz</w:t>
      </w:r>
      <w:r w:rsidRPr="002D1E6B">
        <w:t xml:space="preserve"> celów</w:t>
      </w:r>
      <w:r>
        <w:t xml:space="preserve"> strategicznych</w:t>
      </w:r>
      <w:r w:rsidRPr="002D1E6B">
        <w:t xml:space="preserve"> </w:t>
      </w:r>
      <w:r>
        <w:t xml:space="preserve">i kierunków interwencji </w:t>
      </w:r>
      <w:r w:rsidR="000115A6" w:rsidRPr="000115A6">
        <w:rPr>
          <w:noProof/>
        </w:rPr>
        <w:t xml:space="preserve">w zakresie </w:t>
      </w:r>
      <w:r w:rsidR="000115A6" w:rsidRPr="000115A6">
        <w:t>jakości powietrza</w:t>
      </w:r>
      <w:r w:rsidR="00B77148" w:rsidRPr="000115A6">
        <w:t xml:space="preserve"> </w:t>
      </w:r>
      <w:r w:rsidR="000115A6" w:rsidRPr="000115A6">
        <w:t>atmosferycznego</w:t>
      </w:r>
      <w:bookmarkEnd w:id="204"/>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4052"/>
        <w:gridCol w:w="1074"/>
        <w:gridCol w:w="143"/>
      </w:tblGrid>
      <w:tr w:rsidR="002A33C8" w:rsidRPr="002A33C8" w14:paraId="2FE2135D" w14:textId="77777777" w:rsidTr="003F561D">
        <w:trPr>
          <w:gridAfter w:val="1"/>
          <w:wAfter w:w="79" w:type="pct"/>
          <w:tblHeader/>
        </w:trPr>
        <w:tc>
          <w:tcPr>
            <w:tcW w:w="4327" w:type="pct"/>
            <w:gridSpan w:val="2"/>
            <w:tcBorders>
              <w:top w:val="single" w:sz="12" w:space="0" w:color="FFFFFF"/>
              <w:left w:val="single" w:sz="12" w:space="0" w:color="FFFFFF"/>
              <w:bottom w:val="single" w:sz="12" w:space="0" w:color="FFFFFF"/>
            </w:tcBorders>
            <w:shd w:val="clear" w:color="auto" w:fill="FFFFFF"/>
            <w:vAlign w:val="center"/>
          </w:tcPr>
          <w:p w14:paraId="37BC60F0" w14:textId="77777777" w:rsidR="00E23070" w:rsidRPr="002A33C8" w:rsidRDefault="00E23070" w:rsidP="00BC62F0">
            <w:pPr>
              <w:keepNext/>
              <w:spacing w:before="0" w:after="0"/>
              <w:jc w:val="left"/>
              <w:rPr>
                <w:caps/>
                <w:color w:val="4F81BD" w:themeColor="text2"/>
                <w:sz w:val="18"/>
                <w:szCs w:val="18"/>
              </w:rPr>
            </w:pPr>
            <w:r w:rsidRPr="002A33C8">
              <w:rPr>
                <w:caps/>
                <w:color w:val="4F81BD" w:themeColor="text2"/>
                <w:sz w:val="20"/>
                <w:szCs w:val="20"/>
              </w:rPr>
              <w:t xml:space="preserve">Obszar środowiskowy: </w:t>
            </w:r>
            <w:r w:rsidR="002A33C8" w:rsidRPr="002A33C8">
              <w:rPr>
                <w:b/>
                <w:bCs/>
                <w:caps/>
                <w:color w:val="4F81BD" w:themeColor="text2"/>
                <w:sz w:val="20"/>
                <w:szCs w:val="20"/>
              </w:rPr>
              <w:t>JAKOŚĆ POWIETRZA ATMOSFERYCZNEGO</w:t>
            </w:r>
          </w:p>
        </w:tc>
        <w:tc>
          <w:tcPr>
            <w:tcW w:w="594" w:type="pct"/>
            <w:tcBorders>
              <w:top w:val="single" w:sz="12" w:space="0" w:color="FFFFFF"/>
              <w:bottom w:val="single" w:sz="12" w:space="0" w:color="FFFFFF"/>
              <w:right w:val="single" w:sz="12" w:space="0" w:color="FFFFFF"/>
            </w:tcBorders>
            <w:shd w:val="clear" w:color="auto" w:fill="FFFFFF"/>
          </w:tcPr>
          <w:p w14:paraId="50DFAC4E" w14:textId="77777777" w:rsidR="00E23070" w:rsidRPr="002A33C8" w:rsidRDefault="002A33C8" w:rsidP="00BC62F0">
            <w:pPr>
              <w:keepNext/>
              <w:spacing w:before="0" w:after="0"/>
              <w:jc w:val="right"/>
              <w:rPr>
                <w:rFonts w:ascii="Segoe UI Light" w:hAnsi="Segoe UI Light" w:cs="Segoe UI Light"/>
                <w:caps/>
                <w:color w:val="4F81BD" w:themeColor="text2"/>
                <w:sz w:val="18"/>
                <w:szCs w:val="18"/>
              </w:rPr>
            </w:pPr>
            <w:r w:rsidRPr="002A33C8">
              <w:rPr>
                <w:noProof/>
                <w:color w:val="4F81BD" w:themeColor="text2"/>
                <w:lang w:eastAsia="pl-PL"/>
              </w:rPr>
              <w:drawing>
                <wp:inline distT="0" distB="0" distL="0" distR="0" wp14:anchorId="3549D6B6" wp14:editId="6CBEC3E1">
                  <wp:extent cx="359410" cy="359410"/>
                  <wp:effectExtent l="0" t="0" r="0" b="0"/>
                  <wp:docPr id="67" name="Grafika 67" descr="Chmur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9" descr="Chmura z wypełnieniem pełnym"/>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9410" cy="359410"/>
                          </a:xfrm>
                          <a:prstGeom prst="rect">
                            <a:avLst/>
                          </a:prstGeom>
                        </pic:spPr>
                      </pic:pic>
                    </a:graphicData>
                  </a:graphic>
                </wp:inline>
              </w:drawing>
            </w:r>
          </w:p>
        </w:tc>
      </w:tr>
      <w:tr w:rsidR="001C5FFA" w:rsidRPr="00E23070" w14:paraId="51F8A62A" w14:textId="77777777" w:rsidTr="003F561D">
        <w:trPr>
          <w:tblHeader/>
        </w:trPr>
        <w:tc>
          <w:tcPr>
            <w:tcW w:w="2086" w:type="pct"/>
            <w:tcBorders>
              <w:top w:val="single" w:sz="12" w:space="0" w:color="FFFFFF"/>
              <w:bottom w:val="single" w:sz="4" w:space="0" w:color="4F81BD" w:themeColor="text2"/>
              <w:right w:val="single" w:sz="12" w:space="0" w:color="FFFFFF"/>
            </w:tcBorders>
            <w:shd w:val="clear" w:color="auto" w:fill="4F81BD" w:themeFill="text2"/>
            <w:vAlign w:val="center"/>
          </w:tcPr>
          <w:p w14:paraId="0F0DA743" w14:textId="77777777" w:rsidR="001C5FFA" w:rsidRPr="00E23070" w:rsidRDefault="001C5FFA" w:rsidP="00A27D2A">
            <w:pPr>
              <w:spacing w:before="0" w:after="0"/>
              <w:jc w:val="center"/>
              <w:rPr>
                <w:rFonts w:ascii="Segoe UI Light" w:hAnsi="Segoe UI Light" w:cs="Segoe UI Light"/>
                <w:b/>
                <w:bCs/>
                <w:color w:val="FFFFFF"/>
                <w:sz w:val="18"/>
                <w:szCs w:val="18"/>
              </w:rPr>
            </w:pPr>
            <w:r w:rsidRPr="00E23070">
              <w:rPr>
                <w:rFonts w:ascii="Segoe UI Light" w:hAnsi="Segoe UI Light" w:cs="Segoe UI Light"/>
                <w:b/>
                <w:bCs/>
                <w:color w:val="FFFFFF"/>
                <w:sz w:val="18"/>
                <w:szCs w:val="18"/>
              </w:rPr>
              <w:t>Cele strategiczne</w:t>
            </w:r>
          </w:p>
        </w:tc>
        <w:tc>
          <w:tcPr>
            <w:tcW w:w="2914" w:type="pct"/>
            <w:gridSpan w:val="3"/>
            <w:tcBorders>
              <w:top w:val="single" w:sz="12" w:space="0" w:color="FFFFFF"/>
              <w:left w:val="single" w:sz="12" w:space="0" w:color="FFFFFF"/>
              <w:bottom w:val="single" w:sz="4" w:space="0" w:color="4F81BD" w:themeColor="text2"/>
              <w:right w:val="single" w:sz="12" w:space="0" w:color="FFFFFF"/>
            </w:tcBorders>
            <w:shd w:val="clear" w:color="auto" w:fill="4F81BD" w:themeFill="text2"/>
            <w:vAlign w:val="center"/>
          </w:tcPr>
          <w:p w14:paraId="19D66BF7" w14:textId="77777777" w:rsidR="001C5FFA" w:rsidRPr="00E23070" w:rsidRDefault="001C5FFA" w:rsidP="00A27D2A">
            <w:pPr>
              <w:spacing w:before="0" w:after="0"/>
              <w:jc w:val="center"/>
              <w:rPr>
                <w:rFonts w:ascii="Segoe UI Light" w:hAnsi="Segoe UI Light" w:cs="Segoe UI Light"/>
                <w:b/>
                <w:bCs/>
                <w:color w:val="FFFFFF"/>
                <w:sz w:val="18"/>
                <w:szCs w:val="18"/>
              </w:rPr>
            </w:pPr>
            <w:r w:rsidRPr="00E23070">
              <w:rPr>
                <w:rFonts w:ascii="Segoe UI Light" w:hAnsi="Segoe UI Light" w:cs="Segoe UI Light"/>
                <w:b/>
                <w:bCs/>
                <w:color w:val="FFFFFF"/>
                <w:sz w:val="18"/>
                <w:szCs w:val="18"/>
              </w:rPr>
              <w:t>Kierunek interwencji</w:t>
            </w:r>
          </w:p>
        </w:tc>
      </w:tr>
      <w:tr w:rsidR="003F561D" w:rsidRPr="00E23070" w14:paraId="2D8F4DD3" w14:textId="77777777" w:rsidTr="003F561D">
        <w:tc>
          <w:tcPr>
            <w:tcW w:w="2086" w:type="pct"/>
            <w:vMerge w:val="restart"/>
            <w:tcBorders>
              <w:top w:val="single" w:sz="4" w:space="0" w:color="4F81BD" w:themeColor="text2"/>
              <w:right w:val="single" w:sz="12" w:space="0" w:color="FFFFFF"/>
            </w:tcBorders>
            <w:vAlign w:val="center"/>
          </w:tcPr>
          <w:p w14:paraId="4B0B8561" w14:textId="77777777" w:rsidR="003F561D" w:rsidRPr="002A33C8" w:rsidRDefault="003F561D" w:rsidP="00A27D2A">
            <w:pPr>
              <w:spacing w:before="60" w:after="60"/>
              <w:jc w:val="left"/>
              <w:rPr>
                <w:rFonts w:ascii="Segoe UI Light" w:hAnsi="Segoe UI Light" w:cs="Segoe UI Light"/>
                <w:color w:val="4F81BD" w:themeColor="text2"/>
                <w:sz w:val="18"/>
                <w:szCs w:val="18"/>
              </w:rPr>
            </w:pPr>
            <w:r w:rsidRPr="004A3422">
              <w:rPr>
                <w:rFonts w:ascii="Segoe UI Light" w:hAnsi="Segoe UI Light" w:cs="Segoe UI Light"/>
                <w:color w:val="4F81BD" w:themeColor="text2"/>
                <w:sz w:val="18"/>
                <w:szCs w:val="18"/>
              </w:rPr>
              <w:t xml:space="preserve">Poprawa jakości powietrza przy zapewnieniu bezpieczeństwa energetycznego </w:t>
            </w:r>
          </w:p>
        </w:tc>
        <w:tc>
          <w:tcPr>
            <w:tcW w:w="2914" w:type="pct"/>
            <w:gridSpan w:val="3"/>
            <w:tcBorders>
              <w:top w:val="single" w:sz="4" w:space="0" w:color="4F81BD" w:themeColor="text2"/>
              <w:left w:val="single" w:sz="12" w:space="0" w:color="FFFFFF"/>
              <w:bottom w:val="dotted" w:sz="4" w:space="0" w:color="4F81BD" w:themeColor="text2"/>
              <w:right w:val="single" w:sz="12" w:space="0" w:color="FFFFFF"/>
            </w:tcBorders>
            <w:vAlign w:val="center"/>
          </w:tcPr>
          <w:p w14:paraId="1408B834" w14:textId="77777777" w:rsidR="003F561D" w:rsidRPr="00E23070" w:rsidRDefault="003F561D" w:rsidP="00A27D2A">
            <w:pPr>
              <w:spacing w:before="60" w:after="60"/>
              <w:jc w:val="left"/>
              <w:rPr>
                <w:rFonts w:ascii="Segoe UI Light" w:hAnsi="Segoe UI Light" w:cs="Segoe UI Light"/>
                <w:sz w:val="18"/>
                <w:szCs w:val="18"/>
              </w:rPr>
            </w:pPr>
            <w:r w:rsidRPr="004A3422">
              <w:rPr>
                <w:rFonts w:ascii="Segoe UI Light" w:hAnsi="Segoe UI Light" w:cs="Segoe UI Light"/>
                <w:sz w:val="18"/>
                <w:szCs w:val="18"/>
              </w:rPr>
              <w:t>Zarządzanie jakością powietrza w mieście Szczecin</w:t>
            </w:r>
          </w:p>
        </w:tc>
      </w:tr>
      <w:tr w:rsidR="003F561D" w:rsidRPr="00E23070" w14:paraId="54F1A465" w14:textId="77777777" w:rsidTr="003F561D">
        <w:tc>
          <w:tcPr>
            <w:tcW w:w="2086" w:type="pct"/>
            <w:vMerge/>
            <w:tcBorders>
              <w:right w:val="single" w:sz="12" w:space="0" w:color="FFFFFF"/>
            </w:tcBorders>
            <w:vAlign w:val="center"/>
          </w:tcPr>
          <w:p w14:paraId="6DA97490" w14:textId="77777777" w:rsidR="003F561D" w:rsidRPr="002A33C8" w:rsidRDefault="003F561D" w:rsidP="00A27D2A">
            <w:pPr>
              <w:spacing w:before="60" w:after="60"/>
              <w:jc w:val="left"/>
              <w:rPr>
                <w:rFonts w:ascii="Segoe UI Light" w:hAnsi="Segoe UI Light" w:cs="Segoe UI Light"/>
                <w:color w:val="4F81BD" w:themeColor="text2"/>
                <w:sz w:val="18"/>
                <w:szCs w:val="18"/>
              </w:rPr>
            </w:pPr>
          </w:p>
        </w:tc>
        <w:tc>
          <w:tcPr>
            <w:tcW w:w="2914" w:type="pct"/>
            <w:gridSpan w:val="3"/>
            <w:tcBorders>
              <w:top w:val="dotted" w:sz="4" w:space="0" w:color="4F81BD" w:themeColor="text2"/>
              <w:left w:val="single" w:sz="12" w:space="0" w:color="FFFFFF"/>
              <w:bottom w:val="dotted" w:sz="4" w:space="0" w:color="4F81BD" w:themeColor="text2"/>
              <w:right w:val="single" w:sz="12" w:space="0" w:color="FFFFFF"/>
            </w:tcBorders>
            <w:vAlign w:val="center"/>
          </w:tcPr>
          <w:p w14:paraId="18E99B25" w14:textId="77777777" w:rsidR="003F561D" w:rsidRPr="00E23070" w:rsidRDefault="003F561D" w:rsidP="00A27D2A">
            <w:pPr>
              <w:spacing w:before="60" w:after="60"/>
              <w:jc w:val="left"/>
              <w:rPr>
                <w:rFonts w:ascii="Segoe UI Light" w:hAnsi="Segoe UI Light" w:cs="Segoe UI Light"/>
                <w:sz w:val="18"/>
                <w:szCs w:val="18"/>
              </w:rPr>
            </w:pPr>
            <w:r w:rsidRPr="00C83F7F">
              <w:rPr>
                <w:rFonts w:ascii="Segoe UI Light" w:hAnsi="Segoe UI Light" w:cs="Segoe UI Light"/>
                <w:sz w:val="18"/>
                <w:szCs w:val="18"/>
              </w:rPr>
              <w:t>Podejmowanie działań ograniczających emisję</w:t>
            </w:r>
          </w:p>
        </w:tc>
      </w:tr>
      <w:tr w:rsidR="008267F2" w:rsidRPr="00E23070" w14:paraId="0FE39606" w14:textId="77777777" w:rsidTr="000278B1">
        <w:trPr>
          <w:trHeight w:val="270"/>
        </w:trPr>
        <w:tc>
          <w:tcPr>
            <w:tcW w:w="2086" w:type="pct"/>
            <w:vMerge/>
            <w:tcBorders>
              <w:bottom w:val="single" w:sz="4" w:space="0" w:color="4F81BD" w:themeColor="text2"/>
              <w:right w:val="single" w:sz="12" w:space="0" w:color="FFFFFF"/>
            </w:tcBorders>
            <w:vAlign w:val="center"/>
          </w:tcPr>
          <w:p w14:paraId="553C9B3F" w14:textId="77777777" w:rsidR="008267F2" w:rsidRPr="002A33C8" w:rsidRDefault="008267F2" w:rsidP="008267F2">
            <w:pPr>
              <w:spacing w:before="60" w:after="60"/>
              <w:jc w:val="left"/>
              <w:rPr>
                <w:rFonts w:ascii="Segoe UI Light" w:hAnsi="Segoe UI Light" w:cs="Segoe UI Light"/>
                <w:color w:val="4F81BD" w:themeColor="text2"/>
                <w:sz w:val="18"/>
                <w:szCs w:val="18"/>
              </w:rPr>
            </w:pPr>
          </w:p>
        </w:tc>
        <w:tc>
          <w:tcPr>
            <w:tcW w:w="2914" w:type="pct"/>
            <w:gridSpan w:val="3"/>
            <w:tcBorders>
              <w:top w:val="dotted" w:sz="4" w:space="0" w:color="4F81BD" w:themeColor="text2"/>
              <w:left w:val="single" w:sz="12" w:space="0" w:color="FFFFFF"/>
              <w:bottom w:val="single" w:sz="4" w:space="0" w:color="4F81BD" w:themeColor="text2"/>
              <w:right w:val="single" w:sz="12" w:space="0" w:color="FFFFFF"/>
            </w:tcBorders>
            <w:vAlign w:val="center"/>
          </w:tcPr>
          <w:p w14:paraId="111C9096" w14:textId="713C9172" w:rsidR="008267F2" w:rsidRPr="00C83F7F" w:rsidRDefault="008267F2" w:rsidP="008267F2">
            <w:pPr>
              <w:spacing w:before="60" w:after="60"/>
              <w:jc w:val="left"/>
              <w:rPr>
                <w:rFonts w:ascii="Segoe UI Light" w:hAnsi="Segoe UI Light" w:cs="Segoe UI Light"/>
                <w:sz w:val="18"/>
                <w:szCs w:val="18"/>
              </w:rPr>
            </w:pPr>
            <w:r w:rsidRPr="00C83F7F">
              <w:rPr>
                <w:rFonts w:ascii="Segoe UI Light" w:hAnsi="Segoe UI Light" w:cs="Segoe UI Light"/>
                <w:sz w:val="18"/>
                <w:szCs w:val="18"/>
              </w:rPr>
              <w:t xml:space="preserve">Dalsza poprawa efektywności energetycznej </w:t>
            </w:r>
            <w:r w:rsidR="008C0825">
              <w:rPr>
                <w:rFonts w:ascii="Segoe UI Light" w:hAnsi="Segoe UI Light" w:cs="Segoe UI Light"/>
                <w:sz w:val="18"/>
                <w:szCs w:val="18"/>
              </w:rPr>
              <w:t>m</w:t>
            </w:r>
            <w:r w:rsidRPr="00C83F7F">
              <w:rPr>
                <w:rFonts w:ascii="Segoe UI Light" w:hAnsi="Segoe UI Light" w:cs="Segoe UI Light"/>
                <w:sz w:val="18"/>
                <w:szCs w:val="18"/>
              </w:rPr>
              <w:t>iasta</w:t>
            </w:r>
          </w:p>
        </w:tc>
      </w:tr>
      <w:tr w:rsidR="008267F2" w:rsidRPr="00E23070" w14:paraId="76210287" w14:textId="77777777" w:rsidTr="000278B1">
        <w:trPr>
          <w:trHeight w:val="300"/>
        </w:trPr>
        <w:tc>
          <w:tcPr>
            <w:tcW w:w="2086" w:type="pct"/>
            <w:vMerge w:val="restart"/>
            <w:tcBorders>
              <w:top w:val="single" w:sz="4" w:space="0" w:color="4F81BD" w:themeColor="text2"/>
              <w:right w:val="single" w:sz="12" w:space="0" w:color="FFFFFF"/>
            </w:tcBorders>
            <w:vAlign w:val="center"/>
          </w:tcPr>
          <w:p w14:paraId="28FF1B41" w14:textId="77777777" w:rsidR="008267F2" w:rsidRPr="002A33C8" w:rsidRDefault="008267F2" w:rsidP="008267F2">
            <w:pPr>
              <w:keepNext/>
              <w:spacing w:before="60" w:after="60"/>
              <w:jc w:val="left"/>
              <w:rPr>
                <w:rFonts w:ascii="Segoe UI Light" w:hAnsi="Segoe UI Light" w:cs="Segoe UI Light"/>
                <w:color w:val="4F81BD" w:themeColor="text2"/>
                <w:sz w:val="18"/>
                <w:szCs w:val="18"/>
              </w:rPr>
            </w:pPr>
            <w:r>
              <w:rPr>
                <w:rFonts w:ascii="Segoe UI Light" w:hAnsi="Segoe UI Light" w:cs="Segoe UI Light"/>
                <w:color w:val="4F81BD" w:themeColor="text2"/>
                <w:sz w:val="18"/>
                <w:szCs w:val="18"/>
              </w:rPr>
              <w:lastRenderedPageBreak/>
              <w:t>Przeciwdziałania negatywnym skutkom zmian klimatu</w:t>
            </w:r>
          </w:p>
        </w:tc>
        <w:tc>
          <w:tcPr>
            <w:tcW w:w="2914" w:type="pct"/>
            <w:gridSpan w:val="3"/>
            <w:tcBorders>
              <w:top w:val="single" w:sz="4" w:space="0" w:color="4F81BD" w:themeColor="text2"/>
              <w:left w:val="single" w:sz="12" w:space="0" w:color="FFFFFF"/>
              <w:bottom w:val="dotted" w:sz="4" w:space="0" w:color="4F81BD" w:themeColor="text2"/>
              <w:right w:val="single" w:sz="12" w:space="0" w:color="FFFFFF"/>
            </w:tcBorders>
            <w:vAlign w:val="center"/>
          </w:tcPr>
          <w:p w14:paraId="5DC5537E" w14:textId="77777777" w:rsidR="008267F2" w:rsidRPr="007B0D09" w:rsidRDefault="008267F2" w:rsidP="008267F2">
            <w:pPr>
              <w:keepNext/>
              <w:spacing w:before="60" w:after="60"/>
              <w:jc w:val="left"/>
              <w:rPr>
                <w:rFonts w:ascii="Segoe UI Light" w:hAnsi="Segoe UI Light" w:cs="Segoe UI Light"/>
                <w:sz w:val="18"/>
                <w:szCs w:val="18"/>
              </w:rPr>
            </w:pPr>
            <w:r w:rsidRPr="00C83F7F">
              <w:rPr>
                <w:rFonts w:ascii="Segoe UI Light" w:hAnsi="Segoe UI Light" w:cs="Segoe UI Light"/>
                <w:sz w:val="18"/>
                <w:szCs w:val="18"/>
              </w:rPr>
              <w:t>Dalszy wzrost wykorzystania OZE w celu zapewnienia stabilności produkcji i dystrybucji energii</w:t>
            </w:r>
          </w:p>
        </w:tc>
      </w:tr>
      <w:tr w:rsidR="008267F2" w:rsidRPr="00E23070" w14:paraId="7640C71E" w14:textId="77777777" w:rsidTr="000278B1">
        <w:trPr>
          <w:trHeight w:val="300"/>
        </w:trPr>
        <w:tc>
          <w:tcPr>
            <w:tcW w:w="2086" w:type="pct"/>
            <w:vMerge/>
            <w:tcBorders>
              <w:bottom w:val="single" w:sz="4" w:space="0" w:color="4F81BD" w:themeColor="text2"/>
              <w:right w:val="single" w:sz="12" w:space="0" w:color="FFFFFF"/>
            </w:tcBorders>
            <w:vAlign w:val="center"/>
          </w:tcPr>
          <w:p w14:paraId="6B6AFB9D" w14:textId="77777777" w:rsidR="008267F2" w:rsidRDefault="008267F2" w:rsidP="008267F2">
            <w:pPr>
              <w:spacing w:before="60" w:after="60"/>
              <w:jc w:val="left"/>
              <w:rPr>
                <w:rFonts w:ascii="Segoe UI Light" w:hAnsi="Segoe UI Light" w:cs="Segoe UI Light"/>
                <w:color w:val="4F81BD" w:themeColor="text2"/>
                <w:sz w:val="18"/>
                <w:szCs w:val="18"/>
              </w:rPr>
            </w:pPr>
          </w:p>
        </w:tc>
        <w:tc>
          <w:tcPr>
            <w:tcW w:w="2914" w:type="pct"/>
            <w:gridSpan w:val="3"/>
            <w:tcBorders>
              <w:top w:val="dotted" w:sz="4" w:space="0" w:color="4F81BD" w:themeColor="text2"/>
              <w:left w:val="single" w:sz="12" w:space="0" w:color="FFFFFF"/>
              <w:bottom w:val="single" w:sz="4" w:space="0" w:color="4F81BD" w:themeColor="text2"/>
              <w:right w:val="single" w:sz="12" w:space="0" w:color="FFFFFF"/>
            </w:tcBorders>
            <w:vAlign w:val="center"/>
          </w:tcPr>
          <w:p w14:paraId="02439892" w14:textId="77777777" w:rsidR="008267F2" w:rsidRPr="00C83F7F" w:rsidRDefault="008267F2" w:rsidP="008267F2">
            <w:pPr>
              <w:spacing w:before="60" w:after="60"/>
              <w:jc w:val="left"/>
              <w:rPr>
                <w:rFonts w:ascii="Segoe UI Light" w:hAnsi="Segoe UI Light" w:cs="Segoe UI Light"/>
                <w:sz w:val="18"/>
                <w:szCs w:val="18"/>
              </w:rPr>
            </w:pPr>
            <w:r>
              <w:rPr>
                <w:rFonts w:ascii="Segoe UI Light" w:hAnsi="Segoe UI Light" w:cs="Segoe UI Light"/>
                <w:sz w:val="18"/>
                <w:szCs w:val="18"/>
              </w:rPr>
              <w:t>Podejmowanie działań na rzecz rozwoju gospodarki niskoemisyjnej</w:t>
            </w:r>
          </w:p>
        </w:tc>
      </w:tr>
    </w:tbl>
    <w:p w14:paraId="2E23BEF1" w14:textId="77777777" w:rsidR="00B77148" w:rsidRPr="00B77148" w:rsidRDefault="00B77148" w:rsidP="001C5FFA">
      <w:pPr>
        <w:spacing w:before="0" w:after="0"/>
      </w:pPr>
    </w:p>
    <w:p w14:paraId="2C60E377" w14:textId="77777777" w:rsidR="00B77148" w:rsidRPr="00E73D60" w:rsidRDefault="003919DF" w:rsidP="00B77148">
      <w:pPr>
        <w:pStyle w:val="Nagwek2"/>
        <w:shd w:val="clear" w:color="auto" w:fill="F79646" w:themeFill="accent2"/>
        <w:spacing w:before="120" w:after="120"/>
        <w:rPr>
          <w:noProof/>
        </w:rPr>
      </w:pPr>
      <w:bookmarkStart w:id="205" w:name="_Toc77769315"/>
      <w:r>
        <w:t>Wykaz</w:t>
      </w:r>
      <w:r w:rsidRPr="002D1E6B">
        <w:t xml:space="preserve"> celów</w:t>
      </w:r>
      <w:r>
        <w:t xml:space="preserve"> strategicznych</w:t>
      </w:r>
      <w:r w:rsidRPr="002D1E6B">
        <w:t xml:space="preserve"> </w:t>
      </w:r>
      <w:r>
        <w:t xml:space="preserve">i kierunków interwencji </w:t>
      </w:r>
      <w:r w:rsidR="000115A6" w:rsidRPr="00E73D60">
        <w:rPr>
          <w:noProof/>
        </w:rPr>
        <w:t>zakresie hałasu</w:t>
      </w:r>
      <w:bookmarkEnd w:id="205"/>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4052"/>
        <w:gridCol w:w="1074"/>
        <w:gridCol w:w="143"/>
      </w:tblGrid>
      <w:tr w:rsidR="002A33C8" w:rsidRPr="00E73D60" w14:paraId="0E4FE866" w14:textId="77777777" w:rsidTr="001C5FFA">
        <w:trPr>
          <w:gridAfter w:val="1"/>
          <w:wAfter w:w="79" w:type="pct"/>
          <w:tblHeader/>
        </w:trPr>
        <w:tc>
          <w:tcPr>
            <w:tcW w:w="4327" w:type="pct"/>
            <w:gridSpan w:val="2"/>
            <w:tcBorders>
              <w:top w:val="single" w:sz="12" w:space="0" w:color="FFFFFF"/>
              <w:left w:val="single" w:sz="12" w:space="0" w:color="FFFFFF"/>
              <w:bottom w:val="single" w:sz="12" w:space="0" w:color="FFFFFF"/>
            </w:tcBorders>
            <w:shd w:val="clear" w:color="auto" w:fill="FFFFFF"/>
            <w:vAlign w:val="center"/>
          </w:tcPr>
          <w:p w14:paraId="1C0323C0" w14:textId="77777777" w:rsidR="00E23070" w:rsidRPr="00E73D60" w:rsidRDefault="00E23070" w:rsidP="002A33C8">
            <w:pPr>
              <w:spacing w:before="0" w:after="0"/>
              <w:jc w:val="left"/>
              <w:rPr>
                <w:caps/>
                <w:color w:val="F79646" w:themeColor="accent2"/>
                <w:sz w:val="18"/>
                <w:szCs w:val="18"/>
              </w:rPr>
            </w:pPr>
            <w:r w:rsidRPr="00E73D60">
              <w:rPr>
                <w:caps/>
                <w:color w:val="F79646" w:themeColor="accent2"/>
                <w:sz w:val="20"/>
                <w:szCs w:val="20"/>
              </w:rPr>
              <w:t xml:space="preserve">Obszar środowiskowy: </w:t>
            </w:r>
            <w:r w:rsidR="002A33C8" w:rsidRPr="00E73D60">
              <w:rPr>
                <w:b/>
                <w:bCs/>
                <w:caps/>
                <w:color w:val="F79646" w:themeColor="accent2"/>
                <w:sz w:val="20"/>
                <w:szCs w:val="20"/>
              </w:rPr>
              <w:t>HAŁAS</w:t>
            </w:r>
          </w:p>
        </w:tc>
        <w:tc>
          <w:tcPr>
            <w:tcW w:w="594" w:type="pct"/>
            <w:tcBorders>
              <w:top w:val="single" w:sz="12" w:space="0" w:color="FFFFFF"/>
              <w:bottom w:val="single" w:sz="12" w:space="0" w:color="FFFFFF"/>
              <w:right w:val="single" w:sz="12" w:space="0" w:color="FFFFFF"/>
            </w:tcBorders>
            <w:shd w:val="clear" w:color="auto" w:fill="FFFFFF"/>
          </w:tcPr>
          <w:p w14:paraId="3F7F3638" w14:textId="77777777" w:rsidR="00E23070" w:rsidRPr="00E73D60" w:rsidRDefault="002A33C8" w:rsidP="002A33C8">
            <w:pPr>
              <w:spacing w:before="0" w:after="0"/>
              <w:jc w:val="right"/>
              <w:rPr>
                <w:rFonts w:ascii="Segoe UI Light" w:hAnsi="Segoe UI Light" w:cs="Segoe UI Light"/>
                <w:caps/>
                <w:color w:val="F79646" w:themeColor="accent2"/>
                <w:sz w:val="18"/>
                <w:szCs w:val="18"/>
              </w:rPr>
            </w:pPr>
            <w:r w:rsidRPr="00E73D60">
              <w:rPr>
                <w:noProof/>
                <w:lang w:eastAsia="pl-PL"/>
              </w:rPr>
              <w:drawing>
                <wp:inline distT="0" distB="0" distL="0" distR="0" wp14:anchorId="6D6D7EAE" wp14:editId="1CA1C170">
                  <wp:extent cx="359410" cy="359410"/>
                  <wp:effectExtent l="0" t="0" r="0" b="2540"/>
                  <wp:docPr id="68" name="Grafika 68" descr="Dźwięk — średn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a 20" descr="Dźwięk — średni z wypełnieniem pełnym"/>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59410" cy="359410"/>
                          </a:xfrm>
                          <a:prstGeom prst="rect">
                            <a:avLst/>
                          </a:prstGeom>
                        </pic:spPr>
                      </pic:pic>
                    </a:graphicData>
                  </a:graphic>
                </wp:inline>
              </w:drawing>
            </w:r>
          </w:p>
        </w:tc>
      </w:tr>
      <w:tr w:rsidR="001C5FFA" w:rsidRPr="00E73D60" w14:paraId="4A155192" w14:textId="77777777" w:rsidTr="001C5FFA">
        <w:trPr>
          <w:tblHeader/>
        </w:trPr>
        <w:tc>
          <w:tcPr>
            <w:tcW w:w="2086" w:type="pct"/>
            <w:tcBorders>
              <w:top w:val="single" w:sz="12" w:space="0" w:color="FFFFFF"/>
              <w:bottom w:val="single" w:sz="4" w:space="0" w:color="F79646" w:themeColor="accent2"/>
              <w:right w:val="single" w:sz="12" w:space="0" w:color="FFFFFF"/>
            </w:tcBorders>
            <w:shd w:val="clear" w:color="auto" w:fill="F79646" w:themeFill="accent2"/>
            <w:vAlign w:val="center"/>
          </w:tcPr>
          <w:p w14:paraId="2A9353AB" w14:textId="77777777" w:rsidR="001C5FFA" w:rsidRPr="00E73D60" w:rsidRDefault="001C5FFA" w:rsidP="002A33C8">
            <w:pPr>
              <w:spacing w:before="0" w:after="0"/>
              <w:jc w:val="center"/>
              <w:rPr>
                <w:rFonts w:ascii="Segoe UI Light" w:hAnsi="Segoe UI Light" w:cs="Segoe UI Light"/>
                <w:b/>
                <w:bCs/>
                <w:color w:val="FFFFFF"/>
                <w:sz w:val="18"/>
                <w:szCs w:val="18"/>
              </w:rPr>
            </w:pPr>
            <w:r w:rsidRPr="00E73D60">
              <w:rPr>
                <w:rFonts w:ascii="Segoe UI Light" w:hAnsi="Segoe UI Light" w:cs="Segoe UI Light"/>
                <w:b/>
                <w:bCs/>
                <w:color w:val="FFFFFF"/>
                <w:sz w:val="18"/>
                <w:szCs w:val="18"/>
              </w:rPr>
              <w:t>Cele strategiczne</w:t>
            </w:r>
          </w:p>
        </w:tc>
        <w:tc>
          <w:tcPr>
            <w:tcW w:w="2914" w:type="pct"/>
            <w:gridSpan w:val="3"/>
            <w:tcBorders>
              <w:top w:val="single" w:sz="12" w:space="0" w:color="FFFFFF"/>
              <w:left w:val="single" w:sz="12" w:space="0" w:color="FFFFFF"/>
              <w:bottom w:val="single" w:sz="4" w:space="0" w:color="F79646" w:themeColor="accent2"/>
              <w:right w:val="single" w:sz="12" w:space="0" w:color="FFFFFF"/>
            </w:tcBorders>
            <w:shd w:val="clear" w:color="auto" w:fill="F79646" w:themeFill="accent2"/>
            <w:vAlign w:val="center"/>
          </w:tcPr>
          <w:p w14:paraId="70FD8CF4" w14:textId="77777777" w:rsidR="001C5FFA" w:rsidRPr="00E73D60" w:rsidRDefault="001C5FFA" w:rsidP="002A33C8">
            <w:pPr>
              <w:spacing w:before="0" w:after="0"/>
              <w:jc w:val="center"/>
              <w:rPr>
                <w:rFonts w:ascii="Segoe UI Light" w:hAnsi="Segoe UI Light" w:cs="Segoe UI Light"/>
                <w:b/>
                <w:bCs/>
                <w:color w:val="FFFFFF"/>
                <w:sz w:val="18"/>
                <w:szCs w:val="18"/>
              </w:rPr>
            </w:pPr>
            <w:r w:rsidRPr="00E73D60">
              <w:rPr>
                <w:rFonts w:ascii="Segoe UI Light" w:hAnsi="Segoe UI Light" w:cs="Segoe UI Light"/>
                <w:b/>
                <w:bCs/>
                <w:color w:val="FFFFFF"/>
                <w:sz w:val="18"/>
                <w:szCs w:val="18"/>
              </w:rPr>
              <w:t>Kierunek interwencji</w:t>
            </w:r>
          </w:p>
        </w:tc>
      </w:tr>
      <w:tr w:rsidR="001C5FFA" w:rsidRPr="00E73D60" w14:paraId="196D7BE8" w14:textId="77777777" w:rsidTr="000278B1">
        <w:tc>
          <w:tcPr>
            <w:tcW w:w="2086" w:type="pct"/>
            <w:vMerge w:val="restart"/>
            <w:tcBorders>
              <w:top w:val="single" w:sz="4" w:space="0" w:color="F79646" w:themeColor="accent2"/>
              <w:right w:val="single" w:sz="12" w:space="0" w:color="FFFFFF"/>
            </w:tcBorders>
            <w:vAlign w:val="center"/>
          </w:tcPr>
          <w:p w14:paraId="2EE71B4B" w14:textId="77777777" w:rsidR="001C5FFA" w:rsidRPr="00E73D60" w:rsidRDefault="001C5FFA" w:rsidP="00A27D2A">
            <w:pPr>
              <w:spacing w:before="60" w:after="60"/>
              <w:jc w:val="left"/>
              <w:rPr>
                <w:rFonts w:ascii="Segoe UI Light" w:hAnsi="Segoe UI Light" w:cs="Segoe UI Light"/>
                <w:color w:val="F79646" w:themeColor="accent2"/>
                <w:sz w:val="18"/>
                <w:szCs w:val="18"/>
              </w:rPr>
            </w:pPr>
            <w:r w:rsidRPr="00C83F7F">
              <w:rPr>
                <w:rFonts w:ascii="Segoe UI Light" w:hAnsi="Segoe UI Light" w:cs="Segoe UI Light"/>
                <w:color w:val="F79646" w:themeColor="accent2"/>
                <w:sz w:val="18"/>
                <w:szCs w:val="18"/>
              </w:rPr>
              <w:t xml:space="preserve">Poprawa klimatu akustycznego poprzez dążenie do obniżenia hałasu </w:t>
            </w:r>
            <w:r w:rsidR="00602FD4">
              <w:rPr>
                <w:rFonts w:ascii="Segoe UI Light" w:hAnsi="Segoe UI Light" w:cs="Segoe UI Light"/>
                <w:color w:val="F79646" w:themeColor="accent2"/>
                <w:sz w:val="18"/>
                <w:szCs w:val="18"/>
              </w:rPr>
              <w:t xml:space="preserve">co najmniej </w:t>
            </w:r>
            <w:r w:rsidRPr="00C83F7F">
              <w:rPr>
                <w:rFonts w:ascii="Segoe UI Light" w:hAnsi="Segoe UI Light" w:cs="Segoe UI Light"/>
                <w:color w:val="F79646" w:themeColor="accent2"/>
                <w:sz w:val="18"/>
                <w:szCs w:val="18"/>
              </w:rPr>
              <w:t>do poziomu obowiązujących standardów</w:t>
            </w:r>
          </w:p>
        </w:tc>
        <w:tc>
          <w:tcPr>
            <w:tcW w:w="2914" w:type="pct"/>
            <w:gridSpan w:val="3"/>
            <w:tcBorders>
              <w:top w:val="single" w:sz="4" w:space="0" w:color="F79646" w:themeColor="accent2"/>
              <w:left w:val="single" w:sz="12" w:space="0" w:color="FFFFFF"/>
              <w:bottom w:val="dotted" w:sz="4" w:space="0" w:color="F79646" w:themeColor="accent2"/>
              <w:right w:val="single" w:sz="12" w:space="0" w:color="FFFFFF"/>
            </w:tcBorders>
            <w:vAlign w:val="center"/>
          </w:tcPr>
          <w:p w14:paraId="730ECA22" w14:textId="77777777" w:rsidR="001C5FFA" w:rsidRPr="00E73D60" w:rsidRDefault="001C5FFA" w:rsidP="00A27D2A">
            <w:pPr>
              <w:spacing w:before="60" w:after="60"/>
              <w:jc w:val="left"/>
              <w:rPr>
                <w:rFonts w:ascii="Segoe UI Light" w:hAnsi="Segoe UI Light" w:cs="Segoe UI Light"/>
                <w:sz w:val="18"/>
                <w:szCs w:val="18"/>
              </w:rPr>
            </w:pPr>
            <w:r w:rsidRPr="00E73D60">
              <w:rPr>
                <w:rFonts w:ascii="Segoe UI Light" w:hAnsi="Segoe UI Light" w:cs="Segoe UI Light"/>
                <w:sz w:val="18"/>
                <w:szCs w:val="18"/>
              </w:rPr>
              <w:t>Zarządzanie jakością klimatu akustycznego</w:t>
            </w:r>
          </w:p>
        </w:tc>
      </w:tr>
      <w:tr w:rsidR="001C5FFA" w:rsidRPr="00E73D60" w14:paraId="31BD9DEA" w14:textId="77777777" w:rsidTr="000278B1">
        <w:tc>
          <w:tcPr>
            <w:tcW w:w="2086" w:type="pct"/>
            <w:vMerge/>
            <w:tcBorders>
              <w:right w:val="single" w:sz="12" w:space="0" w:color="FFFFFF"/>
            </w:tcBorders>
            <w:vAlign w:val="center"/>
          </w:tcPr>
          <w:p w14:paraId="18372902" w14:textId="77777777" w:rsidR="001C5FFA" w:rsidRPr="00E73D60" w:rsidRDefault="001C5FFA" w:rsidP="00A27D2A">
            <w:pPr>
              <w:spacing w:before="60" w:after="60"/>
              <w:jc w:val="left"/>
              <w:rPr>
                <w:rFonts w:ascii="Segoe UI Light" w:hAnsi="Segoe UI Light" w:cs="Segoe UI Light"/>
                <w:color w:val="F79646" w:themeColor="accent2"/>
                <w:sz w:val="18"/>
                <w:szCs w:val="18"/>
              </w:rPr>
            </w:pPr>
          </w:p>
        </w:tc>
        <w:tc>
          <w:tcPr>
            <w:tcW w:w="2914" w:type="pct"/>
            <w:gridSpan w:val="3"/>
            <w:tcBorders>
              <w:top w:val="dotted" w:sz="4" w:space="0" w:color="F79646" w:themeColor="accent2"/>
              <w:left w:val="single" w:sz="12" w:space="0" w:color="FFFFFF"/>
              <w:bottom w:val="dotted" w:sz="4" w:space="0" w:color="F79646" w:themeColor="accent2"/>
              <w:right w:val="single" w:sz="12" w:space="0" w:color="FFFFFF"/>
            </w:tcBorders>
            <w:vAlign w:val="center"/>
          </w:tcPr>
          <w:p w14:paraId="172CEE45" w14:textId="77777777" w:rsidR="001C5FFA" w:rsidRPr="00E73D60" w:rsidRDefault="001C5FFA" w:rsidP="00A27D2A">
            <w:pPr>
              <w:spacing w:before="60" w:after="60"/>
              <w:jc w:val="left"/>
              <w:rPr>
                <w:rFonts w:ascii="Segoe UI Light" w:hAnsi="Segoe UI Light" w:cs="Segoe UI Light"/>
                <w:sz w:val="18"/>
                <w:szCs w:val="18"/>
              </w:rPr>
            </w:pPr>
            <w:r w:rsidRPr="00E73D60">
              <w:rPr>
                <w:rFonts w:ascii="Segoe UI Light" w:hAnsi="Segoe UI Light" w:cs="Segoe UI Light"/>
                <w:sz w:val="18"/>
                <w:szCs w:val="18"/>
              </w:rPr>
              <w:t>Zmniejszenie liczby ludności narażonej na ponadnormatywny hałas</w:t>
            </w:r>
          </w:p>
        </w:tc>
      </w:tr>
      <w:tr w:rsidR="001C5FFA" w:rsidRPr="00E73D60" w14:paraId="5EB925CC" w14:textId="77777777" w:rsidTr="000278B1">
        <w:tc>
          <w:tcPr>
            <w:tcW w:w="2086" w:type="pct"/>
            <w:vMerge/>
            <w:tcBorders>
              <w:right w:val="single" w:sz="12" w:space="0" w:color="FFFFFF"/>
            </w:tcBorders>
            <w:vAlign w:val="center"/>
          </w:tcPr>
          <w:p w14:paraId="525FF379" w14:textId="77777777" w:rsidR="001C5FFA" w:rsidRPr="00E73D60" w:rsidRDefault="001C5FFA" w:rsidP="00A27D2A">
            <w:pPr>
              <w:spacing w:before="60" w:after="60"/>
              <w:jc w:val="left"/>
              <w:rPr>
                <w:rFonts w:ascii="Segoe UI Light" w:hAnsi="Segoe UI Light" w:cs="Segoe UI Light"/>
                <w:color w:val="F79646" w:themeColor="accent2"/>
                <w:sz w:val="18"/>
                <w:szCs w:val="18"/>
              </w:rPr>
            </w:pPr>
          </w:p>
        </w:tc>
        <w:tc>
          <w:tcPr>
            <w:tcW w:w="2914" w:type="pct"/>
            <w:gridSpan w:val="3"/>
            <w:tcBorders>
              <w:top w:val="dotted" w:sz="4" w:space="0" w:color="F79646" w:themeColor="accent2"/>
              <w:left w:val="single" w:sz="12" w:space="0" w:color="FFFFFF"/>
              <w:bottom w:val="dotted" w:sz="4" w:space="0" w:color="F79646" w:themeColor="accent2"/>
              <w:right w:val="single" w:sz="12" w:space="0" w:color="FFFFFF"/>
            </w:tcBorders>
            <w:vAlign w:val="center"/>
          </w:tcPr>
          <w:p w14:paraId="460C3E27" w14:textId="77777777" w:rsidR="001C5FFA" w:rsidRPr="00E73D60" w:rsidRDefault="001C5FFA" w:rsidP="00A27D2A">
            <w:pPr>
              <w:spacing w:before="60" w:after="60"/>
              <w:jc w:val="left"/>
              <w:rPr>
                <w:rFonts w:ascii="Segoe UI Light" w:hAnsi="Segoe UI Light" w:cs="Segoe UI Light"/>
                <w:sz w:val="18"/>
                <w:szCs w:val="18"/>
              </w:rPr>
            </w:pPr>
            <w:r>
              <w:rPr>
                <w:rFonts w:ascii="Segoe UI Light" w:hAnsi="Segoe UI Light" w:cs="Segoe UI Light"/>
                <w:sz w:val="18"/>
                <w:szCs w:val="18"/>
              </w:rPr>
              <w:t>R</w:t>
            </w:r>
            <w:r w:rsidRPr="00E73D60">
              <w:rPr>
                <w:rFonts w:ascii="Segoe UI Light" w:hAnsi="Segoe UI Light" w:cs="Segoe UI Light"/>
                <w:sz w:val="18"/>
                <w:szCs w:val="18"/>
              </w:rPr>
              <w:t>ozwój transportu o obniżonej emisji hałasu</w:t>
            </w:r>
          </w:p>
        </w:tc>
      </w:tr>
      <w:tr w:rsidR="001C5FFA" w:rsidRPr="00E23070" w14:paraId="03C2C285" w14:textId="77777777" w:rsidTr="000278B1">
        <w:tc>
          <w:tcPr>
            <w:tcW w:w="2086" w:type="pct"/>
            <w:vMerge/>
            <w:tcBorders>
              <w:right w:val="single" w:sz="12" w:space="0" w:color="FFFFFF"/>
            </w:tcBorders>
            <w:vAlign w:val="center"/>
          </w:tcPr>
          <w:p w14:paraId="7FEBF5D2" w14:textId="77777777" w:rsidR="001C5FFA" w:rsidRPr="00E73D60" w:rsidRDefault="001C5FFA" w:rsidP="00A27D2A">
            <w:pPr>
              <w:spacing w:before="60" w:after="60"/>
              <w:jc w:val="left"/>
              <w:rPr>
                <w:rFonts w:ascii="Segoe UI Light" w:hAnsi="Segoe UI Light" w:cs="Segoe UI Light"/>
                <w:color w:val="F79646" w:themeColor="accent2"/>
                <w:sz w:val="18"/>
                <w:szCs w:val="18"/>
              </w:rPr>
            </w:pPr>
          </w:p>
        </w:tc>
        <w:tc>
          <w:tcPr>
            <w:tcW w:w="2914" w:type="pct"/>
            <w:gridSpan w:val="3"/>
            <w:tcBorders>
              <w:top w:val="dotted" w:sz="4" w:space="0" w:color="F79646" w:themeColor="accent2"/>
              <w:left w:val="single" w:sz="12" w:space="0" w:color="FFFFFF"/>
              <w:bottom w:val="dotted" w:sz="4" w:space="0" w:color="F79646" w:themeColor="accent2"/>
              <w:right w:val="single" w:sz="12" w:space="0" w:color="FFFFFF"/>
            </w:tcBorders>
            <w:vAlign w:val="center"/>
          </w:tcPr>
          <w:p w14:paraId="1A427D04" w14:textId="77777777" w:rsidR="001C5FFA" w:rsidRPr="00E23070" w:rsidRDefault="001C5FFA" w:rsidP="00A27D2A">
            <w:pPr>
              <w:spacing w:before="60" w:after="60"/>
              <w:jc w:val="left"/>
              <w:rPr>
                <w:rFonts w:ascii="Segoe UI Light" w:hAnsi="Segoe UI Light" w:cs="Segoe UI Light"/>
                <w:sz w:val="18"/>
                <w:szCs w:val="18"/>
              </w:rPr>
            </w:pPr>
            <w:r w:rsidRPr="00E73D60">
              <w:rPr>
                <w:rFonts w:ascii="Segoe UI Light" w:hAnsi="Segoe UI Light" w:cs="Segoe UI Light"/>
                <w:sz w:val="18"/>
                <w:szCs w:val="18"/>
              </w:rPr>
              <w:t>Ograniczanie hałasu przemysłowego</w:t>
            </w:r>
          </w:p>
        </w:tc>
      </w:tr>
      <w:tr w:rsidR="001C5FFA" w:rsidRPr="00E23070" w14:paraId="4C5B5B50" w14:textId="77777777" w:rsidTr="000278B1">
        <w:tc>
          <w:tcPr>
            <w:tcW w:w="2086" w:type="pct"/>
            <w:vMerge/>
            <w:tcBorders>
              <w:right w:val="single" w:sz="12" w:space="0" w:color="FFFFFF"/>
            </w:tcBorders>
            <w:vAlign w:val="center"/>
          </w:tcPr>
          <w:p w14:paraId="61AD2768" w14:textId="77777777" w:rsidR="001C5FFA" w:rsidRPr="00E73D60" w:rsidRDefault="001C5FFA" w:rsidP="00A27D2A">
            <w:pPr>
              <w:spacing w:before="60" w:after="60"/>
              <w:jc w:val="left"/>
              <w:rPr>
                <w:rFonts w:ascii="Segoe UI Light" w:hAnsi="Segoe UI Light" w:cs="Segoe UI Light"/>
                <w:color w:val="F79646" w:themeColor="accent2"/>
                <w:sz w:val="18"/>
                <w:szCs w:val="18"/>
              </w:rPr>
            </w:pPr>
          </w:p>
        </w:tc>
        <w:tc>
          <w:tcPr>
            <w:tcW w:w="2914" w:type="pct"/>
            <w:gridSpan w:val="3"/>
            <w:tcBorders>
              <w:top w:val="dotted" w:sz="4" w:space="0" w:color="F79646" w:themeColor="accent2"/>
              <w:left w:val="single" w:sz="12" w:space="0" w:color="FFFFFF"/>
              <w:bottom w:val="dotted" w:sz="4" w:space="0" w:color="F79646" w:themeColor="accent2"/>
              <w:right w:val="single" w:sz="12" w:space="0" w:color="FFFFFF"/>
            </w:tcBorders>
            <w:vAlign w:val="center"/>
          </w:tcPr>
          <w:p w14:paraId="4ACD985F" w14:textId="77777777" w:rsidR="001C5FFA" w:rsidRPr="00E73D60" w:rsidRDefault="001C5FFA" w:rsidP="00A27D2A">
            <w:pPr>
              <w:spacing w:before="60" w:after="60"/>
              <w:jc w:val="left"/>
              <w:rPr>
                <w:rFonts w:ascii="Segoe UI Light" w:hAnsi="Segoe UI Light" w:cs="Segoe UI Light"/>
                <w:sz w:val="18"/>
                <w:szCs w:val="18"/>
              </w:rPr>
            </w:pPr>
            <w:r>
              <w:rPr>
                <w:rFonts w:ascii="Segoe UI Light" w:hAnsi="Segoe UI Light" w:cs="Segoe UI Light"/>
                <w:sz w:val="18"/>
                <w:szCs w:val="18"/>
              </w:rPr>
              <w:t>Rozwój i ciągłe zwiększanie atrakcyjności komunikacji alternatywnej</w:t>
            </w:r>
          </w:p>
        </w:tc>
      </w:tr>
      <w:tr w:rsidR="001C5FFA" w:rsidRPr="00E23070" w14:paraId="2FEC4670" w14:textId="77777777" w:rsidTr="000278B1">
        <w:tc>
          <w:tcPr>
            <w:tcW w:w="2086" w:type="pct"/>
            <w:vMerge/>
            <w:tcBorders>
              <w:bottom w:val="single" w:sz="4" w:space="0" w:color="F79646" w:themeColor="accent2"/>
              <w:right w:val="single" w:sz="12" w:space="0" w:color="FFFFFF"/>
            </w:tcBorders>
            <w:vAlign w:val="center"/>
          </w:tcPr>
          <w:p w14:paraId="67CAEDFE" w14:textId="77777777" w:rsidR="001C5FFA" w:rsidRPr="00E73D60" w:rsidRDefault="001C5FFA" w:rsidP="00A27D2A">
            <w:pPr>
              <w:spacing w:before="60" w:after="60"/>
              <w:jc w:val="left"/>
              <w:rPr>
                <w:rFonts w:ascii="Segoe UI Light" w:hAnsi="Segoe UI Light" w:cs="Segoe UI Light"/>
                <w:color w:val="F79646" w:themeColor="accent2"/>
                <w:sz w:val="18"/>
                <w:szCs w:val="18"/>
              </w:rPr>
            </w:pPr>
          </w:p>
        </w:tc>
        <w:tc>
          <w:tcPr>
            <w:tcW w:w="2914" w:type="pct"/>
            <w:gridSpan w:val="3"/>
            <w:tcBorders>
              <w:top w:val="dotted" w:sz="4" w:space="0" w:color="F79646" w:themeColor="accent2"/>
              <w:left w:val="single" w:sz="12" w:space="0" w:color="FFFFFF"/>
              <w:bottom w:val="single" w:sz="4" w:space="0" w:color="F79646" w:themeColor="accent2"/>
              <w:right w:val="single" w:sz="12" w:space="0" w:color="FFFFFF"/>
            </w:tcBorders>
            <w:vAlign w:val="center"/>
          </w:tcPr>
          <w:p w14:paraId="6F19129F" w14:textId="77777777" w:rsidR="001C5FFA" w:rsidRPr="00E73D60" w:rsidRDefault="001C5FFA" w:rsidP="00A27D2A">
            <w:pPr>
              <w:spacing w:before="60" w:after="60"/>
              <w:jc w:val="left"/>
              <w:rPr>
                <w:rFonts w:ascii="Segoe UI Light" w:hAnsi="Segoe UI Light" w:cs="Segoe UI Light"/>
                <w:sz w:val="18"/>
                <w:szCs w:val="18"/>
              </w:rPr>
            </w:pPr>
            <w:r>
              <w:rPr>
                <w:rFonts w:ascii="Segoe UI Light" w:hAnsi="Segoe UI Light" w:cs="Segoe UI Light"/>
                <w:sz w:val="18"/>
                <w:szCs w:val="18"/>
              </w:rPr>
              <w:t xml:space="preserve">Zwiększanie świadomości </w:t>
            </w:r>
            <w:r w:rsidR="00602FD4">
              <w:rPr>
                <w:rFonts w:ascii="Segoe UI Light" w:hAnsi="Segoe UI Light" w:cs="Segoe UI Light"/>
                <w:sz w:val="18"/>
                <w:szCs w:val="18"/>
              </w:rPr>
              <w:t>społecznej</w:t>
            </w:r>
            <w:r>
              <w:rPr>
                <w:rFonts w:ascii="Segoe UI Light" w:hAnsi="Segoe UI Light" w:cs="Segoe UI Light"/>
                <w:sz w:val="18"/>
                <w:szCs w:val="18"/>
              </w:rPr>
              <w:t xml:space="preserve"> poprzez edukację ekologiczną</w:t>
            </w:r>
          </w:p>
        </w:tc>
      </w:tr>
    </w:tbl>
    <w:p w14:paraId="16570717" w14:textId="77777777" w:rsidR="00B77148" w:rsidRPr="00B77148" w:rsidRDefault="00B77148" w:rsidP="001C5FFA">
      <w:pPr>
        <w:spacing w:before="0" w:after="0"/>
      </w:pPr>
    </w:p>
    <w:p w14:paraId="23B7AD03" w14:textId="77777777" w:rsidR="00B77148" w:rsidRPr="000115A6" w:rsidRDefault="003919DF" w:rsidP="00B77148">
      <w:pPr>
        <w:pStyle w:val="Nagwek2"/>
        <w:shd w:val="clear" w:color="auto" w:fill="FF6699" w:themeFill="accent3"/>
        <w:spacing w:before="120" w:after="120"/>
      </w:pPr>
      <w:bookmarkStart w:id="206" w:name="_Toc77769316"/>
      <w:r>
        <w:t>Wykaz</w:t>
      </w:r>
      <w:r w:rsidRPr="002D1E6B">
        <w:t xml:space="preserve"> celów</w:t>
      </w:r>
      <w:r>
        <w:t xml:space="preserve"> strategicznych</w:t>
      </w:r>
      <w:r w:rsidRPr="002D1E6B">
        <w:t xml:space="preserve"> </w:t>
      </w:r>
      <w:r>
        <w:t xml:space="preserve">i kierunków interwencji </w:t>
      </w:r>
      <w:r w:rsidR="000115A6" w:rsidRPr="000115A6">
        <w:t>w zakresie pól elektromagnetycznych</w:t>
      </w:r>
      <w:bookmarkEnd w:id="206"/>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4052"/>
        <w:gridCol w:w="1074"/>
        <w:gridCol w:w="143"/>
      </w:tblGrid>
      <w:tr w:rsidR="002A33C8" w:rsidRPr="002A33C8" w14:paraId="1E451D6C" w14:textId="77777777" w:rsidTr="001C5FFA">
        <w:trPr>
          <w:gridAfter w:val="1"/>
          <w:wAfter w:w="79" w:type="pct"/>
          <w:tblHeader/>
        </w:trPr>
        <w:tc>
          <w:tcPr>
            <w:tcW w:w="4327" w:type="pct"/>
            <w:gridSpan w:val="2"/>
            <w:tcBorders>
              <w:top w:val="single" w:sz="12" w:space="0" w:color="FFFFFF"/>
              <w:left w:val="single" w:sz="12" w:space="0" w:color="FFFFFF"/>
              <w:bottom w:val="single" w:sz="12" w:space="0" w:color="FFFFFF"/>
            </w:tcBorders>
            <w:shd w:val="clear" w:color="auto" w:fill="FFFFFF"/>
            <w:vAlign w:val="center"/>
          </w:tcPr>
          <w:p w14:paraId="587513A5" w14:textId="77777777" w:rsidR="00E23070" w:rsidRPr="002A33C8" w:rsidRDefault="00E23070" w:rsidP="002A33C8">
            <w:pPr>
              <w:spacing w:before="0" w:after="0"/>
              <w:jc w:val="left"/>
              <w:rPr>
                <w:caps/>
                <w:color w:val="FF6699" w:themeColor="accent3"/>
                <w:sz w:val="18"/>
                <w:szCs w:val="18"/>
              </w:rPr>
            </w:pPr>
            <w:r w:rsidRPr="002A33C8">
              <w:rPr>
                <w:caps/>
                <w:color w:val="FF6699" w:themeColor="accent3"/>
                <w:sz w:val="20"/>
                <w:szCs w:val="20"/>
              </w:rPr>
              <w:t xml:space="preserve">Obszar środowiskowy: </w:t>
            </w:r>
            <w:r w:rsidR="002A33C8" w:rsidRPr="002A33C8">
              <w:rPr>
                <w:b/>
                <w:bCs/>
                <w:caps/>
                <w:color w:val="FF6699" w:themeColor="accent3"/>
                <w:sz w:val="20"/>
                <w:szCs w:val="20"/>
              </w:rPr>
              <w:t>POLA ELEKTROMAGNETYCZNE</w:t>
            </w:r>
          </w:p>
        </w:tc>
        <w:tc>
          <w:tcPr>
            <w:tcW w:w="594" w:type="pct"/>
            <w:tcBorders>
              <w:top w:val="single" w:sz="12" w:space="0" w:color="FFFFFF"/>
              <w:bottom w:val="single" w:sz="12" w:space="0" w:color="FFFFFF"/>
              <w:right w:val="single" w:sz="12" w:space="0" w:color="FFFFFF"/>
            </w:tcBorders>
            <w:shd w:val="clear" w:color="auto" w:fill="FFFFFF"/>
          </w:tcPr>
          <w:p w14:paraId="1E7F8CB1" w14:textId="77777777" w:rsidR="00E23070" w:rsidRPr="002A33C8" w:rsidRDefault="002A33C8" w:rsidP="002A33C8">
            <w:pPr>
              <w:spacing w:before="0" w:after="0"/>
              <w:jc w:val="right"/>
              <w:rPr>
                <w:rFonts w:ascii="Segoe UI Light" w:hAnsi="Segoe UI Light" w:cs="Segoe UI Light"/>
                <w:caps/>
                <w:color w:val="FF6699" w:themeColor="accent3"/>
                <w:sz w:val="18"/>
                <w:szCs w:val="18"/>
              </w:rPr>
            </w:pPr>
            <w:r w:rsidRPr="002A33C8">
              <w:rPr>
                <w:noProof/>
                <w:color w:val="FF6699" w:themeColor="accent3"/>
                <w:lang w:eastAsia="pl-PL"/>
              </w:rPr>
              <w:drawing>
                <wp:inline distT="0" distB="0" distL="0" distR="0" wp14:anchorId="0486B2A5" wp14:editId="3E8005F6">
                  <wp:extent cx="359410" cy="359410"/>
                  <wp:effectExtent l="0" t="0" r="0" b="2540"/>
                  <wp:docPr id="104" name="Grafika 104" descr="Wieża telefonii komórkowej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1" descr="Wieża telefonii komórkowej z wypełnieniem pełnym"/>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9410" cy="359410"/>
                          </a:xfrm>
                          <a:prstGeom prst="rect">
                            <a:avLst/>
                          </a:prstGeom>
                        </pic:spPr>
                      </pic:pic>
                    </a:graphicData>
                  </a:graphic>
                </wp:inline>
              </w:drawing>
            </w:r>
          </w:p>
        </w:tc>
      </w:tr>
      <w:tr w:rsidR="001C5FFA" w:rsidRPr="00E23070" w14:paraId="7DF7152A" w14:textId="77777777" w:rsidTr="001C5FFA">
        <w:trPr>
          <w:tblHeader/>
        </w:trPr>
        <w:tc>
          <w:tcPr>
            <w:tcW w:w="2086" w:type="pct"/>
            <w:tcBorders>
              <w:top w:val="single" w:sz="12" w:space="0" w:color="FFFFFF"/>
              <w:bottom w:val="single" w:sz="4" w:space="0" w:color="FF6699" w:themeColor="accent3"/>
              <w:right w:val="single" w:sz="12" w:space="0" w:color="FFFFFF"/>
            </w:tcBorders>
            <w:shd w:val="clear" w:color="auto" w:fill="FF6699" w:themeFill="accent3"/>
            <w:vAlign w:val="center"/>
          </w:tcPr>
          <w:p w14:paraId="5C8677C6" w14:textId="77777777" w:rsidR="001C5FFA" w:rsidRPr="00E23070" w:rsidRDefault="001C5FFA" w:rsidP="002A33C8">
            <w:pPr>
              <w:spacing w:before="0" w:after="0"/>
              <w:jc w:val="center"/>
              <w:rPr>
                <w:rFonts w:ascii="Segoe UI Light" w:hAnsi="Segoe UI Light" w:cs="Segoe UI Light"/>
                <w:b/>
                <w:bCs/>
                <w:color w:val="FFFFFF"/>
                <w:sz w:val="18"/>
                <w:szCs w:val="18"/>
              </w:rPr>
            </w:pPr>
            <w:r w:rsidRPr="00E23070">
              <w:rPr>
                <w:rFonts w:ascii="Segoe UI Light" w:hAnsi="Segoe UI Light" w:cs="Segoe UI Light"/>
                <w:b/>
                <w:bCs/>
                <w:color w:val="FFFFFF"/>
                <w:sz w:val="18"/>
                <w:szCs w:val="18"/>
              </w:rPr>
              <w:t>Cele strategiczne</w:t>
            </w:r>
          </w:p>
        </w:tc>
        <w:tc>
          <w:tcPr>
            <w:tcW w:w="2914" w:type="pct"/>
            <w:gridSpan w:val="3"/>
            <w:tcBorders>
              <w:top w:val="single" w:sz="12" w:space="0" w:color="FFFFFF"/>
              <w:left w:val="single" w:sz="12" w:space="0" w:color="FFFFFF"/>
              <w:bottom w:val="single" w:sz="4" w:space="0" w:color="FF6699" w:themeColor="accent3"/>
              <w:right w:val="single" w:sz="12" w:space="0" w:color="FFFFFF"/>
            </w:tcBorders>
            <w:shd w:val="clear" w:color="auto" w:fill="FF6699" w:themeFill="accent3"/>
            <w:vAlign w:val="center"/>
          </w:tcPr>
          <w:p w14:paraId="2DADC1F8" w14:textId="77777777" w:rsidR="001C5FFA" w:rsidRPr="00E23070" w:rsidRDefault="001C5FFA" w:rsidP="002A33C8">
            <w:pPr>
              <w:spacing w:before="0" w:after="0"/>
              <w:jc w:val="center"/>
              <w:rPr>
                <w:rFonts w:ascii="Segoe UI Light" w:hAnsi="Segoe UI Light" w:cs="Segoe UI Light"/>
                <w:b/>
                <w:bCs/>
                <w:color w:val="FFFFFF"/>
                <w:sz w:val="18"/>
                <w:szCs w:val="18"/>
              </w:rPr>
            </w:pPr>
            <w:r w:rsidRPr="00E23070">
              <w:rPr>
                <w:rFonts w:ascii="Segoe UI Light" w:hAnsi="Segoe UI Light" w:cs="Segoe UI Light"/>
                <w:b/>
                <w:bCs/>
                <w:color w:val="FFFFFF"/>
                <w:sz w:val="18"/>
                <w:szCs w:val="18"/>
              </w:rPr>
              <w:t>Kierunek interwencji</w:t>
            </w:r>
          </w:p>
        </w:tc>
      </w:tr>
      <w:tr w:rsidR="001C5FFA" w:rsidRPr="00E23070" w14:paraId="30EE484E" w14:textId="77777777" w:rsidTr="000278B1">
        <w:tc>
          <w:tcPr>
            <w:tcW w:w="2086" w:type="pct"/>
            <w:vMerge w:val="restart"/>
            <w:tcBorders>
              <w:top w:val="single" w:sz="4" w:space="0" w:color="FF6699" w:themeColor="accent3"/>
              <w:right w:val="single" w:sz="12" w:space="0" w:color="FFFFFF"/>
            </w:tcBorders>
            <w:vAlign w:val="center"/>
          </w:tcPr>
          <w:p w14:paraId="0AF3F6CE" w14:textId="77777777" w:rsidR="001C5FFA" w:rsidRPr="002A33C8" w:rsidRDefault="001C5FFA" w:rsidP="00A27D2A">
            <w:pPr>
              <w:spacing w:before="60" w:after="60"/>
              <w:jc w:val="left"/>
              <w:rPr>
                <w:rFonts w:ascii="Segoe UI Light" w:hAnsi="Segoe UI Light" w:cs="Segoe UI Light"/>
                <w:color w:val="FF6699" w:themeColor="accent3"/>
                <w:sz w:val="18"/>
                <w:szCs w:val="18"/>
              </w:rPr>
            </w:pPr>
            <w:r>
              <w:rPr>
                <w:rFonts w:ascii="Segoe UI Light" w:hAnsi="Segoe UI Light" w:cs="Segoe UI Light"/>
                <w:color w:val="FF6699" w:themeColor="accent3"/>
                <w:sz w:val="18"/>
                <w:szCs w:val="18"/>
              </w:rPr>
              <w:t>Monitorowanie i u</w:t>
            </w:r>
            <w:r w:rsidRPr="00CA46DA">
              <w:rPr>
                <w:rFonts w:ascii="Segoe UI Light" w:hAnsi="Segoe UI Light" w:cs="Segoe UI Light"/>
                <w:color w:val="FF6699" w:themeColor="accent3"/>
                <w:sz w:val="18"/>
                <w:szCs w:val="18"/>
              </w:rPr>
              <w:t>trzymanie dotychczasowego stanu braku zagroże</w:t>
            </w:r>
            <w:r>
              <w:rPr>
                <w:rFonts w:ascii="Segoe UI Light" w:hAnsi="Segoe UI Light" w:cs="Segoe UI Light"/>
                <w:color w:val="FF6699" w:themeColor="accent3"/>
                <w:sz w:val="18"/>
                <w:szCs w:val="18"/>
              </w:rPr>
              <w:t>nia</w:t>
            </w:r>
            <w:r w:rsidRPr="00CA46DA">
              <w:rPr>
                <w:rFonts w:ascii="Segoe UI Light" w:hAnsi="Segoe UI Light" w:cs="Segoe UI Light"/>
                <w:color w:val="FF6699" w:themeColor="accent3"/>
                <w:sz w:val="18"/>
                <w:szCs w:val="18"/>
              </w:rPr>
              <w:t xml:space="preserve"> ponadnormatywnym promieniowaniem elektromagnetycznym</w:t>
            </w:r>
          </w:p>
        </w:tc>
        <w:tc>
          <w:tcPr>
            <w:tcW w:w="2914" w:type="pct"/>
            <w:gridSpan w:val="3"/>
            <w:tcBorders>
              <w:top w:val="single" w:sz="4" w:space="0" w:color="FF6699" w:themeColor="accent3"/>
              <w:left w:val="single" w:sz="12" w:space="0" w:color="FFFFFF"/>
              <w:bottom w:val="dotted" w:sz="4" w:space="0" w:color="FF6699" w:themeColor="accent3"/>
              <w:right w:val="single" w:sz="12" w:space="0" w:color="FFFFFF"/>
            </w:tcBorders>
            <w:vAlign w:val="center"/>
          </w:tcPr>
          <w:p w14:paraId="4C4FEAC4" w14:textId="77777777" w:rsidR="001C5FFA" w:rsidRPr="00E23070" w:rsidRDefault="001C5FFA" w:rsidP="00A27D2A">
            <w:pPr>
              <w:spacing w:before="60" w:after="60"/>
              <w:rPr>
                <w:rFonts w:ascii="Segoe UI Light" w:hAnsi="Segoe UI Light" w:cs="Segoe UI Light"/>
                <w:sz w:val="18"/>
                <w:szCs w:val="18"/>
              </w:rPr>
            </w:pPr>
            <w:r>
              <w:rPr>
                <w:rFonts w:ascii="Segoe UI Light" w:hAnsi="Segoe UI Light" w:cs="Segoe UI Light"/>
                <w:sz w:val="18"/>
                <w:szCs w:val="18"/>
              </w:rPr>
              <w:t>Utrzymanie niskich wartości PEM nieprzekraczających poziomów dopuszczalnych</w:t>
            </w:r>
          </w:p>
        </w:tc>
      </w:tr>
      <w:tr w:rsidR="001C5FFA" w:rsidRPr="00E23070" w14:paraId="5EC96EB4" w14:textId="77777777" w:rsidTr="000278B1">
        <w:tc>
          <w:tcPr>
            <w:tcW w:w="2086" w:type="pct"/>
            <w:vMerge/>
            <w:tcBorders>
              <w:bottom w:val="single" w:sz="4" w:space="0" w:color="FF6699" w:themeColor="accent3"/>
              <w:right w:val="single" w:sz="12" w:space="0" w:color="FFFFFF"/>
            </w:tcBorders>
            <w:vAlign w:val="center"/>
          </w:tcPr>
          <w:p w14:paraId="4058AFC7" w14:textId="77777777" w:rsidR="001C5FFA" w:rsidRDefault="001C5FFA" w:rsidP="00A27D2A">
            <w:pPr>
              <w:spacing w:before="60" w:after="60"/>
              <w:jc w:val="left"/>
              <w:rPr>
                <w:rFonts w:ascii="Segoe UI Light" w:hAnsi="Segoe UI Light" w:cs="Segoe UI Light"/>
                <w:color w:val="FF6699" w:themeColor="accent3"/>
                <w:sz w:val="18"/>
                <w:szCs w:val="18"/>
              </w:rPr>
            </w:pPr>
          </w:p>
        </w:tc>
        <w:tc>
          <w:tcPr>
            <w:tcW w:w="2914" w:type="pct"/>
            <w:gridSpan w:val="3"/>
            <w:tcBorders>
              <w:top w:val="dotted" w:sz="4" w:space="0" w:color="FF6699" w:themeColor="accent3"/>
              <w:left w:val="single" w:sz="12" w:space="0" w:color="FFFFFF"/>
              <w:bottom w:val="single" w:sz="4" w:space="0" w:color="FF6699" w:themeColor="accent3"/>
              <w:right w:val="single" w:sz="12" w:space="0" w:color="FFFFFF"/>
            </w:tcBorders>
            <w:vAlign w:val="center"/>
          </w:tcPr>
          <w:p w14:paraId="255C3E29" w14:textId="77777777" w:rsidR="001C5FFA" w:rsidRDefault="001C5FFA" w:rsidP="00A27D2A">
            <w:pPr>
              <w:spacing w:before="60" w:after="60"/>
              <w:rPr>
                <w:rFonts w:ascii="Segoe UI Light" w:hAnsi="Segoe UI Light" w:cs="Segoe UI Light"/>
                <w:sz w:val="18"/>
                <w:szCs w:val="18"/>
              </w:rPr>
            </w:pPr>
            <w:r w:rsidRPr="00086092">
              <w:rPr>
                <w:rFonts w:ascii="Segoe UI Light" w:hAnsi="Segoe UI Light" w:cs="Segoe UI Light"/>
                <w:sz w:val="18"/>
                <w:szCs w:val="18"/>
              </w:rPr>
              <w:t>Usprawnienie monitoringu poziomu pól elektromagnetycznych</w:t>
            </w:r>
          </w:p>
        </w:tc>
      </w:tr>
      <w:tr w:rsidR="001C5FFA" w:rsidRPr="00E23070" w14:paraId="0D1F97BD" w14:textId="77777777" w:rsidTr="001C5FFA">
        <w:tc>
          <w:tcPr>
            <w:tcW w:w="2086" w:type="pct"/>
            <w:tcBorders>
              <w:top w:val="single" w:sz="4" w:space="0" w:color="FF6699" w:themeColor="accent3"/>
              <w:bottom w:val="single" w:sz="4" w:space="0" w:color="FF6699" w:themeColor="accent3"/>
              <w:right w:val="single" w:sz="12" w:space="0" w:color="FFFFFF"/>
            </w:tcBorders>
            <w:vAlign w:val="center"/>
          </w:tcPr>
          <w:p w14:paraId="70A8D7FD" w14:textId="77777777" w:rsidR="001C5FFA" w:rsidRDefault="001C5FFA" w:rsidP="00A27D2A">
            <w:pPr>
              <w:spacing w:before="60" w:after="60"/>
              <w:jc w:val="left"/>
              <w:rPr>
                <w:rFonts w:ascii="Segoe UI Light" w:hAnsi="Segoe UI Light" w:cs="Segoe UI Light"/>
                <w:color w:val="FF6699" w:themeColor="accent3"/>
                <w:sz w:val="18"/>
                <w:szCs w:val="18"/>
              </w:rPr>
            </w:pPr>
            <w:r>
              <w:rPr>
                <w:rFonts w:ascii="Segoe UI Light" w:hAnsi="Segoe UI Light" w:cs="Segoe UI Light"/>
                <w:color w:val="FF6699" w:themeColor="accent3"/>
                <w:sz w:val="18"/>
                <w:szCs w:val="18"/>
              </w:rPr>
              <w:t>Poprawa świadomości społeczeństwa w kwestii pól elektromagnetycznych</w:t>
            </w:r>
          </w:p>
        </w:tc>
        <w:tc>
          <w:tcPr>
            <w:tcW w:w="2914" w:type="pct"/>
            <w:gridSpan w:val="3"/>
            <w:tcBorders>
              <w:top w:val="single" w:sz="4" w:space="0" w:color="FF6699" w:themeColor="accent3"/>
              <w:left w:val="single" w:sz="12" w:space="0" w:color="FFFFFF"/>
              <w:bottom w:val="single" w:sz="4" w:space="0" w:color="FF6699" w:themeColor="accent3"/>
              <w:right w:val="single" w:sz="12" w:space="0" w:color="FFFFFF"/>
            </w:tcBorders>
            <w:vAlign w:val="center"/>
          </w:tcPr>
          <w:p w14:paraId="1872F4A2" w14:textId="77777777" w:rsidR="001C5FFA" w:rsidRPr="00446427" w:rsidRDefault="001C5FFA" w:rsidP="00A27D2A">
            <w:pPr>
              <w:spacing w:before="60" w:after="60"/>
              <w:rPr>
                <w:rFonts w:ascii="Segoe UI Light" w:hAnsi="Segoe UI Light" w:cs="Segoe UI Light"/>
                <w:sz w:val="18"/>
                <w:szCs w:val="18"/>
              </w:rPr>
            </w:pPr>
            <w:r>
              <w:rPr>
                <w:rFonts w:ascii="Segoe UI Light" w:hAnsi="Segoe UI Light" w:cs="Segoe UI Light"/>
                <w:sz w:val="18"/>
                <w:szCs w:val="18"/>
              </w:rPr>
              <w:t>Działania edukacyjno-informacyjne</w:t>
            </w:r>
            <w:r w:rsidRPr="008253C1">
              <w:rPr>
                <w:rFonts w:ascii="Segoe UI Light" w:hAnsi="Segoe UI Light" w:cs="Segoe UI Light"/>
                <w:sz w:val="18"/>
                <w:szCs w:val="18"/>
              </w:rPr>
              <w:t xml:space="preserve"> z zakresu oddziaływania i</w:t>
            </w:r>
            <w:r w:rsidR="00F417C5">
              <w:rPr>
                <w:rFonts w:ascii="Segoe UI Light" w:hAnsi="Segoe UI Light" w:cs="Segoe UI Light"/>
                <w:sz w:val="18"/>
                <w:szCs w:val="18"/>
              </w:rPr>
              <w:t> </w:t>
            </w:r>
            <w:r w:rsidRPr="008253C1">
              <w:rPr>
                <w:rFonts w:ascii="Segoe UI Light" w:hAnsi="Segoe UI Light" w:cs="Segoe UI Light"/>
                <w:sz w:val="18"/>
                <w:szCs w:val="18"/>
              </w:rPr>
              <w:t>szkodliwości PEM</w:t>
            </w:r>
          </w:p>
        </w:tc>
      </w:tr>
    </w:tbl>
    <w:p w14:paraId="100CD992" w14:textId="77777777" w:rsidR="00E23070" w:rsidRDefault="00E23070" w:rsidP="001C5FFA">
      <w:pPr>
        <w:spacing w:before="0" w:after="0"/>
      </w:pPr>
    </w:p>
    <w:p w14:paraId="58037A73" w14:textId="77777777" w:rsidR="00B77148" w:rsidRPr="0045420D" w:rsidRDefault="003919DF" w:rsidP="00B77148">
      <w:pPr>
        <w:pStyle w:val="Nagwek2"/>
        <w:shd w:val="clear" w:color="auto" w:fill="CB5051" w:themeFill="accent4"/>
        <w:spacing w:before="120" w:after="120"/>
      </w:pPr>
      <w:bookmarkStart w:id="207" w:name="_Toc77769317"/>
      <w:r>
        <w:t>Wykaz</w:t>
      </w:r>
      <w:r w:rsidRPr="002D1E6B">
        <w:t xml:space="preserve"> celów</w:t>
      </w:r>
      <w:r>
        <w:t xml:space="preserve"> strategicznych</w:t>
      </w:r>
      <w:r w:rsidRPr="002D1E6B">
        <w:t xml:space="preserve"> </w:t>
      </w:r>
      <w:r>
        <w:t xml:space="preserve">i kierunków interwencji </w:t>
      </w:r>
      <w:r w:rsidR="000115A6" w:rsidRPr="0045420D">
        <w:t>w zakresie poważnych awarii</w:t>
      </w:r>
      <w:bookmarkEnd w:id="207"/>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4052"/>
        <w:gridCol w:w="1074"/>
        <w:gridCol w:w="143"/>
      </w:tblGrid>
      <w:tr w:rsidR="000B217C" w:rsidRPr="0045420D" w14:paraId="49D83901" w14:textId="77777777" w:rsidTr="001C5FFA">
        <w:trPr>
          <w:gridAfter w:val="1"/>
          <w:wAfter w:w="79" w:type="pct"/>
          <w:tblHeader/>
        </w:trPr>
        <w:tc>
          <w:tcPr>
            <w:tcW w:w="4327" w:type="pct"/>
            <w:gridSpan w:val="2"/>
            <w:tcBorders>
              <w:top w:val="single" w:sz="12" w:space="0" w:color="FFFFFF"/>
              <w:left w:val="single" w:sz="12" w:space="0" w:color="FFFFFF"/>
              <w:bottom w:val="single" w:sz="12" w:space="0" w:color="FFFFFF"/>
            </w:tcBorders>
            <w:shd w:val="clear" w:color="auto" w:fill="FFFFFF"/>
            <w:vAlign w:val="center"/>
          </w:tcPr>
          <w:p w14:paraId="187D6166" w14:textId="77777777" w:rsidR="00E23070" w:rsidRPr="0045420D" w:rsidRDefault="00E23070" w:rsidP="00BC62F0">
            <w:pPr>
              <w:keepNext/>
              <w:spacing w:before="0" w:after="0"/>
              <w:jc w:val="left"/>
              <w:rPr>
                <w:caps/>
                <w:color w:val="CB5051" w:themeColor="accent4"/>
                <w:sz w:val="18"/>
                <w:szCs w:val="18"/>
              </w:rPr>
            </w:pPr>
            <w:r w:rsidRPr="0045420D">
              <w:rPr>
                <w:caps/>
                <w:color w:val="CB5051" w:themeColor="accent4"/>
                <w:sz w:val="20"/>
                <w:szCs w:val="20"/>
              </w:rPr>
              <w:t xml:space="preserve">Obszar środowiskowy: </w:t>
            </w:r>
            <w:r w:rsidR="000B217C" w:rsidRPr="0045420D">
              <w:rPr>
                <w:b/>
                <w:bCs/>
                <w:caps/>
                <w:color w:val="CB5051" w:themeColor="accent4"/>
                <w:sz w:val="20"/>
                <w:szCs w:val="20"/>
              </w:rPr>
              <w:t>POWAŻNE AWARIE</w:t>
            </w:r>
          </w:p>
        </w:tc>
        <w:tc>
          <w:tcPr>
            <w:tcW w:w="594" w:type="pct"/>
            <w:tcBorders>
              <w:top w:val="single" w:sz="12" w:space="0" w:color="FFFFFF"/>
              <w:bottom w:val="single" w:sz="12" w:space="0" w:color="FFFFFF"/>
              <w:right w:val="single" w:sz="12" w:space="0" w:color="FFFFFF"/>
            </w:tcBorders>
            <w:shd w:val="clear" w:color="auto" w:fill="FFFFFF"/>
          </w:tcPr>
          <w:p w14:paraId="1D0E54CF" w14:textId="77777777" w:rsidR="00E23070" w:rsidRPr="0045420D" w:rsidRDefault="000B217C" w:rsidP="00BC62F0">
            <w:pPr>
              <w:keepNext/>
              <w:spacing w:before="0" w:after="0"/>
              <w:jc w:val="right"/>
              <w:rPr>
                <w:rFonts w:ascii="Segoe UI Light" w:hAnsi="Segoe UI Light" w:cs="Segoe UI Light"/>
                <w:caps/>
                <w:color w:val="CB5051" w:themeColor="accent4"/>
                <w:sz w:val="18"/>
                <w:szCs w:val="18"/>
              </w:rPr>
            </w:pPr>
            <w:r w:rsidRPr="0045420D">
              <w:rPr>
                <w:noProof/>
                <w:color w:val="CB5051" w:themeColor="accent4"/>
                <w:lang w:eastAsia="pl-PL"/>
              </w:rPr>
              <w:drawing>
                <wp:inline distT="0" distB="0" distL="0" distR="0" wp14:anchorId="507173AD" wp14:editId="2B6F8E5D">
                  <wp:extent cx="359410" cy="359410"/>
                  <wp:effectExtent l="0" t="0" r="2540" b="2540"/>
                  <wp:docPr id="105" name="Grafika 105" descr="Produkcj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a 28" descr="Produkcja z wypełnieniem pełnym"/>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9410" cy="359410"/>
                          </a:xfrm>
                          <a:prstGeom prst="rect">
                            <a:avLst/>
                          </a:prstGeom>
                        </pic:spPr>
                      </pic:pic>
                    </a:graphicData>
                  </a:graphic>
                </wp:inline>
              </w:drawing>
            </w:r>
          </w:p>
        </w:tc>
      </w:tr>
      <w:tr w:rsidR="001C5FFA" w:rsidRPr="0045420D" w14:paraId="33C9390B" w14:textId="77777777" w:rsidTr="001C5FFA">
        <w:trPr>
          <w:tblHeader/>
        </w:trPr>
        <w:tc>
          <w:tcPr>
            <w:tcW w:w="2086" w:type="pct"/>
            <w:tcBorders>
              <w:top w:val="single" w:sz="12" w:space="0" w:color="FFFFFF"/>
              <w:bottom w:val="single" w:sz="4" w:space="0" w:color="CB5051" w:themeColor="accent4"/>
              <w:right w:val="single" w:sz="12" w:space="0" w:color="FFFFFF"/>
            </w:tcBorders>
            <w:shd w:val="clear" w:color="auto" w:fill="CB5051" w:themeFill="accent4"/>
            <w:vAlign w:val="center"/>
          </w:tcPr>
          <w:p w14:paraId="070FB0DC" w14:textId="77777777" w:rsidR="001C5FFA" w:rsidRPr="0045420D" w:rsidRDefault="001C5FFA" w:rsidP="00BC62F0">
            <w:pPr>
              <w:keepNext/>
              <w:spacing w:before="0" w:after="0"/>
              <w:jc w:val="center"/>
              <w:rPr>
                <w:rFonts w:ascii="Segoe UI Light" w:hAnsi="Segoe UI Light" w:cs="Segoe UI Light"/>
                <w:b/>
                <w:bCs/>
                <w:color w:val="FFFFFF"/>
                <w:sz w:val="18"/>
                <w:szCs w:val="18"/>
              </w:rPr>
            </w:pPr>
            <w:r w:rsidRPr="0045420D">
              <w:rPr>
                <w:rFonts w:ascii="Segoe UI Light" w:hAnsi="Segoe UI Light" w:cs="Segoe UI Light"/>
                <w:b/>
                <w:bCs/>
                <w:color w:val="FFFFFF"/>
                <w:sz w:val="18"/>
                <w:szCs w:val="18"/>
              </w:rPr>
              <w:t>Cele strategiczne</w:t>
            </w:r>
          </w:p>
        </w:tc>
        <w:tc>
          <w:tcPr>
            <w:tcW w:w="2914" w:type="pct"/>
            <w:gridSpan w:val="3"/>
            <w:tcBorders>
              <w:top w:val="single" w:sz="12" w:space="0" w:color="FFFFFF"/>
              <w:left w:val="single" w:sz="12" w:space="0" w:color="FFFFFF"/>
              <w:bottom w:val="single" w:sz="4" w:space="0" w:color="CB5051" w:themeColor="accent4"/>
              <w:right w:val="single" w:sz="12" w:space="0" w:color="FFFFFF"/>
            </w:tcBorders>
            <w:shd w:val="clear" w:color="auto" w:fill="CB5051" w:themeFill="accent4"/>
            <w:vAlign w:val="center"/>
          </w:tcPr>
          <w:p w14:paraId="0000A511" w14:textId="77777777" w:rsidR="001C5FFA" w:rsidRPr="0045420D" w:rsidRDefault="001C5FFA" w:rsidP="00BC62F0">
            <w:pPr>
              <w:keepNext/>
              <w:spacing w:before="0" w:after="0"/>
              <w:jc w:val="center"/>
              <w:rPr>
                <w:rFonts w:ascii="Segoe UI Light" w:hAnsi="Segoe UI Light" w:cs="Segoe UI Light"/>
                <w:b/>
                <w:bCs/>
                <w:color w:val="FFFFFF"/>
                <w:sz w:val="18"/>
                <w:szCs w:val="18"/>
              </w:rPr>
            </w:pPr>
            <w:r w:rsidRPr="0045420D">
              <w:rPr>
                <w:rFonts w:ascii="Segoe UI Light" w:hAnsi="Segoe UI Light" w:cs="Segoe UI Light"/>
                <w:b/>
                <w:bCs/>
                <w:color w:val="FFFFFF"/>
                <w:sz w:val="18"/>
                <w:szCs w:val="18"/>
              </w:rPr>
              <w:t>Kierunek interwencji</w:t>
            </w:r>
          </w:p>
        </w:tc>
      </w:tr>
      <w:tr w:rsidR="001C5FFA" w:rsidRPr="0045420D" w14:paraId="6836A5C6" w14:textId="77777777" w:rsidTr="001C5FFA">
        <w:tc>
          <w:tcPr>
            <w:tcW w:w="2086" w:type="pct"/>
            <w:vMerge w:val="restart"/>
            <w:tcBorders>
              <w:top w:val="single" w:sz="4" w:space="0" w:color="CB5051" w:themeColor="accent4"/>
              <w:right w:val="single" w:sz="12" w:space="0" w:color="FFFFFF"/>
            </w:tcBorders>
            <w:vAlign w:val="center"/>
          </w:tcPr>
          <w:p w14:paraId="499E39DB" w14:textId="77777777" w:rsidR="001C5FFA" w:rsidRPr="0045420D" w:rsidRDefault="001C5FFA" w:rsidP="00A27D2A">
            <w:pPr>
              <w:spacing w:before="60" w:after="60"/>
              <w:jc w:val="left"/>
              <w:rPr>
                <w:rFonts w:ascii="Segoe UI Light" w:hAnsi="Segoe UI Light" w:cs="Segoe UI Light"/>
                <w:color w:val="CB5051" w:themeColor="accent4"/>
                <w:sz w:val="18"/>
                <w:szCs w:val="18"/>
              </w:rPr>
            </w:pPr>
            <w:r w:rsidRPr="0045420D">
              <w:rPr>
                <w:rFonts w:ascii="Segoe UI Light" w:hAnsi="Segoe UI Light" w:cs="Segoe UI Light"/>
                <w:color w:val="CB5051" w:themeColor="accent4"/>
                <w:sz w:val="18"/>
                <w:szCs w:val="18"/>
              </w:rPr>
              <w:t>Minimalizacja</w:t>
            </w:r>
            <w:r>
              <w:rPr>
                <w:rFonts w:ascii="Segoe UI Light" w:hAnsi="Segoe UI Light" w:cs="Segoe UI Light"/>
                <w:color w:val="CB5051" w:themeColor="accent4"/>
                <w:sz w:val="18"/>
                <w:szCs w:val="18"/>
              </w:rPr>
              <w:t xml:space="preserve"> </w:t>
            </w:r>
            <w:r w:rsidRPr="0045420D">
              <w:rPr>
                <w:rFonts w:ascii="Segoe UI Light" w:hAnsi="Segoe UI Light" w:cs="Segoe UI Light"/>
                <w:color w:val="CB5051" w:themeColor="accent4"/>
                <w:sz w:val="18"/>
                <w:szCs w:val="18"/>
              </w:rPr>
              <w:t>skutków wystąpienia poważnych awarii oraz ograniczenie ryzyka ich wystąpienia</w:t>
            </w:r>
          </w:p>
        </w:tc>
        <w:tc>
          <w:tcPr>
            <w:tcW w:w="2914" w:type="pct"/>
            <w:gridSpan w:val="3"/>
            <w:tcBorders>
              <w:top w:val="single" w:sz="4" w:space="0" w:color="CB5051" w:themeColor="accent4"/>
              <w:left w:val="single" w:sz="12" w:space="0" w:color="FFFFFF"/>
              <w:bottom w:val="dotted" w:sz="4" w:space="0" w:color="CB5051" w:themeColor="accent4"/>
              <w:right w:val="single" w:sz="12" w:space="0" w:color="FFFFFF"/>
            </w:tcBorders>
            <w:vAlign w:val="center"/>
          </w:tcPr>
          <w:p w14:paraId="561E6C89" w14:textId="77777777" w:rsidR="001C5FFA" w:rsidRPr="0045420D" w:rsidRDefault="001C5FFA" w:rsidP="00A27D2A">
            <w:pPr>
              <w:spacing w:before="60" w:after="60"/>
              <w:jc w:val="left"/>
              <w:rPr>
                <w:rFonts w:ascii="Segoe UI Light" w:hAnsi="Segoe UI Light" w:cs="Segoe UI Light"/>
                <w:sz w:val="18"/>
                <w:szCs w:val="18"/>
              </w:rPr>
            </w:pPr>
            <w:r w:rsidRPr="007D55BA">
              <w:rPr>
                <w:rFonts w:ascii="Segoe UI Light" w:hAnsi="Segoe UI Light" w:cs="Segoe UI Light"/>
                <w:sz w:val="18"/>
                <w:szCs w:val="18"/>
              </w:rPr>
              <w:t>Minimalizacja skutków potencjalnych poważnych awarii przemysłowych</w:t>
            </w:r>
          </w:p>
        </w:tc>
      </w:tr>
      <w:tr w:rsidR="001C5FFA" w:rsidRPr="0045420D" w14:paraId="297255C0" w14:textId="77777777" w:rsidTr="001C5FFA">
        <w:tc>
          <w:tcPr>
            <w:tcW w:w="2086" w:type="pct"/>
            <w:vMerge/>
            <w:tcBorders>
              <w:right w:val="single" w:sz="12" w:space="0" w:color="FFFFFF"/>
            </w:tcBorders>
            <w:vAlign w:val="center"/>
          </w:tcPr>
          <w:p w14:paraId="13828D40" w14:textId="77777777" w:rsidR="001C5FFA" w:rsidRPr="0045420D" w:rsidRDefault="001C5FFA" w:rsidP="00A27D2A">
            <w:pPr>
              <w:spacing w:before="60" w:after="60"/>
              <w:jc w:val="left"/>
              <w:rPr>
                <w:rFonts w:ascii="Segoe UI Light" w:hAnsi="Segoe UI Light" w:cs="Segoe UI Light"/>
                <w:color w:val="CB5051" w:themeColor="accent4"/>
                <w:sz w:val="18"/>
                <w:szCs w:val="18"/>
              </w:rPr>
            </w:pPr>
          </w:p>
        </w:tc>
        <w:tc>
          <w:tcPr>
            <w:tcW w:w="2914" w:type="pct"/>
            <w:gridSpan w:val="3"/>
            <w:tcBorders>
              <w:top w:val="dotted" w:sz="4" w:space="0" w:color="CB5051" w:themeColor="accent4"/>
              <w:left w:val="single" w:sz="12" w:space="0" w:color="FFFFFF"/>
              <w:bottom w:val="dotted" w:sz="4" w:space="0" w:color="CB5051" w:themeColor="accent4"/>
              <w:right w:val="single" w:sz="12" w:space="0" w:color="FFFFFF"/>
            </w:tcBorders>
            <w:vAlign w:val="center"/>
          </w:tcPr>
          <w:p w14:paraId="12718E72" w14:textId="77777777" w:rsidR="001C5FFA" w:rsidRPr="0045420D" w:rsidRDefault="001C5FFA" w:rsidP="00A27D2A">
            <w:pPr>
              <w:spacing w:before="60" w:after="60"/>
              <w:jc w:val="left"/>
              <w:rPr>
                <w:rFonts w:ascii="Segoe UI Light" w:hAnsi="Segoe UI Light" w:cs="Segoe UI Light"/>
                <w:sz w:val="18"/>
                <w:szCs w:val="18"/>
              </w:rPr>
            </w:pPr>
            <w:r>
              <w:rPr>
                <w:rFonts w:ascii="Segoe UI Light" w:hAnsi="Segoe UI Light" w:cs="Segoe UI Light"/>
                <w:sz w:val="18"/>
                <w:szCs w:val="18"/>
              </w:rPr>
              <w:t>Ograniczanie ryzyka wystąpienia poważnych awarii przemysłowych</w:t>
            </w:r>
          </w:p>
        </w:tc>
      </w:tr>
      <w:tr w:rsidR="001C5FFA" w:rsidRPr="0045420D" w14:paraId="5318FD51" w14:textId="77777777" w:rsidTr="001C5FFA">
        <w:tc>
          <w:tcPr>
            <w:tcW w:w="2086" w:type="pct"/>
            <w:vMerge/>
            <w:tcBorders>
              <w:bottom w:val="single" w:sz="4" w:space="0" w:color="CB5051" w:themeColor="accent4"/>
              <w:right w:val="single" w:sz="12" w:space="0" w:color="FFFFFF"/>
            </w:tcBorders>
            <w:vAlign w:val="center"/>
          </w:tcPr>
          <w:p w14:paraId="22507248" w14:textId="77777777" w:rsidR="001C5FFA" w:rsidRPr="0045420D" w:rsidRDefault="001C5FFA" w:rsidP="00A27D2A">
            <w:pPr>
              <w:spacing w:before="60" w:after="60"/>
              <w:jc w:val="left"/>
              <w:rPr>
                <w:rFonts w:ascii="Segoe UI Light" w:hAnsi="Segoe UI Light" w:cs="Segoe UI Light"/>
                <w:color w:val="CB5051" w:themeColor="accent4"/>
                <w:sz w:val="18"/>
                <w:szCs w:val="18"/>
              </w:rPr>
            </w:pPr>
          </w:p>
        </w:tc>
        <w:tc>
          <w:tcPr>
            <w:tcW w:w="2914" w:type="pct"/>
            <w:gridSpan w:val="3"/>
            <w:tcBorders>
              <w:top w:val="dotted" w:sz="4" w:space="0" w:color="CB5051" w:themeColor="accent4"/>
              <w:left w:val="single" w:sz="12" w:space="0" w:color="FFFFFF"/>
              <w:bottom w:val="single" w:sz="4" w:space="0" w:color="CB5051" w:themeColor="accent4"/>
              <w:right w:val="single" w:sz="12" w:space="0" w:color="FFFFFF"/>
            </w:tcBorders>
            <w:vAlign w:val="center"/>
          </w:tcPr>
          <w:p w14:paraId="033CEB3C" w14:textId="77777777" w:rsidR="001C5FFA" w:rsidRDefault="001C5FFA" w:rsidP="00A27D2A">
            <w:pPr>
              <w:spacing w:before="60" w:after="60"/>
              <w:jc w:val="left"/>
              <w:rPr>
                <w:rFonts w:ascii="Segoe UI Light" w:hAnsi="Segoe UI Light" w:cs="Segoe UI Light"/>
                <w:sz w:val="18"/>
                <w:szCs w:val="18"/>
              </w:rPr>
            </w:pPr>
            <w:r>
              <w:rPr>
                <w:rFonts w:ascii="Segoe UI Light" w:hAnsi="Segoe UI Light" w:cs="Segoe UI Light"/>
                <w:sz w:val="18"/>
                <w:szCs w:val="18"/>
              </w:rPr>
              <w:t>R</w:t>
            </w:r>
            <w:r w:rsidRPr="000A06F4">
              <w:rPr>
                <w:rFonts w:ascii="Segoe UI Light" w:hAnsi="Segoe UI Light" w:cs="Segoe UI Light"/>
                <w:sz w:val="18"/>
                <w:szCs w:val="18"/>
              </w:rPr>
              <w:t>ozbudowa i modernizacja infrastruktury w celu minimalizowania możliwości występowania poważnych awarii</w:t>
            </w:r>
          </w:p>
        </w:tc>
      </w:tr>
    </w:tbl>
    <w:p w14:paraId="00BADFD4" w14:textId="77777777" w:rsidR="00B77148" w:rsidRPr="00E73D60" w:rsidRDefault="003919DF" w:rsidP="00B77148">
      <w:pPr>
        <w:pStyle w:val="Nagwek2"/>
        <w:shd w:val="clear" w:color="auto" w:fill="008080" w:themeFill="accent5"/>
        <w:spacing w:before="120" w:after="120"/>
      </w:pPr>
      <w:bookmarkStart w:id="208" w:name="_Toc77769318"/>
      <w:r>
        <w:lastRenderedPageBreak/>
        <w:t>Wykaz</w:t>
      </w:r>
      <w:r w:rsidRPr="002D1E6B">
        <w:t xml:space="preserve"> celów</w:t>
      </w:r>
      <w:r>
        <w:t xml:space="preserve"> strategicznych</w:t>
      </w:r>
      <w:r w:rsidRPr="002D1E6B">
        <w:t xml:space="preserve"> </w:t>
      </w:r>
      <w:r>
        <w:t xml:space="preserve">i kierunków interwencji </w:t>
      </w:r>
      <w:r w:rsidR="000115A6" w:rsidRPr="00E73D60">
        <w:t>w zakresie gospodarki wodno-ściekowej</w:t>
      </w:r>
      <w:bookmarkEnd w:id="208"/>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4052"/>
        <w:gridCol w:w="1074"/>
        <w:gridCol w:w="143"/>
      </w:tblGrid>
      <w:tr w:rsidR="000B217C" w:rsidRPr="00E73D60" w14:paraId="7A92F16C" w14:textId="77777777" w:rsidTr="001C5FFA">
        <w:trPr>
          <w:gridAfter w:val="1"/>
          <w:wAfter w:w="79" w:type="pct"/>
          <w:tblHeader/>
        </w:trPr>
        <w:tc>
          <w:tcPr>
            <w:tcW w:w="4327" w:type="pct"/>
            <w:gridSpan w:val="2"/>
            <w:tcBorders>
              <w:top w:val="single" w:sz="12" w:space="0" w:color="FFFFFF"/>
              <w:left w:val="single" w:sz="12" w:space="0" w:color="FFFFFF"/>
              <w:bottom w:val="single" w:sz="12" w:space="0" w:color="FFFFFF"/>
            </w:tcBorders>
            <w:shd w:val="clear" w:color="auto" w:fill="FFFFFF"/>
            <w:vAlign w:val="center"/>
          </w:tcPr>
          <w:p w14:paraId="1C297281" w14:textId="77777777" w:rsidR="00E23070" w:rsidRPr="00E73D60" w:rsidRDefault="00E23070" w:rsidP="00BC62F0">
            <w:pPr>
              <w:keepNext/>
              <w:spacing w:before="0" w:after="0"/>
              <w:jc w:val="left"/>
              <w:rPr>
                <w:caps/>
                <w:color w:val="008080" w:themeColor="accent5"/>
                <w:sz w:val="18"/>
                <w:szCs w:val="18"/>
              </w:rPr>
            </w:pPr>
            <w:r w:rsidRPr="00E73D60">
              <w:rPr>
                <w:caps/>
                <w:color w:val="008080" w:themeColor="accent5"/>
                <w:sz w:val="20"/>
                <w:szCs w:val="20"/>
              </w:rPr>
              <w:t xml:space="preserve">Obszar środowiskowy: </w:t>
            </w:r>
            <w:r w:rsidR="000B217C" w:rsidRPr="00E73D60">
              <w:rPr>
                <w:b/>
                <w:bCs/>
                <w:caps/>
                <w:color w:val="008080" w:themeColor="accent5"/>
                <w:sz w:val="20"/>
                <w:szCs w:val="20"/>
              </w:rPr>
              <w:t>GOSPODARKA WODNO-ŚCIEKOWA</w:t>
            </w:r>
          </w:p>
        </w:tc>
        <w:tc>
          <w:tcPr>
            <w:tcW w:w="594" w:type="pct"/>
            <w:tcBorders>
              <w:top w:val="single" w:sz="12" w:space="0" w:color="FFFFFF"/>
              <w:bottom w:val="single" w:sz="12" w:space="0" w:color="FFFFFF"/>
              <w:right w:val="single" w:sz="12" w:space="0" w:color="FFFFFF"/>
            </w:tcBorders>
            <w:shd w:val="clear" w:color="auto" w:fill="FFFFFF"/>
          </w:tcPr>
          <w:p w14:paraId="7D1A71F6" w14:textId="77777777" w:rsidR="00E23070" w:rsidRPr="00E73D60" w:rsidRDefault="000B217C" w:rsidP="00BC62F0">
            <w:pPr>
              <w:keepNext/>
              <w:spacing w:before="0" w:after="0"/>
              <w:jc w:val="right"/>
              <w:rPr>
                <w:rFonts w:ascii="Segoe UI Light" w:hAnsi="Segoe UI Light" w:cs="Segoe UI Light"/>
                <w:caps/>
                <w:color w:val="008080" w:themeColor="accent5"/>
                <w:sz w:val="18"/>
                <w:szCs w:val="18"/>
              </w:rPr>
            </w:pPr>
            <w:r w:rsidRPr="00E73D60">
              <w:rPr>
                <w:noProof/>
                <w:color w:val="008080" w:themeColor="accent5"/>
                <w:lang w:eastAsia="pl-PL"/>
              </w:rPr>
              <w:drawing>
                <wp:inline distT="0" distB="0" distL="0" distR="0" wp14:anchorId="71B54971" wp14:editId="52CF7514">
                  <wp:extent cx="359410" cy="359410"/>
                  <wp:effectExtent l="0" t="0" r="2540" b="2540"/>
                  <wp:docPr id="106" name="Grafika 106" descr="Handwashing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3" descr="Handwashing z wypełnieniem pełnym"/>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59410" cy="359410"/>
                          </a:xfrm>
                          <a:prstGeom prst="rect">
                            <a:avLst/>
                          </a:prstGeom>
                        </pic:spPr>
                      </pic:pic>
                    </a:graphicData>
                  </a:graphic>
                </wp:inline>
              </w:drawing>
            </w:r>
          </w:p>
        </w:tc>
      </w:tr>
      <w:tr w:rsidR="001C5FFA" w:rsidRPr="00E73D60" w14:paraId="43D709C9" w14:textId="77777777" w:rsidTr="001C5FFA">
        <w:trPr>
          <w:tblHeader/>
        </w:trPr>
        <w:tc>
          <w:tcPr>
            <w:tcW w:w="2086" w:type="pct"/>
            <w:tcBorders>
              <w:top w:val="single" w:sz="12" w:space="0" w:color="FFFFFF"/>
              <w:bottom w:val="single" w:sz="4" w:space="0" w:color="008080" w:themeColor="accent5"/>
              <w:right w:val="single" w:sz="12" w:space="0" w:color="FFFFFF"/>
            </w:tcBorders>
            <w:shd w:val="clear" w:color="auto" w:fill="008080" w:themeFill="accent5"/>
            <w:vAlign w:val="center"/>
          </w:tcPr>
          <w:p w14:paraId="7244B8FD" w14:textId="77777777" w:rsidR="001C5FFA" w:rsidRPr="00E73D60" w:rsidRDefault="001C5FFA" w:rsidP="000B217C">
            <w:pPr>
              <w:spacing w:before="0" w:after="0"/>
              <w:jc w:val="center"/>
              <w:rPr>
                <w:rFonts w:ascii="Segoe UI Light" w:hAnsi="Segoe UI Light" w:cs="Segoe UI Light"/>
                <w:b/>
                <w:bCs/>
                <w:color w:val="FFFFFF"/>
                <w:sz w:val="18"/>
                <w:szCs w:val="18"/>
              </w:rPr>
            </w:pPr>
            <w:r w:rsidRPr="00E73D60">
              <w:rPr>
                <w:rFonts w:ascii="Segoe UI Light" w:hAnsi="Segoe UI Light" w:cs="Segoe UI Light"/>
                <w:b/>
                <w:bCs/>
                <w:color w:val="FFFFFF"/>
                <w:sz w:val="18"/>
                <w:szCs w:val="18"/>
              </w:rPr>
              <w:t>Cele strategiczne</w:t>
            </w:r>
          </w:p>
        </w:tc>
        <w:tc>
          <w:tcPr>
            <w:tcW w:w="2914" w:type="pct"/>
            <w:gridSpan w:val="3"/>
            <w:tcBorders>
              <w:top w:val="single" w:sz="12" w:space="0" w:color="FFFFFF"/>
              <w:left w:val="single" w:sz="12" w:space="0" w:color="FFFFFF"/>
              <w:bottom w:val="single" w:sz="4" w:space="0" w:color="008080" w:themeColor="accent5"/>
              <w:right w:val="single" w:sz="12" w:space="0" w:color="FFFFFF"/>
            </w:tcBorders>
            <w:shd w:val="clear" w:color="auto" w:fill="008080" w:themeFill="accent5"/>
            <w:vAlign w:val="center"/>
          </w:tcPr>
          <w:p w14:paraId="5179AC62" w14:textId="77777777" w:rsidR="001C5FFA" w:rsidRPr="00E73D60" w:rsidRDefault="001C5FFA" w:rsidP="000B217C">
            <w:pPr>
              <w:spacing w:before="0" w:after="0"/>
              <w:jc w:val="center"/>
              <w:rPr>
                <w:rFonts w:ascii="Segoe UI Light" w:hAnsi="Segoe UI Light" w:cs="Segoe UI Light"/>
                <w:b/>
                <w:bCs/>
                <w:color w:val="FFFFFF"/>
                <w:sz w:val="18"/>
                <w:szCs w:val="18"/>
              </w:rPr>
            </w:pPr>
            <w:r w:rsidRPr="00E73D60">
              <w:rPr>
                <w:rFonts w:ascii="Segoe UI Light" w:hAnsi="Segoe UI Light" w:cs="Segoe UI Light"/>
                <w:b/>
                <w:bCs/>
                <w:color w:val="FFFFFF"/>
                <w:sz w:val="18"/>
                <w:szCs w:val="18"/>
              </w:rPr>
              <w:t>Kierunek interwencji</w:t>
            </w:r>
          </w:p>
        </w:tc>
      </w:tr>
      <w:tr w:rsidR="00D6291A" w:rsidRPr="00E73D60" w14:paraId="2D0DCA92" w14:textId="77777777" w:rsidTr="000278B1">
        <w:tc>
          <w:tcPr>
            <w:tcW w:w="2086" w:type="pct"/>
            <w:vMerge w:val="restart"/>
            <w:tcBorders>
              <w:top w:val="single" w:sz="4" w:space="0" w:color="008080" w:themeColor="accent5"/>
              <w:right w:val="single" w:sz="12" w:space="0" w:color="FFFFFF"/>
            </w:tcBorders>
            <w:vAlign w:val="center"/>
          </w:tcPr>
          <w:p w14:paraId="2B9F4A39" w14:textId="77777777" w:rsidR="00D6291A" w:rsidRPr="00E73D60" w:rsidRDefault="00D6291A" w:rsidP="00011C79">
            <w:pPr>
              <w:spacing w:before="60" w:after="60"/>
              <w:jc w:val="left"/>
              <w:rPr>
                <w:rFonts w:ascii="Segoe UI Light" w:hAnsi="Segoe UI Light" w:cs="Segoe UI Light"/>
                <w:color w:val="008080" w:themeColor="accent5"/>
                <w:sz w:val="18"/>
                <w:szCs w:val="18"/>
              </w:rPr>
            </w:pPr>
            <w:r w:rsidRPr="00E73D60">
              <w:rPr>
                <w:rFonts w:ascii="Segoe UI Light" w:hAnsi="Segoe UI Light" w:cs="Segoe UI Light"/>
                <w:color w:val="008080" w:themeColor="accent5"/>
                <w:sz w:val="18"/>
                <w:szCs w:val="18"/>
              </w:rPr>
              <w:t>Prowadzenie racjonalnej gospodarki wodno-ściekowej</w:t>
            </w:r>
          </w:p>
        </w:tc>
        <w:tc>
          <w:tcPr>
            <w:tcW w:w="2914" w:type="pct"/>
            <w:gridSpan w:val="3"/>
            <w:tcBorders>
              <w:top w:val="single" w:sz="4" w:space="0" w:color="008080" w:themeColor="accent5"/>
              <w:left w:val="single" w:sz="12" w:space="0" w:color="FFFFFF"/>
              <w:bottom w:val="dotted" w:sz="4" w:space="0" w:color="008080" w:themeColor="accent5"/>
              <w:right w:val="single" w:sz="12" w:space="0" w:color="FFFFFF"/>
            </w:tcBorders>
            <w:vAlign w:val="center"/>
          </w:tcPr>
          <w:p w14:paraId="18EF3D42" w14:textId="77777777" w:rsidR="00D6291A" w:rsidRPr="00E73D60" w:rsidRDefault="00D6291A" w:rsidP="00446427">
            <w:pPr>
              <w:spacing w:before="60" w:after="60"/>
              <w:rPr>
                <w:rFonts w:ascii="Segoe UI Light" w:hAnsi="Segoe UI Light" w:cs="Segoe UI Light"/>
                <w:sz w:val="18"/>
                <w:szCs w:val="18"/>
              </w:rPr>
            </w:pPr>
            <w:r>
              <w:rPr>
                <w:rFonts w:ascii="Segoe UI Light" w:hAnsi="Segoe UI Light" w:cs="Segoe UI Light"/>
                <w:sz w:val="18"/>
                <w:szCs w:val="18"/>
              </w:rPr>
              <w:t xml:space="preserve">Rozwój </w:t>
            </w:r>
            <w:r w:rsidRPr="00E73D60">
              <w:rPr>
                <w:rFonts w:ascii="Segoe UI Light" w:hAnsi="Segoe UI Light" w:cs="Segoe UI Light"/>
                <w:sz w:val="18"/>
                <w:szCs w:val="18"/>
              </w:rPr>
              <w:t>system</w:t>
            </w:r>
            <w:r>
              <w:rPr>
                <w:rFonts w:ascii="Segoe UI Light" w:hAnsi="Segoe UI Light" w:cs="Segoe UI Light"/>
                <w:sz w:val="18"/>
                <w:szCs w:val="18"/>
              </w:rPr>
              <w:t>u</w:t>
            </w:r>
            <w:r w:rsidRPr="00E73D60">
              <w:rPr>
                <w:rFonts w:ascii="Segoe UI Light" w:hAnsi="Segoe UI Light" w:cs="Segoe UI Light"/>
                <w:sz w:val="18"/>
                <w:szCs w:val="18"/>
              </w:rPr>
              <w:t xml:space="preserve"> wodociągow</w:t>
            </w:r>
            <w:r>
              <w:rPr>
                <w:rFonts w:ascii="Segoe UI Light" w:hAnsi="Segoe UI Light" w:cs="Segoe UI Light"/>
                <w:sz w:val="18"/>
                <w:szCs w:val="18"/>
              </w:rPr>
              <w:t>ego</w:t>
            </w:r>
            <w:r w:rsidRPr="00E73D60">
              <w:rPr>
                <w:rFonts w:ascii="Segoe UI Light" w:hAnsi="Segoe UI Light" w:cs="Segoe UI Light"/>
                <w:sz w:val="18"/>
                <w:szCs w:val="18"/>
              </w:rPr>
              <w:t xml:space="preserve"> i kanalizacyjn</w:t>
            </w:r>
            <w:r>
              <w:rPr>
                <w:rFonts w:ascii="Segoe UI Light" w:hAnsi="Segoe UI Light" w:cs="Segoe UI Light"/>
                <w:sz w:val="18"/>
                <w:szCs w:val="18"/>
              </w:rPr>
              <w:t>ego</w:t>
            </w:r>
          </w:p>
        </w:tc>
      </w:tr>
      <w:tr w:rsidR="00D6291A" w:rsidRPr="00E23070" w14:paraId="42A6E93D" w14:textId="77777777" w:rsidTr="000278B1">
        <w:trPr>
          <w:trHeight w:val="180"/>
        </w:trPr>
        <w:tc>
          <w:tcPr>
            <w:tcW w:w="2086" w:type="pct"/>
            <w:vMerge/>
            <w:tcBorders>
              <w:right w:val="single" w:sz="12" w:space="0" w:color="FFFFFF"/>
            </w:tcBorders>
            <w:vAlign w:val="center"/>
          </w:tcPr>
          <w:p w14:paraId="0521025B" w14:textId="77777777" w:rsidR="00D6291A" w:rsidRPr="00E73D60" w:rsidRDefault="00D6291A" w:rsidP="00FB0713">
            <w:pPr>
              <w:spacing w:before="60" w:after="60"/>
              <w:jc w:val="left"/>
              <w:rPr>
                <w:rFonts w:ascii="Segoe UI Light" w:hAnsi="Segoe UI Light" w:cs="Segoe UI Light"/>
                <w:color w:val="008080" w:themeColor="accent5"/>
                <w:sz w:val="18"/>
                <w:szCs w:val="18"/>
              </w:rPr>
            </w:pPr>
          </w:p>
        </w:tc>
        <w:tc>
          <w:tcPr>
            <w:tcW w:w="2914" w:type="pct"/>
            <w:gridSpan w:val="3"/>
            <w:tcBorders>
              <w:top w:val="dotted" w:sz="4" w:space="0" w:color="008080" w:themeColor="accent5"/>
              <w:left w:val="single" w:sz="12" w:space="0" w:color="FFFFFF"/>
              <w:bottom w:val="dotted" w:sz="4" w:space="0" w:color="008080" w:themeColor="accent5"/>
              <w:right w:val="single" w:sz="12" w:space="0" w:color="FFFFFF"/>
            </w:tcBorders>
            <w:vAlign w:val="center"/>
          </w:tcPr>
          <w:p w14:paraId="5E642331" w14:textId="77777777" w:rsidR="00D6291A" w:rsidRPr="00E23070" w:rsidRDefault="00D6291A" w:rsidP="00FB0713">
            <w:pPr>
              <w:spacing w:before="60" w:after="60"/>
              <w:rPr>
                <w:rFonts w:ascii="Segoe UI Light" w:hAnsi="Segoe UI Light" w:cs="Segoe UI Light"/>
                <w:sz w:val="18"/>
                <w:szCs w:val="18"/>
              </w:rPr>
            </w:pPr>
            <w:r>
              <w:rPr>
                <w:rFonts w:ascii="Segoe UI Light" w:hAnsi="Segoe UI Light" w:cs="Segoe UI Light"/>
                <w:sz w:val="18"/>
                <w:szCs w:val="18"/>
              </w:rPr>
              <w:t xml:space="preserve">Ograniczanie zużycia </w:t>
            </w:r>
            <w:r w:rsidR="00B17D39">
              <w:rPr>
                <w:rFonts w:ascii="Segoe UI Light" w:hAnsi="Segoe UI Light" w:cs="Segoe UI Light"/>
                <w:sz w:val="18"/>
                <w:szCs w:val="18"/>
              </w:rPr>
              <w:t xml:space="preserve">i strat </w:t>
            </w:r>
            <w:r>
              <w:rPr>
                <w:rFonts w:ascii="Segoe UI Light" w:hAnsi="Segoe UI Light" w:cs="Segoe UI Light"/>
                <w:sz w:val="18"/>
                <w:szCs w:val="18"/>
              </w:rPr>
              <w:t>wody</w:t>
            </w:r>
          </w:p>
        </w:tc>
      </w:tr>
      <w:tr w:rsidR="00D6291A" w:rsidRPr="00E23070" w14:paraId="12BE686E" w14:textId="77777777" w:rsidTr="000278B1">
        <w:trPr>
          <w:trHeight w:val="180"/>
        </w:trPr>
        <w:tc>
          <w:tcPr>
            <w:tcW w:w="2086" w:type="pct"/>
            <w:vMerge/>
            <w:tcBorders>
              <w:bottom w:val="single" w:sz="4" w:space="0" w:color="008080" w:themeColor="accent5"/>
              <w:right w:val="single" w:sz="12" w:space="0" w:color="FFFFFF"/>
            </w:tcBorders>
            <w:vAlign w:val="center"/>
          </w:tcPr>
          <w:p w14:paraId="184EAC38" w14:textId="77777777" w:rsidR="00D6291A" w:rsidRPr="00E73D60" w:rsidRDefault="00D6291A" w:rsidP="00FB0713">
            <w:pPr>
              <w:spacing w:before="60" w:after="60"/>
              <w:jc w:val="left"/>
              <w:rPr>
                <w:rFonts w:ascii="Segoe UI Light" w:hAnsi="Segoe UI Light" w:cs="Segoe UI Light"/>
                <w:color w:val="008080" w:themeColor="accent5"/>
                <w:sz w:val="18"/>
                <w:szCs w:val="18"/>
              </w:rPr>
            </w:pPr>
          </w:p>
        </w:tc>
        <w:tc>
          <w:tcPr>
            <w:tcW w:w="2914" w:type="pct"/>
            <w:gridSpan w:val="3"/>
            <w:tcBorders>
              <w:top w:val="dotted" w:sz="4" w:space="0" w:color="008080" w:themeColor="accent5"/>
              <w:left w:val="single" w:sz="12" w:space="0" w:color="FFFFFF"/>
              <w:bottom w:val="single" w:sz="4" w:space="0" w:color="008080" w:themeColor="accent5"/>
              <w:right w:val="single" w:sz="12" w:space="0" w:color="FFFFFF"/>
            </w:tcBorders>
            <w:vAlign w:val="center"/>
          </w:tcPr>
          <w:p w14:paraId="1D3198C4" w14:textId="77777777" w:rsidR="00D6291A" w:rsidRDefault="00D6291A" w:rsidP="00FB0713">
            <w:pPr>
              <w:spacing w:before="60" w:after="60"/>
              <w:rPr>
                <w:rFonts w:ascii="Segoe UI Light" w:hAnsi="Segoe UI Light" w:cs="Segoe UI Light"/>
                <w:sz w:val="18"/>
                <w:szCs w:val="18"/>
              </w:rPr>
            </w:pPr>
            <w:r>
              <w:rPr>
                <w:rFonts w:ascii="Segoe UI Light" w:hAnsi="Segoe UI Light" w:cs="Segoe UI Light"/>
                <w:sz w:val="18"/>
                <w:szCs w:val="18"/>
              </w:rPr>
              <w:t>Nadzór nad funkcjonowaniem systemu wodno-kanalizacyjnego</w:t>
            </w:r>
          </w:p>
        </w:tc>
      </w:tr>
    </w:tbl>
    <w:p w14:paraId="2DB8F38B" w14:textId="77777777" w:rsidR="00E23070" w:rsidRDefault="00E23070" w:rsidP="001C5FFA">
      <w:pPr>
        <w:spacing w:before="0" w:after="0"/>
      </w:pPr>
    </w:p>
    <w:p w14:paraId="2B63DC16" w14:textId="77777777" w:rsidR="00B77148" w:rsidRPr="000115A6" w:rsidRDefault="003919DF" w:rsidP="00B77148">
      <w:pPr>
        <w:pStyle w:val="Nagwek2"/>
        <w:shd w:val="clear" w:color="auto" w:fill="8064A2" w:themeFill="accent6"/>
        <w:spacing w:before="120" w:after="120"/>
      </w:pPr>
      <w:bookmarkStart w:id="209" w:name="_Toc77769319"/>
      <w:r>
        <w:t>Wykaz</w:t>
      </w:r>
      <w:r w:rsidRPr="002D1E6B">
        <w:t xml:space="preserve"> celów</w:t>
      </w:r>
      <w:r>
        <w:t xml:space="preserve"> strategicznych</w:t>
      </w:r>
      <w:r w:rsidRPr="002D1E6B">
        <w:t xml:space="preserve"> </w:t>
      </w:r>
      <w:r>
        <w:t xml:space="preserve">i kierunków interwencji </w:t>
      </w:r>
      <w:r w:rsidR="000115A6" w:rsidRPr="000115A6">
        <w:t>w zakresie gospodarki odpadami</w:t>
      </w:r>
      <w:bookmarkEnd w:id="209"/>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4052"/>
        <w:gridCol w:w="1074"/>
        <w:gridCol w:w="143"/>
      </w:tblGrid>
      <w:tr w:rsidR="000B217C" w:rsidRPr="000B217C" w14:paraId="2D38A1F3" w14:textId="77777777" w:rsidTr="001C5FFA">
        <w:trPr>
          <w:gridAfter w:val="1"/>
          <w:wAfter w:w="79" w:type="pct"/>
          <w:tblHeader/>
        </w:trPr>
        <w:tc>
          <w:tcPr>
            <w:tcW w:w="4327" w:type="pct"/>
            <w:gridSpan w:val="2"/>
            <w:tcBorders>
              <w:top w:val="single" w:sz="12" w:space="0" w:color="FFFFFF"/>
              <w:left w:val="single" w:sz="12" w:space="0" w:color="FFFFFF"/>
              <w:bottom w:val="single" w:sz="12" w:space="0" w:color="FFFFFF"/>
            </w:tcBorders>
            <w:shd w:val="clear" w:color="auto" w:fill="FFFFFF"/>
            <w:vAlign w:val="center"/>
          </w:tcPr>
          <w:p w14:paraId="30FF0180" w14:textId="77777777" w:rsidR="00E23070" w:rsidRPr="000B217C" w:rsidRDefault="00E23070" w:rsidP="001C10D9">
            <w:pPr>
              <w:keepNext/>
              <w:spacing w:before="0" w:after="0"/>
              <w:jc w:val="left"/>
              <w:rPr>
                <w:caps/>
                <w:color w:val="8064A2" w:themeColor="accent6"/>
                <w:sz w:val="18"/>
                <w:szCs w:val="18"/>
              </w:rPr>
            </w:pPr>
            <w:r w:rsidRPr="000B217C">
              <w:rPr>
                <w:caps/>
                <w:color w:val="8064A2" w:themeColor="accent6"/>
                <w:sz w:val="20"/>
                <w:szCs w:val="20"/>
              </w:rPr>
              <w:t xml:space="preserve">Obszar środowiskowy: </w:t>
            </w:r>
            <w:r w:rsidR="000B217C" w:rsidRPr="000B217C">
              <w:rPr>
                <w:b/>
                <w:bCs/>
                <w:caps/>
                <w:color w:val="8064A2" w:themeColor="accent6"/>
                <w:sz w:val="20"/>
                <w:szCs w:val="20"/>
              </w:rPr>
              <w:t>GOSPODARKA ODPADAMI</w:t>
            </w:r>
          </w:p>
        </w:tc>
        <w:tc>
          <w:tcPr>
            <w:tcW w:w="594" w:type="pct"/>
            <w:tcBorders>
              <w:top w:val="single" w:sz="12" w:space="0" w:color="FFFFFF"/>
              <w:bottom w:val="single" w:sz="12" w:space="0" w:color="FFFFFF"/>
              <w:right w:val="single" w:sz="12" w:space="0" w:color="FFFFFF"/>
            </w:tcBorders>
            <w:shd w:val="clear" w:color="auto" w:fill="FFFFFF"/>
          </w:tcPr>
          <w:p w14:paraId="41E9463E" w14:textId="77777777" w:rsidR="00E23070" w:rsidRPr="000B217C" w:rsidRDefault="000B217C" w:rsidP="001C10D9">
            <w:pPr>
              <w:keepNext/>
              <w:spacing w:before="0" w:after="0"/>
              <w:jc w:val="right"/>
              <w:rPr>
                <w:rFonts w:ascii="Segoe UI Light" w:hAnsi="Segoe UI Light" w:cs="Segoe UI Light"/>
                <w:caps/>
                <w:color w:val="8064A2" w:themeColor="accent6"/>
                <w:sz w:val="18"/>
                <w:szCs w:val="18"/>
              </w:rPr>
            </w:pPr>
            <w:r w:rsidRPr="000B217C">
              <w:rPr>
                <w:noProof/>
                <w:color w:val="8064A2" w:themeColor="accent6"/>
                <w:lang w:eastAsia="pl-PL"/>
              </w:rPr>
              <w:drawing>
                <wp:inline distT="0" distB="0" distL="0" distR="0" wp14:anchorId="7BCB5202" wp14:editId="42161D73">
                  <wp:extent cx="359410" cy="359410"/>
                  <wp:effectExtent l="0" t="0" r="2540" b="2540"/>
                  <wp:docPr id="107" name="Grafika 107" descr="Segregacja odpadów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a 26" descr="Segregacja odpadów z wypełnieniem pełnym"/>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59410" cy="359410"/>
                          </a:xfrm>
                          <a:prstGeom prst="rect">
                            <a:avLst/>
                          </a:prstGeom>
                        </pic:spPr>
                      </pic:pic>
                    </a:graphicData>
                  </a:graphic>
                </wp:inline>
              </w:drawing>
            </w:r>
          </w:p>
        </w:tc>
      </w:tr>
      <w:tr w:rsidR="001C5FFA" w:rsidRPr="00E23070" w14:paraId="1748E9AB" w14:textId="77777777" w:rsidTr="001C5FFA">
        <w:trPr>
          <w:tblHeader/>
        </w:trPr>
        <w:tc>
          <w:tcPr>
            <w:tcW w:w="2086" w:type="pct"/>
            <w:tcBorders>
              <w:top w:val="single" w:sz="12" w:space="0" w:color="FFFFFF"/>
              <w:bottom w:val="single" w:sz="4" w:space="0" w:color="8064A2" w:themeColor="accent6"/>
              <w:right w:val="single" w:sz="12" w:space="0" w:color="FFFFFF"/>
            </w:tcBorders>
            <w:shd w:val="clear" w:color="auto" w:fill="8064A2" w:themeFill="accent6"/>
            <w:vAlign w:val="center"/>
          </w:tcPr>
          <w:p w14:paraId="70A9B08E" w14:textId="77777777" w:rsidR="001C5FFA" w:rsidRPr="00E23070" w:rsidRDefault="001C5FFA" w:rsidP="000B217C">
            <w:pPr>
              <w:spacing w:before="0" w:after="0"/>
              <w:jc w:val="center"/>
              <w:rPr>
                <w:rFonts w:ascii="Segoe UI Light" w:hAnsi="Segoe UI Light" w:cs="Segoe UI Light"/>
                <w:b/>
                <w:bCs/>
                <w:color w:val="FFFFFF"/>
                <w:sz w:val="18"/>
                <w:szCs w:val="18"/>
              </w:rPr>
            </w:pPr>
            <w:r w:rsidRPr="00E23070">
              <w:rPr>
                <w:rFonts w:ascii="Segoe UI Light" w:hAnsi="Segoe UI Light" w:cs="Segoe UI Light"/>
                <w:b/>
                <w:bCs/>
                <w:color w:val="FFFFFF"/>
                <w:sz w:val="18"/>
                <w:szCs w:val="18"/>
              </w:rPr>
              <w:t>Cele strategiczne</w:t>
            </w:r>
          </w:p>
        </w:tc>
        <w:tc>
          <w:tcPr>
            <w:tcW w:w="2914" w:type="pct"/>
            <w:gridSpan w:val="3"/>
            <w:tcBorders>
              <w:top w:val="single" w:sz="12" w:space="0" w:color="FFFFFF"/>
              <w:left w:val="single" w:sz="12" w:space="0" w:color="FFFFFF"/>
              <w:bottom w:val="single" w:sz="4" w:space="0" w:color="8064A2" w:themeColor="accent6"/>
              <w:right w:val="single" w:sz="12" w:space="0" w:color="FFFFFF"/>
            </w:tcBorders>
            <w:shd w:val="clear" w:color="auto" w:fill="8064A2" w:themeFill="accent6"/>
            <w:vAlign w:val="center"/>
          </w:tcPr>
          <w:p w14:paraId="38E72A27" w14:textId="77777777" w:rsidR="001C5FFA" w:rsidRPr="00E23070" w:rsidRDefault="001C5FFA" w:rsidP="000B217C">
            <w:pPr>
              <w:spacing w:before="0" w:after="0"/>
              <w:jc w:val="center"/>
              <w:rPr>
                <w:rFonts w:ascii="Segoe UI Light" w:hAnsi="Segoe UI Light" w:cs="Segoe UI Light"/>
                <w:b/>
                <w:bCs/>
                <w:color w:val="FFFFFF"/>
                <w:sz w:val="18"/>
                <w:szCs w:val="18"/>
              </w:rPr>
            </w:pPr>
            <w:r w:rsidRPr="00E23070">
              <w:rPr>
                <w:rFonts w:ascii="Segoe UI Light" w:hAnsi="Segoe UI Light" w:cs="Segoe UI Light"/>
                <w:b/>
                <w:bCs/>
                <w:color w:val="FFFFFF"/>
                <w:sz w:val="18"/>
                <w:szCs w:val="18"/>
              </w:rPr>
              <w:t>Kierunek interwencji</w:t>
            </w:r>
          </w:p>
        </w:tc>
      </w:tr>
      <w:tr w:rsidR="001C5FFA" w:rsidRPr="00E23070" w14:paraId="37BE53A9" w14:textId="77777777" w:rsidTr="000278B1">
        <w:trPr>
          <w:trHeight w:val="266"/>
        </w:trPr>
        <w:tc>
          <w:tcPr>
            <w:tcW w:w="2086" w:type="pct"/>
            <w:vMerge w:val="restart"/>
            <w:tcBorders>
              <w:top w:val="single" w:sz="4" w:space="0" w:color="8064A2" w:themeColor="accent6"/>
              <w:right w:val="single" w:sz="12" w:space="0" w:color="FFFFFF"/>
            </w:tcBorders>
            <w:vAlign w:val="center"/>
          </w:tcPr>
          <w:p w14:paraId="6339143E" w14:textId="77777777" w:rsidR="001C5FFA" w:rsidRPr="000B217C" w:rsidRDefault="001C5FFA" w:rsidP="00A27D2A">
            <w:pPr>
              <w:spacing w:before="60" w:after="60"/>
              <w:jc w:val="left"/>
              <w:rPr>
                <w:rFonts w:ascii="Segoe UI Light" w:hAnsi="Segoe UI Light" w:cs="Segoe UI Light"/>
                <w:color w:val="8064A2" w:themeColor="accent6"/>
                <w:sz w:val="18"/>
                <w:szCs w:val="18"/>
              </w:rPr>
            </w:pPr>
            <w:r w:rsidRPr="004A3422">
              <w:rPr>
                <w:rFonts w:ascii="Segoe UI Light" w:hAnsi="Segoe UI Light" w:cs="Segoe UI Light"/>
                <w:color w:val="8064A2" w:themeColor="accent6"/>
                <w:sz w:val="18"/>
                <w:szCs w:val="18"/>
              </w:rPr>
              <w:t>Gospodarowanie odpadami zgodnie z hierarchią sposobów postępowania z odpadami</w:t>
            </w:r>
          </w:p>
        </w:tc>
        <w:tc>
          <w:tcPr>
            <w:tcW w:w="2914" w:type="pct"/>
            <w:gridSpan w:val="3"/>
            <w:tcBorders>
              <w:top w:val="single" w:sz="4" w:space="0" w:color="8064A2" w:themeColor="accent6"/>
              <w:left w:val="single" w:sz="12" w:space="0" w:color="FFFFFF"/>
              <w:bottom w:val="dotted" w:sz="4" w:space="0" w:color="8064A2" w:themeColor="accent6"/>
              <w:right w:val="single" w:sz="12" w:space="0" w:color="FFFFFF"/>
            </w:tcBorders>
            <w:vAlign w:val="center"/>
          </w:tcPr>
          <w:p w14:paraId="1FCA8789" w14:textId="77777777" w:rsidR="001C5FFA" w:rsidRPr="00E23070" w:rsidRDefault="001C5FFA" w:rsidP="00A27D2A">
            <w:pPr>
              <w:spacing w:before="60" w:after="60"/>
              <w:rPr>
                <w:rFonts w:ascii="Segoe UI Light" w:hAnsi="Segoe UI Light" w:cs="Segoe UI Light"/>
                <w:sz w:val="18"/>
                <w:szCs w:val="18"/>
              </w:rPr>
            </w:pPr>
            <w:r w:rsidRPr="00446427">
              <w:rPr>
                <w:rFonts w:ascii="Segoe UI Light" w:hAnsi="Segoe UI Light" w:cs="Segoe UI Light"/>
                <w:sz w:val="18"/>
                <w:szCs w:val="18"/>
              </w:rPr>
              <w:t>Zwiększenie udziału odpadów komunalnych przygotowanych do ponownego użycia i poddanych recyklingowi</w:t>
            </w:r>
          </w:p>
        </w:tc>
      </w:tr>
      <w:tr w:rsidR="001C5FFA" w:rsidRPr="00E23070" w14:paraId="3C0EE720" w14:textId="77777777" w:rsidTr="000278B1">
        <w:trPr>
          <w:trHeight w:val="373"/>
        </w:trPr>
        <w:tc>
          <w:tcPr>
            <w:tcW w:w="2086" w:type="pct"/>
            <w:vMerge/>
            <w:tcBorders>
              <w:top w:val="single" w:sz="4" w:space="0" w:color="8064A2" w:themeColor="accent6"/>
              <w:right w:val="single" w:sz="12" w:space="0" w:color="FFFFFF"/>
            </w:tcBorders>
            <w:vAlign w:val="center"/>
          </w:tcPr>
          <w:p w14:paraId="1B9C3969" w14:textId="77777777" w:rsidR="001C5FFA" w:rsidRPr="004A3422" w:rsidRDefault="001C5FFA" w:rsidP="00A27D2A">
            <w:pPr>
              <w:spacing w:before="60" w:after="60"/>
              <w:jc w:val="left"/>
              <w:rPr>
                <w:rFonts w:ascii="Segoe UI Light" w:hAnsi="Segoe UI Light" w:cs="Segoe UI Light"/>
                <w:color w:val="8064A2" w:themeColor="accent6"/>
                <w:sz w:val="18"/>
                <w:szCs w:val="18"/>
              </w:rPr>
            </w:pPr>
          </w:p>
        </w:tc>
        <w:tc>
          <w:tcPr>
            <w:tcW w:w="2914" w:type="pct"/>
            <w:gridSpan w:val="3"/>
            <w:tcBorders>
              <w:top w:val="dotted" w:sz="4" w:space="0" w:color="8064A2" w:themeColor="accent6"/>
              <w:left w:val="single" w:sz="12" w:space="0" w:color="FFFFFF"/>
              <w:bottom w:val="dotted" w:sz="4" w:space="0" w:color="8064A2" w:themeColor="accent6"/>
              <w:right w:val="single" w:sz="12" w:space="0" w:color="FFFFFF"/>
            </w:tcBorders>
            <w:vAlign w:val="center"/>
          </w:tcPr>
          <w:p w14:paraId="535341C4" w14:textId="77777777" w:rsidR="001C5FFA" w:rsidRPr="00446427" w:rsidRDefault="001C5FFA" w:rsidP="00A27D2A">
            <w:pPr>
              <w:spacing w:before="60" w:after="60"/>
              <w:rPr>
                <w:rFonts w:ascii="Segoe UI Light" w:hAnsi="Segoe UI Light" w:cs="Segoe UI Light"/>
                <w:sz w:val="18"/>
                <w:szCs w:val="18"/>
              </w:rPr>
            </w:pPr>
            <w:r>
              <w:rPr>
                <w:rFonts w:ascii="Segoe UI Light" w:hAnsi="Segoe UI Light" w:cs="Segoe UI Light"/>
                <w:sz w:val="18"/>
                <w:szCs w:val="18"/>
              </w:rPr>
              <w:t>O</w:t>
            </w:r>
            <w:r w:rsidRPr="00C41EA6">
              <w:rPr>
                <w:rFonts w:ascii="Segoe UI Light" w:hAnsi="Segoe UI Light" w:cs="Segoe UI Light"/>
                <w:sz w:val="18"/>
                <w:szCs w:val="18"/>
              </w:rPr>
              <w:t>graniczanie ilości wytwarzania odpadów komunalnych oraz prowadzenie selektywnego zbierania tych odpadów we właściwy sposób</w:t>
            </w:r>
          </w:p>
        </w:tc>
      </w:tr>
      <w:tr w:rsidR="001C5FFA" w:rsidRPr="00E23070" w14:paraId="78B8700B" w14:textId="77777777" w:rsidTr="000278B1">
        <w:trPr>
          <w:trHeight w:val="87"/>
        </w:trPr>
        <w:tc>
          <w:tcPr>
            <w:tcW w:w="2086" w:type="pct"/>
            <w:vMerge/>
            <w:tcBorders>
              <w:top w:val="single" w:sz="4" w:space="0" w:color="8064A2" w:themeColor="accent6"/>
              <w:right w:val="single" w:sz="12" w:space="0" w:color="FFFFFF"/>
            </w:tcBorders>
            <w:vAlign w:val="center"/>
          </w:tcPr>
          <w:p w14:paraId="22C5982F" w14:textId="77777777" w:rsidR="001C5FFA" w:rsidRPr="004A3422" w:rsidRDefault="001C5FFA" w:rsidP="00A27D2A">
            <w:pPr>
              <w:spacing w:before="60" w:after="60"/>
              <w:jc w:val="left"/>
              <w:rPr>
                <w:rFonts w:ascii="Segoe UI Light" w:hAnsi="Segoe UI Light" w:cs="Segoe UI Light"/>
                <w:color w:val="8064A2" w:themeColor="accent6"/>
                <w:sz w:val="18"/>
                <w:szCs w:val="18"/>
              </w:rPr>
            </w:pPr>
          </w:p>
        </w:tc>
        <w:tc>
          <w:tcPr>
            <w:tcW w:w="2914" w:type="pct"/>
            <w:gridSpan w:val="3"/>
            <w:tcBorders>
              <w:top w:val="dotted" w:sz="4" w:space="0" w:color="8064A2" w:themeColor="accent6"/>
              <w:left w:val="single" w:sz="12" w:space="0" w:color="FFFFFF"/>
              <w:bottom w:val="dotted" w:sz="4" w:space="0" w:color="8064A2" w:themeColor="accent6"/>
              <w:right w:val="single" w:sz="12" w:space="0" w:color="FFFFFF"/>
            </w:tcBorders>
            <w:vAlign w:val="center"/>
          </w:tcPr>
          <w:p w14:paraId="116C0996" w14:textId="77777777" w:rsidR="001C5FFA" w:rsidRPr="00446427" w:rsidRDefault="001C5FFA" w:rsidP="00A27D2A">
            <w:pPr>
              <w:spacing w:before="60" w:after="60"/>
              <w:rPr>
                <w:rFonts w:ascii="Segoe UI Light" w:hAnsi="Segoe UI Light" w:cs="Segoe UI Light"/>
                <w:sz w:val="18"/>
                <w:szCs w:val="18"/>
              </w:rPr>
            </w:pPr>
            <w:r>
              <w:rPr>
                <w:rFonts w:ascii="Segoe UI Light" w:hAnsi="Segoe UI Light" w:cs="Segoe UI Light"/>
                <w:sz w:val="18"/>
                <w:szCs w:val="18"/>
              </w:rPr>
              <w:t>I</w:t>
            </w:r>
            <w:r w:rsidRPr="00D91E0D">
              <w:rPr>
                <w:rFonts w:ascii="Segoe UI Light" w:hAnsi="Segoe UI Light" w:cs="Segoe UI Light"/>
                <w:sz w:val="18"/>
                <w:szCs w:val="18"/>
              </w:rPr>
              <w:t>dentyfikacja i likwidacja miejsc</w:t>
            </w:r>
            <w:r>
              <w:rPr>
                <w:rFonts w:ascii="Segoe UI Light" w:hAnsi="Segoe UI Light" w:cs="Segoe UI Light"/>
                <w:sz w:val="18"/>
                <w:szCs w:val="18"/>
              </w:rPr>
              <w:t xml:space="preserve"> </w:t>
            </w:r>
            <w:r w:rsidRPr="00D91E0D">
              <w:rPr>
                <w:rFonts w:ascii="Segoe UI Light" w:hAnsi="Segoe UI Light" w:cs="Segoe UI Light"/>
                <w:sz w:val="18"/>
                <w:szCs w:val="18"/>
              </w:rPr>
              <w:t>magazynowania odpadów w</w:t>
            </w:r>
            <w:r w:rsidR="00F417C5">
              <w:rPr>
                <w:rFonts w:ascii="Segoe UI Light" w:hAnsi="Segoe UI Light" w:cs="Segoe UI Light"/>
                <w:sz w:val="18"/>
                <w:szCs w:val="18"/>
              </w:rPr>
              <w:t> </w:t>
            </w:r>
            <w:r w:rsidRPr="00D91E0D">
              <w:rPr>
                <w:rFonts w:ascii="Segoe UI Light" w:hAnsi="Segoe UI Light" w:cs="Segoe UI Light"/>
                <w:sz w:val="18"/>
                <w:szCs w:val="18"/>
              </w:rPr>
              <w:t>miejscach do tego nieprzeznaczonych</w:t>
            </w:r>
          </w:p>
        </w:tc>
      </w:tr>
      <w:tr w:rsidR="001C5FFA" w:rsidRPr="00E23070" w14:paraId="2D63E268" w14:textId="77777777" w:rsidTr="000278B1">
        <w:trPr>
          <w:trHeight w:val="58"/>
        </w:trPr>
        <w:tc>
          <w:tcPr>
            <w:tcW w:w="2086" w:type="pct"/>
            <w:vMerge/>
            <w:tcBorders>
              <w:top w:val="single" w:sz="4" w:space="0" w:color="8064A2" w:themeColor="accent6"/>
              <w:right w:val="single" w:sz="12" w:space="0" w:color="FFFFFF"/>
            </w:tcBorders>
            <w:vAlign w:val="center"/>
          </w:tcPr>
          <w:p w14:paraId="56AF4ACF" w14:textId="77777777" w:rsidR="001C5FFA" w:rsidRPr="004A3422" w:rsidRDefault="001C5FFA" w:rsidP="00A27D2A">
            <w:pPr>
              <w:spacing w:before="60" w:after="60"/>
              <w:jc w:val="left"/>
              <w:rPr>
                <w:rFonts w:ascii="Segoe UI Light" w:hAnsi="Segoe UI Light" w:cs="Segoe UI Light"/>
                <w:color w:val="8064A2" w:themeColor="accent6"/>
                <w:sz w:val="18"/>
                <w:szCs w:val="18"/>
              </w:rPr>
            </w:pPr>
          </w:p>
        </w:tc>
        <w:tc>
          <w:tcPr>
            <w:tcW w:w="2914" w:type="pct"/>
            <w:gridSpan w:val="3"/>
            <w:tcBorders>
              <w:top w:val="dotted" w:sz="4" w:space="0" w:color="8064A2" w:themeColor="accent6"/>
              <w:left w:val="single" w:sz="12" w:space="0" w:color="FFFFFF"/>
              <w:bottom w:val="dotted" w:sz="4" w:space="0" w:color="8064A2" w:themeColor="accent6"/>
              <w:right w:val="single" w:sz="12" w:space="0" w:color="FFFFFF"/>
            </w:tcBorders>
            <w:vAlign w:val="center"/>
          </w:tcPr>
          <w:p w14:paraId="1DD5C7EF" w14:textId="3BA4AB50" w:rsidR="001C5FFA" w:rsidRPr="00446427" w:rsidRDefault="001C5FFA" w:rsidP="00A27D2A">
            <w:pPr>
              <w:spacing w:before="60" w:after="60"/>
              <w:rPr>
                <w:rFonts w:ascii="Segoe UI Light" w:hAnsi="Segoe UI Light" w:cs="Segoe UI Light"/>
                <w:sz w:val="18"/>
                <w:szCs w:val="18"/>
              </w:rPr>
            </w:pPr>
            <w:r w:rsidRPr="00C423C9">
              <w:rPr>
                <w:rFonts w:ascii="Segoe UI Light" w:hAnsi="Segoe UI Light" w:cs="Segoe UI Light"/>
                <w:sz w:val="18"/>
                <w:szCs w:val="18"/>
              </w:rPr>
              <w:t xml:space="preserve">Rozwój systemu gospodarowania odpadami na terenie </w:t>
            </w:r>
            <w:r w:rsidR="008C0825">
              <w:rPr>
                <w:rFonts w:ascii="Segoe UI Light" w:hAnsi="Segoe UI Light" w:cs="Segoe UI Light"/>
                <w:sz w:val="18"/>
                <w:szCs w:val="18"/>
              </w:rPr>
              <w:t>m</w:t>
            </w:r>
            <w:r w:rsidRPr="00C423C9">
              <w:rPr>
                <w:rFonts w:ascii="Segoe UI Light" w:hAnsi="Segoe UI Light" w:cs="Segoe UI Light"/>
                <w:sz w:val="18"/>
                <w:szCs w:val="18"/>
              </w:rPr>
              <w:t>iasta Szczecin</w:t>
            </w:r>
          </w:p>
        </w:tc>
      </w:tr>
      <w:tr w:rsidR="001C5FFA" w:rsidRPr="00E23070" w14:paraId="748F53CE" w14:textId="77777777" w:rsidTr="000278B1">
        <w:trPr>
          <w:trHeight w:val="58"/>
        </w:trPr>
        <w:tc>
          <w:tcPr>
            <w:tcW w:w="2086" w:type="pct"/>
            <w:vMerge/>
            <w:tcBorders>
              <w:top w:val="single" w:sz="4" w:space="0" w:color="8064A2" w:themeColor="accent6"/>
              <w:right w:val="single" w:sz="12" w:space="0" w:color="FFFFFF"/>
            </w:tcBorders>
            <w:vAlign w:val="center"/>
          </w:tcPr>
          <w:p w14:paraId="6BF18DAA" w14:textId="77777777" w:rsidR="001C5FFA" w:rsidRPr="004A3422" w:rsidRDefault="001C5FFA" w:rsidP="00A27D2A">
            <w:pPr>
              <w:spacing w:before="60" w:after="60"/>
              <w:jc w:val="left"/>
              <w:rPr>
                <w:rFonts w:ascii="Segoe UI Light" w:hAnsi="Segoe UI Light" w:cs="Segoe UI Light"/>
                <w:color w:val="8064A2" w:themeColor="accent6"/>
                <w:sz w:val="18"/>
                <w:szCs w:val="18"/>
              </w:rPr>
            </w:pPr>
          </w:p>
        </w:tc>
        <w:tc>
          <w:tcPr>
            <w:tcW w:w="2914" w:type="pct"/>
            <w:gridSpan w:val="3"/>
            <w:tcBorders>
              <w:top w:val="dotted" w:sz="4" w:space="0" w:color="8064A2" w:themeColor="accent6"/>
              <w:left w:val="single" w:sz="12" w:space="0" w:color="FFFFFF"/>
              <w:bottom w:val="dotted" w:sz="4" w:space="0" w:color="8064A2" w:themeColor="accent6"/>
              <w:right w:val="single" w:sz="12" w:space="0" w:color="FFFFFF"/>
            </w:tcBorders>
            <w:vAlign w:val="center"/>
          </w:tcPr>
          <w:p w14:paraId="2CD4A374" w14:textId="77777777" w:rsidR="001C5FFA" w:rsidRPr="00446427" w:rsidRDefault="001C5FFA" w:rsidP="00A27D2A">
            <w:pPr>
              <w:spacing w:before="60" w:after="60"/>
              <w:rPr>
                <w:rFonts w:ascii="Segoe UI Light" w:hAnsi="Segoe UI Light" w:cs="Segoe UI Light"/>
                <w:sz w:val="18"/>
                <w:szCs w:val="18"/>
              </w:rPr>
            </w:pPr>
            <w:r w:rsidRPr="00C423C9">
              <w:rPr>
                <w:rFonts w:ascii="Segoe UI Light" w:hAnsi="Segoe UI Light" w:cs="Segoe UI Light"/>
                <w:sz w:val="18"/>
                <w:szCs w:val="18"/>
              </w:rPr>
              <w:t>Akcje edukacyjno-informacyjne</w:t>
            </w:r>
          </w:p>
        </w:tc>
      </w:tr>
      <w:tr w:rsidR="001C5FFA" w:rsidRPr="00E23070" w14:paraId="5BB2FDE4" w14:textId="77777777" w:rsidTr="001C5FFA">
        <w:tc>
          <w:tcPr>
            <w:tcW w:w="2086" w:type="pct"/>
            <w:tcBorders>
              <w:top w:val="single" w:sz="4" w:space="0" w:color="8064A2" w:themeColor="accent6"/>
              <w:bottom w:val="single" w:sz="4" w:space="0" w:color="8064A2" w:themeColor="accent6"/>
              <w:right w:val="single" w:sz="12" w:space="0" w:color="FFFFFF"/>
            </w:tcBorders>
            <w:vAlign w:val="center"/>
          </w:tcPr>
          <w:p w14:paraId="398F0EA8" w14:textId="374D014B" w:rsidR="001C5FFA" w:rsidRPr="000B217C" w:rsidRDefault="001C5FFA" w:rsidP="00A27D2A">
            <w:pPr>
              <w:spacing w:before="60" w:after="60"/>
              <w:jc w:val="left"/>
              <w:rPr>
                <w:rFonts w:ascii="Segoe UI Light" w:hAnsi="Segoe UI Light" w:cs="Segoe UI Light"/>
                <w:color w:val="8064A2" w:themeColor="accent6"/>
                <w:sz w:val="18"/>
                <w:szCs w:val="18"/>
              </w:rPr>
            </w:pPr>
            <w:r w:rsidRPr="00A80064">
              <w:rPr>
                <w:rFonts w:ascii="Segoe UI Light" w:hAnsi="Segoe UI Light" w:cs="Segoe UI Light"/>
                <w:color w:val="8064A2" w:themeColor="accent6"/>
                <w:sz w:val="18"/>
                <w:szCs w:val="18"/>
              </w:rPr>
              <w:t xml:space="preserve">Usunięcie wyrobów zawierających azbest z terenu </w:t>
            </w:r>
            <w:r w:rsidR="008C0825">
              <w:rPr>
                <w:rFonts w:ascii="Segoe UI Light" w:hAnsi="Segoe UI Light" w:cs="Segoe UI Light"/>
                <w:color w:val="8064A2" w:themeColor="accent6"/>
                <w:sz w:val="18"/>
                <w:szCs w:val="18"/>
              </w:rPr>
              <w:t>m</w:t>
            </w:r>
            <w:r w:rsidRPr="00A80064">
              <w:rPr>
                <w:rFonts w:ascii="Segoe UI Light" w:hAnsi="Segoe UI Light" w:cs="Segoe UI Light"/>
                <w:color w:val="8064A2" w:themeColor="accent6"/>
                <w:sz w:val="18"/>
                <w:szCs w:val="18"/>
              </w:rPr>
              <w:t xml:space="preserve">iasta </w:t>
            </w:r>
            <w:r>
              <w:rPr>
                <w:rFonts w:ascii="Segoe UI Light" w:hAnsi="Segoe UI Light" w:cs="Segoe UI Light"/>
                <w:color w:val="8064A2" w:themeColor="accent6"/>
                <w:sz w:val="18"/>
                <w:szCs w:val="18"/>
              </w:rPr>
              <w:t>Szczecin</w:t>
            </w:r>
            <w:r w:rsidRPr="00A80064">
              <w:rPr>
                <w:rFonts w:ascii="Segoe UI Light" w:hAnsi="Segoe UI Light" w:cs="Segoe UI Light"/>
                <w:color w:val="8064A2" w:themeColor="accent6"/>
                <w:sz w:val="18"/>
                <w:szCs w:val="18"/>
              </w:rPr>
              <w:t xml:space="preserve"> do 2032 roku</w:t>
            </w:r>
          </w:p>
        </w:tc>
        <w:tc>
          <w:tcPr>
            <w:tcW w:w="2914" w:type="pct"/>
            <w:gridSpan w:val="3"/>
            <w:tcBorders>
              <w:top w:val="single" w:sz="4" w:space="0" w:color="8064A2" w:themeColor="accent6"/>
              <w:left w:val="single" w:sz="12" w:space="0" w:color="FFFFFF"/>
              <w:bottom w:val="single" w:sz="4" w:space="0" w:color="8064A2" w:themeColor="accent6"/>
              <w:right w:val="single" w:sz="12" w:space="0" w:color="FFFFFF"/>
            </w:tcBorders>
            <w:vAlign w:val="center"/>
          </w:tcPr>
          <w:p w14:paraId="40321095" w14:textId="20375CEF" w:rsidR="001C5FFA" w:rsidRPr="00446427" w:rsidRDefault="001C5FFA" w:rsidP="00A27D2A">
            <w:pPr>
              <w:spacing w:before="60" w:after="60"/>
              <w:rPr>
                <w:rFonts w:ascii="Segoe UI Light" w:hAnsi="Segoe UI Light" w:cs="Segoe UI Light"/>
                <w:sz w:val="18"/>
                <w:szCs w:val="18"/>
              </w:rPr>
            </w:pPr>
            <w:r w:rsidRPr="00A80064">
              <w:rPr>
                <w:rFonts w:ascii="Segoe UI Light" w:hAnsi="Segoe UI Light" w:cs="Segoe UI Light"/>
                <w:sz w:val="18"/>
                <w:szCs w:val="18"/>
              </w:rPr>
              <w:t xml:space="preserve">Usuwanie i unieszkodliwianie wyrobów zawierających azbest na terenie </w:t>
            </w:r>
            <w:r w:rsidR="008C0825">
              <w:rPr>
                <w:rFonts w:ascii="Segoe UI Light" w:hAnsi="Segoe UI Light" w:cs="Segoe UI Light"/>
                <w:sz w:val="18"/>
                <w:szCs w:val="18"/>
              </w:rPr>
              <w:t>m</w:t>
            </w:r>
            <w:r w:rsidRPr="00A80064">
              <w:rPr>
                <w:rFonts w:ascii="Segoe UI Light" w:hAnsi="Segoe UI Light" w:cs="Segoe UI Light"/>
                <w:sz w:val="18"/>
                <w:szCs w:val="18"/>
              </w:rPr>
              <w:t>iasta</w:t>
            </w:r>
          </w:p>
        </w:tc>
      </w:tr>
    </w:tbl>
    <w:p w14:paraId="7CC304E4" w14:textId="77777777" w:rsidR="00B77148" w:rsidRPr="00B77148" w:rsidRDefault="00B77148" w:rsidP="00B77148"/>
    <w:p w14:paraId="609FA2B3" w14:textId="77777777" w:rsidR="00B77148" w:rsidRDefault="00B77148" w:rsidP="00304820">
      <w:pPr>
        <w:pStyle w:val="Nagwek1"/>
        <w:sectPr w:rsidR="00B77148" w:rsidSect="001C5FFA">
          <w:headerReference w:type="default" r:id="rId81"/>
          <w:type w:val="nextColumn"/>
          <w:pgSz w:w="11906" w:h="16838"/>
          <w:pgMar w:top="1418" w:right="1418" w:bottom="1418" w:left="1418" w:header="709" w:footer="709" w:gutter="0"/>
          <w:cols w:space="708"/>
          <w:docGrid w:linePitch="360"/>
        </w:sectPr>
      </w:pPr>
    </w:p>
    <w:p w14:paraId="6731A13D" w14:textId="77777777" w:rsidR="00AC74A4" w:rsidRDefault="00AC74A4" w:rsidP="00304820">
      <w:pPr>
        <w:pStyle w:val="Nagwek1"/>
      </w:pPr>
      <w:bookmarkStart w:id="210" w:name="_Toc77769320"/>
      <w:r w:rsidRPr="00282A4B">
        <w:lastRenderedPageBreak/>
        <w:t>System realizacji programu ochrony środowiska</w:t>
      </w:r>
      <w:bookmarkEnd w:id="210"/>
    </w:p>
    <w:p w14:paraId="760396CB" w14:textId="77777777" w:rsidR="000D2F9B" w:rsidRDefault="000D2F9B" w:rsidP="000D2F9B">
      <w:r>
        <w:t>Niniejszy POŚ wskazuje szereg celów wraz z podziałem na obszary interwencji oraz z</w:t>
      </w:r>
      <w:r w:rsidR="006F2BEB">
        <w:t> </w:t>
      </w:r>
      <w:r>
        <w:t xml:space="preserve">uwzględnieniem bardziej szczegółowych kierunków interwencji. Wiele spośród nich powiązanych jest przy tym również w dużej mierze z innymi dokumentami o charakterze strategicznym i planistycznym, które obowiązują na terenie </w:t>
      </w:r>
      <w:r w:rsidR="00967A26">
        <w:t>g</w:t>
      </w:r>
      <w:r>
        <w:t xml:space="preserve">miny </w:t>
      </w:r>
      <w:r w:rsidR="00967A26">
        <w:t xml:space="preserve">miejskiej </w:t>
      </w:r>
      <w:r>
        <w:t>Szczecin. W</w:t>
      </w:r>
      <w:r w:rsidR="006F2BEB">
        <w:t> </w:t>
      </w:r>
      <w:r>
        <w:t>praktyce oznacza to, że wiele z tego typu dokumentów pośrednio i bezpośrednio realizuje również cele określone w niniejszym Programie.</w:t>
      </w:r>
    </w:p>
    <w:p w14:paraId="02BCF0B2" w14:textId="77777777" w:rsidR="000D2F9B" w:rsidRDefault="000D2F9B" w:rsidP="000D2F9B">
      <w:r>
        <w:t>Taki charakter niniejszego dokumentu powoduje, że z jednej strony porządkuje on informację o środowisku i podejmowanych w stosunku do niego działaniach, z drugiej zaś – jego realizacja wymaga szerszego postrzegania kwestii programowania działań w obszarze ochrony środowiska miasta.</w:t>
      </w:r>
    </w:p>
    <w:p w14:paraId="256A9563" w14:textId="77777777" w:rsidR="00AC74A4" w:rsidRPr="00A27624" w:rsidRDefault="00AC74A4" w:rsidP="00AC74A4">
      <w:pPr>
        <w:pStyle w:val="Nagwek2"/>
        <w:shd w:val="clear" w:color="auto" w:fill="7F7F7F" w:themeFill="accent1"/>
      </w:pPr>
      <w:bookmarkStart w:id="211" w:name="_Toc77769321"/>
      <w:r w:rsidRPr="00A27624">
        <w:t>Sposób realizacji Programu ochrony środowiska</w:t>
      </w:r>
      <w:bookmarkEnd w:id="211"/>
    </w:p>
    <w:p w14:paraId="04F1BDB4" w14:textId="77777777" w:rsidR="000D2F9B" w:rsidRDefault="000D2F9B" w:rsidP="000D2F9B">
      <w:r>
        <w:t>Realizacja Programu Ochrony Środowiska jest procesem złożonym, obejmującym zarówno szereg etapów jak i często również mnogość stron zainteresowanych. Do sprawnego zarządzania realizacją POŚ wymagane jest więc zastosowanie narzędzi wspomagających optymalny nadzór nad planową i prawidłową realizacją jego postanowień. Co więcej, dodatkowa regularna weryfikacja przyjętych w programie założeń umożliwia ich ewentualną modyfikację - tak aby przyjęte cele i działania pozostawały możliwie aktualne w każdym stadium realizacji programu.</w:t>
      </w:r>
    </w:p>
    <w:p w14:paraId="4907587D" w14:textId="77777777" w:rsidR="003B4C67" w:rsidRDefault="003B4C67" w:rsidP="003B4C67">
      <w:r>
        <w:t>Realizacja założonych zadań, w tym również opracowanie i wdrażanie POŚ, obejmuje następujące fazy działania:</w:t>
      </w:r>
    </w:p>
    <w:p w14:paraId="39DA92CB" w14:textId="77777777" w:rsidR="003B4C67" w:rsidRDefault="003B4C67" w:rsidP="003B4C67">
      <w:pPr>
        <w:pStyle w:val="Akapitzlist"/>
      </w:pPr>
      <w:r>
        <w:t>Planowanie, czyli opracowanie treści POŚ, który stanowi plan dla dalej podejmowanych działań zmierzających do osiągnięcia założonych celów środowiskowych.</w:t>
      </w:r>
    </w:p>
    <w:p w14:paraId="113E585B" w14:textId="77777777" w:rsidR="003B4C67" w:rsidRDefault="003B4C67" w:rsidP="003B4C67">
      <w:pPr>
        <w:pStyle w:val="Akapitzlist"/>
      </w:pPr>
      <w:r>
        <w:t>Wykonanie, czyli sukcesywna realizacja zaplanowanych i opisanych w treści POŚ działań zmierzających do osiągnięcia wyznaczonych celów środowiskowych</w:t>
      </w:r>
    </w:p>
    <w:p w14:paraId="1FD05009" w14:textId="77777777" w:rsidR="003B4C67" w:rsidRDefault="003B4C67" w:rsidP="003B4C67">
      <w:pPr>
        <w:pStyle w:val="Akapitzlist"/>
      </w:pPr>
      <w:r>
        <w:t>Sprawdzanie, czyli monitoring z wykorzystaniem wskaźników, okresowa sprawozdawczość i dokonywana na ich podstawie ewaluacja zadań</w:t>
      </w:r>
    </w:p>
    <w:p w14:paraId="159B2CDC" w14:textId="77777777" w:rsidR="003B4C67" w:rsidRDefault="003B4C67" w:rsidP="003B4C67">
      <w:pPr>
        <w:pStyle w:val="Akapitzlist"/>
      </w:pPr>
      <w:r>
        <w:t>Poprawianie, czyli ewentualna aktualizacja POŚ, w przypadku kiedy na podstawie sprawdzania wykazano konieczność wprowadzenia zmian w programie.</w:t>
      </w:r>
    </w:p>
    <w:p w14:paraId="7D14A140" w14:textId="77777777" w:rsidR="00AC74A4" w:rsidRPr="00141709" w:rsidRDefault="00AC74A4" w:rsidP="00AC74A4">
      <w:pPr>
        <w:pStyle w:val="Nagwek2"/>
        <w:shd w:val="clear" w:color="auto" w:fill="7F7F7F" w:themeFill="accent1"/>
      </w:pPr>
      <w:bookmarkStart w:id="212" w:name="_Toc77769322"/>
      <w:r w:rsidRPr="00141709">
        <w:t>Monitoring realizacji Programu ochrony środowiska</w:t>
      </w:r>
      <w:bookmarkEnd w:id="212"/>
    </w:p>
    <w:p w14:paraId="1B7B1055" w14:textId="77777777" w:rsidR="000D2F9B" w:rsidRDefault="000D2F9B" w:rsidP="000D2F9B">
      <w:r w:rsidRPr="00141709">
        <w:t xml:space="preserve">Monitorowanie sposobu realizacji zapisów niniejszego Programu przewidziano realizować przy wykorzystaniu wskaźników odpowiednio dobranych do danego obszaru środowiskowego. Przy ich doborze kierowano się kilkoma przyjętymi założeniami, których uwzględnienie sprzyjać będzie powstaniu efektywnego narzędzia monitorowania realizacji </w:t>
      </w:r>
      <w:r>
        <w:t>Programu</w:t>
      </w:r>
      <w:r w:rsidRPr="00141709">
        <w:t xml:space="preserve">. </w:t>
      </w:r>
      <w:r>
        <w:t>Przyjęte założenia o</w:t>
      </w:r>
      <w:r w:rsidRPr="00141709">
        <w:t xml:space="preserve">bejmują </w:t>
      </w:r>
      <w:r>
        <w:t xml:space="preserve">zarówno </w:t>
      </w:r>
      <w:r w:rsidRPr="00141709">
        <w:t>potrzebę zachowania syntetycznej formy, spójności, sprzężenia oraz systemowego podejścia do kwestii monitorowania Programu.</w:t>
      </w:r>
      <w:r>
        <w:t xml:space="preserve"> W</w:t>
      </w:r>
      <w:r w:rsidR="006F2BEB">
        <w:t> </w:t>
      </w:r>
      <w:r>
        <w:t>szczególności należy je rozumieć następująco:</w:t>
      </w:r>
    </w:p>
    <w:p w14:paraId="5B2E5EED" w14:textId="77777777" w:rsidR="000D2F9B" w:rsidRDefault="000D2F9B" w:rsidP="000D2F9B">
      <w:pPr>
        <w:pStyle w:val="Akapitzlist"/>
      </w:pPr>
      <w:r>
        <w:lastRenderedPageBreak/>
        <w:t>Spójność: w</w:t>
      </w:r>
      <w:r w:rsidRPr="00141709">
        <w:t xml:space="preserve">skaźnik musi </w:t>
      </w:r>
      <w:r>
        <w:t>w możliwie adekwatny sposób odnosić się do tematyki jaką opisuje</w:t>
      </w:r>
    </w:p>
    <w:p w14:paraId="1CFC7FF8" w14:textId="77777777" w:rsidR="000D2F9B" w:rsidRDefault="000D2F9B" w:rsidP="000D2F9B">
      <w:pPr>
        <w:pStyle w:val="Akapitzlist"/>
      </w:pPr>
      <w:r>
        <w:t>Synteza: w</w:t>
      </w:r>
      <w:r w:rsidRPr="00141709">
        <w:t xml:space="preserve">skaźnik powinien umożliwić jak najpełniejszą reprezentację </w:t>
      </w:r>
      <w:r>
        <w:t xml:space="preserve">opisywanych </w:t>
      </w:r>
      <w:r w:rsidRPr="00141709">
        <w:t>zagadnień i pozwolić uzyskać obraz charakteryzujący możliwie szerokie spektrum</w:t>
      </w:r>
      <w:r>
        <w:t xml:space="preserve"> opisywanych kwestii</w:t>
      </w:r>
    </w:p>
    <w:p w14:paraId="1DC606B7" w14:textId="77777777" w:rsidR="000D2F9B" w:rsidRDefault="000D2F9B" w:rsidP="000D2F9B">
      <w:pPr>
        <w:pStyle w:val="Akapitzlist"/>
      </w:pPr>
      <w:r>
        <w:t>Sprzężenie: w</w:t>
      </w:r>
      <w:r w:rsidRPr="00141709">
        <w:t>skaźnik powinien być tak dobrany aby mógł być zestawiony z wynikami monitorowania poprzedniego Programu dając w efekcie kompletny obraz zmienności sytuacji w omawianym obszarze zagadnień</w:t>
      </w:r>
    </w:p>
    <w:p w14:paraId="50FC681B" w14:textId="77777777" w:rsidR="000D2F9B" w:rsidRDefault="000D2F9B" w:rsidP="000D2F9B">
      <w:pPr>
        <w:pStyle w:val="Akapitzlist"/>
      </w:pPr>
      <w:r>
        <w:t>Systemowość: w</w:t>
      </w:r>
      <w:r w:rsidRPr="00141709">
        <w:t>skaźnik powinien uwzględniać dane łatwe do pozyskania, tak aby w jak największym stopniu wykorzystać już gromadzone dane a w efekcie uprościć i</w:t>
      </w:r>
      <w:r w:rsidR="006F2BEB">
        <w:t> </w:t>
      </w:r>
      <w:r w:rsidRPr="00141709">
        <w:t>usprawnić proces monitorowania Programu</w:t>
      </w:r>
    </w:p>
    <w:p w14:paraId="7E32B48A" w14:textId="77777777" w:rsidR="000D2F9B" w:rsidRPr="00141709" w:rsidRDefault="000D2F9B" w:rsidP="000D2F9B">
      <w:pPr>
        <w:ind w:hanging="1"/>
      </w:pPr>
      <w:r w:rsidRPr="001D70DB">
        <w:t>W dalszej części niniejszego rozdziału przedstawiono wskaźniki przewidziane do zastosowania wraz z wartością bazową i docelową. Zachowano przy tym układ treści w podziale na obszary tematyczne tj. analogiczny jak w poprzednich rozdziałach Programu.</w:t>
      </w:r>
    </w:p>
    <w:p w14:paraId="7A44FF13" w14:textId="77777777" w:rsidR="004B4D0E" w:rsidRPr="002D1E6B" w:rsidRDefault="004B4D0E" w:rsidP="001F4CC1">
      <w:pPr>
        <w:pStyle w:val="Nagwek3"/>
      </w:pPr>
      <w:bookmarkStart w:id="213" w:name="_Toc77769323"/>
      <w:r w:rsidRPr="002D1E6B">
        <w:t>Wskaźniki realizacji celów w zakresie zasobów przyrodniczych</w:t>
      </w:r>
      <w:bookmarkEnd w:id="213"/>
    </w:p>
    <w:tbl>
      <w:tblPr>
        <w:tblStyle w:val="Tabela-Siatka"/>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5"/>
        <w:gridCol w:w="3076"/>
        <w:gridCol w:w="53"/>
        <w:gridCol w:w="1636"/>
        <w:gridCol w:w="65"/>
        <w:gridCol w:w="1624"/>
      </w:tblGrid>
      <w:tr w:rsidR="00DD25E5" w:rsidRPr="002D1E6B" w14:paraId="61AEF6D2" w14:textId="77777777" w:rsidTr="00272C38">
        <w:trPr>
          <w:tblHeader/>
        </w:trPr>
        <w:tc>
          <w:tcPr>
            <w:tcW w:w="7840" w:type="dxa"/>
            <w:gridSpan w:val="4"/>
            <w:tcBorders>
              <w:top w:val="single" w:sz="12" w:space="0" w:color="FFFFFF"/>
              <w:bottom w:val="single" w:sz="4" w:space="0" w:color="92D050" w:themeColor="background1"/>
              <w:right w:val="single" w:sz="12" w:space="0" w:color="FFFFFF"/>
            </w:tcBorders>
            <w:shd w:val="clear" w:color="auto" w:fill="auto"/>
            <w:vAlign w:val="center"/>
          </w:tcPr>
          <w:p w14:paraId="43FA804D" w14:textId="77777777" w:rsidR="00DD25E5" w:rsidRPr="002D1E6B" w:rsidRDefault="00DD25E5" w:rsidP="00DD25E5">
            <w:pPr>
              <w:spacing w:before="0" w:after="0"/>
              <w:jc w:val="left"/>
              <w:rPr>
                <w:rFonts w:ascii="Segoe UI Light" w:hAnsi="Segoe UI Light" w:cs="Segoe UI Light"/>
                <w:b/>
                <w:bCs/>
                <w:color w:val="FFFFFF"/>
                <w:sz w:val="18"/>
                <w:szCs w:val="18"/>
              </w:rPr>
            </w:pPr>
            <w:r w:rsidRPr="002D1E6B">
              <w:rPr>
                <w:caps/>
                <w:color w:val="92D050" w:themeColor="background1"/>
                <w:sz w:val="20"/>
                <w:szCs w:val="20"/>
              </w:rPr>
              <w:t xml:space="preserve">Obszar środowiskowy: </w:t>
            </w:r>
            <w:r w:rsidRPr="002D1E6B">
              <w:rPr>
                <w:b/>
                <w:bCs/>
                <w:caps/>
                <w:color w:val="92D050" w:themeColor="background1"/>
                <w:sz w:val="20"/>
                <w:szCs w:val="20"/>
              </w:rPr>
              <w:t>ZASOBY PRZYRODNICZE</w:t>
            </w:r>
          </w:p>
        </w:tc>
        <w:tc>
          <w:tcPr>
            <w:tcW w:w="1689" w:type="dxa"/>
            <w:gridSpan w:val="2"/>
            <w:tcBorders>
              <w:top w:val="single" w:sz="12" w:space="0" w:color="FFFFFF"/>
              <w:left w:val="single" w:sz="12" w:space="0" w:color="FFFFFF"/>
              <w:bottom w:val="single" w:sz="4" w:space="0" w:color="92D050" w:themeColor="background1"/>
            </w:tcBorders>
            <w:shd w:val="clear" w:color="auto" w:fill="auto"/>
            <w:vAlign w:val="center"/>
          </w:tcPr>
          <w:p w14:paraId="7C18E24F" w14:textId="77777777" w:rsidR="00DD25E5" w:rsidRPr="002D1E6B" w:rsidRDefault="00DD25E5" w:rsidP="00DD25E5">
            <w:pPr>
              <w:spacing w:before="0" w:after="0"/>
              <w:jc w:val="right"/>
              <w:rPr>
                <w:rFonts w:ascii="Segoe UI Light" w:hAnsi="Segoe UI Light" w:cs="Segoe UI Light"/>
                <w:b/>
                <w:bCs/>
                <w:color w:val="FFFFFF"/>
                <w:sz w:val="18"/>
                <w:szCs w:val="18"/>
              </w:rPr>
            </w:pPr>
            <w:r w:rsidRPr="002D1E6B">
              <w:rPr>
                <w:rFonts w:ascii="Segoe UI Light" w:hAnsi="Segoe UI Light" w:cs="Segoe UI Light"/>
                <w:caps/>
                <w:noProof/>
                <w:color w:val="92D050" w:themeColor="background1"/>
                <w:sz w:val="18"/>
                <w:szCs w:val="18"/>
                <w:lang w:eastAsia="pl-PL"/>
              </w:rPr>
              <w:drawing>
                <wp:inline distT="0" distB="0" distL="0" distR="0" wp14:anchorId="65748F08" wp14:editId="439FFFF8">
                  <wp:extent cx="359410" cy="359410"/>
                  <wp:effectExtent l="0" t="0" r="2540" b="2540"/>
                  <wp:docPr id="16" name="Grafika 16" descr="Sceneria leś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27" descr="Sceneria leśna z wypełnieniem pełnym"/>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9410" cy="359410"/>
                          </a:xfrm>
                          <a:prstGeom prst="rect">
                            <a:avLst/>
                          </a:prstGeom>
                        </pic:spPr>
                      </pic:pic>
                    </a:graphicData>
                  </a:graphic>
                </wp:inline>
              </w:drawing>
            </w:r>
          </w:p>
        </w:tc>
      </w:tr>
      <w:tr w:rsidR="004B4D0E" w:rsidRPr="002D1E6B" w14:paraId="0E0FD315" w14:textId="77777777" w:rsidTr="00272C38">
        <w:trPr>
          <w:tblHeader/>
        </w:trPr>
        <w:tc>
          <w:tcPr>
            <w:tcW w:w="3075" w:type="dxa"/>
            <w:tcBorders>
              <w:top w:val="single" w:sz="12" w:space="0" w:color="FFFFFF"/>
              <w:right w:val="single" w:sz="12" w:space="0" w:color="FFFFFF"/>
            </w:tcBorders>
            <w:shd w:val="clear" w:color="auto" w:fill="92D050" w:themeFill="background1"/>
            <w:vAlign w:val="center"/>
          </w:tcPr>
          <w:p w14:paraId="103FB587" w14:textId="77777777" w:rsidR="004B4D0E" w:rsidRPr="002D1E6B" w:rsidRDefault="004B4D0E" w:rsidP="00C03961">
            <w:pPr>
              <w:spacing w:before="0" w:after="0"/>
              <w:jc w:val="center"/>
              <w:rPr>
                <w:rFonts w:ascii="Segoe UI Light" w:hAnsi="Segoe UI Light" w:cs="Segoe UI Light"/>
                <w:b/>
                <w:bCs/>
                <w:color w:val="FFFFFF"/>
                <w:sz w:val="18"/>
                <w:szCs w:val="18"/>
              </w:rPr>
            </w:pPr>
            <w:r w:rsidRPr="002D1E6B">
              <w:rPr>
                <w:rFonts w:ascii="Segoe UI Light" w:hAnsi="Segoe UI Light" w:cs="Segoe UI Light"/>
                <w:b/>
                <w:bCs/>
                <w:color w:val="FFFFFF"/>
                <w:sz w:val="18"/>
                <w:szCs w:val="18"/>
              </w:rPr>
              <w:t>Cele strategiczne</w:t>
            </w:r>
          </w:p>
        </w:tc>
        <w:tc>
          <w:tcPr>
            <w:tcW w:w="3076" w:type="dxa"/>
            <w:tcBorders>
              <w:top w:val="single" w:sz="12" w:space="0" w:color="FFFFFF"/>
              <w:left w:val="single" w:sz="12" w:space="0" w:color="FFFFFF"/>
              <w:right w:val="single" w:sz="12" w:space="0" w:color="FFFFFF"/>
            </w:tcBorders>
            <w:shd w:val="clear" w:color="auto" w:fill="92D050" w:themeFill="background1"/>
            <w:vAlign w:val="center"/>
          </w:tcPr>
          <w:p w14:paraId="7723AA58" w14:textId="77777777" w:rsidR="004B4D0E" w:rsidRPr="002D1E6B" w:rsidRDefault="004B4D0E" w:rsidP="00C03961">
            <w:pPr>
              <w:spacing w:before="0" w:after="0"/>
              <w:jc w:val="center"/>
              <w:rPr>
                <w:rFonts w:ascii="Segoe UI Light" w:hAnsi="Segoe UI Light" w:cs="Segoe UI Light"/>
                <w:b/>
                <w:bCs/>
                <w:color w:val="FFFFFF"/>
                <w:sz w:val="18"/>
                <w:szCs w:val="18"/>
              </w:rPr>
            </w:pPr>
            <w:r w:rsidRPr="002D1E6B">
              <w:rPr>
                <w:rFonts w:ascii="Segoe UI Light" w:hAnsi="Segoe UI Light" w:cs="Segoe UI Light"/>
                <w:b/>
                <w:bCs/>
                <w:color w:val="FFFFFF"/>
                <w:sz w:val="18"/>
                <w:szCs w:val="18"/>
              </w:rPr>
              <w:t>Wskaźnik realizacji celu</w:t>
            </w:r>
          </w:p>
        </w:tc>
        <w:tc>
          <w:tcPr>
            <w:tcW w:w="1689" w:type="dxa"/>
            <w:gridSpan w:val="2"/>
            <w:tcBorders>
              <w:top w:val="single" w:sz="12" w:space="0" w:color="FFFFFF"/>
              <w:left w:val="single" w:sz="12" w:space="0" w:color="FFFFFF"/>
              <w:right w:val="single" w:sz="12" w:space="0" w:color="FFFFFF"/>
            </w:tcBorders>
            <w:shd w:val="clear" w:color="auto" w:fill="92D050" w:themeFill="background1"/>
            <w:vAlign w:val="center"/>
          </w:tcPr>
          <w:p w14:paraId="2E4AFBEA" w14:textId="77777777" w:rsidR="004B4D0E" w:rsidRPr="002D1E6B" w:rsidRDefault="004B4D0E" w:rsidP="00C03961">
            <w:pPr>
              <w:spacing w:before="0" w:after="0"/>
              <w:jc w:val="center"/>
              <w:rPr>
                <w:rFonts w:ascii="Segoe UI Light" w:hAnsi="Segoe UI Light" w:cs="Segoe UI Light"/>
                <w:b/>
                <w:bCs/>
                <w:color w:val="FFFFFF"/>
                <w:sz w:val="18"/>
                <w:szCs w:val="18"/>
              </w:rPr>
            </w:pPr>
            <w:r w:rsidRPr="002D1E6B">
              <w:rPr>
                <w:rFonts w:ascii="Segoe UI Light" w:hAnsi="Segoe UI Light" w:cs="Segoe UI Light"/>
                <w:b/>
                <w:bCs/>
                <w:color w:val="FFFFFF"/>
                <w:sz w:val="18"/>
                <w:szCs w:val="18"/>
              </w:rPr>
              <w:t>Wartość bazowa</w:t>
            </w:r>
          </w:p>
        </w:tc>
        <w:tc>
          <w:tcPr>
            <w:tcW w:w="1689" w:type="dxa"/>
            <w:gridSpan w:val="2"/>
            <w:tcBorders>
              <w:top w:val="single" w:sz="12" w:space="0" w:color="FFFFFF"/>
              <w:left w:val="single" w:sz="12" w:space="0" w:color="FFFFFF"/>
            </w:tcBorders>
            <w:shd w:val="clear" w:color="auto" w:fill="92D050" w:themeFill="background1"/>
            <w:vAlign w:val="center"/>
          </w:tcPr>
          <w:p w14:paraId="0DAF02EC" w14:textId="77777777" w:rsidR="004B4D0E" w:rsidRPr="002D1E6B" w:rsidRDefault="004B4D0E" w:rsidP="00C03961">
            <w:pPr>
              <w:spacing w:before="0" w:after="0"/>
              <w:jc w:val="center"/>
              <w:rPr>
                <w:rFonts w:ascii="Segoe UI Light" w:hAnsi="Segoe UI Light" w:cs="Segoe UI Light"/>
                <w:b/>
                <w:bCs/>
                <w:color w:val="FFFFFF"/>
                <w:sz w:val="18"/>
                <w:szCs w:val="18"/>
              </w:rPr>
            </w:pPr>
            <w:r w:rsidRPr="002D1E6B">
              <w:rPr>
                <w:rFonts w:ascii="Segoe UI Light" w:hAnsi="Segoe UI Light" w:cs="Segoe UI Light"/>
                <w:b/>
                <w:bCs/>
                <w:color w:val="FFFFFF"/>
                <w:sz w:val="18"/>
                <w:szCs w:val="18"/>
              </w:rPr>
              <w:t>Wartość docelowa</w:t>
            </w:r>
          </w:p>
        </w:tc>
      </w:tr>
      <w:tr w:rsidR="00272C38" w14:paraId="01DF0F0C" w14:textId="77777777" w:rsidTr="00272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3075" w:type="dxa"/>
            <w:vMerge w:val="restart"/>
            <w:tcBorders>
              <w:top w:val="nil"/>
              <w:left w:val="nil"/>
              <w:bottom w:val="single" w:sz="4" w:space="0" w:color="92D050" w:themeColor="background1"/>
              <w:right w:val="nil"/>
            </w:tcBorders>
            <w:hideMark/>
          </w:tcPr>
          <w:p w14:paraId="10217AB7" w14:textId="77777777" w:rsidR="00272C38" w:rsidRDefault="00272C38" w:rsidP="00272C38">
            <w:pPr>
              <w:spacing w:before="60" w:after="60"/>
              <w:jc w:val="left"/>
              <w:rPr>
                <w:rFonts w:ascii="Segoe UI Light" w:eastAsia="Times New Roman" w:hAnsi="Segoe UI Light" w:cs="Segoe UI Light"/>
                <w:color w:val="92D050"/>
                <w:sz w:val="18"/>
                <w:szCs w:val="18"/>
              </w:rPr>
            </w:pPr>
            <w:r>
              <w:rPr>
                <w:rFonts w:ascii="Segoe UI Light" w:eastAsia="Times New Roman" w:hAnsi="Segoe UI Light" w:cs="Segoe UI Light"/>
                <w:color w:val="92D050"/>
                <w:sz w:val="18"/>
                <w:szCs w:val="18"/>
              </w:rPr>
              <w:t>Ochrona wartości przyrodniczych i krajobrazowych</w:t>
            </w:r>
          </w:p>
        </w:tc>
        <w:tc>
          <w:tcPr>
            <w:tcW w:w="3129" w:type="dxa"/>
            <w:gridSpan w:val="2"/>
            <w:tcBorders>
              <w:top w:val="nil"/>
              <w:left w:val="nil"/>
              <w:bottom w:val="dotted" w:sz="4" w:space="0" w:color="92D050" w:themeColor="background1"/>
              <w:right w:val="nil"/>
            </w:tcBorders>
            <w:hideMark/>
          </w:tcPr>
          <w:p w14:paraId="6F6D66CA" w14:textId="77777777" w:rsidR="00272C38" w:rsidRDefault="00272C38" w:rsidP="00272C38">
            <w:pPr>
              <w:spacing w:before="60" w:after="60"/>
              <w:jc w:val="left"/>
              <w:rPr>
                <w:rFonts w:ascii="Segoe UI Light" w:eastAsia="Times New Roman" w:hAnsi="Segoe UI Light" w:cs="Segoe UI Light"/>
                <w:sz w:val="18"/>
                <w:szCs w:val="18"/>
              </w:rPr>
            </w:pPr>
            <w:r>
              <w:rPr>
                <w:rFonts w:ascii="Segoe UI Light" w:hAnsi="Segoe UI Light" w:cs="Segoe UI Light"/>
                <w:sz w:val="18"/>
                <w:szCs w:val="18"/>
              </w:rPr>
              <w:t>Powierzchnia obszarów objętych ochrona prawną [ha]</w:t>
            </w:r>
          </w:p>
        </w:tc>
        <w:tc>
          <w:tcPr>
            <w:tcW w:w="1701" w:type="dxa"/>
            <w:gridSpan w:val="2"/>
            <w:tcBorders>
              <w:top w:val="nil"/>
              <w:left w:val="nil"/>
              <w:bottom w:val="dotted" w:sz="4" w:space="0" w:color="92D050" w:themeColor="background1"/>
              <w:right w:val="nil"/>
            </w:tcBorders>
            <w:vAlign w:val="center"/>
            <w:hideMark/>
          </w:tcPr>
          <w:p w14:paraId="530D48F2" w14:textId="77777777" w:rsidR="00272C38" w:rsidRPr="00CD0A0A" w:rsidRDefault="00272C38" w:rsidP="00272C38">
            <w:pPr>
              <w:spacing w:before="60" w:after="60"/>
              <w:jc w:val="center"/>
              <w:rPr>
                <w:rFonts w:ascii="Segoe UI Light" w:eastAsia="Times New Roman" w:hAnsi="Segoe UI Light" w:cs="Segoe UI Light"/>
                <w:sz w:val="18"/>
                <w:szCs w:val="18"/>
              </w:rPr>
            </w:pPr>
            <w:r w:rsidRPr="00CD0A0A">
              <w:rPr>
                <w:rFonts w:ascii="Segoe UI Light" w:eastAsia="Times New Roman" w:hAnsi="Segoe UI Light" w:cs="Segoe UI Light"/>
                <w:sz w:val="18"/>
                <w:szCs w:val="18"/>
              </w:rPr>
              <w:t>1 717,53</w:t>
            </w:r>
            <w:r w:rsidR="00CD0A0A">
              <w:rPr>
                <w:rStyle w:val="Odwoanieprzypisudolnego"/>
                <w:rFonts w:ascii="Segoe UI Light" w:eastAsia="Times New Roman" w:hAnsi="Segoe UI Light" w:cs="Segoe UI Light"/>
                <w:sz w:val="18"/>
                <w:szCs w:val="18"/>
              </w:rPr>
              <w:footnoteReference w:id="171"/>
            </w:r>
          </w:p>
        </w:tc>
        <w:tc>
          <w:tcPr>
            <w:tcW w:w="1624" w:type="dxa"/>
            <w:tcBorders>
              <w:top w:val="nil"/>
              <w:left w:val="nil"/>
              <w:bottom w:val="dotted" w:sz="4" w:space="0" w:color="92D050" w:themeColor="background1"/>
              <w:right w:val="nil"/>
            </w:tcBorders>
            <w:vAlign w:val="center"/>
            <w:hideMark/>
          </w:tcPr>
          <w:p w14:paraId="3FB4459B" w14:textId="77777777" w:rsidR="00272C38" w:rsidRDefault="00272C38" w:rsidP="00272C38">
            <w:pPr>
              <w:spacing w:before="60" w:after="60"/>
              <w:jc w:val="center"/>
              <w:rPr>
                <w:rFonts w:ascii="Segoe UI Light" w:eastAsia="Times New Roman" w:hAnsi="Segoe UI Light" w:cs="Segoe UI Light"/>
                <w:sz w:val="18"/>
                <w:szCs w:val="18"/>
              </w:rPr>
            </w:pPr>
            <w:r>
              <w:rPr>
                <w:rFonts w:ascii="Segoe UI Light" w:eastAsia="Times New Roman" w:hAnsi="Segoe UI Light" w:cs="Segoe UI Light"/>
                <w:sz w:val="18"/>
                <w:szCs w:val="18"/>
              </w:rPr>
              <w:t>wzrost</w:t>
            </w:r>
          </w:p>
        </w:tc>
      </w:tr>
      <w:tr w:rsidR="00CE55E4" w14:paraId="7A86F57C" w14:textId="77777777" w:rsidTr="000278B1">
        <w:trPr>
          <w:trHeight w:val="58"/>
        </w:trPr>
        <w:tc>
          <w:tcPr>
            <w:tcW w:w="3075" w:type="dxa"/>
            <w:vMerge/>
            <w:tcBorders>
              <w:top w:val="single" w:sz="4" w:space="0" w:color="92D050" w:themeColor="background1"/>
              <w:left w:val="nil"/>
              <w:bottom w:val="single" w:sz="4" w:space="0" w:color="92D050" w:themeColor="background1"/>
              <w:right w:val="nil"/>
            </w:tcBorders>
            <w:hideMark/>
          </w:tcPr>
          <w:p w14:paraId="6550FAA0" w14:textId="77777777" w:rsidR="00CE55E4" w:rsidRDefault="00CE55E4" w:rsidP="00272C38">
            <w:pPr>
              <w:spacing w:before="0" w:after="0"/>
              <w:jc w:val="left"/>
              <w:rPr>
                <w:rFonts w:ascii="Segoe UI Light" w:eastAsia="Times New Roman" w:hAnsi="Segoe UI Light" w:cs="Segoe UI Light"/>
                <w:color w:val="92D050"/>
                <w:sz w:val="18"/>
                <w:szCs w:val="18"/>
              </w:rPr>
            </w:pPr>
          </w:p>
        </w:tc>
        <w:tc>
          <w:tcPr>
            <w:tcW w:w="3129" w:type="dxa"/>
            <w:gridSpan w:val="2"/>
            <w:tcBorders>
              <w:top w:val="dotted" w:sz="4" w:space="0" w:color="92D050" w:themeColor="background1"/>
              <w:left w:val="nil"/>
              <w:right w:val="nil"/>
            </w:tcBorders>
            <w:hideMark/>
          </w:tcPr>
          <w:p w14:paraId="6EABBFF7" w14:textId="77777777" w:rsidR="00CE55E4" w:rsidRDefault="00CE55E4" w:rsidP="00272C38">
            <w:pPr>
              <w:spacing w:before="60" w:after="60"/>
              <w:jc w:val="left"/>
              <w:rPr>
                <w:rFonts w:ascii="Segoe UI Light" w:eastAsia="Times New Roman" w:hAnsi="Segoe UI Light" w:cs="Segoe UI Light"/>
                <w:sz w:val="18"/>
                <w:szCs w:val="18"/>
              </w:rPr>
            </w:pPr>
            <w:r>
              <w:rPr>
                <w:rFonts w:ascii="Segoe UI Light" w:hAnsi="Segoe UI Light" w:cs="Segoe UI Light"/>
                <w:sz w:val="18"/>
                <w:szCs w:val="18"/>
              </w:rPr>
              <w:t>Ilość akcji edukacyjnych [szt.]</w:t>
            </w:r>
          </w:p>
          <w:p w14:paraId="4DF05087" w14:textId="77777777" w:rsidR="00CE55E4" w:rsidRDefault="00CE55E4" w:rsidP="00272C38">
            <w:pPr>
              <w:spacing w:before="60" w:after="60"/>
              <w:jc w:val="left"/>
              <w:rPr>
                <w:rFonts w:ascii="Segoe UI Light" w:eastAsia="Times New Roman" w:hAnsi="Segoe UI Light" w:cs="Segoe UI Light"/>
                <w:sz w:val="18"/>
                <w:szCs w:val="18"/>
              </w:rPr>
            </w:pPr>
          </w:p>
        </w:tc>
        <w:tc>
          <w:tcPr>
            <w:tcW w:w="1701" w:type="dxa"/>
            <w:gridSpan w:val="2"/>
            <w:tcBorders>
              <w:top w:val="dotted" w:sz="4" w:space="0" w:color="92D050" w:themeColor="background1"/>
              <w:left w:val="nil"/>
              <w:right w:val="nil"/>
            </w:tcBorders>
            <w:vAlign w:val="center"/>
          </w:tcPr>
          <w:p w14:paraId="174E372B" w14:textId="77777777" w:rsidR="00CE55E4" w:rsidRDefault="00CE55E4" w:rsidP="00272C38">
            <w:pPr>
              <w:spacing w:before="60" w:after="60"/>
              <w:jc w:val="center"/>
              <w:rPr>
                <w:rFonts w:ascii="Segoe UI Light" w:eastAsia="Times New Roman" w:hAnsi="Segoe UI Light" w:cs="Segoe UI Light"/>
                <w:sz w:val="18"/>
                <w:szCs w:val="18"/>
              </w:rPr>
            </w:pPr>
            <w:r>
              <w:rPr>
                <w:rFonts w:ascii="Segoe UI Light" w:eastAsia="Times New Roman" w:hAnsi="Segoe UI Light" w:cs="Segoe UI Light"/>
                <w:sz w:val="18"/>
                <w:szCs w:val="18"/>
              </w:rPr>
              <w:t>-</w:t>
            </w:r>
          </w:p>
        </w:tc>
        <w:tc>
          <w:tcPr>
            <w:tcW w:w="1624" w:type="dxa"/>
            <w:tcBorders>
              <w:top w:val="dotted" w:sz="4" w:space="0" w:color="92D050" w:themeColor="background1"/>
              <w:left w:val="nil"/>
              <w:right w:val="nil"/>
            </w:tcBorders>
            <w:vAlign w:val="center"/>
            <w:hideMark/>
          </w:tcPr>
          <w:p w14:paraId="2EA72438" w14:textId="77777777" w:rsidR="00CE55E4" w:rsidRDefault="00CE55E4" w:rsidP="00272C38">
            <w:pPr>
              <w:spacing w:before="60" w:after="60"/>
              <w:jc w:val="center"/>
              <w:rPr>
                <w:rFonts w:ascii="Segoe UI Light" w:eastAsia="Times New Roman" w:hAnsi="Segoe UI Light" w:cs="Segoe UI Light"/>
                <w:sz w:val="18"/>
                <w:szCs w:val="18"/>
              </w:rPr>
            </w:pPr>
            <w:r>
              <w:rPr>
                <w:rFonts w:ascii="Segoe UI Light" w:eastAsia="Times New Roman" w:hAnsi="Segoe UI Light" w:cs="Segoe UI Light"/>
                <w:sz w:val="18"/>
                <w:szCs w:val="18"/>
              </w:rPr>
              <w:t>1szt. /rok</w:t>
            </w:r>
          </w:p>
          <w:p w14:paraId="5D2549A4" w14:textId="77777777" w:rsidR="00CE55E4" w:rsidRDefault="00CE55E4" w:rsidP="00272C38">
            <w:pPr>
              <w:spacing w:before="60" w:after="60"/>
              <w:jc w:val="center"/>
              <w:rPr>
                <w:rFonts w:ascii="Segoe UI Light" w:eastAsia="Times New Roman" w:hAnsi="Segoe UI Light" w:cs="Segoe UI Light"/>
                <w:sz w:val="18"/>
                <w:szCs w:val="18"/>
              </w:rPr>
            </w:pPr>
          </w:p>
        </w:tc>
      </w:tr>
      <w:tr w:rsidR="00272C38" w14:paraId="71B7FD6E" w14:textId="77777777" w:rsidTr="00272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trPr>
        <w:tc>
          <w:tcPr>
            <w:tcW w:w="3075" w:type="dxa"/>
            <w:tcBorders>
              <w:top w:val="single" w:sz="4" w:space="0" w:color="92D050" w:themeColor="background1"/>
              <w:left w:val="nil"/>
              <w:bottom w:val="single" w:sz="4" w:space="0" w:color="92D050" w:themeColor="background1"/>
              <w:right w:val="nil"/>
            </w:tcBorders>
            <w:hideMark/>
          </w:tcPr>
          <w:p w14:paraId="26849F3E" w14:textId="77777777" w:rsidR="00272C38" w:rsidRDefault="00272C38" w:rsidP="00272C38">
            <w:pPr>
              <w:spacing w:before="60" w:after="60"/>
              <w:jc w:val="left"/>
              <w:rPr>
                <w:rFonts w:ascii="Segoe UI Light" w:eastAsia="Times New Roman" w:hAnsi="Segoe UI Light" w:cs="Segoe UI Light"/>
                <w:color w:val="92D050"/>
                <w:sz w:val="18"/>
                <w:szCs w:val="18"/>
              </w:rPr>
            </w:pPr>
            <w:r>
              <w:rPr>
                <w:rFonts w:ascii="Segoe UI Light" w:eastAsia="Times New Roman" w:hAnsi="Segoe UI Light" w:cs="Segoe UI Light"/>
                <w:color w:val="92D050"/>
                <w:sz w:val="18"/>
                <w:szCs w:val="18"/>
              </w:rPr>
              <w:t>Zrównoważone użytkowanie zasobów przyrodniczych</w:t>
            </w:r>
          </w:p>
        </w:tc>
        <w:tc>
          <w:tcPr>
            <w:tcW w:w="3129" w:type="dxa"/>
            <w:gridSpan w:val="2"/>
            <w:tcBorders>
              <w:top w:val="single" w:sz="4" w:space="0" w:color="92D050" w:themeColor="background1"/>
              <w:left w:val="nil"/>
              <w:bottom w:val="single" w:sz="4" w:space="0" w:color="92D050" w:themeColor="background1"/>
              <w:right w:val="nil"/>
            </w:tcBorders>
            <w:hideMark/>
          </w:tcPr>
          <w:p w14:paraId="48DDD77A" w14:textId="77777777" w:rsidR="00272C38" w:rsidRPr="00CE55E4" w:rsidRDefault="00272C38" w:rsidP="00272C38">
            <w:pPr>
              <w:spacing w:before="60" w:after="60"/>
              <w:jc w:val="left"/>
              <w:rPr>
                <w:rFonts w:ascii="Segoe UI Light" w:eastAsia="Times New Roman" w:hAnsi="Segoe UI Light" w:cs="Segoe UI Light"/>
                <w:sz w:val="18"/>
                <w:szCs w:val="18"/>
              </w:rPr>
            </w:pPr>
            <w:r w:rsidRPr="00CE55E4">
              <w:rPr>
                <w:rFonts w:ascii="Segoe UI Light" w:hAnsi="Segoe UI Light" w:cs="Segoe UI Light"/>
                <w:sz w:val="18"/>
                <w:szCs w:val="18"/>
              </w:rPr>
              <w:t>powierzchnia wprowadzonych odnowień i zabiegów pielęgnacyjnych na terenach lasów miejskich [ha]</w:t>
            </w:r>
          </w:p>
        </w:tc>
        <w:tc>
          <w:tcPr>
            <w:tcW w:w="1701" w:type="dxa"/>
            <w:gridSpan w:val="2"/>
            <w:tcBorders>
              <w:top w:val="single" w:sz="4" w:space="0" w:color="92D050" w:themeColor="background1"/>
              <w:left w:val="nil"/>
              <w:bottom w:val="single" w:sz="4" w:space="0" w:color="92D050" w:themeColor="background1"/>
              <w:right w:val="nil"/>
            </w:tcBorders>
            <w:vAlign w:val="center"/>
          </w:tcPr>
          <w:p w14:paraId="01A047E1" w14:textId="77777777" w:rsidR="00272C38" w:rsidRPr="003742F8" w:rsidRDefault="00552C07" w:rsidP="00272C38">
            <w:pPr>
              <w:spacing w:before="60" w:after="60"/>
              <w:jc w:val="center"/>
              <w:rPr>
                <w:rFonts w:ascii="Segoe UI Light" w:eastAsia="Times New Roman" w:hAnsi="Segoe UI Light" w:cs="Segoe UI Light"/>
                <w:sz w:val="18"/>
                <w:szCs w:val="18"/>
                <w:highlight w:val="yellow"/>
              </w:rPr>
            </w:pPr>
            <w:r w:rsidRPr="00757A0C">
              <w:rPr>
                <w:rFonts w:ascii="Segoe UI Light" w:eastAsia="Times New Roman" w:hAnsi="Segoe UI Light" w:cs="Segoe UI Light"/>
                <w:sz w:val="18"/>
                <w:szCs w:val="18"/>
              </w:rPr>
              <w:t>-</w:t>
            </w:r>
          </w:p>
        </w:tc>
        <w:tc>
          <w:tcPr>
            <w:tcW w:w="1624" w:type="dxa"/>
            <w:tcBorders>
              <w:top w:val="single" w:sz="4" w:space="0" w:color="92D050" w:themeColor="background1"/>
              <w:left w:val="nil"/>
              <w:bottom w:val="single" w:sz="4" w:space="0" w:color="92D050" w:themeColor="background1"/>
              <w:right w:val="nil"/>
            </w:tcBorders>
            <w:vAlign w:val="center"/>
            <w:hideMark/>
          </w:tcPr>
          <w:p w14:paraId="7CF22D12" w14:textId="77777777" w:rsidR="00272C38" w:rsidRPr="003742F8" w:rsidRDefault="00CE55E4" w:rsidP="00272C38">
            <w:pPr>
              <w:spacing w:before="60" w:after="60"/>
              <w:jc w:val="center"/>
              <w:rPr>
                <w:rFonts w:ascii="Segoe UI Light" w:eastAsia="Times New Roman" w:hAnsi="Segoe UI Light" w:cs="Segoe UI Light"/>
                <w:sz w:val="18"/>
                <w:szCs w:val="18"/>
                <w:highlight w:val="yellow"/>
              </w:rPr>
            </w:pPr>
            <w:r w:rsidRPr="003742F8">
              <w:rPr>
                <w:rFonts w:ascii="Segoe UI Light" w:eastAsia="Times New Roman" w:hAnsi="Segoe UI Light" w:cs="Segoe UI Light"/>
                <w:sz w:val="18"/>
                <w:szCs w:val="18"/>
              </w:rPr>
              <w:t xml:space="preserve">0,5 ha </w:t>
            </w:r>
            <w:r>
              <w:rPr>
                <w:rFonts w:ascii="Segoe UI Light" w:eastAsia="Times New Roman" w:hAnsi="Segoe UI Light" w:cs="Segoe UI Light"/>
                <w:sz w:val="18"/>
                <w:szCs w:val="18"/>
              </w:rPr>
              <w:t>/rok</w:t>
            </w:r>
          </w:p>
        </w:tc>
      </w:tr>
      <w:tr w:rsidR="00272C38" w14:paraId="4F05B3BB" w14:textId="77777777" w:rsidTr="00272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3075" w:type="dxa"/>
            <w:vMerge w:val="restart"/>
            <w:tcBorders>
              <w:top w:val="single" w:sz="4" w:space="0" w:color="92D050" w:themeColor="background1"/>
              <w:left w:val="nil"/>
              <w:bottom w:val="single" w:sz="4" w:space="0" w:color="92D050" w:themeColor="background1"/>
              <w:right w:val="nil"/>
            </w:tcBorders>
            <w:hideMark/>
          </w:tcPr>
          <w:p w14:paraId="3A824DF0" w14:textId="77777777" w:rsidR="00272C38" w:rsidRDefault="00272C38" w:rsidP="00272C38">
            <w:pPr>
              <w:spacing w:before="60" w:after="60"/>
              <w:jc w:val="left"/>
              <w:rPr>
                <w:rFonts w:ascii="Segoe UI Light" w:eastAsia="Times New Roman" w:hAnsi="Segoe UI Light" w:cs="Segoe UI Light"/>
                <w:color w:val="92D050"/>
                <w:sz w:val="18"/>
                <w:szCs w:val="18"/>
              </w:rPr>
            </w:pPr>
            <w:r>
              <w:rPr>
                <w:rFonts w:ascii="Segoe UI Light" w:eastAsia="Times New Roman" w:hAnsi="Segoe UI Light" w:cs="Segoe UI Light"/>
                <w:color w:val="92D050"/>
                <w:sz w:val="18"/>
                <w:szCs w:val="18"/>
              </w:rPr>
              <w:t>Zwiększenie roli zielonej infrastruktury w łagodzeniu skutków zmian klimatu</w:t>
            </w:r>
          </w:p>
          <w:p w14:paraId="33F4B619" w14:textId="77777777" w:rsidR="00AE0777" w:rsidRDefault="00AE0777" w:rsidP="00272C38">
            <w:pPr>
              <w:spacing w:before="60" w:after="60"/>
              <w:jc w:val="left"/>
              <w:rPr>
                <w:rFonts w:ascii="Segoe UI Light" w:eastAsia="Times New Roman" w:hAnsi="Segoe UI Light" w:cs="Segoe UI Light"/>
                <w:color w:val="92D050"/>
                <w:sz w:val="18"/>
                <w:szCs w:val="18"/>
              </w:rPr>
            </w:pPr>
          </w:p>
          <w:p w14:paraId="4DFAA29D" w14:textId="77777777" w:rsidR="00AE0777" w:rsidRDefault="00AE0777" w:rsidP="00272C38">
            <w:pPr>
              <w:spacing w:before="60" w:after="60"/>
              <w:jc w:val="left"/>
              <w:rPr>
                <w:rFonts w:ascii="Segoe UI Light" w:eastAsia="Times New Roman" w:hAnsi="Segoe UI Light" w:cs="Segoe UI Light"/>
                <w:color w:val="92D050"/>
                <w:sz w:val="18"/>
                <w:szCs w:val="18"/>
              </w:rPr>
            </w:pPr>
          </w:p>
          <w:p w14:paraId="233D5075" w14:textId="77777777" w:rsidR="00AE0777" w:rsidRDefault="00AE0777" w:rsidP="00272C38">
            <w:pPr>
              <w:spacing w:before="60" w:after="60"/>
              <w:jc w:val="left"/>
              <w:rPr>
                <w:rFonts w:ascii="Segoe UI Light" w:eastAsia="Times New Roman" w:hAnsi="Segoe UI Light" w:cs="Segoe UI Light"/>
                <w:color w:val="92D050"/>
                <w:sz w:val="18"/>
                <w:szCs w:val="18"/>
              </w:rPr>
            </w:pPr>
            <w:r w:rsidRPr="00AE0777">
              <w:rPr>
                <w:rFonts w:ascii="Segoe UI Light" w:eastAsia="Times New Roman" w:hAnsi="Segoe UI Light" w:cs="Segoe UI Light"/>
                <w:color w:val="92D050"/>
                <w:sz w:val="18"/>
                <w:szCs w:val="18"/>
              </w:rPr>
              <w:t>Zwiększenie roli zielonej infrastruktury w łagodzeniu skutków zmian klimatu</w:t>
            </w:r>
          </w:p>
        </w:tc>
        <w:tc>
          <w:tcPr>
            <w:tcW w:w="3129" w:type="dxa"/>
            <w:gridSpan w:val="2"/>
            <w:tcBorders>
              <w:top w:val="single" w:sz="4" w:space="0" w:color="92D050" w:themeColor="background1"/>
              <w:left w:val="nil"/>
              <w:bottom w:val="dotted" w:sz="4" w:space="0" w:color="92D050" w:themeColor="background1"/>
              <w:right w:val="nil"/>
            </w:tcBorders>
            <w:hideMark/>
          </w:tcPr>
          <w:p w14:paraId="02444FCE" w14:textId="77777777" w:rsidR="00272C38" w:rsidRDefault="00272C38" w:rsidP="00272C38">
            <w:pPr>
              <w:spacing w:before="60" w:after="60"/>
              <w:jc w:val="left"/>
              <w:rPr>
                <w:rFonts w:ascii="Segoe UI Light" w:eastAsia="Times New Roman" w:hAnsi="Segoe UI Light" w:cs="Segoe UI Light"/>
                <w:sz w:val="18"/>
                <w:szCs w:val="18"/>
              </w:rPr>
            </w:pPr>
            <w:r>
              <w:rPr>
                <w:rFonts w:ascii="Segoe UI Light" w:eastAsia="Times New Roman" w:hAnsi="Segoe UI Light" w:cs="Segoe UI Light"/>
                <w:sz w:val="18"/>
                <w:szCs w:val="18"/>
              </w:rPr>
              <w:t xml:space="preserve">Udział terenów zieleni </w:t>
            </w:r>
          </w:p>
          <w:p w14:paraId="11B64743" w14:textId="77777777" w:rsidR="00272C38" w:rsidRDefault="00272C38" w:rsidP="00272C38">
            <w:pPr>
              <w:spacing w:before="60" w:after="60"/>
              <w:jc w:val="left"/>
              <w:rPr>
                <w:rFonts w:ascii="Segoe UI Light" w:eastAsia="Times New Roman" w:hAnsi="Segoe UI Light" w:cs="Segoe UI Light"/>
                <w:sz w:val="18"/>
                <w:szCs w:val="18"/>
              </w:rPr>
            </w:pPr>
            <w:r>
              <w:rPr>
                <w:rFonts w:ascii="Segoe UI Light" w:eastAsia="Times New Roman" w:hAnsi="Segoe UI Light" w:cs="Segoe UI Light"/>
                <w:sz w:val="18"/>
                <w:szCs w:val="18"/>
              </w:rPr>
              <w:t>w powierzchni miasta [%]</w:t>
            </w:r>
          </w:p>
        </w:tc>
        <w:tc>
          <w:tcPr>
            <w:tcW w:w="1701" w:type="dxa"/>
            <w:gridSpan w:val="2"/>
            <w:tcBorders>
              <w:top w:val="single" w:sz="4" w:space="0" w:color="92D050" w:themeColor="background1"/>
              <w:left w:val="nil"/>
              <w:bottom w:val="dotted" w:sz="4" w:space="0" w:color="92D050" w:themeColor="background1"/>
              <w:right w:val="nil"/>
            </w:tcBorders>
            <w:vAlign w:val="center"/>
            <w:hideMark/>
          </w:tcPr>
          <w:p w14:paraId="18D89C60" w14:textId="77777777" w:rsidR="00272C38" w:rsidRPr="00073FF3" w:rsidRDefault="00272C38" w:rsidP="00272C38">
            <w:pPr>
              <w:spacing w:before="60" w:after="60"/>
              <w:jc w:val="center"/>
              <w:rPr>
                <w:rFonts w:ascii="Segoe UI Light" w:eastAsia="Times New Roman" w:hAnsi="Segoe UI Light" w:cs="Segoe UI Light"/>
                <w:sz w:val="18"/>
                <w:szCs w:val="18"/>
                <w:vertAlign w:val="superscript"/>
              </w:rPr>
            </w:pPr>
            <w:r>
              <w:rPr>
                <w:rFonts w:ascii="Segoe UI Light" w:eastAsia="Times New Roman" w:hAnsi="Segoe UI Light" w:cs="Segoe UI Light"/>
                <w:sz w:val="18"/>
                <w:szCs w:val="18"/>
              </w:rPr>
              <w:t>60,3%.</w:t>
            </w:r>
            <w:r w:rsidR="006E185F">
              <w:rPr>
                <w:rStyle w:val="Odwoanieprzypisudolnego"/>
                <w:rFonts w:ascii="Segoe UI Light" w:eastAsia="Times New Roman" w:hAnsi="Segoe UI Light" w:cs="Segoe UI Light"/>
                <w:sz w:val="18"/>
                <w:szCs w:val="18"/>
              </w:rPr>
              <w:footnoteReference w:id="172"/>
            </w:r>
          </w:p>
        </w:tc>
        <w:tc>
          <w:tcPr>
            <w:tcW w:w="1624" w:type="dxa"/>
            <w:tcBorders>
              <w:top w:val="single" w:sz="4" w:space="0" w:color="92D050" w:themeColor="background1"/>
              <w:left w:val="nil"/>
              <w:bottom w:val="dotted" w:sz="4" w:space="0" w:color="92D050" w:themeColor="background1"/>
              <w:right w:val="nil"/>
            </w:tcBorders>
            <w:vAlign w:val="center"/>
            <w:hideMark/>
          </w:tcPr>
          <w:p w14:paraId="48F3E0D9" w14:textId="77777777" w:rsidR="00272C38" w:rsidRDefault="00272C38" w:rsidP="00272C38">
            <w:pPr>
              <w:spacing w:before="60" w:after="60"/>
              <w:jc w:val="center"/>
              <w:rPr>
                <w:rFonts w:ascii="Segoe UI Light" w:eastAsia="Times New Roman" w:hAnsi="Segoe UI Light" w:cs="Segoe UI Light"/>
                <w:sz w:val="18"/>
                <w:szCs w:val="18"/>
              </w:rPr>
            </w:pPr>
            <w:r>
              <w:rPr>
                <w:rFonts w:ascii="Segoe UI Light" w:eastAsia="Times New Roman" w:hAnsi="Segoe UI Light" w:cs="Segoe UI Light"/>
                <w:sz w:val="18"/>
                <w:szCs w:val="18"/>
              </w:rPr>
              <w:t>wzrost</w:t>
            </w:r>
          </w:p>
        </w:tc>
      </w:tr>
      <w:tr w:rsidR="00272C38" w14:paraId="3259C044" w14:textId="77777777" w:rsidTr="00272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3075" w:type="dxa"/>
            <w:vMerge/>
            <w:tcBorders>
              <w:top w:val="single" w:sz="4" w:space="0" w:color="92D050" w:themeColor="background1"/>
              <w:left w:val="nil"/>
              <w:bottom w:val="single" w:sz="4" w:space="0" w:color="92D050" w:themeColor="background1"/>
              <w:right w:val="nil"/>
            </w:tcBorders>
            <w:hideMark/>
          </w:tcPr>
          <w:p w14:paraId="28CCF10A" w14:textId="77777777" w:rsidR="00272C38" w:rsidRDefault="00272C38" w:rsidP="00272C38">
            <w:pPr>
              <w:spacing w:before="0" w:after="0"/>
              <w:jc w:val="left"/>
              <w:rPr>
                <w:rFonts w:ascii="Segoe UI Light" w:eastAsia="Times New Roman" w:hAnsi="Segoe UI Light" w:cs="Segoe UI Light"/>
                <w:color w:val="92D050"/>
                <w:sz w:val="18"/>
                <w:szCs w:val="18"/>
              </w:rPr>
            </w:pPr>
          </w:p>
        </w:tc>
        <w:tc>
          <w:tcPr>
            <w:tcW w:w="3129" w:type="dxa"/>
            <w:gridSpan w:val="2"/>
            <w:tcBorders>
              <w:top w:val="dotted" w:sz="4" w:space="0" w:color="92D050" w:themeColor="background1"/>
              <w:left w:val="nil"/>
              <w:bottom w:val="dotted" w:sz="4" w:space="0" w:color="92D050" w:themeColor="background1"/>
              <w:right w:val="nil"/>
            </w:tcBorders>
            <w:hideMark/>
          </w:tcPr>
          <w:p w14:paraId="5947D9E2" w14:textId="77777777" w:rsidR="00272C38" w:rsidRDefault="00272C38" w:rsidP="00272C38">
            <w:pPr>
              <w:spacing w:before="60" w:after="60"/>
              <w:jc w:val="left"/>
              <w:rPr>
                <w:rFonts w:ascii="Segoe UI Light" w:eastAsia="Times New Roman" w:hAnsi="Segoe UI Light" w:cs="Segoe UI Light"/>
                <w:sz w:val="18"/>
                <w:szCs w:val="18"/>
              </w:rPr>
            </w:pPr>
            <w:r>
              <w:rPr>
                <w:rFonts w:ascii="Segoe UI Light" w:hAnsi="Segoe UI Light" w:cs="Segoe UI Light"/>
                <w:sz w:val="18"/>
                <w:szCs w:val="18"/>
              </w:rPr>
              <w:t xml:space="preserve">Ilość nowo nasadzanych drzew i krzewów [szt.] </w:t>
            </w:r>
          </w:p>
        </w:tc>
        <w:tc>
          <w:tcPr>
            <w:tcW w:w="1701" w:type="dxa"/>
            <w:gridSpan w:val="2"/>
            <w:tcBorders>
              <w:top w:val="dotted" w:sz="4" w:space="0" w:color="92D050" w:themeColor="background1"/>
              <w:left w:val="nil"/>
              <w:bottom w:val="dotted" w:sz="4" w:space="0" w:color="92D050" w:themeColor="background1"/>
              <w:right w:val="nil"/>
            </w:tcBorders>
            <w:vAlign w:val="center"/>
          </w:tcPr>
          <w:p w14:paraId="347E975B" w14:textId="77777777" w:rsidR="00272C38" w:rsidRDefault="00101649" w:rsidP="00272C38">
            <w:pPr>
              <w:spacing w:before="60" w:after="60"/>
              <w:jc w:val="center"/>
              <w:rPr>
                <w:rFonts w:ascii="Segoe UI Light" w:eastAsia="Times New Roman" w:hAnsi="Segoe UI Light" w:cs="Segoe UI Light"/>
                <w:sz w:val="18"/>
                <w:szCs w:val="18"/>
              </w:rPr>
            </w:pPr>
            <w:r>
              <w:rPr>
                <w:rFonts w:ascii="Segoe UI Light" w:eastAsia="Times New Roman" w:hAnsi="Segoe UI Light" w:cs="Segoe UI Light"/>
                <w:sz w:val="18"/>
                <w:szCs w:val="18"/>
              </w:rPr>
              <w:t>726 szt. drzew</w:t>
            </w:r>
          </w:p>
          <w:p w14:paraId="7781593E" w14:textId="77777777" w:rsidR="00101649" w:rsidRDefault="00101649" w:rsidP="003742F8">
            <w:pPr>
              <w:spacing w:before="0" w:after="0"/>
              <w:jc w:val="center"/>
              <w:rPr>
                <w:rFonts w:ascii="Segoe UI Light" w:eastAsia="Times New Roman" w:hAnsi="Segoe UI Light" w:cs="Segoe UI Light"/>
                <w:sz w:val="18"/>
                <w:szCs w:val="18"/>
              </w:rPr>
            </w:pPr>
            <w:r w:rsidRPr="003742F8">
              <w:rPr>
                <w:rFonts w:ascii="Segoe UI Light" w:eastAsia="Times New Roman" w:hAnsi="Segoe UI Light" w:cs="Segoe UI Light"/>
                <w:sz w:val="18"/>
                <w:szCs w:val="18"/>
              </w:rPr>
              <w:t>8235 m</w:t>
            </w:r>
            <w:r w:rsidRPr="003742F8">
              <w:rPr>
                <w:rFonts w:ascii="Segoe UI Light" w:eastAsia="Times New Roman" w:hAnsi="Segoe UI Light" w:cs="Segoe UI Light"/>
                <w:sz w:val="18"/>
                <w:szCs w:val="18"/>
                <w:vertAlign w:val="superscript"/>
              </w:rPr>
              <w:t>2</w:t>
            </w:r>
            <w:r w:rsidRPr="003742F8">
              <w:rPr>
                <w:rFonts w:ascii="Segoe UI Light" w:eastAsia="Times New Roman" w:hAnsi="Segoe UI Light" w:cs="Segoe UI Light"/>
                <w:sz w:val="18"/>
                <w:szCs w:val="18"/>
              </w:rPr>
              <w:t xml:space="preserve"> krzewów</w:t>
            </w:r>
            <w:r>
              <w:rPr>
                <w:rStyle w:val="Odwoanieprzypisudolnego"/>
                <w:rFonts w:ascii="Segoe UI Light" w:eastAsia="Times New Roman" w:hAnsi="Segoe UI Light" w:cs="Segoe UI Light"/>
                <w:sz w:val="18"/>
                <w:szCs w:val="18"/>
              </w:rPr>
              <w:footnoteReference w:id="173"/>
            </w:r>
          </w:p>
        </w:tc>
        <w:tc>
          <w:tcPr>
            <w:tcW w:w="1624" w:type="dxa"/>
            <w:tcBorders>
              <w:top w:val="dotted" w:sz="4" w:space="0" w:color="92D050" w:themeColor="background1"/>
              <w:left w:val="nil"/>
              <w:bottom w:val="dotted" w:sz="4" w:space="0" w:color="92D050" w:themeColor="background1"/>
              <w:right w:val="nil"/>
            </w:tcBorders>
            <w:vAlign w:val="center"/>
            <w:hideMark/>
          </w:tcPr>
          <w:p w14:paraId="3849A1E6" w14:textId="77777777" w:rsidR="00272C38" w:rsidRDefault="00AE0777" w:rsidP="00272C38">
            <w:pPr>
              <w:spacing w:before="60" w:after="60"/>
              <w:jc w:val="center"/>
              <w:rPr>
                <w:rFonts w:ascii="Segoe UI Light" w:eastAsia="Times New Roman" w:hAnsi="Segoe UI Light" w:cs="Segoe UI Light"/>
                <w:sz w:val="18"/>
                <w:szCs w:val="18"/>
              </w:rPr>
            </w:pPr>
            <w:r>
              <w:rPr>
                <w:rFonts w:ascii="Segoe UI Light" w:eastAsia="Times New Roman" w:hAnsi="Segoe UI Light" w:cs="Segoe UI Light"/>
                <w:sz w:val="18"/>
                <w:szCs w:val="18"/>
              </w:rPr>
              <w:t>1000 szt. drzew</w:t>
            </w:r>
            <w:r w:rsidR="00CD0A0A">
              <w:rPr>
                <w:rFonts w:ascii="Segoe UI Light" w:eastAsia="Times New Roman" w:hAnsi="Segoe UI Light" w:cs="Segoe UI Light"/>
                <w:sz w:val="18"/>
                <w:szCs w:val="18"/>
              </w:rPr>
              <w:t>/</w:t>
            </w:r>
            <w:r w:rsidR="006E185F">
              <w:rPr>
                <w:rFonts w:ascii="Segoe UI Light" w:eastAsia="Times New Roman" w:hAnsi="Segoe UI Light" w:cs="Segoe UI Light"/>
                <w:sz w:val="18"/>
                <w:szCs w:val="18"/>
              </w:rPr>
              <w:t>do 2024</w:t>
            </w:r>
            <w:r w:rsidR="00CD0A0A">
              <w:rPr>
                <w:rFonts w:ascii="Segoe UI Light" w:eastAsia="Times New Roman" w:hAnsi="Segoe UI Light" w:cs="Segoe UI Light"/>
                <w:sz w:val="18"/>
                <w:szCs w:val="18"/>
              </w:rPr>
              <w:t xml:space="preserve"> </w:t>
            </w:r>
          </w:p>
          <w:p w14:paraId="7BD4D07D" w14:textId="77777777" w:rsidR="00AE0777" w:rsidRDefault="00AE0777" w:rsidP="00272C38">
            <w:pPr>
              <w:spacing w:before="60" w:after="60"/>
              <w:jc w:val="center"/>
              <w:rPr>
                <w:rFonts w:ascii="Segoe UI Light" w:eastAsia="Times New Roman" w:hAnsi="Segoe UI Light" w:cs="Segoe UI Light"/>
                <w:sz w:val="18"/>
                <w:szCs w:val="18"/>
              </w:rPr>
            </w:pPr>
            <w:r>
              <w:rPr>
                <w:rFonts w:ascii="Segoe UI Light" w:eastAsia="Times New Roman" w:hAnsi="Segoe UI Light" w:cs="Segoe UI Light"/>
                <w:sz w:val="18"/>
                <w:szCs w:val="18"/>
              </w:rPr>
              <w:t>1500 m</w:t>
            </w:r>
            <w:r w:rsidRPr="003742F8">
              <w:rPr>
                <w:rFonts w:ascii="Segoe UI Light" w:eastAsia="Times New Roman" w:hAnsi="Segoe UI Light" w:cs="Segoe UI Light"/>
                <w:sz w:val="18"/>
                <w:szCs w:val="18"/>
                <w:vertAlign w:val="superscript"/>
              </w:rPr>
              <w:t>2</w:t>
            </w:r>
            <w:r w:rsidRPr="003742F8">
              <w:rPr>
                <w:rFonts w:ascii="Segoe UI Light" w:eastAsia="Times New Roman" w:hAnsi="Segoe UI Light" w:cs="Segoe UI Light"/>
                <w:sz w:val="18"/>
                <w:szCs w:val="18"/>
              </w:rPr>
              <w:t xml:space="preserve"> </w:t>
            </w:r>
            <w:r>
              <w:rPr>
                <w:rFonts w:ascii="Segoe UI Light" w:eastAsia="Times New Roman" w:hAnsi="Segoe UI Light" w:cs="Segoe UI Light"/>
                <w:sz w:val="18"/>
                <w:szCs w:val="18"/>
              </w:rPr>
              <w:t>krzewów</w:t>
            </w:r>
            <w:r w:rsidR="00CD0A0A">
              <w:rPr>
                <w:rFonts w:ascii="Segoe UI Light" w:eastAsia="Times New Roman" w:hAnsi="Segoe UI Light" w:cs="Segoe UI Light"/>
                <w:sz w:val="18"/>
                <w:szCs w:val="18"/>
              </w:rPr>
              <w:t>/</w:t>
            </w:r>
            <w:r w:rsidR="006E185F">
              <w:rPr>
                <w:rFonts w:ascii="Segoe UI Light" w:eastAsia="Times New Roman" w:hAnsi="Segoe UI Light" w:cs="Segoe UI Light"/>
                <w:sz w:val="18"/>
                <w:szCs w:val="18"/>
              </w:rPr>
              <w:t>do 2024</w:t>
            </w:r>
          </w:p>
          <w:p w14:paraId="2E4F46BE" w14:textId="77777777" w:rsidR="00CD0A0A" w:rsidRPr="00AE0777" w:rsidRDefault="00CD0A0A" w:rsidP="00272C38">
            <w:pPr>
              <w:spacing w:before="60" w:after="60"/>
              <w:jc w:val="center"/>
              <w:rPr>
                <w:rFonts w:ascii="Segoe UI Light" w:eastAsia="Times New Roman" w:hAnsi="Segoe UI Light" w:cs="Segoe UI Light"/>
                <w:sz w:val="18"/>
                <w:szCs w:val="18"/>
              </w:rPr>
            </w:pPr>
          </w:p>
        </w:tc>
      </w:tr>
      <w:tr w:rsidR="00272C38" w14:paraId="5419B65A" w14:textId="77777777" w:rsidTr="00272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3075" w:type="dxa"/>
            <w:vMerge/>
            <w:tcBorders>
              <w:top w:val="single" w:sz="4" w:space="0" w:color="92D050" w:themeColor="background1"/>
              <w:left w:val="nil"/>
              <w:bottom w:val="single" w:sz="4" w:space="0" w:color="92D050" w:themeColor="background1"/>
              <w:right w:val="nil"/>
            </w:tcBorders>
            <w:hideMark/>
          </w:tcPr>
          <w:p w14:paraId="3831B0FE" w14:textId="77777777" w:rsidR="00272C38" w:rsidRDefault="00272C38" w:rsidP="00272C38">
            <w:pPr>
              <w:spacing w:before="0" w:after="0"/>
              <w:jc w:val="left"/>
              <w:rPr>
                <w:rFonts w:ascii="Segoe UI Light" w:eastAsia="Times New Roman" w:hAnsi="Segoe UI Light" w:cs="Segoe UI Light"/>
                <w:color w:val="92D050"/>
                <w:sz w:val="18"/>
                <w:szCs w:val="18"/>
              </w:rPr>
            </w:pPr>
          </w:p>
        </w:tc>
        <w:tc>
          <w:tcPr>
            <w:tcW w:w="3129" w:type="dxa"/>
            <w:gridSpan w:val="2"/>
            <w:tcBorders>
              <w:top w:val="dotted" w:sz="4" w:space="0" w:color="92D050" w:themeColor="background1"/>
              <w:left w:val="nil"/>
              <w:bottom w:val="dotted" w:sz="4" w:space="0" w:color="92D050" w:themeColor="background1"/>
              <w:right w:val="nil"/>
            </w:tcBorders>
            <w:hideMark/>
          </w:tcPr>
          <w:p w14:paraId="655FD444" w14:textId="77777777" w:rsidR="00272C38" w:rsidRDefault="00AE0777" w:rsidP="00272C38">
            <w:pPr>
              <w:spacing w:before="60" w:after="60"/>
              <w:jc w:val="left"/>
              <w:rPr>
                <w:rFonts w:ascii="Segoe UI Light" w:eastAsia="Times New Roman" w:hAnsi="Segoe UI Light" w:cs="Segoe UI Light"/>
                <w:sz w:val="18"/>
                <w:szCs w:val="18"/>
              </w:rPr>
            </w:pPr>
            <w:r>
              <w:rPr>
                <w:rFonts w:ascii="Segoe UI Light" w:hAnsi="Segoe UI Light" w:cs="Segoe UI Light"/>
                <w:sz w:val="18"/>
                <w:szCs w:val="18"/>
              </w:rPr>
              <w:t>Ilość elementów błękitno-zielonej</w:t>
            </w:r>
            <w:r w:rsidR="00272C38">
              <w:rPr>
                <w:rFonts w:ascii="Segoe UI Light" w:hAnsi="Segoe UI Light" w:cs="Segoe UI Light"/>
                <w:sz w:val="18"/>
                <w:szCs w:val="18"/>
              </w:rPr>
              <w:t xml:space="preserve"> infrastruktury: ogrodów deszczowych, muld chłonnych</w:t>
            </w:r>
            <w:r>
              <w:rPr>
                <w:rFonts w:ascii="Segoe UI Light" w:hAnsi="Segoe UI Light" w:cs="Segoe UI Light"/>
                <w:sz w:val="18"/>
                <w:szCs w:val="18"/>
              </w:rPr>
              <w:t>, niecek retencyjnych</w:t>
            </w:r>
            <w:r w:rsidR="00272C38">
              <w:rPr>
                <w:rFonts w:ascii="Segoe UI Light" w:hAnsi="Segoe UI Light" w:cs="Segoe UI Light"/>
                <w:sz w:val="18"/>
                <w:szCs w:val="18"/>
              </w:rPr>
              <w:t xml:space="preserve"> itd.</w:t>
            </w:r>
            <w:r w:rsidR="00D4460E">
              <w:rPr>
                <w:rFonts w:ascii="Segoe UI Light" w:hAnsi="Segoe UI Light" w:cs="Segoe UI Light"/>
                <w:sz w:val="18"/>
                <w:szCs w:val="18"/>
              </w:rPr>
              <w:t xml:space="preserve"> </w:t>
            </w:r>
            <w:r w:rsidR="00272C38">
              <w:rPr>
                <w:rFonts w:ascii="Segoe UI Light" w:hAnsi="Segoe UI Light" w:cs="Segoe UI Light"/>
                <w:sz w:val="18"/>
                <w:szCs w:val="18"/>
              </w:rPr>
              <w:t>[</w:t>
            </w:r>
            <w:r w:rsidR="00C7689F">
              <w:rPr>
                <w:rFonts w:ascii="Segoe UI Light" w:hAnsi="Segoe UI Light" w:cs="Segoe UI Light"/>
                <w:sz w:val="18"/>
                <w:szCs w:val="18"/>
              </w:rPr>
              <w:t>szt.</w:t>
            </w:r>
            <w:r w:rsidR="00272C38">
              <w:rPr>
                <w:rFonts w:ascii="Segoe UI Light" w:hAnsi="Segoe UI Light" w:cs="Segoe UI Light"/>
                <w:sz w:val="18"/>
                <w:szCs w:val="18"/>
              </w:rPr>
              <w:t>]</w:t>
            </w:r>
          </w:p>
        </w:tc>
        <w:tc>
          <w:tcPr>
            <w:tcW w:w="1701" w:type="dxa"/>
            <w:gridSpan w:val="2"/>
            <w:tcBorders>
              <w:top w:val="dotted" w:sz="4" w:space="0" w:color="92D050" w:themeColor="background1"/>
              <w:left w:val="nil"/>
              <w:bottom w:val="dotted" w:sz="4" w:space="0" w:color="92D050" w:themeColor="background1"/>
              <w:right w:val="nil"/>
            </w:tcBorders>
            <w:vAlign w:val="center"/>
            <w:hideMark/>
          </w:tcPr>
          <w:p w14:paraId="285F264C" w14:textId="77777777" w:rsidR="00272C38" w:rsidRDefault="00AE0777" w:rsidP="00272C38">
            <w:pPr>
              <w:spacing w:before="60" w:after="60"/>
              <w:jc w:val="center"/>
              <w:rPr>
                <w:rFonts w:ascii="Segoe UI Light" w:eastAsia="Times New Roman" w:hAnsi="Segoe UI Light" w:cs="Segoe UI Light"/>
                <w:sz w:val="18"/>
                <w:szCs w:val="18"/>
              </w:rPr>
            </w:pPr>
            <w:r>
              <w:rPr>
                <w:rFonts w:ascii="Segoe UI Light" w:eastAsia="Times New Roman" w:hAnsi="Segoe UI Light" w:cs="Segoe UI Light"/>
                <w:sz w:val="18"/>
                <w:szCs w:val="18"/>
              </w:rPr>
              <w:t>-</w:t>
            </w:r>
          </w:p>
        </w:tc>
        <w:tc>
          <w:tcPr>
            <w:tcW w:w="1624" w:type="dxa"/>
            <w:tcBorders>
              <w:top w:val="dotted" w:sz="4" w:space="0" w:color="92D050" w:themeColor="background1"/>
              <w:left w:val="nil"/>
              <w:bottom w:val="dotted" w:sz="4" w:space="0" w:color="92D050" w:themeColor="background1"/>
              <w:right w:val="nil"/>
            </w:tcBorders>
            <w:vAlign w:val="center"/>
            <w:hideMark/>
          </w:tcPr>
          <w:p w14:paraId="654CF32B" w14:textId="77777777" w:rsidR="00272C38" w:rsidRDefault="00AE0777" w:rsidP="00272C38">
            <w:pPr>
              <w:spacing w:before="60" w:after="60"/>
              <w:jc w:val="center"/>
              <w:rPr>
                <w:rFonts w:ascii="Segoe UI Light" w:eastAsia="Times New Roman" w:hAnsi="Segoe UI Light" w:cs="Segoe UI Light"/>
                <w:sz w:val="18"/>
                <w:szCs w:val="18"/>
              </w:rPr>
            </w:pPr>
            <w:r>
              <w:rPr>
                <w:rFonts w:ascii="Segoe UI Light" w:eastAsia="Times New Roman" w:hAnsi="Segoe UI Light" w:cs="Segoe UI Light"/>
                <w:sz w:val="18"/>
                <w:szCs w:val="18"/>
              </w:rPr>
              <w:t>2 szt./rok</w:t>
            </w:r>
          </w:p>
        </w:tc>
      </w:tr>
      <w:tr w:rsidR="00272C38" w14:paraId="7A22646E" w14:textId="77777777" w:rsidTr="00272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3075" w:type="dxa"/>
            <w:vMerge/>
            <w:tcBorders>
              <w:top w:val="single" w:sz="4" w:space="0" w:color="92D050" w:themeColor="background1"/>
              <w:left w:val="nil"/>
              <w:bottom w:val="single" w:sz="4" w:space="0" w:color="92D050" w:themeColor="background1"/>
              <w:right w:val="nil"/>
            </w:tcBorders>
            <w:hideMark/>
          </w:tcPr>
          <w:p w14:paraId="79756C97" w14:textId="77777777" w:rsidR="00272C38" w:rsidRDefault="00272C38" w:rsidP="00272C38">
            <w:pPr>
              <w:spacing w:before="0" w:after="0"/>
              <w:jc w:val="left"/>
              <w:rPr>
                <w:rFonts w:ascii="Segoe UI Light" w:eastAsia="Times New Roman" w:hAnsi="Segoe UI Light" w:cs="Segoe UI Light"/>
                <w:color w:val="92D050"/>
                <w:sz w:val="18"/>
                <w:szCs w:val="18"/>
              </w:rPr>
            </w:pPr>
          </w:p>
        </w:tc>
        <w:tc>
          <w:tcPr>
            <w:tcW w:w="3129" w:type="dxa"/>
            <w:gridSpan w:val="2"/>
            <w:tcBorders>
              <w:top w:val="dotted" w:sz="4" w:space="0" w:color="92D050" w:themeColor="background1"/>
              <w:left w:val="nil"/>
              <w:bottom w:val="single" w:sz="4" w:space="0" w:color="92D050" w:themeColor="background1"/>
              <w:right w:val="nil"/>
            </w:tcBorders>
            <w:hideMark/>
          </w:tcPr>
          <w:p w14:paraId="28D3CB27" w14:textId="77777777" w:rsidR="00272C38" w:rsidRDefault="00272C38" w:rsidP="00272C38">
            <w:pPr>
              <w:spacing w:before="60" w:after="60"/>
              <w:jc w:val="left"/>
              <w:rPr>
                <w:rFonts w:ascii="Segoe UI Light" w:hAnsi="Segoe UI Light" w:cs="Segoe UI Light"/>
                <w:sz w:val="18"/>
                <w:szCs w:val="18"/>
              </w:rPr>
            </w:pPr>
            <w:r>
              <w:rPr>
                <w:rFonts w:ascii="Segoe UI Light" w:hAnsi="Segoe UI Light" w:cs="Segoe UI Light"/>
                <w:sz w:val="18"/>
                <w:szCs w:val="18"/>
              </w:rPr>
              <w:t>Wprowadzenie elementów zielonej infrastruktury: (zielonych przystanków, zielonych ścian, zielonych dachów [szt.]</w:t>
            </w:r>
          </w:p>
        </w:tc>
        <w:tc>
          <w:tcPr>
            <w:tcW w:w="1701" w:type="dxa"/>
            <w:gridSpan w:val="2"/>
            <w:tcBorders>
              <w:top w:val="dotted" w:sz="4" w:space="0" w:color="92D050" w:themeColor="background1"/>
              <w:left w:val="nil"/>
              <w:bottom w:val="single" w:sz="4" w:space="0" w:color="92D050" w:themeColor="background1"/>
              <w:right w:val="nil"/>
            </w:tcBorders>
            <w:vAlign w:val="center"/>
            <w:hideMark/>
          </w:tcPr>
          <w:p w14:paraId="60255907" w14:textId="77777777" w:rsidR="00272C38" w:rsidRDefault="00AE0777" w:rsidP="00272C38">
            <w:pPr>
              <w:spacing w:before="60" w:after="60"/>
              <w:jc w:val="center"/>
              <w:rPr>
                <w:rFonts w:ascii="Segoe UI Light" w:eastAsia="Times New Roman" w:hAnsi="Segoe UI Light" w:cs="Segoe UI Light"/>
                <w:sz w:val="18"/>
                <w:szCs w:val="18"/>
              </w:rPr>
            </w:pPr>
            <w:r>
              <w:rPr>
                <w:rFonts w:ascii="Segoe UI Light" w:eastAsia="Times New Roman" w:hAnsi="Segoe UI Light" w:cs="Segoe UI Light"/>
                <w:sz w:val="18"/>
                <w:szCs w:val="18"/>
              </w:rPr>
              <w:t>-</w:t>
            </w:r>
          </w:p>
        </w:tc>
        <w:tc>
          <w:tcPr>
            <w:tcW w:w="1624" w:type="dxa"/>
            <w:tcBorders>
              <w:top w:val="dotted" w:sz="4" w:space="0" w:color="92D050" w:themeColor="background1"/>
              <w:left w:val="nil"/>
              <w:bottom w:val="single" w:sz="4" w:space="0" w:color="92D050" w:themeColor="background1"/>
              <w:right w:val="nil"/>
            </w:tcBorders>
            <w:vAlign w:val="center"/>
            <w:hideMark/>
          </w:tcPr>
          <w:p w14:paraId="13D554C9" w14:textId="6200E2EC" w:rsidR="00272C38" w:rsidRDefault="00C7689F" w:rsidP="00272C38">
            <w:pPr>
              <w:spacing w:before="60" w:after="60"/>
              <w:jc w:val="center"/>
              <w:rPr>
                <w:rFonts w:ascii="Segoe UI Light" w:eastAsia="Times New Roman" w:hAnsi="Segoe UI Light" w:cs="Segoe UI Light"/>
                <w:sz w:val="18"/>
                <w:szCs w:val="18"/>
              </w:rPr>
            </w:pPr>
            <w:r>
              <w:rPr>
                <w:rFonts w:ascii="Segoe UI Light" w:eastAsia="Times New Roman" w:hAnsi="Segoe UI Light" w:cs="Segoe UI Light"/>
                <w:sz w:val="18"/>
                <w:szCs w:val="18"/>
              </w:rPr>
              <w:t>min. 4 szt.</w:t>
            </w:r>
            <w:r w:rsidR="00BB7567">
              <w:rPr>
                <w:rFonts w:ascii="Segoe UI Light" w:eastAsia="Times New Roman" w:hAnsi="Segoe UI Light" w:cs="Segoe UI Light"/>
                <w:sz w:val="18"/>
                <w:szCs w:val="18"/>
              </w:rPr>
              <w:t>/rok</w:t>
            </w:r>
          </w:p>
        </w:tc>
      </w:tr>
      <w:tr w:rsidR="00272C38" w14:paraId="4A49E92D" w14:textId="77777777" w:rsidTr="00272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3075" w:type="dxa"/>
            <w:vMerge w:val="restart"/>
            <w:tcBorders>
              <w:top w:val="single" w:sz="4" w:space="0" w:color="92D050" w:themeColor="background1"/>
              <w:left w:val="nil"/>
              <w:bottom w:val="single" w:sz="4" w:space="0" w:color="92D050" w:themeColor="background1"/>
              <w:right w:val="nil"/>
            </w:tcBorders>
            <w:hideMark/>
          </w:tcPr>
          <w:p w14:paraId="1473BFC2" w14:textId="77777777" w:rsidR="00272C38" w:rsidRDefault="00272C38" w:rsidP="00272C38">
            <w:pPr>
              <w:spacing w:before="60" w:after="60"/>
              <w:jc w:val="left"/>
              <w:rPr>
                <w:rFonts w:ascii="Segoe UI Light" w:eastAsia="Times New Roman" w:hAnsi="Segoe UI Light" w:cs="Segoe UI Light"/>
                <w:color w:val="92D050"/>
                <w:sz w:val="18"/>
                <w:szCs w:val="18"/>
              </w:rPr>
            </w:pPr>
            <w:r>
              <w:rPr>
                <w:rFonts w:ascii="Segoe UI Light" w:hAnsi="Segoe UI Light" w:cs="Segoe UI Light"/>
                <w:color w:val="92D050"/>
                <w:sz w:val="18"/>
                <w:szCs w:val="18"/>
              </w:rPr>
              <w:lastRenderedPageBreak/>
              <w:t>Wzmocnienie funkcji społecznej i ekologicznej terenów zieleni</w:t>
            </w:r>
          </w:p>
        </w:tc>
        <w:tc>
          <w:tcPr>
            <w:tcW w:w="3129" w:type="dxa"/>
            <w:gridSpan w:val="2"/>
            <w:tcBorders>
              <w:top w:val="single" w:sz="4" w:space="0" w:color="92D050" w:themeColor="background1"/>
              <w:left w:val="nil"/>
              <w:bottom w:val="dotted" w:sz="4" w:space="0" w:color="92D050" w:themeColor="background1"/>
              <w:right w:val="nil"/>
            </w:tcBorders>
            <w:hideMark/>
          </w:tcPr>
          <w:p w14:paraId="37902941" w14:textId="77777777" w:rsidR="00272C38" w:rsidRDefault="00272C38" w:rsidP="00272C38">
            <w:pPr>
              <w:spacing w:before="60" w:after="60"/>
              <w:jc w:val="left"/>
              <w:rPr>
                <w:rFonts w:ascii="Segoe UI Light" w:eastAsia="Times New Roman" w:hAnsi="Segoe UI Light" w:cs="Segoe UI Light"/>
                <w:sz w:val="18"/>
                <w:szCs w:val="18"/>
              </w:rPr>
            </w:pPr>
            <w:r>
              <w:rPr>
                <w:rFonts w:ascii="Segoe UI Light" w:hAnsi="Segoe UI Light" w:cs="Segoe UI Light"/>
                <w:sz w:val="18"/>
                <w:szCs w:val="18"/>
              </w:rPr>
              <w:t xml:space="preserve">Tworzenie nowych nasadzeń Alejowych Ulic </w:t>
            </w:r>
            <w:r w:rsidR="00AE03C7">
              <w:rPr>
                <w:rFonts w:ascii="Segoe UI Light" w:hAnsi="Segoe UI Light" w:cs="Segoe UI Light"/>
                <w:sz w:val="18"/>
                <w:szCs w:val="18"/>
              </w:rPr>
              <w:t xml:space="preserve">Śródmieściu </w:t>
            </w:r>
            <w:r>
              <w:rPr>
                <w:rFonts w:ascii="Segoe UI Light" w:hAnsi="Segoe UI Light" w:cs="Segoe UI Light"/>
                <w:sz w:val="18"/>
                <w:szCs w:val="18"/>
              </w:rPr>
              <w:t>[</w:t>
            </w:r>
            <w:r w:rsidR="00C7689F">
              <w:rPr>
                <w:rFonts w:ascii="Segoe UI Light" w:hAnsi="Segoe UI Light" w:cs="Segoe UI Light"/>
                <w:sz w:val="18"/>
                <w:szCs w:val="18"/>
              </w:rPr>
              <w:t>szt.</w:t>
            </w:r>
            <w:r>
              <w:rPr>
                <w:rFonts w:ascii="Segoe UI Light" w:hAnsi="Segoe UI Light" w:cs="Segoe UI Light"/>
                <w:sz w:val="18"/>
                <w:szCs w:val="18"/>
              </w:rPr>
              <w:t>]</w:t>
            </w:r>
          </w:p>
        </w:tc>
        <w:tc>
          <w:tcPr>
            <w:tcW w:w="1701" w:type="dxa"/>
            <w:gridSpan w:val="2"/>
            <w:tcBorders>
              <w:top w:val="single" w:sz="4" w:space="0" w:color="92D050" w:themeColor="background1"/>
              <w:left w:val="nil"/>
              <w:bottom w:val="dotted" w:sz="4" w:space="0" w:color="92D050" w:themeColor="background1"/>
              <w:right w:val="nil"/>
            </w:tcBorders>
            <w:vAlign w:val="center"/>
            <w:hideMark/>
          </w:tcPr>
          <w:p w14:paraId="308B69CC" w14:textId="77777777" w:rsidR="00272C38" w:rsidRDefault="00C7689F" w:rsidP="00272C38">
            <w:pPr>
              <w:spacing w:before="60" w:after="60"/>
              <w:jc w:val="center"/>
              <w:rPr>
                <w:rFonts w:ascii="Segoe UI Light" w:eastAsia="Times New Roman" w:hAnsi="Segoe UI Light" w:cs="Segoe UI Light"/>
                <w:sz w:val="18"/>
                <w:szCs w:val="18"/>
              </w:rPr>
            </w:pPr>
            <w:r>
              <w:rPr>
                <w:rFonts w:ascii="Segoe UI Light" w:eastAsia="Times New Roman" w:hAnsi="Segoe UI Light" w:cs="Segoe UI Light"/>
                <w:sz w:val="18"/>
                <w:szCs w:val="18"/>
              </w:rPr>
              <w:t>-</w:t>
            </w:r>
          </w:p>
        </w:tc>
        <w:tc>
          <w:tcPr>
            <w:tcW w:w="1624" w:type="dxa"/>
            <w:tcBorders>
              <w:top w:val="single" w:sz="4" w:space="0" w:color="92D050" w:themeColor="background1"/>
              <w:left w:val="nil"/>
              <w:bottom w:val="dotted" w:sz="4" w:space="0" w:color="92D050" w:themeColor="background1"/>
              <w:right w:val="nil"/>
            </w:tcBorders>
            <w:vAlign w:val="center"/>
            <w:hideMark/>
          </w:tcPr>
          <w:p w14:paraId="6F668003" w14:textId="77777777" w:rsidR="00272C38" w:rsidRDefault="00C7689F" w:rsidP="00272C38">
            <w:pPr>
              <w:spacing w:before="60" w:after="60"/>
              <w:jc w:val="center"/>
              <w:rPr>
                <w:rFonts w:ascii="Segoe UI Light" w:eastAsia="Times New Roman" w:hAnsi="Segoe UI Light" w:cs="Segoe UI Light"/>
                <w:sz w:val="18"/>
                <w:szCs w:val="18"/>
              </w:rPr>
            </w:pPr>
            <w:r>
              <w:rPr>
                <w:rFonts w:ascii="Segoe UI Light" w:eastAsia="Times New Roman" w:hAnsi="Segoe UI Light" w:cs="Segoe UI Light"/>
                <w:sz w:val="18"/>
                <w:szCs w:val="18"/>
              </w:rPr>
              <w:t>100 szt./rok</w:t>
            </w:r>
          </w:p>
        </w:tc>
      </w:tr>
      <w:tr w:rsidR="00272C38" w14:paraId="2C89FD12" w14:textId="77777777" w:rsidTr="00272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3075" w:type="dxa"/>
            <w:vMerge/>
            <w:tcBorders>
              <w:top w:val="single" w:sz="4" w:space="0" w:color="92D050" w:themeColor="background1"/>
              <w:left w:val="nil"/>
              <w:bottom w:val="single" w:sz="4" w:space="0" w:color="92D050" w:themeColor="background1"/>
              <w:right w:val="nil"/>
            </w:tcBorders>
            <w:hideMark/>
          </w:tcPr>
          <w:p w14:paraId="10834761" w14:textId="77777777" w:rsidR="00272C38" w:rsidRDefault="00272C38" w:rsidP="00272C38">
            <w:pPr>
              <w:spacing w:before="0" w:after="0"/>
              <w:jc w:val="left"/>
              <w:rPr>
                <w:rFonts w:ascii="Segoe UI Light" w:eastAsia="Times New Roman" w:hAnsi="Segoe UI Light" w:cs="Segoe UI Light"/>
                <w:color w:val="92D050"/>
                <w:sz w:val="18"/>
                <w:szCs w:val="18"/>
              </w:rPr>
            </w:pPr>
          </w:p>
        </w:tc>
        <w:tc>
          <w:tcPr>
            <w:tcW w:w="3129" w:type="dxa"/>
            <w:gridSpan w:val="2"/>
            <w:tcBorders>
              <w:top w:val="dotted" w:sz="4" w:space="0" w:color="92D050" w:themeColor="background1"/>
              <w:left w:val="nil"/>
              <w:bottom w:val="single" w:sz="4" w:space="0" w:color="92D050" w:themeColor="background1"/>
              <w:right w:val="nil"/>
            </w:tcBorders>
            <w:hideMark/>
          </w:tcPr>
          <w:p w14:paraId="17561A86" w14:textId="77777777" w:rsidR="00272C38" w:rsidRDefault="00C7689F" w:rsidP="00272C38">
            <w:pPr>
              <w:spacing w:before="60" w:after="60"/>
              <w:jc w:val="left"/>
              <w:rPr>
                <w:rFonts w:ascii="Segoe UI Light" w:hAnsi="Segoe UI Light" w:cs="Segoe UI Light"/>
                <w:sz w:val="18"/>
                <w:szCs w:val="18"/>
              </w:rPr>
            </w:pPr>
            <w:r>
              <w:rPr>
                <w:rFonts w:ascii="Segoe UI Light" w:hAnsi="Segoe UI Light" w:cs="Segoe UI Light"/>
                <w:sz w:val="18"/>
                <w:szCs w:val="18"/>
              </w:rPr>
              <w:t xml:space="preserve">Tworzenie elementów wspierających bioróżnorodność na terenie miasta (tworzenie łąk kwietnych, pozostawienie martwych drzew, tworzenie domków dla owadów etc. </w:t>
            </w:r>
            <w:r w:rsidR="006022F5">
              <w:rPr>
                <w:rFonts w:ascii="Segoe UI Light" w:hAnsi="Segoe UI Light" w:cs="Segoe UI Light"/>
                <w:sz w:val="18"/>
                <w:szCs w:val="18"/>
              </w:rPr>
              <w:t>[szt.]</w:t>
            </w:r>
          </w:p>
        </w:tc>
        <w:tc>
          <w:tcPr>
            <w:tcW w:w="1701" w:type="dxa"/>
            <w:gridSpan w:val="2"/>
            <w:tcBorders>
              <w:top w:val="dotted" w:sz="4" w:space="0" w:color="92D050" w:themeColor="background1"/>
              <w:left w:val="nil"/>
              <w:bottom w:val="single" w:sz="4" w:space="0" w:color="92D050" w:themeColor="background1"/>
              <w:right w:val="nil"/>
            </w:tcBorders>
            <w:vAlign w:val="center"/>
            <w:hideMark/>
          </w:tcPr>
          <w:p w14:paraId="5D4448B1" w14:textId="77777777" w:rsidR="00272C38" w:rsidRDefault="00C7689F" w:rsidP="00272C38">
            <w:pPr>
              <w:spacing w:before="60" w:after="60"/>
              <w:jc w:val="center"/>
              <w:rPr>
                <w:rFonts w:ascii="Segoe UI Light" w:eastAsia="Times New Roman" w:hAnsi="Segoe UI Light" w:cs="Segoe UI Light"/>
                <w:sz w:val="18"/>
                <w:szCs w:val="18"/>
              </w:rPr>
            </w:pPr>
            <w:r>
              <w:rPr>
                <w:rFonts w:ascii="Segoe UI Light" w:eastAsia="Times New Roman" w:hAnsi="Segoe UI Light" w:cs="Segoe UI Light"/>
                <w:sz w:val="18"/>
                <w:szCs w:val="18"/>
              </w:rPr>
              <w:t>-</w:t>
            </w:r>
          </w:p>
        </w:tc>
        <w:tc>
          <w:tcPr>
            <w:tcW w:w="1624" w:type="dxa"/>
            <w:tcBorders>
              <w:top w:val="dotted" w:sz="4" w:space="0" w:color="92D050" w:themeColor="background1"/>
              <w:left w:val="nil"/>
              <w:bottom w:val="single" w:sz="4" w:space="0" w:color="92D050" w:themeColor="background1"/>
              <w:right w:val="nil"/>
            </w:tcBorders>
            <w:vAlign w:val="center"/>
            <w:hideMark/>
          </w:tcPr>
          <w:p w14:paraId="1FA5891E" w14:textId="77777777" w:rsidR="00272C38" w:rsidRDefault="00C7689F" w:rsidP="00272C38">
            <w:pPr>
              <w:spacing w:before="60" w:after="60"/>
              <w:jc w:val="center"/>
              <w:rPr>
                <w:rFonts w:ascii="Segoe UI Light" w:eastAsia="Times New Roman" w:hAnsi="Segoe UI Light" w:cs="Segoe UI Light"/>
                <w:sz w:val="18"/>
                <w:szCs w:val="18"/>
              </w:rPr>
            </w:pPr>
            <w:r>
              <w:rPr>
                <w:rFonts w:ascii="Segoe UI Light" w:eastAsia="Times New Roman" w:hAnsi="Segoe UI Light" w:cs="Segoe UI Light"/>
                <w:sz w:val="18"/>
                <w:szCs w:val="18"/>
              </w:rPr>
              <w:t>2 szt./rok</w:t>
            </w:r>
          </w:p>
        </w:tc>
      </w:tr>
    </w:tbl>
    <w:p w14:paraId="44BE65B8" w14:textId="77777777" w:rsidR="004B4D0E" w:rsidRPr="00D41F03" w:rsidRDefault="004B4D0E" w:rsidP="004B4D0E">
      <w:pPr>
        <w:pStyle w:val="Nagwek3"/>
        <w:rPr>
          <w:noProof/>
        </w:rPr>
      </w:pPr>
      <w:bookmarkStart w:id="214" w:name="_Toc77769324"/>
      <w:r w:rsidRPr="00D41F03">
        <w:t xml:space="preserve">Wskaźniki realizacji </w:t>
      </w:r>
      <w:r w:rsidRPr="00D41F03">
        <w:rPr>
          <w:noProof/>
        </w:rPr>
        <w:t>celów w zakresie powierzchni ziemi</w:t>
      </w:r>
      <w:bookmarkEnd w:id="214"/>
    </w:p>
    <w:tbl>
      <w:tblPr>
        <w:tblStyle w:val="Tabela-Siatka"/>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5"/>
        <w:gridCol w:w="3076"/>
        <w:gridCol w:w="1689"/>
        <w:gridCol w:w="1689"/>
      </w:tblGrid>
      <w:tr w:rsidR="00DD25E5" w:rsidRPr="00D41F03" w14:paraId="133ED41F" w14:textId="77777777" w:rsidTr="00DD25E5">
        <w:trPr>
          <w:tblHeader/>
        </w:trPr>
        <w:tc>
          <w:tcPr>
            <w:tcW w:w="7840" w:type="dxa"/>
            <w:gridSpan w:val="3"/>
            <w:tcBorders>
              <w:top w:val="single" w:sz="12" w:space="0" w:color="FFFFFF"/>
              <w:bottom w:val="single" w:sz="4" w:space="0" w:color="996633" w:themeColor="background2"/>
              <w:right w:val="single" w:sz="12" w:space="0" w:color="FFFFFF"/>
            </w:tcBorders>
            <w:shd w:val="clear" w:color="auto" w:fill="auto"/>
            <w:vAlign w:val="center"/>
          </w:tcPr>
          <w:p w14:paraId="575116F0" w14:textId="77777777" w:rsidR="00DD25E5" w:rsidRPr="00D41F03" w:rsidRDefault="00DD25E5" w:rsidP="00DD25E5">
            <w:pPr>
              <w:spacing w:before="0" w:after="0"/>
              <w:jc w:val="left"/>
              <w:rPr>
                <w:rFonts w:ascii="Segoe UI Light" w:hAnsi="Segoe UI Light" w:cs="Segoe UI Light"/>
                <w:b/>
                <w:bCs/>
                <w:color w:val="FFFFFF"/>
                <w:sz w:val="18"/>
                <w:szCs w:val="18"/>
              </w:rPr>
            </w:pPr>
            <w:r w:rsidRPr="00D41F03">
              <w:rPr>
                <w:caps/>
                <w:color w:val="996633" w:themeColor="background2"/>
                <w:sz w:val="20"/>
                <w:szCs w:val="20"/>
              </w:rPr>
              <w:t xml:space="preserve">Obszar środowiskowy: </w:t>
            </w:r>
            <w:r w:rsidRPr="00D41F03">
              <w:rPr>
                <w:b/>
                <w:bCs/>
                <w:caps/>
                <w:color w:val="996633" w:themeColor="background2"/>
                <w:sz w:val="20"/>
                <w:szCs w:val="20"/>
              </w:rPr>
              <w:t>POWIERZCHNIA ZIEMI</w:t>
            </w:r>
          </w:p>
        </w:tc>
        <w:tc>
          <w:tcPr>
            <w:tcW w:w="1689" w:type="dxa"/>
            <w:tcBorders>
              <w:top w:val="single" w:sz="12" w:space="0" w:color="FFFFFF"/>
              <w:left w:val="single" w:sz="12" w:space="0" w:color="FFFFFF"/>
              <w:bottom w:val="single" w:sz="4" w:space="0" w:color="996633" w:themeColor="background2"/>
            </w:tcBorders>
            <w:shd w:val="clear" w:color="auto" w:fill="auto"/>
            <w:vAlign w:val="center"/>
          </w:tcPr>
          <w:p w14:paraId="5CE9DFE2" w14:textId="77777777" w:rsidR="00DD25E5" w:rsidRPr="00D41F03" w:rsidRDefault="00DD25E5" w:rsidP="00DD25E5">
            <w:pPr>
              <w:spacing w:before="0" w:after="0"/>
              <w:jc w:val="right"/>
              <w:rPr>
                <w:rFonts w:ascii="Segoe UI Light" w:hAnsi="Segoe UI Light" w:cs="Segoe UI Light"/>
                <w:b/>
                <w:bCs/>
                <w:color w:val="FFFFFF"/>
                <w:sz w:val="18"/>
                <w:szCs w:val="18"/>
              </w:rPr>
            </w:pPr>
            <w:r w:rsidRPr="00D41F03">
              <w:rPr>
                <w:noProof/>
                <w:color w:val="996633" w:themeColor="background2"/>
                <w:lang w:eastAsia="pl-PL"/>
              </w:rPr>
              <w:drawing>
                <wp:inline distT="0" distB="0" distL="0" distR="0" wp14:anchorId="6C2BB3AB" wp14:editId="63989A82">
                  <wp:extent cx="359410" cy="359410"/>
                  <wp:effectExtent l="0" t="0" r="2540" b="2540"/>
                  <wp:docPr id="17" name="Grafika 17" descr="Kiełkujące nasionk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a 25" descr="Kiełkujące nasionko z wypełnieniem pełnym"/>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59410" cy="359410"/>
                          </a:xfrm>
                          <a:prstGeom prst="rect">
                            <a:avLst/>
                          </a:prstGeom>
                        </pic:spPr>
                      </pic:pic>
                    </a:graphicData>
                  </a:graphic>
                </wp:inline>
              </w:drawing>
            </w:r>
          </w:p>
        </w:tc>
      </w:tr>
      <w:tr w:rsidR="004B4D0E" w:rsidRPr="00D41F03" w14:paraId="75043C92" w14:textId="77777777" w:rsidTr="00CA46DA">
        <w:trPr>
          <w:tblHeader/>
        </w:trPr>
        <w:tc>
          <w:tcPr>
            <w:tcW w:w="3075" w:type="dxa"/>
            <w:tcBorders>
              <w:top w:val="single" w:sz="12" w:space="0" w:color="FFFFFF"/>
              <w:bottom w:val="single" w:sz="4" w:space="0" w:color="996633" w:themeColor="background2"/>
              <w:right w:val="single" w:sz="12" w:space="0" w:color="FFFFFF"/>
            </w:tcBorders>
            <w:shd w:val="clear" w:color="auto" w:fill="996633" w:themeFill="background2"/>
            <w:vAlign w:val="center"/>
          </w:tcPr>
          <w:p w14:paraId="6C5C55C4" w14:textId="77777777" w:rsidR="004B4D0E" w:rsidRPr="00D41F03" w:rsidRDefault="004B4D0E" w:rsidP="004B4D0E">
            <w:pPr>
              <w:spacing w:before="0" w:after="0"/>
              <w:jc w:val="center"/>
              <w:rPr>
                <w:rFonts w:ascii="Segoe UI Light" w:hAnsi="Segoe UI Light" w:cs="Segoe UI Light"/>
                <w:b/>
                <w:bCs/>
                <w:color w:val="FFFFFF"/>
                <w:sz w:val="18"/>
                <w:szCs w:val="18"/>
              </w:rPr>
            </w:pPr>
            <w:r w:rsidRPr="00D41F03">
              <w:rPr>
                <w:rFonts w:ascii="Segoe UI Light" w:hAnsi="Segoe UI Light" w:cs="Segoe UI Light"/>
                <w:b/>
                <w:bCs/>
                <w:color w:val="FFFFFF"/>
                <w:sz w:val="18"/>
                <w:szCs w:val="18"/>
              </w:rPr>
              <w:t>Cele strategiczne</w:t>
            </w:r>
          </w:p>
        </w:tc>
        <w:tc>
          <w:tcPr>
            <w:tcW w:w="3076" w:type="dxa"/>
            <w:tcBorders>
              <w:top w:val="single" w:sz="12" w:space="0" w:color="FFFFFF"/>
              <w:left w:val="single" w:sz="12" w:space="0" w:color="FFFFFF"/>
              <w:bottom w:val="single" w:sz="4" w:space="0" w:color="996633" w:themeColor="background2"/>
              <w:right w:val="single" w:sz="12" w:space="0" w:color="FFFFFF"/>
            </w:tcBorders>
            <w:shd w:val="clear" w:color="auto" w:fill="996633" w:themeFill="background2"/>
            <w:vAlign w:val="center"/>
          </w:tcPr>
          <w:p w14:paraId="2D533C5C" w14:textId="77777777" w:rsidR="004B4D0E" w:rsidRPr="00D41F03" w:rsidRDefault="004B4D0E" w:rsidP="004B4D0E">
            <w:pPr>
              <w:spacing w:before="0" w:after="0"/>
              <w:jc w:val="center"/>
              <w:rPr>
                <w:rFonts w:ascii="Segoe UI Light" w:hAnsi="Segoe UI Light" w:cs="Segoe UI Light"/>
                <w:b/>
                <w:bCs/>
                <w:color w:val="FFFFFF"/>
                <w:sz w:val="18"/>
                <w:szCs w:val="18"/>
              </w:rPr>
            </w:pPr>
            <w:r w:rsidRPr="00D41F03">
              <w:rPr>
                <w:rFonts w:ascii="Segoe UI Light" w:hAnsi="Segoe UI Light" w:cs="Segoe UI Light"/>
                <w:b/>
                <w:bCs/>
                <w:color w:val="FFFFFF"/>
                <w:sz w:val="18"/>
                <w:szCs w:val="18"/>
              </w:rPr>
              <w:t>Wskaźnik realizacji celu</w:t>
            </w:r>
          </w:p>
        </w:tc>
        <w:tc>
          <w:tcPr>
            <w:tcW w:w="1689" w:type="dxa"/>
            <w:tcBorders>
              <w:top w:val="single" w:sz="12" w:space="0" w:color="FFFFFF"/>
              <w:left w:val="single" w:sz="12" w:space="0" w:color="FFFFFF"/>
              <w:bottom w:val="single" w:sz="4" w:space="0" w:color="996633" w:themeColor="background2"/>
              <w:right w:val="single" w:sz="12" w:space="0" w:color="FFFFFF"/>
            </w:tcBorders>
            <w:shd w:val="clear" w:color="auto" w:fill="996633" w:themeFill="background2"/>
            <w:vAlign w:val="center"/>
          </w:tcPr>
          <w:p w14:paraId="6D3F6E82" w14:textId="77777777" w:rsidR="004B4D0E" w:rsidRPr="00D41F03" w:rsidRDefault="004B4D0E" w:rsidP="004B4D0E">
            <w:pPr>
              <w:spacing w:before="0" w:after="0"/>
              <w:jc w:val="center"/>
              <w:rPr>
                <w:rFonts w:ascii="Segoe UI Light" w:hAnsi="Segoe UI Light" w:cs="Segoe UI Light"/>
                <w:b/>
                <w:bCs/>
                <w:color w:val="FFFFFF"/>
                <w:sz w:val="18"/>
                <w:szCs w:val="18"/>
              </w:rPr>
            </w:pPr>
            <w:r w:rsidRPr="00D41F03">
              <w:rPr>
                <w:rFonts w:ascii="Segoe UI Light" w:hAnsi="Segoe UI Light" w:cs="Segoe UI Light"/>
                <w:b/>
                <w:bCs/>
                <w:color w:val="FFFFFF"/>
                <w:sz w:val="18"/>
                <w:szCs w:val="18"/>
              </w:rPr>
              <w:t>Wartość bazowa</w:t>
            </w:r>
          </w:p>
        </w:tc>
        <w:tc>
          <w:tcPr>
            <w:tcW w:w="1689" w:type="dxa"/>
            <w:tcBorders>
              <w:top w:val="single" w:sz="12" w:space="0" w:color="FFFFFF"/>
              <w:left w:val="single" w:sz="12" w:space="0" w:color="FFFFFF"/>
              <w:bottom w:val="single" w:sz="4" w:space="0" w:color="996633" w:themeColor="background2"/>
            </w:tcBorders>
            <w:shd w:val="clear" w:color="auto" w:fill="996633" w:themeFill="background2"/>
            <w:vAlign w:val="center"/>
          </w:tcPr>
          <w:p w14:paraId="357F704E" w14:textId="77777777" w:rsidR="004B4D0E" w:rsidRPr="00D41F03" w:rsidRDefault="004B4D0E" w:rsidP="004B4D0E">
            <w:pPr>
              <w:spacing w:before="0" w:after="0"/>
              <w:jc w:val="center"/>
              <w:rPr>
                <w:rFonts w:ascii="Segoe UI Light" w:hAnsi="Segoe UI Light" w:cs="Segoe UI Light"/>
                <w:b/>
                <w:bCs/>
                <w:color w:val="FFFFFF"/>
                <w:sz w:val="18"/>
                <w:szCs w:val="18"/>
              </w:rPr>
            </w:pPr>
            <w:r w:rsidRPr="00D41F03">
              <w:rPr>
                <w:rFonts w:ascii="Segoe UI Light" w:hAnsi="Segoe UI Light" w:cs="Segoe UI Light"/>
                <w:b/>
                <w:bCs/>
                <w:color w:val="FFFFFF"/>
                <w:sz w:val="18"/>
                <w:szCs w:val="18"/>
              </w:rPr>
              <w:t>Wartość docelowa</w:t>
            </w:r>
          </w:p>
        </w:tc>
      </w:tr>
      <w:tr w:rsidR="002A285E" w:rsidRPr="00D41F03" w14:paraId="57F5DA13" w14:textId="77777777" w:rsidTr="00A27D2A">
        <w:tc>
          <w:tcPr>
            <w:tcW w:w="3075" w:type="dxa"/>
            <w:vMerge w:val="restart"/>
            <w:tcBorders>
              <w:top w:val="single" w:sz="4" w:space="0" w:color="996633" w:themeColor="background2"/>
              <w:right w:val="single" w:sz="12" w:space="0" w:color="FFFFFF"/>
            </w:tcBorders>
            <w:vAlign w:val="center"/>
          </w:tcPr>
          <w:p w14:paraId="3E949DE2" w14:textId="77777777" w:rsidR="002A285E" w:rsidRPr="00D41F03" w:rsidRDefault="002A285E" w:rsidP="00A27D2A">
            <w:pPr>
              <w:spacing w:before="60" w:after="60"/>
              <w:jc w:val="left"/>
              <w:rPr>
                <w:rFonts w:ascii="Segoe UI Light" w:hAnsi="Segoe UI Light" w:cs="Segoe UI Light"/>
                <w:color w:val="996633" w:themeColor="background2"/>
                <w:sz w:val="18"/>
                <w:szCs w:val="18"/>
              </w:rPr>
            </w:pPr>
            <w:r w:rsidRPr="00D41F03">
              <w:rPr>
                <w:rFonts w:ascii="Segoe UI Light" w:hAnsi="Segoe UI Light" w:cs="Segoe UI Light"/>
                <w:color w:val="996633" w:themeColor="background2"/>
                <w:sz w:val="18"/>
                <w:szCs w:val="18"/>
              </w:rPr>
              <w:t xml:space="preserve">Ochrona </w:t>
            </w:r>
            <w:r w:rsidR="006719AB">
              <w:rPr>
                <w:rFonts w:ascii="Segoe UI Light" w:hAnsi="Segoe UI Light" w:cs="Segoe UI Light"/>
                <w:color w:val="996633" w:themeColor="background2"/>
                <w:sz w:val="18"/>
                <w:szCs w:val="18"/>
              </w:rPr>
              <w:t xml:space="preserve">powierzchni </w:t>
            </w:r>
            <w:r w:rsidRPr="00D41F03">
              <w:rPr>
                <w:rFonts w:ascii="Segoe UI Light" w:hAnsi="Segoe UI Light" w:cs="Segoe UI Light"/>
                <w:color w:val="996633" w:themeColor="background2"/>
                <w:sz w:val="18"/>
                <w:szCs w:val="18"/>
              </w:rPr>
              <w:t>ziemi przed negatywnym oddziaływaniem oraz rekultywacja terenów zdegradowanych</w:t>
            </w:r>
          </w:p>
        </w:tc>
        <w:tc>
          <w:tcPr>
            <w:tcW w:w="3076" w:type="dxa"/>
            <w:tcBorders>
              <w:top w:val="single" w:sz="4" w:space="0" w:color="996633" w:themeColor="background2"/>
              <w:left w:val="single" w:sz="12" w:space="0" w:color="FFFFFF"/>
              <w:bottom w:val="dotted" w:sz="4" w:space="0" w:color="996633" w:themeColor="background2"/>
              <w:right w:val="single" w:sz="12" w:space="0" w:color="FFFFFF"/>
            </w:tcBorders>
            <w:vAlign w:val="center"/>
          </w:tcPr>
          <w:p w14:paraId="6679AFDB" w14:textId="77777777" w:rsidR="002A285E" w:rsidRPr="00D41F03" w:rsidRDefault="002A285E" w:rsidP="00A27D2A">
            <w:pPr>
              <w:spacing w:before="60" w:after="60"/>
              <w:jc w:val="left"/>
              <w:rPr>
                <w:rFonts w:ascii="Segoe UI Light" w:hAnsi="Segoe UI Light" w:cs="Segoe UI Light"/>
                <w:sz w:val="18"/>
                <w:szCs w:val="18"/>
              </w:rPr>
            </w:pPr>
            <w:r>
              <w:rPr>
                <w:rFonts w:ascii="Segoe UI Light" w:hAnsi="Segoe UI Light" w:cs="Segoe UI Light"/>
                <w:sz w:val="18"/>
                <w:szCs w:val="18"/>
              </w:rPr>
              <w:t>Utrzymanie ilości osuwisk objętych mpzp [%]</w:t>
            </w:r>
          </w:p>
        </w:tc>
        <w:tc>
          <w:tcPr>
            <w:tcW w:w="1689" w:type="dxa"/>
            <w:tcBorders>
              <w:top w:val="single" w:sz="4" w:space="0" w:color="996633" w:themeColor="background2"/>
              <w:left w:val="single" w:sz="12" w:space="0" w:color="FFFFFF"/>
              <w:bottom w:val="dotted" w:sz="4" w:space="0" w:color="996633" w:themeColor="background2"/>
              <w:right w:val="single" w:sz="12" w:space="0" w:color="FFFFFF"/>
            </w:tcBorders>
            <w:vAlign w:val="center"/>
          </w:tcPr>
          <w:p w14:paraId="655C4CB5" w14:textId="77777777" w:rsidR="002A285E" w:rsidRPr="00D41F03" w:rsidRDefault="002A285E" w:rsidP="00A27D2A">
            <w:pPr>
              <w:spacing w:before="60" w:after="60"/>
              <w:jc w:val="center"/>
              <w:rPr>
                <w:rFonts w:ascii="Segoe UI Light" w:hAnsi="Segoe UI Light" w:cs="Segoe UI Light"/>
                <w:sz w:val="18"/>
                <w:szCs w:val="18"/>
              </w:rPr>
            </w:pPr>
            <w:r>
              <w:rPr>
                <w:rFonts w:ascii="Segoe UI Light" w:hAnsi="Segoe UI Light" w:cs="Segoe UI Light"/>
                <w:sz w:val="18"/>
                <w:szCs w:val="18"/>
              </w:rPr>
              <w:t>100%</w:t>
            </w:r>
          </w:p>
        </w:tc>
        <w:tc>
          <w:tcPr>
            <w:tcW w:w="1689" w:type="dxa"/>
            <w:tcBorders>
              <w:top w:val="single" w:sz="4" w:space="0" w:color="996633" w:themeColor="background2"/>
              <w:left w:val="single" w:sz="12" w:space="0" w:color="FFFFFF"/>
              <w:bottom w:val="dotted" w:sz="4" w:space="0" w:color="996633" w:themeColor="background2"/>
            </w:tcBorders>
            <w:vAlign w:val="center"/>
          </w:tcPr>
          <w:p w14:paraId="20F7A807" w14:textId="77777777" w:rsidR="002A285E" w:rsidRPr="00D41F03" w:rsidRDefault="002A285E" w:rsidP="00A27D2A">
            <w:pPr>
              <w:spacing w:before="60" w:after="60"/>
              <w:jc w:val="center"/>
              <w:rPr>
                <w:rFonts w:ascii="Segoe UI Light" w:hAnsi="Segoe UI Light" w:cs="Segoe UI Light"/>
                <w:sz w:val="18"/>
                <w:szCs w:val="18"/>
              </w:rPr>
            </w:pPr>
            <w:r>
              <w:rPr>
                <w:rFonts w:ascii="Segoe UI Light" w:hAnsi="Segoe UI Light" w:cs="Segoe UI Light"/>
                <w:sz w:val="18"/>
                <w:szCs w:val="18"/>
              </w:rPr>
              <w:t>Bez zmian</w:t>
            </w:r>
          </w:p>
        </w:tc>
      </w:tr>
      <w:tr w:rsidR="002A285E" w:rsidRPr="00E23070" w14:paraId="2B77A9F5" w14:textId="77777777" w:rsidTr="00A27D2A">
        <w:tc>
          <w:tcPr>
            <w:tcW w:w="3075" w:type="dxa"/>
            <w:vMerge/>
            <w:tcBorders>
              <w:right w:val="single" w:sz="12" w:space="0" w:color="FFFFFF"/>
            </w:tcBorders>
            <w:vAlign w:val="center"/>
          </w:tcPr>
          <w:p w14:paraId="0DBBFA53" w14:textId="77777777" w:rsidR="002A285E" w:rsidRPr="00D41F03" w:rsidRDefault="002A285E" w:rsidP="00A27D2A">
            <w:pPr>
              <w:spacing w:before="60" w:after="60"/>
              <w:jc w:val="left"/>
              <w:rPr>
                <w:rFonts w:ascii="Segoe UI Light" w:hAnsi="Segoe UI Light" w:cs="Segoe UI Light"/>
                <w:color w:val="996633" w:themeColor="background2"/>
                <w:sz w:val="18"/>
                <w:szCs w:val="18"/>
              </w:rPr>
            </w:pPr>
          </w:p>
        </w:tc>
        <w:tc>
          <w:tcPr>
            <w:tcW w:w="3076" w:type="dxa"/>
            <w:tcBorders>
              <w:top w:val="dotted" w:sz="4" w:space="0" w:color="996633" w:themeColor="background2"/>
              <w:left w:val="single" w:sz="12" w:space="0" w:color="FFFFFF"/>
              <w:bottom w:val="dotted" w:sz="4" w:space="0" w:color="996633" w:themeColor="background2"/>
              <w:right w:val="single" w:sz="12" w:space="0" w:color="FFFFFF"/>
            </w:tcBorders>
            <w:vAlign w:val="center"/>
          </w:tcPr>
          <w:p w14:paraId="7F7EF972" w14:textId="77777777" w:rsidR="002A285E" w:rsidRPr="00D41F03" w:rsidRDefault="002A285E" w:rsidP="00A27D2A">
            <w:pPr>
              <w:spacing w:before="60" w:after="60"/>
              <w:jc w:val="left"/>
              <w:rPr>
                <w:rFonts w:ascii="Segoe UI Light" w:hAnsi="Segoe UI Light" w:cs="Segoe UI Light"/>
                <w:sz w:val="18"/>
                <w:szCs w:val="18"/>
              </w:rPr>
            </w:pPr>
            <w:r>
              <w:rPr>
                <w:rFonts w:ascii="Segoe UI Light" w:hAnsi="Segoe UI Light" w:cs="Segoe UI Light"/>
                <w:sz w:val="18"/>
                <w:szCs w:val="18"/>
              </w:rPr>
              <w:t>Ilość odpadów zebranych podczas likwidacji dzikich wysypisk [t]*</w:t>
            </w:r>
          </w:p>
        </w:tc>
        <w:tc>
          <w:tcPr>
            <w:tcW w:w="1689" w:type="dxa"/>
            <w:tcBorders>
              <w:top w:val="dotted" w:sz="4" w:space="0" w:color="996633" w:themeColor="background2"/>
              <w:left w:val="single" w:sz="12" w:space="0" w:color="FFFFFF"/>
              <w:bottom w:val="dotted" w:sz="4" w:space="0" w:color="996633" w:themeColor="background2"/>
              <w:right w:val="single" w:sz="12" w:space="0" w:color="FFFFFF"/>
            </w:tcBorders>
            <w:vAlign w:val="center"/>
          </w:tcPr>
          <w:p w14:paraId="45348C91" w14:textId="77777777" w:rsidR="002A285E" w:rsidRPr="00D41F03" w:rsidRDefault="002A285E" w:rsidP="00A27D2A">
            <w:pPr>
              <w:spacing w:before="60" w:after="60"/>
              <w:jc w:val="center"/>
              <w:rPr>
                <w:rFonts w:ascii="Segoe UI Light" w:hAnsi="Segoe UI Light" w:cs="Segoe UI Light"/>
                <w:sz w:val="18"/>
                <w:szCs w:val="18"/>
              </w:rPr>
            </w:pPr>
            <w:r>
              <w:rPr>
                <w:rFonts w:ascii="Segoe UI Light" w:hAnsi="Segoe UI Light" w:cs="Segoe UI Light"/>
                <w:sz w:val="18"/>
                <w:szCs w:val="18"/>
              </w:rPr>
              <w:t>237,6</w:t>
            </w:r>
            <w:r w:rsidR="00AD00F5">
              <w:rPr>
                <w:rStyle w:val="Odwoanieprzypisudolnego"/>
                <w:rFonts w:ascii="Segoe UI Light" w:hAnsi="Segoe UI Light" w:cs="Segoe UI Light"/>
                <w:sz w:val="18"/>
                <w:szCs w:val="18"/>
              </w:rPr>
              <w:footnoteReference w:id="174"/>
            </w:r>
            <w:r>
              <w:rPr>
                <w:rFonts w:ascii="Segoe UI Light" w:hAnsi="Segoe UI Light" w:cs="Segoe UI Light"/>
                <w:sz w:val="18"/>
                <w:szCs w:val="18"/>
              </w:rPr>
              <w:br/>
              <w:t>(2020)</w:t>
            </w:r>
          </w:p>
        </w:tc>
        <w:tc>
          <w:tcPr>
            <w:tcW w:w="1689" w:type="dxa"/>
            <w:tcBorders>
              <w:top w:val="dotted" w:sz="4" w:space="0" w:color="996633" w:themeColor="background2"/>
              <w:left w:val="single" w:sz="12" w:space="0" w:color="FFFFFF"/>
              <w:bottom w:val="dotted" w:sz="4" w:space="0" w:color="996633" w:themeColor="background2"/>
            </w:tcBorders>
            <w:vAlign w:val="center"/>
          </w:tcPr>
          <w:p w14:paraId="0C015DC9" w14:textId="77777777" w:rsidR="002A285E" w:rsidRPr="00D41F03" w:rsidRDefault="00B901A7" w:rsidP="00A27D2A">
            <w:pPr>
              <w:spacing w:before="60" w:after="60"/>
              <w:jc w:val="center"/>
              <w:rPr>
                <w:rFonts w:ascii="Segoe UI Light" w:hAnsi="Segoe UI Light" w:cs="Segoe UI Light"/>
                <w:sz w:val="18"/>
                <w:szCs w:val="18"/>
              </w:rPr>
            </w:pPr>
            <w:r>
              <w:rPr>
                <w:rFonts w:ascii="Segoe UI Light" w:hAnsi="Segoe UI Light" w:cs="Segoe UI Light"/>
                <w:sz w:val="18"/>
                <w:szCs w:val="18"/>
              </w:rPr>
              <w:t>265,0</w:t>
            </w:r>
            <w:r>
              <w:rPr>
                <w:rFonts w:ascii="Segoe UI Light" w:hAnsi="Segoe UI Light" w:cs="Segoe UI Light"/>
                <w:sz w:val="18"/>
                <w:szCs w:val="18"/>
              </w:rPr>
              <w:br/>
              <w:t>(2024)**</w:t>
            </w:r>
          </w:p>
        </w:tc>
      </w:tr>
      <w:tr w:rsidR="002A285E" w:rsidRPr="00E23070" w14:paraId="75B29E85" w14:textId="77777777" w:rsidTr="0063669C">
        <w:tc>
          <w:tcPr>
            <w:tcW w:w="3075" w:type="dxa"/>
            <w:vMerge/>
            <w:tcBorders>
              <w:right w:val="single" w:sz="12" w:space="0" w:color="FFFFFF"/>
            </w:tcBorders>
            <w:vAlign w:val="center"/>
          </w:tcPr>
          <w:p w14:paraId="28BFEFDA" w14:textId="77777777" w:rsidR="002A285E" w:rsidRPr="00D41F03" w:rsidRDefault="002A285E" w:rsidP="00A27D2A">
            <w:pPr>
              <w:spacing w:before="60" w:after="60"/>
              <w:jc w:val="left"/>
              <w:rPr>
                <w:rFonts w:ascii="Segoe UI Light" w:hAnsi="Segoe UI Light" w:cs="Segoe UI Light"/>
                <w:color w:val="996633" w:themeColor="background2"/>
                <w:sz w:val="18"/>
                <w:szCs w:val="18"/>
              </w:rPr>
            </w:pPr>
          </w:p>
        </w:tc>
        <w:tc>
          <w:tcPr>
            <w:tcW w:w="3076" w:type="dxa"/>
            <w:tcBorders>
              <w:top w:val="dotted" w:sz="4" w:space="0" w:color="996633" w:themeColor="background2"/>
              <w:left w:val="single" w:sz="12" w:space="0" w:color="FFFFFF"/>
              <w:bottom w:val="dotted" w:sz="4" w:space="0" w:color="996633" w:themeColor="background2"/>
              <w:right w:val="single" w:sz="12" w:space="0" w:color="FFFFFF"/>
            </w:tcBorders>
            <w:vAlign w:val="center"/>
          </w:tcPr>
          <w:p w14:paraId="66613B7C" w14:textId="77777777" w:rsidR="002A285E" w:rsidRDefault="002A285E" w:rsidP="00A27D2A">
            <w:pPr>
              <w:spacing w:before="60" w:after="60"/>
              <w:jc w:val="left"/>
              <w:rPr>
                <w:rFonts w:ascii="Segoe UI Light" w:hAnsi="Segoe UI Light" w:cs="Segoe UI Light"/>
                <w:sz w:val="18"/>
                <w:szCs w:val="18"/>
              </w:rPr>
            </w:pPr>
            <w:r>
              <w:rPr>
                <w:rFonts w:ascii="Segoe UI Light" w:hAnsi="Segoe UI Light" w:cs="Segoe UI Light"/>
                <w:sz w:val="18"/>
                <w:szCs w:val="18"/>
              </w:rPr>
              <w:t>Ilość przeprowadzonych analiz na obszarze miasta, pod kątem terenów zdegradowanych</w:t>
            </w:r>
          </w:p>
        </w:tc>
        <w:tc>
          <w:tcPr>
            <w:tcW w:w="1689" w:type="dxa"/>
            <w:tcBorders>
              <w:top w:val="dotted" w:sz="4" w:space="0" w:color="996633" w:themeColor="background2"/>
              <w:left w:val="single" w:sz="12" w:space="0" w:color="FFFFFF"/>
              <w:bottom w:val="dotted" w:sz="4" w:space="0" w:color="996633" w:themeColor="background2"/>
              <w:right w:val="single" w:sz="12" w:space="0" w:color="FFFFFF"/>
            </w:tcBorders>
            <w:vAlign w:val="center"/>
          </w:tcPr>
          <w:p w14:paraId="3B33F437" w14:textId="77777777" w:rsidR="002A285E" w:rsidRDefault="002A285E" w:rsidP="00A27D2A">
            <w:pPr>
              <w:spacing w:before="60" w:after="60"/>
              <w:jc w:val="center"/>
              <w:rPr>
                <w:rFonts w:ascii="Segoe UI Light" w:hAnsi="Segoe UI Light" w:cs="Segoe UI Light"/>
                <w:sz w:val="18"/>
                <w:szCs w:val="18"/>
              </w:rPr>
            </w:pPr>
            <w:r>
              <w:rPr>
                <w:rFonts w:ascii="Segoe UI Light" w:hAnsi="Segoe UI Light" w:cs="Segoe UI Light"/>
                <w:sz w:val="18"/>
                <w:szCs w:val="18"/>
              </w:rPr>
              <w:t>0</w:t>
            </w:r>
          </w:p>
        </w:tc>
        <w:tc>
          <w:tcPr>
            <w:tcW w:w="1689" w:type="dxa"/>
            <w:tcBorders>
              <w:top w:val="dotted" w:sz="4" w:space="0" w:color="996633" w:themeColor="background2"/>
              <w:left w:val="single" w:sz="12" w:space="0" w:color="FFFFFF"/>
              <w:bottom w:val="dotted" w:sz="4" w:space="0" w:color="996633" w:themeColor="background2"/>
            </w:tcBorders>
            <w:vAlign w:val="center"/>
          </w:tcPr>
          <w:p w14:paraId="532CB899" w14:textId="77777777" w:rsidR="002A285E" w:rsidRDefault="002A285E" w:rsidP="00A27D2A">
            <w:pPr>
              <w:spacing w:before="60" w:after="60"/>
              <w:jc w:val="center"/>
              <w:rPr>
                <w:rFonts w:ascii="Segoe UI Light" w:hAnsi="Segoe UI Light" w:cs="Segoe UI Light"/>
                <w:sz w:val="18"/>
                <w:szCs w:val="18"/>
              </w:rPr>
            </w:pPr>
            <w:r>
              <w:rPr>
                <w:rFonts w:ascii="Segoe UI Light" w:hAnsi="Segoe UI Light" w:cs="Segoe UI Light"/>
                <w:sz w:val="18"/>
                <w:szCs w:val="18"/>
              </w:rPr>
              <w:t>1 na rok</w:t>
            </w:r>
          </w:p>
        </w:tc>
      </w:tr>
      <w:tr w:rsidR="0063669C" w:rsidRPr="00E23070" w14:paraId="7DACB604" w14:textId="77777777" w:rsidTr="00024B95">
        <w:tc>
          <w:tcPr>
            <w:tcW w:w="9529" w:type="dxa"/>
            <w:gridSpan w:val="4"/>
            <w:tcBorders>
              <w:bottom w:val="single" w:sz="4" w:space="0" w:color="996633" w:themeColor="background2"/>
            </w:tcBorders>
            <w:vAlign w:val="center"/>
          </w:tcPr>
          <w:p w14:paraId="60784575" w14:textId="77777777" w:rsidR="0063669C" w:rsidRDefault="0063669C" w:rsidP="0063669C">
            <w:pPr>
              <w:spacing w:before="0" w:after="0"/>
              <w:rPr>
                <w:rFonts w:ascii="Segoe UI Light" w:hAnsi="Segoe UI Light" w:cs="Segoe UI Light"/>
                <w:sz w:val="16"/>
                <w:szCs w:val="16"/>
              </w:rPr>
            </w:pPr>
            <w:r w:rsidRPr="003B0CEE">
              <w:rPr>
                <w:rFonts w:ascii="Segoe UI Light" w:hAnsi="Segoe UI Light" w:cs="Segoe UI Light"/>
                <w:sz w:val="16"/>
                <w:szCs w:val="16"/>
              </w:rPr>
              <w:t>*</w:t>
            </w:r>
            <w:r>
              <w:rPr>
                <w:rFonts w:ascii="Segoe UI Light" w:hAnsi="Segoe UI Light" w:cs="Segoe UI Light"/>
                <w:sz w:val="16"/>
                <w:szCs w:val="16"/>
              </w:rPr>
              <w:t xml:space="preserve"> </w:t>
            </w:r>
            <w:r w:rsidRPr="003B0CEE">
              <w:rPr>
                <w:rFonts w:ascii="Segoe UI Light" w:hAnsi="Segoe UI Light" w:cs="Segoe UI Light"/>
                <w:sz w:val="16"/>
                <w:szCs w:val="16"/>
              </w:rPr>
              <w:t xml:space="preserve">wskaźnik tożsamy dla obszaru środowiskowego w zakresie </w:t>
            </w:r>
            <w:r>
              <w:rPr>
                <w:rFonts w:ascii="Segoe UI Light" w:hAnsi="Segoe UI Light" w:cs="Segoe UI Light"/>
                <w:sz w:val="16"/>
                <w:szCs w:val="16"/>
              </w:rPr>
              <w:t>odpadów</w:t>
            </w:r>
          </w:p>
          <w:p w14:paraId="010D7E23" w14:textId="77777777" w:rsidR="0063669C" w:rsidRPr="0063669C" w:rsidRDefault="0063669C" w:rsidP="0063669C">
            <w:pPr>
              <w:spacing w:before="0" w:after="0"/>
              <w:rPr>
                <w:rFonts w:ascii="Segoe UI Light" w:hAnsi="Segoe UI Light" w:cs="Segoe UI Light"/>
                <w:sz w:val="16"/>
                <w:szCs w:val="16"/>
              </w:rPr>
            </w:pPr>
            <w:r>
              <w:rPr>
                <w:rFonts w:ascii="Segoe UI Light" w:hAnsi="Segoe UI Light" w:cs="Segoe UI Light"/>
                <w:sz w:val="16"/>
                <w:szCs w:val="16"/>
              </w:rPr>
              <w:t>**</w:t>
            </w:r>
            <w:r>
              <w:t xml:space="preserve"> </w:t>
            </w:r>
            <w:r w:rsidRPr="00464C68">
              <w:rPr>
                <w:rFonts w:ascii="Segoe UI Light" w:hAnsi="Segoe UI Light" w:cs="Segoe UI Light"/>
                <w:sz w:val="16"/>
                <w:szCs w:val="16"/>
              </w:rPr>
              <w:t>wzrost z uwagi na zwiększenie finansowania w celu podniesienia rozpoznawalności występowania dzikich wysypisk i skuteczności ich eliminacji</w:t>
            </w:r>
          </w:p>
        </w:tc>
      </w:tr>
    </w:tbl>
    <w:p w14:paraId="65CFA539" w14:textId="77777777" w:rsidR="004B4D0E" w:rsidRPr="00D41F03" w:rsidRDefault="004B4D0E" w:rsidP="004B4D0E">
      <w:pPr>
        <w:pStyle w:val="Nagwek3"/>
      </w:pPr>
      <w:bookmarkStart w:id="215" w:name="_Toc77769325"/>
      <w:r w:rsidRPr="00D41F03">
        <w:t>Wskaźniki realizacji celów w zakresie zasobów geologicznych</w:t>
      </w:r>
      <w:bookmarkEnd w:id="215"/>
    </w:p>
    <w:tbl>
      <w:tblPr>
        <w:tblStyle w:val="Tabela-Siatka"/>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5"/>
        <w:gridCol w:w="3076"/>
        <w:gridCol w:w="1689"/>
        <w:gridCol w:w="1689"/>
      </w:tblGrid>
      <w:tr w:rsidR="00DD25E5" w:rsidRPr="00D41F03" w14:paraId="737C1D0D" w14:textId="77777777" w:rsidTr="00DD25E5">
        <w:trPr>
          <w:tblHeader/>
        </w:trPr>
        <w:tc>
          <w:tcPr>
            <w:tcW w:w="7840" w:type="dxa"/>
            <w:gridSpan w:val="3"/>
            <w:tcBorders>
              <w:top w:val="single" w:sz="12" w:space="0" w:color="FFFFFF"/>
              <w:bottom w:val="single" w:sz="4" w:space="0" w:color="7F7F7F" w:themeColor="accent1"/>
              <w:right w:val="single" w:sz="12" w:space="0" w:color="FFFFFF"/>
            </w:tcBorders>
            <w:shd w:val="clear" w:color="auto" w:fill="auto"/>
            <w:vAlign w:val="center"/>
          </w:tcPr>
          <w:p w14:paraId="6A026521" w14:textId="77777777" w:rsidR="00DD25E5" w:rsidRPr="00D41F03" w:rsidRDefault="00DD25E5" w:rsidP="00DD25E5">
            <w:pPr>
              <w:spacing w:before="0" w:after="0"/>
              <w:jc w:val="left"/>
              <w:rPr>
                <w:rFonts w:ascii="Segoe UI Light" w:hAnsi="Segoe UI Light" w:cs="Segoe UI Light"/>
                <w:b/>
                <w:bCs/>
                <w:color w:val="FFFFFF"/>
                <w:sz w:val="18"/>
                <w:szCs w:val="18"/>
              </w:rPr>
            </w:pPr>
            <w:r w:rsidRPr="00D41F03">
              <w:rPr>
                <w:caps/>
                <w:color w:val="7F7F7F" w:themeColor="accent1"/>
                <w:sz w:val="20"/>
                <w:szCs w:val="20"/>
              </w:rPr>
              <w:t xml:space="preserve">Obszar środowiskowy: </w:t>
            </w:r>
            <w:r w:rsidRPr="00D41F03">
              <w:rPr>
                <w:b/>
                <w:bCs/>
                <w:caps/>
                <w:color w:val="7F7F7F" w:themeColor="accent1"/>
                <w:sz w:val="20"/>
                <w:szCs w:val="20"/>
              </w:rPr>
              <w:t>ZASOBY GEOLOGICZNE</w:t>
            </w:r>
          </w:p>
        </w:tc>
        <w:tc>
          <w:tcPr>
            <w:tcW w:w="1689" w:type="dxa"/>
            <w:tcBorders>
              <w:top w:val="single" w:sz="12" w:space="0" w:color="FFFFFF"/>
              <w:left w:val="single" w:sz="12" w:space="0" w:color="FFFFFF"/>
              <w:bottom w:val="single" w:sz="4" w:space="0" w:color="7F7F7F" w:themeColor="accent1"/>
            </w:tcBorders>
            <w:shd w:val="clear" w:color="auto" w:fill="auto"/>
            <w:vAlign w:val="center"/>
          </w:tcPr>
          <w:p w14:paraId="78EE92A1" w14:textId="77777777" w:rsidR="00DD25E5" w:rsidRPr="00D41F03" w:rsidRDefault="00DD25E5" w:rsidP="00DD25E5">
            <w:pPr>
              <w:spacing w:before="0" w:after="0"/>
              <w:jc w:val="right"/>
              <w:rPr>
                <w:rFonts w:ascii="Segoe UI Light" w:hAnsi="Segoe UI Light" w:cs="Segoe UI Light"/>
                <w:b/>
                <w:bCs/>
                <w:color w:val="FFFFFF"/>
                <w:sz w:val="18"/>
                <w:szCs w:val="18"/>
              </w:rPr>
            </w:pPr>
            <w:r w:rsidRPr="00D41F03">
              <w:rPr>
                <w:noProof/>
                <w:color w:val="7F7F7F" w:themeColor="accent1"/>
                <w:lang w:eastAsia="pl-PL"/>
              </w:rPr>
              <w:drawing>
                <wp:inline distT="0" distB="0" distL="0" distR="0" wp14:anchorId="706C62F0" wp14:editId="091C78BE">
                  <wp:extent cx="359410" cy="359410"/>
                  <wp:effectExtent l="0" t="0" r="2540" b="2540"/>
                  <wp:docPr id="18" name="Grafika 18" descr="Prac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a 24" descr="Praca z wypełnieniem pełnym"/>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9410" cy="359410"/>
                          </a:xfrm>
                          <a:prstGeom prst="rect">
                            <a:avLst/>
                          </a:prstGeom>
                        </pic:spPr>
                      </pic:pic>
                    </a:graphicData>
                  </a:graphic>
                </wp:inline>
              </w:drawing>
            </w:r>
          </w:p>
        </w:tc>
      </w:tr>
      <w:tr w:rsidR="004B4D0E" w:rsidRPr="00D41F03" w14:paraId="6B77775B" w14:textId="77777777" w:rsidTr="003B0CEE">
        <w:trPr>
          <w:tblHeader/>
        </w:trPr>
        <w:tc>
          <w:tcPr>
            <w:tcW w:w="3075" w:type="dxa"/>
            <w:tcBorders>
              <w:top w:val="single" w:sz="12" w:space="0" w:color="FFFFFF"/>
              <w:bottom w:val="single" w:sz="12" w:space="0" w:color="FFFFFF"/>
              <w:right w:val="single" w:sz="12" w:space="0" w:color="FFFFFF"/>
            </w:tcBorders>
            <w:shd w:val="clear" w:color="auto" w:fill="7F7F7F" w:themeFill="accent1"/>
            <w:vAlign w:val="center"/>
          </w:tcPr>
          <w:p w14:paraId="7B737195" w14:textId="77777777" w:rsidR="004B4D0E" w:rsidRPr="00D41F03" w:rsidRDefault="004B4D0E" w:rsidP="004B4D0E">
            <w:pPr>
              <w:spacing w:before="0" w:after="0"/>
              <w:jc w:val="center"/>
              <w:rPr>
                <w:rFonts w:ascii="Segoe UI Light" w:hAnsi="Segoe UI Light" w:cs="Segoe UI Light"/>
                <w:b/>
                <w:bCs/>
                <w:color w:val="FFFFFF"/>
                <w:sz w:val="18"/>
                <w:szCs w:val="18"/>
              </w:rPr>
            </w:pPr>
            <w:r w:rsidRPr="00D41F03">
              <w:rPr>
                <w:rFonts w:ascii="Segoe UI Light" w:hAnsi="Segoe UI Light" w:cs="Segoe UI Light"/>
                <w:b/>
                <w:bCs/>
                <w:color w:val="FFFFFF"/>
                <w:sz w:val="18"/>
                <w:szCs w:val="18"/>
              </w:rPr>
              <w:t>Cele strategiczne</w:t>
            </w:r>
          </w:p>
        </w:tc>
        <w:tc>
          <w:tcPr>
            <w:tcW w:w="3076" w:type="dxa"/>
            <w:tcBorders>
              <w:top w:val="single" w:sz="12" w:space="0" w:color="FFFFFF"/>
              <w:left w:val="single" w:sz="12" w:space="0" w:color="FFFFFF"/>
              <w:bottom w:val="single" w:sz="12" w:space="0" w:color="FFFFFF"/>
              <w:right w:val="single" w:sz="12" w:space="0" w:color="FFFFFF"/>
            </w:tcBorders>
            <w:shd w:val="clear" w:color="auto" w:fill="7F7F7F" w:themeFill="accent1"/>
            <w:vAlign w:val="center"/>
          </w:tcPr>
          <w:p w14:paraId="16D956B2" w14:textId="77777777" w:rsidR="004B4D0E" w:rsidRPr="00D41F03" w:rsidRDefault="004B4D0E" w:rsidP="004B4D0E">
            <w:pPr>
              <w:spacing w:before="0" w:after="0"/>
              <w:jc w:val="center"/>
              <w:rPr>
                <w:rFonts w:ascii="Segoe UI Light" w:hAnsi="Segoe UI Light" w:cs="Segoe UI Light"/>
                <w:b/>
                <w:bCs/>
                <w:color w:val="FFFFFF"/>
                <w:sz w:val="18"/>
                <w:szCs w:val="18"/>
              </w:rPr>
            </w:pPr>
            <w:r w:rsidRPr="00D41F03">
              <w:rPr>
                <w:rFonts w:ascii="Segoe UI Light" w:hAnsi="Segoe UI Light" w:cs="Segoe UI Light"/>
                <w:b/>
                <w:bCs/>
                <w:color w:val="FFFFFF"/>
                <w:sz w:val="18"/>
                <w:szCs w:val="18"/>
              </w:rPr>
              <w:t>Wskaźnik realizacji celu</w:t>
            </w:r>
          </w:p>
        </w:tc>
        <w:tc>
          <w:tcPr>
            <w:tcW w:w="1689" w:type="dxa"/>
            <w:tcBorders>
              <w:top w:val="single" w:sz="12" w:space="0" w:color="FFFFFF"/>
              <w:left w:val="single" w:sz="12" w:space="0" w:color="FFFFFF"/>
              <w:bottom w:val="single" w:sz="12" w:space="0" w:color="FFFFFF"/>
              <w:right w:val="single" w:sz="12" w:space="0" w:color="FFFFFF"/>
            </w:tcBorders>
            <w:shd w:val="clear" w:color="auto" w:fill="7F7F7F" w:themeFill="accent1"/>
            <w:vAlign w:val="center"/>
          </w:tcPr>
          <w:p w14:paraId="2ADF9DFE" w14:textId="77777777" w:rsidR="004B4D0E" w:rsidRPr="00D41F03" w:rsidRDefault="004B4D0E" w:rsidP="004B4D0E">
            <w:pPr>
              <w:spacing w:before="0" w:after="0"/>
              <w:jc w:val="center"/>
              <w:rPr>
                <w:rFonts w:ascii="Segoe UI Light" w:hAnsi="Segoe UI Light" w:cs="Segoe UI Light"/>
                <w:b/>
                <w:bCs/>
                <w:color w:val="FFFFFF"/>
                <w:sz w:val="18"/>
                <w:szCs w:val="18"/>
              </w:rPr>
            </w:pPr>
            <w:r w:rsidRPr="00D41F03">
              <w:rPr>
                <w:rFonts w:ascii="Segoe UI Light" w:hAnsi="Segoe UI Light" w:cs="Segoe UI Light"/>
                <w:b/>
                <w:bCs/>
                <w:color w:val="FFFFFF"/>
                <w:sz w:val="18"/>
                <w:szCs w:val="18"/>
              </w:rPr>
              <w:t>Wartość bazowa</w:t>
            </w:r>
          </w:p>
        </w:tc>
        <w:tc>
          <w:tcPr>
            <w:tcW w:w="1689" w:type="dxa"/>
            <w:tcBorders>
              <w:top w:val="single" w:sz="12" w:space="0" w:color="FFFFFF"/>
              <w:left w:val="single" w:sz="12" w:space="0" w:color="FFFFFF"/>
              <w:bottom w:val="single" w:sz="12" w:space="0" w:color="FFFFFF"/>
            </w:tcBorders>
            <w:shd w:val="clear" w:color="auto" w:fill="7F7F7F" w:themeFill="accent1"/>
            <w:vAlign w:val="center"/>
          </w:tcPr>
          <w:p w14:paraId="5FBCDD02" w14:textId="77777777" w:rsidR="004B4D0E" w:rsidRPr="00D41F03" w:rsidRDefault="004B4D0E" w:rsidP="004B4D0E">
            <w:pPr>
              <w:spacing w:before="0" w:after="0"/>
              <w:jc w:val="center"/>
              <w:rPr>
                <w:rFonts w:ascii="Segoe UI Light" w:hAnsi="Segoe UI Light" w:cs="Segoe UI Light"/>
                <w:b/>
                <w:bCs/>
                <w:color w:val="FFFFFF"/>
                <w:sz w:val="18"/>
                <w:szCs w:val="18"/>
              </w:rPr>
            </w:pPr>
            <w:r w:rsidRPr="00D41F03">
              <w:rPr>
                <w:rFonts w:ascii="Segoe UI Light" w:hAnsi="Segoe UI Light" w:cs="Segoe UI Light"/>
                <w:b/>
                <w:bCs/>
                <w:color w:val="FFFFFF"/>
                <w:sz w:val="18"/>
                <w:szCs w:val="18"/>
              </w:rPr>
              <w:t>Wartość docelowa</w:t>
            </w:r>
          </w:p>
        </w:tc>
      </w:tr>
      <w:tr w:rsidR="003B0CEE" w:rsidRPr="003B0CEE" w14:paraId="268E88EC" w14:textId="77777777" w:rsidTr="003B0CEE">
        <w:trPr>
          <w:tblHeader/>
        </w:trPr>
        <w:tc>
          <w:tcPr>
            <w:tcW w:w="3075" w:type="dxa"/>
            <w:tcBorders>
              <w:top w:val="single" w:sz="12" w:space="0" w:color="FFFFFF"/>
              <w:bottom w:val="single" w:sz="4" w:space="0" w:color="7F7F7F" w:themeColor="accent1"/>
            </w:tcBorders>
            <w:shd w:val="clear" w:color="auto" w:fill="auto"/>
            <w:vAlign w:val="center"/>
          </w:tcPr>
          <w:p w14:paraId="612AD1E5" w14:textId="77777777" w:rsidR="002A285E" w:rsidRPr="006719AB" w:rsidRDefault="006719AB" w:rsidP="00A27D2A">
            <w:pPr>
              <w:spacing w:before="0" w:after="0"/>
              <w:jc w:val="left"/>
              <w:rPr>
                <w:rFonts w:ascii="Segoe UI Light" w:hAnsi="Segoe UI Light" w:cs="Segoe UI Light"/>
                <w:sz w:val="18"/>
                <w:szCs w:val="18"/>
              </w:rPr>
            </w:pPr>
            <w:r w:rsidRPr="006719AB">
              <w:rPr>
                <w:rFonts w:ascii="Segoe UI Light" w:hAnsi="Segoe UI Light" w:cs="Segoe UI Light"/>
                <w:sz w:val="18"/>
                <w:szCs w:val="18"/>
              </w:rPr>
              <w:t>Pozostawienie złóż perspektywicznych występujących na terenie miasta Szczecin w nienaruszonym stanie</w:t>
            </w:r>
          </w:p>
        </w:tc>
        <w:tc>
          <w:tcPr>
            <w:tcW w:w="3076" w:type="dxa"/>
            <w:tcBorders>
              <w:top w:val="single" w:sz="12" w:space="0" w:color="FFFFFF"/>
              <w:bottom w:val="single" w:sz="4" w:space="0" w:color="7F7F7F" w:themeColor="accent1"/>
            </w:tcBorders>
            <w:shd w:val="clear" w:color="auto" w:fill="auto"/>
            <w:vAlign w:val="center"/>
          </w:tcPr>
          <w:p w14:paraId="42C33780" w14:textId="77777777" w:rsidR="002A285E" w:rsidRPr="003B0CEE" w:rsidRDefault="002A285E" w:rsidP="00A27D2A">
            <w:pPr>
              <w:spacing w:before="0" w:after="0"/>
              <w:jc w:val="left"/>
              <w:rPr>
                <w:rFonts w:ascii="Segoe UI Light" w:hAnsi="Segoe UI Light" w:cs="Segoe UI Light"/>
                <w:sz w:val="18"/>
                <w:szCs w:val="18"/>
              </w:rPr>
            </w:pPr>
            <w:r w:rsidRPr="003B0CEE">
              <w:rPr>
                <w:rFonts w:ascii="Segoe UI Light" w:hAnsi="Segoe UI Light" w:cs="Segoe UI Light"/>
                <w:sz w:val="18"/>
                <w:szCs w:val="18"/>
              </w:rPr>
              <w:t>Ilość wydanych koncesji na wydobywanie kopalin ze złóż</w:t>
            </w:r>
          </w:p>
        </w:tc>
        <w:tc>
          <w:tcPr>
            <w:tcW w:w="1689" w:type="dxa"/>
            <w:tcBorders>
              <w:top w:val="single" w:sz="12" w:space="0" w:color="FFFFFF"/>
              <w:bottom w:val="single" w:sz="4" w:space="0" w:color="7F7F7F" w:themeColor="accent1"/>
            </w:tcBorders>
            <w:shd w:val="clear" w:color="auto" w:fill="auto"/>
            <w:vAlign w:val="center"/>
          </w:tcPr>
          <w:p w14:paraId="56350643" w14:textId="77777777" w:rsidR="002A285E" w:rsidRPr="003B0CEE" w:rsidRDefault="002A285E" w:rsidP="00A27D2A">
            <w:pPr>
              <w:spacing w:before="0" w:after="0"/>
              <w:jc w:val="center"/>
              <w:rPr>
                <w:rFonts w:ascii="Segoe UI Light" w:hAnsi="Segoe UI Light" w:cs="Segoe UI Light"/>
                <w:sz w:val="18"/>
                <w:szCs w:val="18"/>
              </w:rPr>
            </w:pPr>
            <w:r w:rsidRPr="003B0CEE">
              <w:rPr>
                <w:rFonts w:ascii="Segoe UI Light" w:hAnsi="Segoe UI Light" w:cs="Segoe UI Light"/>
                <w:sz w:val="18"/>
                <w:szCs w:val="18"/>
              </w:rPr>
              <w:t>0</w:t>
            </w:r>
          </w:p>
        </w:tc>
        <w:tc>
          <w:tcPr>
            <w:tcW w:w="1689" w:type="dxa"/>
            <w:tcBorders>
              <w:top w:val="single" w:sz="12" w:space="0" w:color="FFFFFF"/>
              <w:bottom w:val="single" w:sz="4" w:space="0" w:color="7F7F7F" w:themeColor="accent1"/>
            </w:tcBorders>
            <w:shd w:val="clear" w:color="auto" w:fill="auto"/>
            <w:vAlign w:val="center"/>
          </w:tcPr>
          <w:p w14:paraId="4B3E0D3C" w14:textId="77777777" w:rsidR="002A285E" w:rsidRPr="003B0CEE" w:rsidRDefault="002A285E" w:rsidP="00A27D2A">
            <w:pPr>
              <w:spacing w:before="0" w:after="0"/>
              <w:jc w:val="center"/>
              <w:rPr>
                <w:rFonts w:ascii="Segoe UI Light" w:hAnsi="Segoe UI Light" w:cs="Segoe UI Light"/>
                <w:sz w:val="18"/>
                <w:szCs w:val="18"/>
              </w:rPr>
            </w:pPr>
            <w:r w:rsidRPr="003B0CEE">
              <w:rPr>
                <w:rFonts w:ascii="Segoe UI Light" w:hAnsi="Segoe UI Light" w:cs="Segoe UI Light"/>
                <w:sz w:val="18"/>
                <w:szCs w:val="18"/>
              </w:rPr>
              <w:t>Bez zmian</w:t>
            </w:r>
          </w:p>
        </w:tc>
      </w:tr>
    </w:tbl>
    <w:p w14:paraId="45277C35" w14:textId="77777777" w:rsidR="004B4D0E" w:rsidRPr="001C10D9" w:rsidRDefault="004B4D0E" w:rsidP="004B4D0E">
      <w:pPr>
        <w:pStyle w:val="Nagwek3"/>
      </w:pPr>
      <w:bookmarkStart w:id="216" w:name="_Toc77769326"/>
      <w:r w:rsidRPr="001C10D9">
        <w:t>Wskaźniki realizacji celów w zakresie wód i gospodarowania wodami</w:t>
      </w:r>
      <w:bookmarkEnd w:id="216"/>
    </w:p>
    <w:tbl>
      <w:tblPr>
        <w:tblStyle w:val="Tabela-Siatka"/>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5"/>
        <w:gridCol w:w="3076"/>
        <w:gridCol w:w="1689"/>
        <w:gridCol w:w="1689"/>
      </w:tblGrid>
      <w:tr w:rsidR="009352EF" w:rsidRPr="001C10D9" w14:paraId="7A1351C3" w14:textId="77777777" w:rsidTr="00A27D2A">
        <w:trPr>
          <w:tblHeader/>
        </w:trPr>
        <w:tc>
          <w:tcPr>
            <w:tcW w:w="7840" w:type="dxa"/>
            <w:gridSpan w:val="3"/>
            <w:tcBorders>
              <w:top w:val="single" w:sz="12" w:space="0" w:color="FFFFFF"/>
              <w:bottom w:val="single" w:sz="4" w:space="0" w:color="4BACC6" w:themeColor="text1"/>
              <w:right w:val="single" w:sz="12" w:space="0" w:color="FFFFFF"/>
            </w:tcBorders>
            <w:shd w:val="clear" w:color="auto" w:fill="auto"/>
            <w:vAlign w:val="center"/>
          </w:tcPr>
          <w:p w14:paraId="16D4D91E" w14:textId="77777777" w:rsidR="009352EF" w:rsidRPr="001C10D9" w:rsidRDefault="009352EF" w:rsidP="00A27D2A">
            <w:pPr>
              <w:spacing w:before="0" w:after="0"/>
              <w:jc w:val="left"/>
              <w:rPr>
                <w:rFonts w:ascii="Segoe UI Light" w:hAnsi="Segoe UI Light" w:cs="Segoe UI Light"/>
                <w:b/>
                <w:bCs/>
                <w:color w:val="FFFFFF"/>
                <w:sz w:val="18"/>
                <w:szCs w:val="18"/>
              </w:rPr>
            </w:pPr>
            <w:r w:rsidRPr="001C10D9">
              <w:rPr>
                <w:caps/>
                <w:color w:val="4BACC6" w:themeColor="text1"/>
                <w:sz w:val="20"/>
                <w:szCs w:val="20"/>
              </w:rPr>
              <w:t xml:space="preserve">Obszar środowiskowy: </w:t>
            </w:r>
            <w:r w:rsidRPr="001C10D9">
              <w:rPr>
                <w:b/>
                <w:bCs/>
                <w:caps/>
                <w:color w:val="4BACC6" w:themeColor="text1"/>
                <w:sz w:val="20"/>
                <w:szCs w:val="20"/>
              </w:rPr>
              <w:t>WODY I GOSPODAROWANIE WODAMI</w:t>
            </w:r>
          </w:p>
        </w:tc>
        <w:tc>
          <w:tcPr>
            <w:tcW w:w="1689" w:type="dxa"/>
            <w:tcBorders>
              <w:top w:val="single" w:sz="12" w:space="0" w:color="FFFFFF"/>
              <w:left w:val="single" w:sz="12" w:space="0" w:color="FFFFFF"/>
              <w:bottom w:val="single" w:sz="4" w:space="0" w:color="4BACC6" w:themeColor="text1"/>
            </w:tcBorders>
            <w:shd w:val="clear" w:color="auto" w:fill="auto"/>
            <w:vAlign w:val="center"/>
          </w:tcPr>
          <w:p w14:paraId="7E9A21E5" w14:textId="77777777" w:rsidR="009352EF" w:rsidRPr="001C10D9" w:rsidRDefault="009352EF" w:rsidP="00A27D2A">
            <w:pPr>
              <w:spacing w:before="0" w:after="0"/>
              <w:jc w:val="right"/>
              <w:rPr>
                <w:rFonts w:ascii="Segoe UI Light" w:hAnsi="Segoe UI Light" w:cs="Segoe UI Light"/>
                <w:b/>
                <w:bCs/>
                <w:color w:val="FFFFFF"/>
                <w:sz w:val="18"/>
                <w:szCs w:val="18"/>
              </w:rPr>
            </w:pPr>
            <w:r w:rsidRPr="001C10D9">
              <w:rPr>
                <w:noProof/>
                <w:color w:val="4BACC6" w:themeColor="text1"/>
                <w:lang w:eastAsia="pl-PL"/>
              </w:rPr>
              <w:drawing>
                <wp:inline distT="0" distB="0" distL="0" distR="0" wp14:anchorId="2450C5B3" wp14:editId="49BD321A">
                  <wp:extent cx="359410" cy="359410"/>
                  <wp:effectExtent l="0" t="0" r="2540" b="2540"/>
                  <wp:docPr id="7" name="Grafika 7" descr="Cieknący kran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a 22" descr="Cieknący kran z wypełnieniem pełnym"/>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59410" cy="359410"/>
                          </a:xfrm>
                          <a:prstGeom prst="rect">
                            <a:avLst/>
                          </a:prstGeom>
                        </pic:spPr>
                      </pic:pic>
                    </a:graphicData>
                  </a:graphic>
                </wp:inline>
              </w:drawing>
            </w:r>
          </w:p>
        </w:tc>
      </w:tr>
      <w:tr w:rsidR="009352EF" w:rsidRPr="001C10D9" w14:paraId="39B9C780" w14:textId="77777777" w:rsidTr="00A27D2A">
        <w:trPr>
          <w:tblHeader/>
        </w:trPr>
        <w:tc>
          <w:tcPr>
            <w:tcW w:w="3075" w:type="dxa"/>
            <w:tcBorders>
              <w:top w:val="single" w:sz="12" w:space="0" w:color="FFFFFF"/>
              <w:bottom w:val="single" w:sz="4" w:space="0" w:color="4BACC6" w:themeColor="text1"/>
              <w:right w:val="single" w:sz="12" w:space="0" w:color="FFFFFF"/>
            </w:tcBorders>
            <w:shd w:val="clear" w:color="auto" w:fill="4BACC6" w:themeFill="text1"/>
            <w:vAlign w:val="center"/>
          </w:tcPr>
          <w:p w14:paraId="5234A48B" w14:textId="77777777" w:rsidR="009352EF" w:rsidRPr="001C10D9" w:rsidRDefault="009352EF" w:rsidP="00A27D2A">
            <w:pPr>
              <w:spacing w:before="0" w:after="0"/>
              <w:jc w:val="center"/>
              <w:rPr>
                <w:rFonts w:ascii="Segoe UI Light" w:hAnsi="Segoe UI Light" w:cs="Segoe UI Light"/>
                <w:b/>
                <w:bCs/>
                <w:color w:val="FFFFFF"/>
                <w:sz w:val="18"/>
                <w:szCs w:val="18"/>
              </w:rPr>
            </w:pPr>
            <w:r w:rsidRPr="001C10D9">
              <w:rPr>
                <w:rFonts w:ascii="Segoe UI Light" w:hAnsi="Segoe UI Light" w:cs="Segoe UI Light"/>
                <w:b/>
                <w:bCs/>
                <w:color w:val="FFFFFF"/>
                <w:sz w:val="18"/>
                <w:szCs w:val="18"/>
              </w:rPr>
              <w:t>Cele strategiczne</w:t>
            </w:r>
          </w:p>
        </w:tc>
        <w:tc>
          <w:tcPr>
            <w:tcW w:w="3076" w:type="dxa"/>
            <w:tcBorders>
              <w:top w:val="single" w:sz="12" w:space="0" w:color="FFFFFF"/>
              <w:left w:val="single" w:sz="12" w:space="0" w:color="FFFFFF"/>
              <w:bottom w:val="single" w:sz="4" w:space="0" w:color="4BACC6" w:themeColor="text1"/>
              <w:right w:val="single" w:sz="12" w:space="0" w:color="FFFFFF"/>
            </w:tcBorders>
            <w:shd w:val="clear" w:color="auto" w:fill="4BACC6" w:themeFill="text1"/>
            <w:vAlign w:val="center"/>
          </w:tcPr>
          <w:p w14:paraId="48994854" w14:textId="77777777" w:rsidR="009352EF" w:rsidRPr="001C10D9" w:rsidRDefault="009352EF" w:rsidP="00A27D2A">
            <w:pPr>
              <w:spacing w:before="0" w:after="0"/>
              <w:jc w:val="center"/>
              <w:rPr>
                <w:rFonts w:ascii="Segoe UI Light" w:hAnsi="Segoe UI Light" w:cs="Segoe UI Light"/>
                <w:b/>
                <w:bCs/>
                <w:color w:val="FFFFFF"/>
                <w:sz w:val="18"/>
                <w:szCs w:val="18"/>
              </w:rPr>
            </w:pPr>
            <w:r w:rsidRPr="001C10D9">
              <w:rPr>
                <w:rFonts w:ascii="Segoe UI Light" w:hAnsi="Segoe UI Light" w:cs="Segoe UI Light"/>
                <w:b/>
                <w:bCs/>
                <w:color w:val="FFFFFF"/>
                <w:sz w:val="18"/>
                <w:szCs w:val="18"/>
              </w:rPr>
              <w:t>Wskaźnik realizacji celu</w:t>
            </w:r>
          </w:p>
        </w:tc>
        <w:tc>
          <w:tcPr>
            <w:tcW w:w="1689" w:type="dxa"/>
            <w:tcBorders>
              <w:top w:val="single" w:sz="12" w:space="0" w:color="FFFFFF"/>
              <w:left w:val="single" w:sz="12" w:space="0" w:color="FFFFFF"/>
              <w:bottom w:val="single" w:sz="4" w:space="0" w:color="4BACC6" w:themeColor="text1"/>
              <w:right w:val="single" w:sz="12" w:space="0" w:color="FFFFFF"/>
            </w:tcBorders>
            <w:shd w:val="clear" w:color="auto" w:fill="4BACC6" w:themeFill="text1"/>
            <w:vAlign w:val="center"/>
          </w:tcPr>
          <w:p w14:paraId="3B78A492" w14:textId="77777777" w:rsidR="009352EF" w:rsidRPr="001C10D9" w:rsidRDefault="009352EF" w:rsidP="00A27D2A">
            <w:pPr>
              <w:spacing w:before="0" w:after="0"/>
              <w:jc w:val="center"/>
              <w:rPr>
                <w:rFonts w:ascii="Segoe UI Light" w:hAnsi="Segoe UI Light" w:cs="Segoe UI Light"/>
                <w:b/>
                <w:bCs/>
                <w:color w:val="FFFFFF"/>
                <w:sz w:val="18"/>
                <w:szCs w:val="18"/>
              </w:rPr>
            </w:pPr>
            <w:r w:rsidRPr="001C10D9">
              <w:rPr>
                <w:rFonts w:ascii="Segoe UI Light" w:hAnsi="Segoe UI Light" w:cs="Segoe UI Light"/>
                <w:b/>
                <w:bCs/>
                <w:color w:val="FFFFFF"/>
                <w:sz w:val="18"/>
                <w:szCs w:val="18"/>
              </w:rPr>
              <w:t>Wartość bazowa</w:t>
            </w:r>
          </w:p>
        </w:tc>
        <w:tc>
          <w:tcPr>
            <w:tcW w:w="1689" w:type="dxa"/>
            <w:tcBorders>
              <w:top w:val="single" w:sz="12" w:space="0" w:color="FFFFFF"/>
              <w:left w:val="single" w:sz="12" w:space="0" w:color="FFFFFF"/>
              <w:bottom w:val="single" w:sz="4" w:space="0" w:color="4BACC6" w:themeColor="text1"/>
            </w:tcBorders>
            <w:shd w:val="clear" w:color="auto" w:fill="4BACC6" w:themeFill="text1"/>
            <w:vAlign w:val="center"/>
          </w:tcPr>
          <w:p w14:paraId="1E4E37A7" w14:textId="77777777" w:rsidR="009352EF" w:rsidRPr="001C10D9" w:rsidRDefault="009352EF" w:rsidP="00A27D2A">
            <w:pPr>
              <w:spacing w:before="0" w:after="0"/>
              <w:jc w:val="center"/>
              <w:rPr>
                <w:rFonts w:ascii="Segoe UI Light" w:hAnsi="Segoe UI Light" w:cs="Segoe UI Light"/>
                <w:b/>
                <w:bCs/>
                <w:color w:val="FFFFFF"/>
                <w:sz w:val="18"/>
                <w:szCs w:val="18"/>
              </w:rPr>
            </w:pPr>
            <w:r w:rsidRPr="001C10D9">
              <w:rPr>
                <w:rFonts w:ascii="Segoe UI Light" w:hAnsi="Segoe UI Light" w:cs="Segoe UI Light"/>
                <w:b/>
                <w:bCs/>
                <w:color w:val="FFFFFF"/>
                <w:sz w:val="18"/>
                <w:szCs w:val="18"/>
              </w:rPr>
              <w:t>Wartość docelowa</w:t>
            </w:r>
          </w:p>
        </w:tc>
      </w:tr>
      <w:tr w:rsidR="009352EF" w:rsidRPr="001C10D9" w14:paraId="3A95D28C" w14:textId="77777777" w:rsidTr="00A27D2A">
        <w:tc>
          <w:tcPr>
            <w:tcW w:w="3075" w:type="dxa"/>
            <w:vMerge w:val="restart"/>
            <w:tcBorders>
              <w:top w:val="single" w:sz="4" w:space="0" w:color="4BACC6" w:themeColor="text1"/>
              <w:right w:val="single" w:sz="12" w:space="0" w:color="FFFFFF"/>
            </w:tcBorders>
            <w:vAlign w:val="center"/>
          </w:tcPr>
          <w:p w14:paraId="27275E6E" w14:textId="77777777" w:rsidR="009352EF" w:rsidRPr="001C10D9" w:rsidRDefault="009352EF" w:rsidP="00A27D2A">
            <w:pPr>
              <w:spacing w:before="60" w:after="60"/>
              <w:jc w:val="left"/>
              <w:rPr>
                <w:rFonts w:ascii="Segoe UI Light" w:hAnsi="Segoe UI Light" w:cs="Segoe UI Light"/>
                <w:color w:val="4BACC6" w:themeColor="text1"/>
                <w:sz w:val="18"/>
                <w:szCs w:val="18"/>
              </w:rPr>
            </w:pPr>
            <w:r w:rsidRPr="001C10D9">
              <w:rPr>
                <w:rFonts w:ascii="Segoe UI Light" w:hAnsi="Segoe UI Light" w:cs="Segoe UI Light"/>
                <w:color w:val="4BACC6" w:themeColor="text1"/>
                <w:sz w:val="18"/>
                <w:szCs w:val="18"/>
              </w:rPr>
              <w:t>Osiągnięcie i utrzymanie dobrego stanu wód powierzchniowych oraz podziemnych</w:t>
            </w:r>
          </w:p>
          <w:p w14:paraId="2C5E6F23" w14:textId="77777777" w:rsidR="009352EF" w:rsidRPr="001C10D9" w:rsidRDefault="009352EF" w:rsidP="00A27D2A">
            <w:pPr>
              <w:spacing w:before="60" w:after="60"/>
              <w:jc w:val="left"/>
              <w:rPr>
                <w:rFonts w:ascii="Segoe UI Light" w:hAnsi="Segoe UI Light" w:cs="Segoe UI Light"/>
                <w:color w:val="4BACC6" w:themeColor="text1"/>
                <w:sz w:val="18"/>
                <w:szCs w:val="18"/>
              </w:rPr>
            </w:pPr>
          </w:p>
        </w:tc>
        <w:tc>
          <w:tcPr>
            <w:tcW w:w="3076" w:type="dxa"/>
            <w:tcBorders>
              <w:top w:val="single" w:sz="4" w:space="0" w:color="4BACC6" w:themeColor="text1"/>
              <w:left w:val="single" w:sz="12" w:space="0" w:color="FFFFFF"/>
              <w:bottom w:val="dotted" w:sz="4" w:space="0" w:color="4BACC6" w:themeColor="text1"/>
              <w:right w:val="single" w:sz="12" w:space="0" w:color="FFFFFF"/>
            </w:tcBorders>
            <w:vAlign w:val="center"/>
          </w:tcPr>
          <w:p w14:paraId="3DDA6F00" w14:textId="77777777" w:rsidR="009352EF" w:rsidRPr="001C10D9" w:rsidRDefault="009352EF" w:rsidP="00A27D2A">
            <w:pPr>
              <w:spacing w:before="60" w:after="60"/>
              <w:jc w:val="left"/>
              <w:rPr>
                <w:rFonts w:ascii="Segoe UI Light" w:hAnsi="Segoe UI Light" w:cs="Segoe UI Light"/>
                <w:sz w:val="18"/>
                <w:szCs w:val="18"/>
              </w:rPr>
            </w:pPr>
            <w:r w:rsidRPr="001C10D9">
              <w:rPr>
                <w:rFonts w:ascii="Segoe UI Light" w:hAnsi="Segoe UI Light" w:cs="Segoe UI Light"/>
                <w:sz w:val="18"/>
                <w:szCs w:val="18"/>
              </w:rPr>
              <w:lastRenderedPageBreak/>
              <w:t>Stan jednolitych części wód powierzchniowych (JCWP) ocenianych jako dobry [%]</w:t>
            </w:r>
          </w:p>
        </w:tc>
        <w:tc>
          <w:tcPr>
            <w:tcW w:w="1689" w:type="dxa"/>
            <w:tcBorders>
              <w:top w:val="single" w:sz="4" w:space="0" w:color="4BACC6" w:themeColor="text1"/>
              <w:left w:val="single" w:sz="12" w:space="0" w:color="FFFFFF"/>
              <w:bottom w:val="dotted" w:sz="4" w:space="0" w:color="4BACC6" w:themeColor="text1"/>
              <w:right w:val="single" w:sz="12" w:space="0" w:color="FFFFFF"/>
            </w:tcBorders>
            <w:vAlign w:val="center"/>
          </w:tcPr>
          <w:p w14:paraId="7FE1324E" w14:textId="77777777" w:rsidR="009352EF" w:rsidRPr="001C10D9" w:rsidRDefault="00053E9C" w:rsidP="00A27D2A">
            <w:pPr>
              <w:spacing w:before="60" w:after="60"/>
              <w:jc w:val="center"/>
              <w:rPr>
                <w:rFonts w:ascii="Segoe UI Light" w:hAnsi="Segoe UI Light" w:cs="Segoe UI Light"/>
                <w:sz w:val="18"/>
                <w:szCs w:val="18"/>
              </w:rPr>
            </w:pPr>
            <w:r>
              <w:rPr>
                <w:rFonts w:ascii="Segoe UI Light" w:hAnsi="Segoe UI Light" w:cs="Segoe UI Light"/>
                <w:sz w:val="18"/>
                <w:szCs w:val="18"/>
              </w:rPr>
              <w:t>31</w:t>
            </w:r>
          </w:p>
        </w:tc>
        <w:tc>
          <w:tcPr>
            <w:tcW w:w="1689" w:type="dxa"/>
            <w:tcBorders>
              <w:top w:val="single" w:sz="4" w:space="0" w:color="4BACC6" w:themeColor="text1"/>
              <w:left w:val="single" w:sz="12" w:space="0" w:color="FFFFFF"/>
              <w:bottom w:val="dotted" w:sz="4" w:space="0" w:color="4BACC6" w:themeColor="text1"/>
            </w:tcBorders>
            <w:vAlign w:val="center"/>
          </w:tcPr>
          <w:p w14:paraId="7D53DC55" w14:textId="77777777" w:rsidR="005E413E" w:rsidRDefault="005E413E" w:rsidP="00A27D2A">
            <w:pPr>
              <w:spacing w:before="60" w:after="60"/>
              <w:jc w:val="center"/>
              <w:rPr>
                <w:rFonts w:ascii="Segoe UI Light" w:hAnsi="Segoe UI Light" w:cs="Segoe UI Light"/>
                <w:sz w:val="18"/>
                <w:szCs w:val="18"/>
              </w:rPr>
            </w:pPr>
            <w:r>
              <w:rPr>
                <w:rFonts w:ascii="Segoe UI Light" w:hAnsi="Segoe UI Light" w:cs="Segoe UI Light"/>
                <w:sz w:val="18"/>
                <w:szCs w:val="18"/>
              </w:rPr>
              <w:t xml:space="preserve">wzrost </w:t>
            </w:r>
          </w:p>
          <w:p w14:paraId="1538AEC7" w14:textId="77777777" w:rsidR="009352EF" w:rsidRPr="001C10D9" w:rsidRDefault="005E413E" w:rsidP="00A27D2A">
            <w:pPr>
              <w:spacing w:before="60" w:after="60"/>
              <w:jc w:val="center"/>
              <w:rPr>
                <w:rFonts w:ascii="Segoe UI Light" w:hAnsi="Segoe UI Light" w:cs="Segoe UI Light"/>
                <w:sz w:val="18"/>
                <w:szCs w:val="18"/>
              </w:rPr>
            </w:pPr>
            <w:r>
              <w:rPr>
                <w:rFonts w:ascii="Segoe UI Light" w:hAnsi="Segoe UI Light" w:cs="Segoe UI Light"/>
                <w:sz w:val="18"/>
                <w:szCs w:val="18"/>
              </w:rPr>
              <w:t xml:space="preserve">(docelowo </w:t>
            </w:r>
            <w:r w:rsidR="009352EF" w:rsidRPr="001C10D9">
              <w:rPr>
                <w:rFonts w:ascii="Segoe UI Light" w:hAnsi="Segoe UI Light" w:cs="Segoe UI Light"/>
                <w:sz w:val="18"/>
                <w:szCs w:val="18"/>
              </w:rPr>
              <w:t>100</w:t>
            </w:r>
            <w:r>
              <w:rPr>
                <w:rFonts w:ascii="Segoe UI Light" w:hAnsi="Segoe UI Light" w:cs="Segoe UI Light"/>
                <w:sz w:val="18"/>
                <w:szCs w:val="18"/>
              </w:rPr>
              <w:t>)</w:t>
            </w:r>
            <w:r w:rsidR="00271394">
              <w:rPr>
                <w:rStyle w:val="Odwoanieprzypisudolnego"/>
                <w:rFonts w:ascii="Segoe UI Light" w:hAnsi="Segoe UI Light" w:cs="Segoe UI Light"/>
                <w:sz w:val="18"/>
                <w:szCs w:val="18"/>
              </w:rPr>
              <w:footnoteReference w:id="175"/>
            </w:r>
          </w:p>
        </w:tc>
      </w:tr>
      <w:tr w:rsidR="009352EF" w:rsidRPr="001C10D9" w14:paraId="2E34E9F1" w14:textId="77777777" w:rsidTr="00A27D2A">
        <w:tc>
          <w:tcPr>
            <w:tcW w:w="3075" w:type="dxa"/>
            <w:vMerge/>
            <w:tcBorders>
              <w:right w:val="single" w:sz="12" w:space="0" w:color="FFFFFF"/>
            </w:tcBorders>
            <w:vAlign w:val="center"/>
          </w:tcPr>
          <w:p w14:paraId="20BB1EED" w14:textId="77777777" w:rsidR="009352EF" w:rsidRPr="001C10D9" w:rsidRDefault="009352EF" w:rsidP="00A27D2A">
            <w:pPr>
              <w:spacing w:before="60" w:after="60"/>
              <w:jc w:val="left"/>
              <w:rPr>
                <w:rFonts w:ascii="Segoe UI Light" w:hAnsi="Segoe UI Light" w:cs="Segoe UI Light"/>
                <w:color w:val="4BACC6" w:themeColor="text1"/>
                <w:sz w:val="18"/>
                <w:szCs w:val="18"/>
              </w:rPr>
            </w:pPr>
          </w:p>
        </w:tc>
        <w:tc>
          <w:tcPr>
            <w:tcW w:w="3076" w:type="dxa"/>
            <w:tcBorders>
              <w:top w:val="dotted" w:sz="4" w:space="0" w:color="4BACC6" w:themeColor="text1"/>
              <w:left w:val="single" w:sz="12" w:space="0" w:color="FFFFFF"/>
              <w:bottom w:val="dotted" w:sz="4" w:space="0" w:color="4BACC6" w:themeColor="text1"/>
              <w:right w:val="single" w:sz="12" w:space="0" w:color="FFFFFF"/>
            </w:tcBorders>
            <w:vAlign w:val="center"/>
          </w:tcPr>
          <w:p w14:paraId="459E2A50" w14:textId="77777777" w:rsidR="009352EF" w:rsidRPr="001C10D9" w:rsidRDefault="009352EF" w:rsidP="00A27D2A">
            <w:pPr>
              <w:spacing w:before="60" w:after="60"/>
              <w:jc w:val="left"/>
              <w:rPr>
                <w:rFonts w:ascii="Segoe UI Light" w:hAnsi="Segoe UI Light" w:cs="Segoe UI Light"/>
                <w:sz w:val="18"/>
                <w:szCs w:val="18"/>
              </w:rPr>
            </w:pPr>
            <w:r w:rsidRPr="001C10D9">
              <w:rPr>
                <w:rFonts w:ascii="Segoe UI Light" w:hAnsi="Segoe UI Light" w:cs="Segoe UI Light"/>
                <w:sz w:val="18"/>
                <w:szCs w:val="18"/>
              </w:rPr>
              <w:t>Stan jednolitych części wód po</w:t>
            </w:r>
            <w:r>
              <w:rPr>
                <w:rFonts w:ascii="Segoe UI Light" w:hAnsi="Segoe UI Light" w:cs="Segoe UI Light"/>
                <w:sz w:val="18"/>
                <w:szCs w:val="18"/>
              </w:rPr>
              <w:t xml:space="preserve">dziemnych </w:t>
            </w:r>
            <w:r w:rsidRPr="001C10D9">
              <w:rPr>
                <w:rFonts w:ascii="Segoe UI Light" w:hAnsi="Segoe UI Light" w:cs="Segoe UI Light"/>
                <w:sz w:val="18"/>
                <w:szCs w:val="18"/>
              </w:rPr>
              <w:t>(JCWP</w:t>
            </w:r>
            <w:r>
              <w:rPr>
                <w:rFonts w:ascii="Segoe UI Light" w:hAnsi="Segoe UI Light" w:cs="Segoe UI Light"/>
                <w:sz w:val="18"/>
                <w:szCs w:val="18"/>
              </w:rPr>
              <w:t>d</w:t>
            </w:r>
            <w:r w:rsidRPr="001C10D9">
              <w:rPr>
                <w:rFonts w:ascii="Segoe UI Light" w:hAnsi="Segoe UI Light" w:cs="Segoe UI Light"/>
                <w:sz w:val="18"/>
                <w:szCs w:val="18"/>
              </w:rPr>
              <w:t>) ocenianych jako dobry [%]</w:t>
            </w:r>
          </w:p>
        </w:tc>
        <w:tc>
          <w:tcPr>
            <w:tcW w:w="1689" w:type="dxa"/>
            <w:tcBorders>
              <w:top w:val="dotted" w:sz="4" w:space="0" w:color="4BACC6" w:themeColor="text1"/>
              <w:left w:val="single" w:sz="12" w:space="0" w:color="FFFFFF"/>
              <w:bottom w:val="dotted" w:sz="4" w:space="0" w:color="4BACC6" w:themeColor="text1"/>
              <w:right w:val="single" w:sz="12" w:space="0" w:color="FFFFFF"/>
            </w:tcBorders>
            <w:vAlign w:val="center"/>
          </w:tcPr>
          <w:p w14:paraId="5FCA0C16" w14:textId="77777777" w:rsidR="009352EF" w:rsidRPr="001C10D9" w:rsidRDefault="009352EF" w:rsidP="00A27D2A">
            <w:pPr>
              <w:spacing w:before="60" w:after="60"/>
              <w:jc w:val="center"/>
              <w:rPr>
                <w:rFonts w:ascii="Segoe UI Light" w:hAnsi="Segoe UI Light" w:cs="Segoe UI Light"/>
                <w:sz w:val="18"/>
                <w:szCs w:val="18"/>
              </w:rPr>
            </w:pPr>
            <w:r>
              <w:rPr>
                <w:rFonts w:ascii="Segoe UI Light" w:hAnsi="Segoe UI Light" w:cs="Segoe UI Light"/>
                <w:sz w:val="18"/>
                <w:szCs w:val="18"/>
              </w:rPr>
              <w:t>100</w:t>
            </w:r>
          </w:p>
        </w:tc>
        <w:tc>
          <w:tcPr>
            <w:tcW w:w="1689" w:type="dxa"/>
            <w:tcBorders>
              <w:top w:val="dotted" w:sz="4" w:space="0" w:color="4BACC6" w:themeColor="text1"/>
              <w:left w:val="single" w:sz="12" w:space="0" w:color="FFFFFF"/>
              <w:bottom w:val="dotted" w:sz="4" w:space="0" w:color="4BACC6" w:themeColor="text1"/>
            </w:tcBorders>
            <w:vAlign w:val="center"/>
          </w:tcPr>
          <w:p w14:paraId="653E9DB4" w14:textId="77777777" w:rsidR="009352EF" w:rsidRPr="001C10D9" w:rsidRDefault="009352EF" w:rsidP="00A27D2A">
            <w:pPr>
              <w:spacing w:before="60" w:after="60"/>
              <w:jc w:val="center"/>
              <w:rPr>
                <w:rFonts w:ascii="Segoe UI Light" w:hAnsi="Segoe UI Light" w:cs="Segoe UI Light"/>
                <w:sz w:val="18"/>
                <w:szCs w:val="18"/>
              </w:rPr>
            </w:pPr>
            <w:r w:rsidRPr="001C10D9">
              <w:rPr>
                <w:rFonts w:ascii="Segoe UI Light" w:hAnsi="Segoe UI Light" w:cs="Segoe UI Light"/>
                <w:sz w:val="18"/>
                <w:szCs w:val="18"/>
              </w:rPr>
              <w:t>100</w:t>
            </w:r>
          </w:p>
        </w:tc>
      </w:tr>
      <w:tr w:rsidR="009352EF" w:rsidRPr="001C10D9" w14:paraId="7AAF4029" w14:textId="77777777" w:rsidTr="00A27D2A">
        <w:tc>
          <w:tcPr>
            <w:tcW w:w="3075" w:type="dxa"/>
            <w:tcBorders>
              <w:bottom w:val="single" w:sz="4" w:space="0" w:color="4BACC6" w:themeColor="text1"/>
              <w:right w:val="single" w:sz="12" w:space="0" w:color="FFFFFF"/>
            </w:tcBorders>
            <w:vAlign w:val="center"/>
          </w:tcPr>
          <w:p w14:paraId="3EFF9D70" w14:textId="77777777" w:rsidR="009352EF" w:rsidRPr="001C10D9" w:rsidRDefault="009352EF" w:rsidP="00A27D2A">
            <w:pPr>
              <w:spacing w:before="60" w:after="60"/>
              <w:jc w:val="left"/>
              <w:rPr>
                <w:rFonts w:ascii="Segoe UI Light" w:hAnsi="Segoe UI Light" w:cs="Segoe UI Light"/>
                <w:color w:val="4BACC6" w:themeColor="text1"/>
                <w:sz w:val="18"/>
                <w:szCs w:val="18"/>
              </w:rPr>
            </w:pPr>
            <w:r w:rsidRPr="001C10D9">
              <w:rPr>
                <w:rFonts w:ascii="Segoe UI Light" w:hAnsi="Segoe UI Light" w:cs="Segoe UI Light"/>
                <w:color w:val="4BACC6" w:themeColor="text1"/>
                <w:sz w:val="18"/>
                <w:szCs w:val="18"/>
              </w:rPr>
              <w:t>Ochrona przed zjawiskami ekstremalnymi związanymi ze zmianami klimatycznymi</w:t>
            </w:r>
          </w:p>
        </w:tc>
        <w:tc>
          <w:tcPr>
            <w:tcW w:w="3076" w:type="dxa"/>
            <w:tcBorders>
              <w:top w:val="dotted" w:sz="4" w:space="0" w:color="4BACC6" w:themeColor="text1"/>
              <w:left w:val="single" w:sz="12" w:space="0" w:color="FFFFFF"/>
              <w:bottom w:val="single" w:sz="4" w:space="0" w:color="4BACC6" w:themeColor="text1"/>
              <w:right w:val="single" w:sz="12" w:space="0" w:color="FFFFFF"/>
            </w:tcBorders>
            <w:vAlign w:val="center"/>
          </w:tcPr>
          <w:p w14:paraId="6F47B830" w14:textId="77777777" w:rsidR="009352EF" w:rsidRPr="001C10D9" w:rsidRDefault="009352EF" w:rsidP="00A27D2A">
            <w:pPr>
              <w:spacing w:before="60" w:after="60"/>
              <w:jc w:val="left"/>
              <w:rPr>
                <w:rFonts w:ascii="Segoe UI Light" w:hAnsi="Segoe UI Light" w:cs="Segoe UI Light"/>
                <w:sz w:val="18"/>
                <w:szCs w:val="18"/>
              </w:rPr>
            </w:pPr>
            <w:r w:rsidRPr="00CA51E7">
              <w:rPr>
                <w:rFonts w:ascii="Segoe UI Light" w:hAnsi="Segoe UI Light" w:cs="Segoe UI Light"/>
                <w:sz w:val="18"/>
                <w:szCs w:val="18"/>
              </w:rPr>
              <w:t>N</w:t>
            </w:r>
            <w:r w:rsidRPr="00CA51E7">
              <w:rPr>
                <w:rStyle w:val="Teksttreci27"/>
                <w:rFonts w:ascii="Segoe UI Light" w:eastAsia="Arial" w:hAnsi="Segoe UI Light" w:cs="Segoe UI Light"/>
                <w:color w:val="auto"/>
                <w:sz w:val="18"/>
                <w:szCs w:val="18"/>
              </w:rPr>
              <w:t>akłady na środki trwałe służące gospodarowaniu wodami (regulacja i</w:t>
            </w:r>
            <w:r>
              <w:rPr>
                <w:rStyle w:val="Teksttreci27"/>
                <w:rFonts w:ascii="Segoe UI Light" w:eastAsia="Arial" w:hAnsi="Segoe UI Light" w:cs="Segoe UI Light"/>
                <w:color w:val="auto"/>
                <w:sz w:val="18"/>
                <w:szCs w:val="18"/>
              </w:rPr>
              <w:t> </w:t>
            </w:r>
            <w:r w:rsidRPr="00CA51E7">
              <w:rPr>
                <w:rStyle w:val="Teksttreci27"/>
                <w:rFonts w:ascii="Segoe UI Light" w:eastAsia="Arial" w:hAnsi="Segoe UI Light" w:cs="Segoe UI Light"/>
                <w:color w:val="auto"/>
                <w:sz w:val="18"/>
                <w:szCs w:val="18"/>
              </w:rPr>
              <w:t>zabudowa rzek i potoków) [zł]</w:t>
            </w:r>
          </w:p>
        </w:tc>
        <w:tc>
          <w:tcPr>
            <w:tcW w:w="1689" w:type="dxa"/>
            <w:tcBorders>
              <w:top w:val="dotted" w:sz="4" w:space="0" w:color="4BACC6" w:themeColor="text1"/>
              <w:left w:val="single" w:sz="12" w:space="0" w:color="FFFFFF"/>
              <w:bottom w:val="single" w:sz="4" w:space="0" w:color="4BACC6" w:themeColor="text1"/>
              <w:right w:val="single" w:sz="12" w:space="0" w:color="FFFFFF"/>
            </w:tcBorders>
            <w:vAlign w:val="center"/>
          </w:tcPr>
          <w:p w14:paraId="2D71F5DC" w14:textId="77777777" w:rsidR="008D3313" w:rsidRDefault="008D3313" w:rsidP="00A27D2A">
            <w:pPr>
              <w:spacing w:before="60" w:after="60"/>
              <w:jc w:val="center"/>
              <w:rPr>
                <w:rFonts w:ascii="Segoe UI Light" w:hAnsi="Segoe UI Light" w:cs="Segoe UI Light"/>
                <w:sz w:val="18"/>
                <w:szCs w:val="18"/>
              </w:rPr>
            </w:pPr>
            <w:r w:rsidRPr="008D3313">
              <w:rPr>
                <w:rFonts w:ascii="Segoe UI Light" w:hAnsi="Segoe UI Light" w:cs="Segoe UI Light"/>
                <w:sz w:val="18"/>
                <w:szCs w:val="18"/>
              </w:rPr>
              <w:t>217 886,9</w:t>
            </w:r>
            <w:r>
              <w:rPr>
                <w:rStyle w:val="Odwoanieprzypisudolnego"/>
                <w:rFonts w:ascii="Segoe UI Light" w:hAnsi="Segoe UI Light" w:cs="Segoe UI Light"/>
                <w:sz w:val="18"/>
                <w:szCs w:val="18"/>
              </w:rPr>
              <w:footnoteReference w:id="176"/>
            </w:r>
          </w:p>
          <w:p w14:paraId="07F1CC78" w14:textId="77777777" w:rsidR="009352EF" w:rsidDel="000A27EC" w:rsidRDefault="009352EF" w:rsidP="00A27D2A">
            <w:pPr>
              <w:spacing w:before="60" w:after="60"/>
              <w:jc w:val="center"/>
              <w:rPr>
                <w:rFonts w:ascii="Segoe UI Light" w:hAnsi="Segoe UI Light" w:cs="Segoe UI Light"/>
                <w:sz w:val="18"/>
                <w:szCs w:val="18"/>
              </w:rPr>
            </w:pPr>
            <w:r>
              <w:rPr>
                <w:rFonts w:ascii="Segoe UI Light" w:hAnsi="Segoe UI Light" w:cs="Segoe UI Light"/>
                <w:sz w:val="18"/>
                <w:szCs w:val="18"/>
              </w:rPr>
              <w:t>(2020)</w:t>
            </w:r>
          </w:p>
        </w:tc>
        <w:tc>
          <w:tcPr>
            <w:tcW w:w="1689" w:type="dxa"/>
            <w:tcBorders>
              <w:top w:val="dotted" w:sz="4" w:space="0" w:color="4BACC6" w:themeColor="text1"/>
              <w:left w:val="single" w:sz="12" w:space="0" w:color="FFFFFF"/>
              <w:bottom w:val="single" w:sz="4" w:space="0" w:color="4BACC6" w:themeColor="text1"/>
            </w:tcBorders>
            <w:vAlign w:val="center"/>
          </w:tcPr>
          <w:p w14:paraId="623DDF60" w14:textId="77777777" w:rsidR="009352EF" w:rsidRPr="001C10D9" w:rsidRDefault="009352EF" w:rsidP="00A27D2A">
            <w:pPr>
              <w:spacing w:before="60" w:after="60"/>
              <w:jc w:val="center"/>
              <w:rPr>
                <w:rFonts w:ascii="Segoe UI Light" w:hAnsi="Segoe UI Light" w:cs="Segoe UI Light"/>
                <w:sz w:val="18"/>
                <w:szCs w:val="18"/>
              </w:rPr>
            </w:pPr>
            <w:r>
              <w:rPr>
                <w:rFonts w:ascii="Segoe UI Light" w:hAnsi="Segoe UI Light" w:cs="Segoe UI Light"/>
                <w:sz w:val="18"/>
                <w:szCs w:val="18"/>
              </w:rPr>
              <w:t>wzrost</w:t>
            </w:r>
          </w:p>
        </w:tc>
      </w:tr>
    </w:tbl>
    <w:p w14:paraId="303D6061" w14:textId="77777777" w:rsidR="004B4D0E" w:rsidRPr="002246CC" w:rsidRDefault="004B4D0E" w:rsidP="004B4D0E">
      <w:pPr>
        <w:pStyle w:val="Nagwek3"/>
      </w:pPr>
      <w:bookmarkStart w:id="217" w:name="_Toc77769327"/>
      <w:r w:rsidRPr="002246CC">
        <w:t xml:space="preserve">Wskaźniki </w:t>
      </w:r>
      <w:r w:rsidRPr="002246CC">
        <w:rPr>
          <w:noProof/>
        </w:rPr>
        <w:t xml:space="preserve">realizacji celów w zakresie </w:t>
      </w:r>
      <w:r w:rsidRPr="002246CC">
        <w:t>jakości powietrza atmosferycznego</w:t>
      </w:r>
      <w:bookmarkEnd w:id="217"/>
    </w:p>
    <w:tbl>
      <w:tblPr>
        <w:tblStyle w:val="Tabela-Siatka"/>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5"/>
        <w:gridCol w:w="3076"/>
        <w:gridCol w:w="1689"/>
        <w:gridCol w:w="1689"/>
      </w:tblGrid>
      <w:tr w:rsidR="0060318D" w:rsidRPr="002246CC" w14:paraId="6E2F0050" w14:textId="77777777" w:rsidTr="0060318D">
        <w:trPr>
          <w:tblHeader/>
        </w:trPr>
        <w:tc>
          <w:tcPr>
            <w:tcW w:w="7840" w:type="dxa"/>
            <w:gridSpan w:val="3"/>
            <w:tcBorders>
              <w:top w:val="single" w:sz="12" w:space="0" w:color="FFFFFF"/>
              <w:bottom w:val="single" w:sz="4" w:space="0" w:color="4F81BD" w:themeColor="text2"/>
              <w:right w:val="single" w:sz="12" w:space="0" w:color="FFFFFF"/>
            </w:tcBorders>
            <w:shd w:val="clear" w:color="auto" w:fill="auto"/>
            <w:vAlign w:val="center"/>
          </w:tcPr>
          <w:p w14:paraId="3DA729E7" w14:textId="77777777" w:rsidR="0060318D" w:rsidRPr="002246CC" w:rsidRDefault="0060318D" w:rsidP="0060318D">
            <w:pPr>
              <w:spacing w:before="0" w:after="0"/>
              <w:jc w:val="left"/>
              <w:rPr>
                <w:rFonts w:ascii="Segoe UI Light" w:hAnsi="Segoe UI Light" w:cs="Segoe UI Light"/>
                <w:b/>
                <w:bCs/>
                <w:color w:val="FFFFFF"/>
                <w:sz w:val="18"/>
                <w:szCs w:val="18"/>
              </w:rPr>
            </w:pPr>
            <w:r w:rsidRPr="002246CC">
              <w:rPr>
                <w:caps/>
                <w:color w:val="4F81BD" w:themeColor="text2"/>
                <w:sz w:val="20"/>
                <w:szCs w:val="20"/>
              </w:rPr>
              <w:t xml:space="preserve">Obszar środowiskowy: </w:t>
            </w:r>
            <w:r w:rsidRPr="002246CC">
              <w:rPr>
                <w:b/>
                <w:bCs/>
                <w:caps/>
                <w:color w:val="4F81BD" w:themeColor="text2"/>
                <w:sz w:val="20"/>
                <w:szCs w:val="20"/>
              </w:rPr>
              <w:t>JAKOŚĆ POWIETRZA ATMOSFERYCZNEGO</w:t>
            </w:r>
          </w:p>
        </w:tc>
        <w:tc>
          <w:tcPr>
            <w:tcW w:w="1689" w:type="dxa"/>
            <w:tcBorders>
              <w:top w:val="single" w:sz="12" w:space="0" w:color="FFFFFF"/>
              <w:left w:val="single" w:sz="12" w:space="0" w:color="FFFFFF"/>
              <w:bottom w:val="single" w:sz="4" w:space="0" w:color="4F81BD" w:themeColor="text2"/>
            </w:tcBorders>
            <w:shd w:val="clear" w:color="auto" w:fill="auto"/>
            <w:vAlign w:val="center"/>
          </w:tcPr>
          <w:p w14:paraId="50FF5364" w14:textId="77777777" w:rsidR="0060318D" w:rsidRPr="002246CC" w:rsidRDefault="0060318D" w:rsidP="0060318D">
            <w:pPr>
              <w:spacing w:before="0" w:after="0"/>
              <w:jc w:val="right"/>
              <w:rPr>
                <w:rFonts w:ascii="Segoe UI Light" w:hAnsi="Segoe UI Light" w:cs="Segoe UI Light"/>
                <w:b/>
                <w:bCs/>
                <w:color w:val="FFFFFF"/>
                <w:sz w:val="18"/>
                <w:szCs w:val="18"/>
              </w:rPr>
            </w:pPr>
            <w:r w:rsidRPr="002246CC">
              <w:rPr>
                <w:noProof/>
                <w:color w:val="4F81BD" w:themeColor="text2"/>
                <w:lang w:eastAsia="pl-PL"/>
              </w:rPr>
              <w:drawing>
                <wp:inline distT="0" distB="0" distL="0" distR="0" wp14:anchorId="7A37F39F" wp14:editId="4F8A1558">
                  <wp:extent cx="359410" cy="359410"/>
                  <wp:effectExtent l="0" t="0" r="2540" b="0"/>
                  <wp:docPr id="30" name="Grafika 30" descr="Chmur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9" descr="Chmura z wypełnieniem pełnym"/>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9410" cy="359410"/>
                          </a:xfrm>
                          <a:prstGeom prst="rect">
                            <a:avLst/>
                          </a:prstGeom>
                        </pic:spPr>
                      </pic:pic>
                    </a:graphicData>
                  </a:graphic>
                </wp:inline>
              </w:drawing>
            </w:r>
          </w:p>
        </w:tc>
      </w:tr>
      <w:tr w:rsidR="00F124AA" w:rsidRPr="002246CC" w14:paraId="3FC8E3F6" w14:textId="77777777" w:rsidTr="000278B1">
        <w:trPr>
          <w:tblHeader/>
        </w:trPr>
        <w:tc>
          <w:tcPr>
            <w:tcW w:w="3075" w:type="dxa"/>
            <w:tcBorders>
              <w:top w:val="single" w:sz="12" w:space="0" w:color="FFFFFF"/>
              <w:bottom w:val="single" w:sz="4" w:space="0" w:color="4F81BD" w:themeColor="text2"/>
              <w:right w:val="single" w:sz="12" w:space="0" w:color="FFFFFF"/>
            </w:tcBorders>
            <w:shd w:val="clear" w:color="auto" w:fill="4F81BD" w:themeFill="text2"/>
            <w:vAlign w:val="center"/>
          </w:tcPr>
          <w:p w14:paraId="1C2BE6DD" w14:textId="77777777" w:rsidR="00F124AA" w:rsidRPr="002246CC" w:rsidRDefault="00F124AA" w:rsidP="00A27D2A">
            <w:pPr>
              <w:spacing w:before="0" w:after="0"/>
              <w:jc w:val="center"/>
              <w:rPr>
                <w:rFonts w:ascii="Segoe UI Light" w:hAnsi="Segoe UI Light" w:cs="Segoe UI Light"/>
                <w:b/>
                <w:bCs/>
                <w:color w:val="FFFFFF"/>
                <w:sz w:val="18"/>
                <w:szCs w:val="18"/>
              </w:rPr>
            </w:pPr>
            <w:r w:rsidRPr="002246CC">
              <w:rPr>
                <w:rFonts w:ascii="Segoe UI Light" w:hAnsi="Segoe UI Light" w:cs="Segoe UI Light"/>
                <w:b/>
                <w:bCs/>
                <w:color w:val="FFFFFF"/>
                <w:sz w:val="18"/>
                <w:szCs w:val="18"/>
              </w:rPr>
              <w:t>Cele strategiczne</w:t>
            </w:r>
          </w:p>
        </w:tc>
        <w:tc>
          <w:tcPr>
            <w:tcW w:w="3076" w:type="dxa"/>
            <w:tcBorders>
              <w:top w:val="single" w:sz="12" w:space="0" w:color="FFFFFF"/>
              <w:left w:val="single" w:sz="12" w:space="0" w:color="FFFFFF"/>
              <w:bottom w:val="single" w:sz="4" w:space="0" w:color="4F81BD" w:themeColor="text2"/>
              <w:right w:val="single" w:sz="12" w:space="0" w:color="FFFFFF"/>
            </w:tcBorders>
            <w:shd w:val="clear" w:color="auto" w:fill="4F81BD" w:themeFill="text2"/>
            <w:vAlign w:val="center"/>
          </w:tcPr>
          <w:p w14:paraId="5B44720B" w14:textId="77777777" w:rsidR="00F124AA" w:rsidRPr="002246CC" w:rsidRDefault="00F124AA" w:rsidP="00A27D2A">
            <w:pPr>
              <w:spacing w:before="0" w:after="0"/>
              <w:jc w:val="center"/>
              <w:rPr>
                <w:rFonts w:ascii="Segoe UI Light" w:hAnsi="Segoe UI Light" w:cs="Segoe UI Light"/>
                <w:b/>
                <w:bCs/>
                <w:color w:val="FFFFFF"/>
                <w:sz w:val="18"/>
                <w:szCs w:val="18"/>
              </w:rPr>
            </w:pPr>
            <w:r w:rsidRPr="002246CC">
              <w:rPr>
                <w:rFonts w:ascii="Segoe UI Light" w:hAnsi="Segoe UI Light" w:cs="Segoe UI Light"/>
                <w:b/>
                <w:bCs/>
                <w:color w:val="FFFFFF"/>
                <w:sz w:val="18"/>
                <w:szCs w:val="18"/>
              </w:rPr>
              <w:t>Wskaźnik realizacji celu</w:t>
            </w:r>
          </w:p>
        </w:tc>
        <w:tc>
          <w:tcPr>
            <w:tcW w:w="1689" w:type="dxa"/>
            <w:tcBorders>
              <w:top w:val="single" w:sz="12" w:space="0" w:color="FFFFFF"/>
              <w:left w:val="single" w:sz="12" w:space="0" w:color="FFFFFF"/>
              <w:right w:val="single" w:sz="12" w:space="0" w:color="FFFFFF"/>
            </w:tcBorders>
            <w:shd w:val="clear" w:color="auto" w:fill="4F81BD" w:themeFill="text2"/>
            <w:vAlign w:val="center"/>
          </w:tcPr>
          <w:p w14:paraId="6BD7EDF4" w14:textId="77777777" w:rsidR="00F124AA" w:rsidRPr="002246CC" w:rsidRDefault="00F124AA" w:rsidP="00A27D2A">
            <w:pPr>
              <w:spacing w:before="0" w:after="0"/>
              <w:jc w:val="center"/>
              <w:rPr>
                <w:rFonts w:ascii="Segoe UI Light" w:hAnsi="Segoe UI Light" w:cs="Segoe UI Light"/>
                <w:b/>
                <w:bCs/>
                <w:color w:val="FFFFFF"/>
                <w:sz w:val="18"/>
                <w:szCs w:val="18"/>
              </w:rPr>
            </w:pPr>
            <w:r w:rsidRPr="002246CC">
              <w:rPr>
                <w:rFonts w:ascii="Segoe UI Light" w:hAnsi="Segoe UI Light" w:cs="Segoe UI Light"/>
                <w:b/>
                <w:bCs/>
                <w:color w:val="FFFFFF"/>
                <w:sz w:val="18"/>
                <w:szCs w:val="18"/>
              </w:rPr>
              <w:t>Wartość bazowa</w:t>
            </w:r>
          </w:p>
        </w:tc>
        <w:tc>
          <w:tcPr>
            <w:tcW w:w="1689" w:type="dxa"/>
            <w:tcBorders>
              <w:top w:val="single" w:sz="12" w:space="0" w:color="FFFFFF"/>
              <w:left w:val="single" w:sz="12" w:space="0" w:color="FFFFFF"/>
            </w:tcBorders>
            <w:shd w:val="clear" w:color="auto" w:fill="4F81BD" w:themeFill="text2"/>
            <w:vAlign w:val="center"/>
          </w:tcPr>
          <w:p w14:paraId="55D0A14D" w14:textId="77777777" w:rsidR="00F124AA" w:rsidRPr="002246CC" w:rsidRDefault="00F124AA" w:rsidP="00A27D2A">
            <w:pPr>
              <w:spacing w:before="0" w:after="0"/>
              <w:jc w:val="center"/>
              <w:rPr>
                <w:rFonts w:ascii="Segoe UI Light" w:hAnsi="Segoe UI Light" w:cs="Segoe UI Light"/>
                <w:b/>
                <w:bCs/>
                <w:color w:val="FFFFFF"/>
                <w:sz w:val="18"/>
                <w:szCs w:val="18"/>
              </w:rPr>
            </w:pPr>
            <w:r w:rsidRPr="002246CC">
              <w:rPr>
                <w:rFonts w:ascii="Segoe UI Light" w:hAnsi="Segoe UI Light" w:cs="Segoe UI Light"/>
                <w:b/>
                <w:bCs/>
                <w:color w:val="FFFFFF"/>
                <w:sz w:val="18"/>
                <w:szCs w:val="18"/>
              </w:rPr>
              <w:t>Wartość docelowa</w:t>
            </w:r>
          </w:p>
        </w:tc>
      </w:tr>
      <w:tr w:rsidR="002D084F" w:rsidRPr="002246CC" w14:paraId="05C0701D" w14:textId="77777777" w:rsidTr="000278B1">
        <w:tc>
          <w:tcPr>
            <w:tcW w:w="3075" w:type="dxa"/>
            <w:vMerge w:val="restart"/>
            <w:tcBorders>
              <w:top w:val="single" w:sz="4" w:space="0" w:color="4F81BD" w:themeColor="text2"/>
              <w:right w:val="single" w:sz="12" w:space="0" w:color="FFFFFF"/>
            </w:tcBorders>
            <w:vAlign w:val="center"/>
          </w:tcPr>
          <w:p w14:paraId="18DE17CE" w14:textId="77777777" w:rsidR="002D084F" w:rsidRPr="002246CC" w:rsidRDefault="002D084F" w:rsidP="00A27D2A">
            <w:pPr>
              <w:spacing w:before="60" w:after="60"/>
              <w:jc w:val="left"/>
              <w:rPr>
                <w:rFonts w:ascii="Segoe UI Light" w:hAnsi="Segoe UI Light" w:cs="Segoe UI Light"/>
                <w:color w:val="4F81BD" w:themeColor="text2"/>
                <w:sz w:val="18"/>
                <w:szCs w:val="18"/>
              </w:rPr>
            </w:pPr>
            <w:r w:rsidRPr="002246CC">
              <w:rPr>
                <w:rFonts w:ascii="Segoe UI Light" w:hAnsi="Segoe UI Light" w:cs="Segoe UI Light"/>
                <w:color w:val="4F81BD" w:themeColor="text2"/>
                <w:sz w:val="18"/>
                <w:szCs w:val="18"/>
              </w:rPr>
              <w:t xml:space="preserve">Poprawa jakości powietrza przy zapewnieniu bezpieczeństwa energetycznego </w:t>
            </w:r>
          </w:p>
        </w:tc>
        <w:tc>
          <w:tcPr>
            <w:tcW w:w="3076" w:type="dxa"/>
            <w:vMerge w:val="restart"/>
            <w:tcBorders>
              <w:top w:val="single" w:sz="4" w:space="0" w:color="4F81BD" w:themeColor="text2"/>
              <w:left w:val="single" w:sz="12" w:space="0" w:color="FFFFFF"/>
            </w:tcBorders>
            <w:vAlign w:val="center"/>
          </w:tcPr>
          <w:p w14:paraId="1B43FF99" w14:textId="77777777" w:rsidR="002D084F" w:rsidRPr="000278B1" w:rsidRDefault="002D084F" w:rsidP="00A27D2A">
            <w:pPr>
              <w:spacing w:before="60" w:after="60"/>
              <w:jc w:val="left"/>
              <w:rPr>
                <w:rFonts w:ascii="Segoe UI Light" w:hAnsi="Segoe UI Light" w:cs="Segoe UI Light"/>
                <w:sz w:val="18"/>
                <w:szCs w:val="18"/>
              </w:rPr>
            </w:pPr>
            <w:r>
              <w:rPr>
                <w:rFonts w:ascii="Segoe UI Light" w:hAnsi="Segoe UI Light" w:cs="Segoe UI Light"/>
                <w:sz w:val="18"/>
                <w:szCs w:val="18"/>
              </w:rPr>
              <w:t xml:space="preserve">Stężenie średnioroczne dla </w:t>
            </w:r>
            <w:r w:rsidRPr="000278B1">
              <w:rPr>
                <w:rFonts w:ascii="Segoe UI Light" w:hAnsi="Segoe UI Light" w:cs="Segoe UI Light"/>
                <w:sz w:val="18"/>
                <w:szCs w:val="18"/>
              </w:rPr>
              <w:t>Aglomeracji Szczecińskie</w:t>
            </w:r>
            <w:r w:rsidRPr="000278B1">
              <w:rPr>
                <w:rStyle w:val="Odwoanieprzypisudolnego"/>
                <w:rFonts w:ascii="Segoe UI Light" w:hAnsi="Segoe UI Light" w:cs="Segoe UI Light"/>
                <w:sz w:val="18"/>
                <w:szCs w:val="18"/>
              </w:rPr>
              <w:footnoteReference w:id="177"/>
            </w:r>
            <w:r w:rsidRPr="000278B1">
              <w:rPr>
                <w:rFonts w:ascii="Segoe UI Light" w:hAnsi="Segoe UI Light" w:cs="Segoe UI Light"/>
                <w:sz w:val="18"/>
                <w:szCs w:val="18"/>
              </w:rPr>
              <w:t>:</w:t>
            </w:r>
          </w:p>
          <w:p w14:paraId="1AB1482E" w14:textId="77777777" w:rsidR="002D084F" w:rsidRPr="000278B1" w:rsidRDefault="002D084F" w:rsidP="00A27D2A">
            <w:pPr>
              <w:spacing w:before="60" w:after="60"/>
              <w:jc w:val="left"/>
              <w:rPr>
                <w:rFonts w:ascii="Segoe UI Light" w:hAnsi="Segoe UI Light" w:cs="Segoe UI Light"/>
                <w:sz w:val="18"/>
                <w:szCs w:val="18"/>
                <w:vertAlign w:val="superscript"/>
              </w:rPr>
            </w:pPr>
            <w:r w:rsidRPr="000278B1">
              <w:rPr>
                <w:rFonts w:ascii="Segoe UI Light" w:hAnsi="Segoe UI Light" w:cs="Segoe UI Light"/>
                <w:sz w:val="18"/>
                <w:szCs w:val="18"/>
              </w:rPr>
              <w:t>- pyłu PM10 [ug/m</w:t>
            </w:r>
            <w:r w:rsidRPr="000278B1">
              <w:rPr>
                <w:rFonts w:ascii="Segoe UI Light" w:hAnsi="Segoe UI Light" w:cs="Segoe UI Light"/>
                <w:sz w:val="18"/>
                <w:szCs w:val="18"/>
                <w:vertAlign w:val="superscript"/>
              </w:rPr>
              <w:t>3</w:t>
            </w:r>
            <w:r w:rsidRPr="000278B1">
              <w:rPr>
                <w:rFonts w:ascii="Segoe UI Light" w:hAnsi="Segoe UI Light" w:cs="Segoe UI Light"/>
                <w:sz w:val="18"/>
                <w:szCs w:val="18"/>
              </w:rPr>
              <w:t>]</w:t>
            </w:r>
          </w:p>
          <w:p w14:paraId="1E2ADE03" w14:textId="77777777" w:rsidR="002D084F" w:rsidRPr="005618FE" w:rsidRDefault="002D084F" w:rsidP="00A27D2A">
            <w:pPr>
              <w:spacing w:before="60" w:after="60"/>
              <w:jc w:val="left"/>
              <w:rPr>
                <w:rFonts w:ascii="Segoe UI Light" w:hAnsi="Segoe UI Light" w:cs="Segoe UI Light"/>
                <w:sz w:val="18"/>
                <w:szCs w:val="18"/>
                <w:vertAlign w:val="superscript"/>
              </w:rPr>
            </w:pPr>
            <w:r w:rsidRPr="000278B1">
              <w:rPr>
                <w:rFonts w:ascii="Segoe UI Light" w:hAnsi="Segoe UI Light" w:cs="Segoe UI Light"/>
                <w:sz w:val="18"/>
                <w:szCs w:val="18"/>
              </w:rPr>
              <w:t>- pyłu PM2,5 [ug/m</w:t>
            </w:r>
            <w:r w:rsidRPr="000278B1">
              <w:rPr>
                <w:rFonts w:ascii="Segoe UI Light" w:hAnsi="Segoe UI Light" w:cs="Segoe UI Light"/>
                <w:sz w:val="18"/>
                <w:szCs w:val="18"/>
                <w:vertAlign w:val="superscript"/>
              </w:rPr>
              <w:t>3</w:t>
            </w:r>
            <w:r w:rsidRPr="000278B1">
              <w:rPr>
                <w:rFonts w:ascii="Segoe UI Light" w:hAnsi="Segoe UI Light" w:cs="Segoe UI Light"/>
                <w:sz w:val="18"/>
                <w:szCs w:val="18"/>
              </w:rPr>
              <w:t>]- benzo(a)pirenu</w:t>
            </w:r>
            <w:r>
              <w:rPr>
                <w:rFonts w:ascii="Segoe UI Light" w:hAnsi="Segoe UI Light" w:cs="Segoe UI Light"/>
                <w:sz w:val="18"/>
                <w:szCs w:val="18"/>
              </w:rPr>
              <w:t xml:space="preserve"> [ng/m</w:t>
            </w:r>
            <w:r>
              <w:rPr>
                <w:rFonts w:ascii="Segoe UI Light" w:hAnsi="Segoe UI Light" w:cs="Segoe UI Light"/>
                <w:sz w:val="18"/>
                <w:szCs w:val="18"/>
                <w:vertAlign w:val="superscript"/>
              </w:rPr>
              <w:t>3</w:t>
            </w:r>
            <w:r>
              <w:rPr>
                <w:rFonts w:ascii="Segoe UI Light" w:hAnsi="Segoe UI Light" w:cs="Segoe UI Light"/>
                <w:sz w:val="18"/>
                <w:szCs w:val="18"/>
              </w:rPr>
              <w:t>]</w:t>
            </w:r>
            <w:r>
              <w:rPr>
                <w:rFonts w:ascii="Segoe UI Light" w:hAnsi="Segoe UI Light" w:cs="Segoe UI Light"/>
                <w:sz w:val="18"/>
                <w:szCs w:val="18"/>
                <w:vertAlign w:val="superscript"/>
              </w:rPr>
              <w:t xml:space="preserve"> </w:t>
            </w:r>
          </w:p>
        </w:tc>
        <w:tc>
          <w:tcPr>
            <w:tcW w:w="1689" w:type="dxa"/>
            <w:vAlign w:val="center"/>
          </w:tcPr>
          <w:p w14:paraId="6D93CFA3" w14:textId="77777777" w:rsidR="002D084F" w:rsidRDefault="002D084F" w:rsidP="00A27D2A">
            <w:pPr>
              <w:spacing w:before="60" w:after="60"/>
              <w:jc w:val="center"/>
              <w:rPr>
                <w:rFonts w:ascii="Segoe UI Light" w:hAnsi="Segoe UI Light" w:cs="Segoe UI Light"/>
                <w:sz w:val="18"/>
                <w:szCs w:val="18"/>
              </w:rPr>
            </w:pPr>
          </w:p>
          <w:p w14:paraId="5A91830B" w14:textId="77777777" w:rsidR="002D084F" w:rsidRDefault="002D084F" w:rsidP="00A27D2A">
            <w:pPr>
              <w:spacing w:before="60" w:after="60"/>
              <w:jc w:val="center"/>
              <w:rPr>
                <w:rFonts w:ascii="Segoe UI Light" w:hAnsi="Segoe UI Light" w:cs="Segoe UI Light"/>
                <w:sz w:val="18"/>
                <w:szCs w:val="18"/>
              </w:rPr>
            </w:pPr>
          </w:p>
          <w:p w14:paraId="1B5D2D51" w14:textId="77777777" w:rsidR="002D084F" w:rsidRPr="002246CC" w:rsidRDefault="002D084F" w:rsidP="00A27D2A">
            <w:pPr>
              <w:spacing w:before="60" w:after="60"/>
              <w:jc w:val="center"/>
              <w:rPr>
                <w:rFonts w:ascii="Segoe UI Light" w:hAnsi="Segoe UI Light" w:cs="Segoe UI Light"/>
                <w:sz w:val="18"/>
                <w:szCs w:val="18"/>
              </w:rPr>
            </w:pPr>
            <w:r>
              <w:rPr>
                <w:rFonts w:ascii="Segoe UI Light" w:hAnsi="Segoe UI Light" w:cs="Segoe UI Light"/>
                <w:sz w:val="18"/>
                <w:szCs w:val="18"/>
              </w:rPr>
              <w:t>21</w:t>
            </w:r>
          </w:p>
        </w:tc>
        <w:tc>
          <w:tcPr>
            <w:tcW w:w="1689" w:type="dxa"/>
            <w:vAlign w:val="center"/>
          </w:tcPr>
          <w:p w14:paraId="60A03A9D" w14:textId="77777777" w:rsidR="002D084F" w:rsidRDefault="002D084F" w:rsidP="00A27D2A">
            <w:pPr>
              <w:spacing w:before="60" w:after="60"/>
              <w:jc w:val="center"/>
              <w:rPr>
                <w:rFonts w:ascii="Segoe UI Light" w:hAnsi="Segoe UI Light" w:cs="Segoe UI Light"/>
                <w:sz w:val="18"/>
                <w:szCs w:val="18"/>
              </w:rPr>
            </w:pPr>
          </w:p>
          <w:p w14:paraId="7DF59018" w14:textId="77777777" w:rsidR="002D084F" w:rsidRDefault="002D084F" w:rsidP="00A27D2A">
            <w:pPr>
              <w:spacing w:before="60" w:after="60"/>
              <w:jc w:val="center"/>
              <w:rPr>
                <w:rFonts w:ascii="Segoe UI Light" w:hAnsi="Segoe UI Light" w:cs="Segoe UI Light"/>
                <w:sz w:val="18"/>
                <w:szCs w:val="18"/>
              </w:rPr>
            </w:pPr>
          </w:p>
          <w:p w14:paraId="50A5DA9C" w14:textId="77777777" w:rsidR="002D084F" w:rsidRPr="002246CC" w:rsidRDefault="002D084F" w:rsidP="00A27D2A">
            <w:pPr>
              <w:spacing w:before="60" w:after="60"/>
              <w:jc w:val="center"/>
              <w:rPr>
                <w:rFonts w:ascii="Segoe UI Light" w:hAnsi="Segoe UI Light" w:cs="Segoe UI Light"/>
                <w:sz w:val="18"/>
                <w:szCs w:val="18"/>
              </w:rPr>
            </w:pPr>
            <w:r>
              <w:rPr>
                <w:rFonts w:ascii="Segoe UI Light" w:hAnsi="Segoe UI Light" w:cs="Segoe UI Light"/>
                <w:sz w:val="18"/>
                <w:szCs w:val="18"/>
              </w:rPr>
              <w:t>spadek</w:t>
            </w:r>
          </w:p>
        </w:tc>
      </w:tr>
      <w:tr w:rsidR="002D084F" w:rsidRPr="00E23070" w14:paraId="176729DE" w14:textId="77777777" w:rsidTr="000278B1">
        <w:trPr>
          <w:trHeight w:val="141"/>
        </w:trPr>
        <w:tc>
          <w:tcPr>
            <w:tcW w:w="3075" w:type="dxa"/>
            <w:vMerge/>
            <w:tcBorders>
              <w:right w:val="single" w:sz="12" w:space="0" w:color="FFFFFF"/>
            </w:tcBorders>
            <w:vAlign w:val="center"/>
          </w:tcPr>
          <w:p w14:paraId="4299A90E" w14:textId="77777777" w:rsidR="002D084F" w:rsidRPr="002246CC" w:rsidRDefault="002D084F" w:rsidP="00A27D2A">
            <w:pPr>
              <w:spacing w:before="60" w:after="60"/>
              <w:jc w:val="left"/>
              <w:rPr>
                <w:rFonts w:ascii="Segoe UI Light" w:hAnsi="Segoe UI Light" w:cs="Segoe UI Light"/>
                <w:color w:val="4F81BD" w:themeColor="text2"/>
                <w:sz w:val="18"/>
                <w:szCs w:val="18"/>
              </w:rPr>
            </w:pPr>
          </w:p>
        </w:tc>
        <w:tc>
          <w:tcPr>
            <w:tcW w:w="3076" w:type="dxa"/>
            <w:vMerge/>
            <w:tcBorders>
              <w:left w:val="single" w:sz="12" w:space="0" w:color="FFFFFF"/>
            </w:tcBorders>
            <w:vAlign w:val="center"/>
          </w:tcPr>
          <w:p w14:paraId="1BF7517C" w14:textId="77777777" w:rsidR="002D084F" w:rsidRPr="00E23070" w:rsidRDefault="002D084F" w:rsidP="00A27D2A">
            <w:pPr>
              <w:spacing w:before="60" w:after="60"/>
              <w:jc w:val="left"/>
              <w:rPr>
                <w:rFonts w:ascii="Segoe UI Light" w:hAnsi="Segoe UI Light" w:cs="Segoe UI Light"/>
                <w:sz w:val="18"/>
                <w:szCs w:val="18"/>
              </w:rPr>
            </w:pPr>
          </w:p>
        </w:tc>
        <w:tc>
          <w:tcPr>
            <w:tcW w:w="1689" w:type="dxa"/>
            <w:vAlign w:val="center"/>
          </w:tcPr>
          <w:p w14:paraId="79FDBBE3" w14:textId="77777777" w:rsidR="002D084F" w:rsidRPr="00E23070" w:rsidRDefault="002D084F" w:rsidP="00A27D2A">
            <w:pPr>
              <w:spacing w:before="60" w:after="60"/>
              <w:jc w:val="center"/>
              <w:rPr>
                <w:rFonts w:ascii="Segoe UI Light" w:hAnsi="Segoe UI Light" w:cs="Segoe UI Light"/>
                <w:sz w:val="18"/>
                <w:szCs w:val="18"/>
              </w:rPr>
            </w:pPr>
            <w:r>
              <w:rPr>
                <w:rFonts w:ascii="Segoe UI Light" w:hAnsi="Segoe UI Light" w:cs="Segoe UI Light"/>
                <w:sz w:val="18"/>
                <w:szCs w:val="18"/>
              </w:rPr>
              <w:t>14</w:t>
            </w:r>
          </w:p>
        </w:tc>
        <w:tc>
          <w:tcPr>
            <w:tcW w:w="1689" w:type="dxa"/>
            <w:vAlign w:val="center"/>
          </w:tcPr>
          <w:p w14:paraId="161DFC5D" w14:textId="77777777" w:rsidR="002D084F" w:rsidRPr="00E23070" w:rsidRDefault="002D084F" w:rsidP="00A27D2A">
            <w:pPr>
              <w:spacing w:before="60" w:after="60"/>
              <w:jc w:val="center"/>
              <w:rPr>
                <w:rFonts w:ascii="Segoe UI Light" w:hAnsi="Segoe UI Light" w:cs="Segoe UI Light"/>
                <w:sz w:val="18"/>
                <w:szCs w:val="18"/>
              </w:rPr>
            </w:pPr>
            <w:r>
              <w:rPr>
                <w:rFonts w:ascii="Segoe UI Light" w:hAnsi="Segoe UI Light" w:cs="Segoe UI Light"/>
                <w:sz w:val="18"/>
                <w:szCs w:val="18"/>
              </w:rPr>
              <w:t>spadek</w:t>
            </w:r>
          </w:p>
        </w:tc>
      </w:tr>
      <w:tr w:rsidR="002D084F" w:rsidRPr="00E23070" w14:paraId="02A86289" w14:textId="77777777" w:rsidTr="000278B1">
        <w:trPr>
          <w:trHeight w:val="260"/>
        </w:trPr>
        <w:tc>
          <w:tcPr>
            <w:tcW w:w="3075" w:type="dxa"/>
            <w:vMerge/>
            <w:tcBorders>
              <w:right w:val="single" w:sz="12" w:space="0" w:color="FFFFFF"/>
            </w:tcBorders>
            <w:vAlign w:val="center"/>
          </w:tcPr>
          <w:p w14:paraId="6BBDF852" w14:textId="77777777" w:rsidR="002D084F" w:rsidRPr="002246CC" w:rsidRDefault="002D084F" w:rsidP="00A27D2A">
            <w:pPr>
              <w:spacing w:before="60" w:after="60"/>
              <w:jc w:val="left"/>
              <w:rPr>
                <w:rFonts w:ascii="Segoe UI Light" w:hAnsi="Segoe UI Light" w:cs="Segoe UI Light"/>
                <w:color w:val="4F81BD" w:themeColor="text2"/>
                <w:sz w:val="18"/>
                <w:szCs w:val="18"/>
              </w:rPr>
            </w:pPr>
          </w:p>
        </w:tc>
        <w:tc>
          <w:tcPr>
            <w:tcW w:w="3076" w:type="dxa"/>
            <w:vMerge/>
            <w:tcBorders>
              <w:left w:val="single" w:sz="12" w:space="0" w:color="FFFFFF"/>
              <w:bottom w:val="dotted" w:sz="4" w:space="0" w:color="4F81BD" w:themeColor="text2"/>
            </w:tcBorders>
            <w:vAlign w:val="center"/>
          </w:tcPr>
          <w:p w14:paraId="71EC5759" w14:textId="77777777" w:rsidR="002D084F" w:rsidRDefault="002D084F" w:rsidP="00A27D2A">
            <w:pPr>
              <w:spacing w:before="60" w:after="60"/>
              <w:jc w:val="left"/>
              <w:rPr>
                <w:rFonts w:ascii="Segoe UI Light" w:hAnsi="Segoe UI Light" w:cs="Segoe UI Light"/>
                <w:sz w:val="18"/>
                <w:szCs w:val="18"/>
              </w:rPr>
            </w:pPr>
          </w:p>
        </w:tc>
        <w:tc>
          <w:tcPr>
            <w:tcW w:w="1689" w:type="dxa"/>
            <w:tcBorders>
              <w:bottom w:val="dotted" w:sz="4" w:space="0" w:color="4F81BD" w:themeColor="text2"/>
            </w:tcBorders>
            <w:vAlign w:val="center"/>
          </w:tcPr>
          <w:p w14:paraId="12DFF163" w14:textId="77777777" w:rsidR="002D084F" w:rsidRDefault="002D084F" w:rsidP="00A27D2A">
            <w:pPr>
              <w:spacing w:before="60" w:after="60"/>
              <w:jc w:val="center"/>
              <w:rPr>
                <w:rFonts w:ascii="Segoe UI Light" w:hAnsi="Segoe UI Light" w:cs="Segoe UI Light"/>
                <w:sz w:val="18"/>
                <w:szCs w:val="18"/>
              </w:rPr>
            </w:pPr>
            <w:r>
              <w:rPr>
                <w:rFonts w:ascii="Segoe UI Light" w:hAnsi="Segoe UI Light" w:cs="Segoe UI Light"/>
                <w:sz w:val="18"/>
                <w:szCs w:val="18"/>
              </w:rPr>
              <w:t>1</w:t>
            </w:r>
          </w:p>
        </w:tc>
        <w:tc>
          <w:tcPr>
            <w:tcW w:w="1689" w:type="dxa"/>
            <w:tcBorders>
              <w:left w:val="nil"/>
              <w:bottom w:val="dotted" w:sz="4" w:space="0" w:color="4F81BD" w:themeColor="text2"/>
            </w:tcBorders>
            <w:vAlign w:val="center"/>
          </w:tcPr>
          <w:p w14:paraId="343C26C7" w14:textId="77777777" w:rsidR="002D084F" w:rsidRDefault="002D084F" w:rsidP="00A27D2A">
            <w:pPr>
              <w:spacing w:before="60" w:after="60"/>
              <w:jc w:val="center"/>
              <w:rPr>
                <w:rFonts w:ascii="Segoe UI Light" w:hAnsi="Segoe UI Light" w:cs="Segoe UI Light"/>
                <w:sz w:val="18"/>
                <w:szCs w:val="18"/>
              </w:rPr>
            </w:pPr>
            <w:r>
              <w:rPr>
                <w:rFonts w:ascii="Segoe UI Light" w:hAnsi="Segoe UI Light" w:cs="Segoe UI Light"/>
                <w:sz w:val="18"/>
                <w:szCs w:val="18"/>
              </w:rPr>
              <w:t>spadek</w:t>
            </w:r>
          </w:p>
        </w:tc>
      </w:tr>
      <w:tr w:rsidR="002D084F" w:rsidRPr="00E23070" w14:paraId="56792B25" w14:textId="77777777" w:rsidTr="000278B1">
        <w:trPr>
          <w:trHeight w:val="140"/>
        </w:trPr>
        <w:tc>
          <w:tcPr>
            <w:tcW w:w="3075" w:type="dxa"/>
            <w:vMerge/>
            <w:tcBorders>
              <w:right w:val="single" w:sz="12" w:space="0" w:color="FFFFFF"/>
            </w:tcBorders>
            <w:vAlign w:val="center"/>
          </w:tcPr>
          <w:p w14:paraId="10D8C4C4" w14:textId="77777777" w:rsidR="002D084F" w:rsidRPr="002246CC" w:rsidRDefault="002D084F" w:rsidP="00A27D2A">
            <w:pPr>
              <w:spacing w:before="60" w:after="60"/>
              <w:jc w:val="left"/>
              <w:rPr>
                <w:rFonts w:ascii="Segoe UI Light" w:hAnsi="Segoe UI Light" w:cs="Segoe UI Light"/>
                <w:color w:val="4F81BD" w:themeColor="text2"/>
                <w:sz w:val="18"/>
                <w:szCs w:val="18"/>
              </w:rPr>
            </w:pPr>
          </w:p>
        </w:tc>
        <w:tc>
          <w:tcPr>
            <w:tcW w:w="3076" w:type="dxa"/>
            <w:vMerge w:val="restart"/>
            <w:tcBorders>
              <w:top w:val="dotted" w:sz="4" w:space="0" w:color="4F81BD" w:themeColor="text2"/>
              <w:left w:val="single" w:sz="12" w:space="0" w:color="FFFFFF"/>
              <w:right w:val="single" w:sz="12" w:space="0" w:color="FFFFFF"/>
            </w:tcBorders>
            <w:vAlign w:val="center"/>
          </w:tcPr>
          <w:p w14:paraId="67014003" w14:textId="77777777" w:rsidR="002D084F" w:rsidRDefault="002D084F" w:rsidP="00A27D2A">
            <w:pPr>
              <w:spacing w:before="60" w:after="60"/>
              <w:jc w:val="left"/>
              <w:rPr>
                <w:rFonts w:ascii="Segoe UI Light" w:hAnsi="Segoe UI Light" w:cs="Segoe UI Light"/>
                <w:sz w:val="18"/>
                <w:szCs w:val="18"/>
              </w:rPr>
            </w:pPr>
            <w:r>
              <w:rPr>
                <w:rFonts w:ascii="Segoe UI Light" w:hAnsi="Segoe UI Light" w:cs="Segoe UI Light"/>
                <w:sz w:val="18"/>
                <w:szCs w:val="18"/>
              </w:rPr>
              <w:t>Liczba zanieczyszczeń zakładów szczególnie uciążliwych</w:t>
            </w:r>
            <w:r>
              <w:rPr>
                <w:rStyle w:val="Odwoanieprzypisudolnego"/>
                <w:rFonts w:ascii="Segoe UI Light" w:hAnsi="Segoe UI Light" w:cs="Segoe UI Light"/>
                <w:sz w:val="18"/>
                <w:szCs w:val="18"/>
              </w:rPr>
              <w:footnoteReference w:id="178"/>
            </w:r>
          </w:p>
          <w:p w14:paraId="36019566" w14:textId="77777777" w:rsidR="002D084F" w:rsidRDefault="002D084F" w:rsidP="00A27D2A">
            <w:pPr>
              <w:spacing w:before="60" w:after="60"/>
              <w:jc w:val="left"/>
              <w:rPr>
                <w:rFonts w:ascii="Segoe UI Light" w:hAnsi="Segoe UI Light" w:cs="Segoe UI Light"/>
                <w:sz w:val="18"/>
                <w:szCs w:val="18"/>
              </w:rPr>
            </w:pPr>
            <w:r>
              <w:rPr>
                <w:rFonts w:ascii="Segoe UI Light" w:hAnsi="Segoe UI Light" w:cs="Segoe UI Light"/>
                <w:sz w:val="18"/>
                <w:szCs w:val="18"/>
              </w:rPr>
              <w:t>- pyłowych Mg]</w:t>
            </w:r>
          </w:p>
          <w:p w14:paraId="75CD2984" w14:textId="77777777" w:rsidR="002D084F" w:rsidRDefault="002D084F" w:rsidP="00A27D2A">
            <w:pPr>
              <w:spacing w:before="60" w:after="60"/>
              <w:jc w:val="left"/>
              <w:rPr>
                <w:rFonts w:ascii="Segoe UI Light" w:hAnsi="Segoe UI Light" w:cs="Segoe UI Light"/>
                <w:sz w:val="18"/>
                <w:szCs w:val="18"/>
              </w:rPr>
            </w:pPr>
            <w:r>
              <w:rPr>
                <w:rFonts w:ascii="Segoe UI Light" w:hAnsi="Segoe UI Light" w:cs="Segoe UI Light"/>
                <w:sz w:val="18"/>
                <w:szCs w:val="18"/>
              </w:rPr>
              <w:t>- gazowych (bez CO</w:t>
            </w:r>
            <w:r>
              <w:rPr>
                <w:rFonts w:ascii="Segoe UI Light" w:hAnsi="Segoe UI Light" w:cs="Segoe UI Light"/>
                <w:sz w:val="18"/>
                <w:szCs w:val="18"/>
                <w:vertAlign w:val="subscript"/>
              </w:rPr>
              <w:t>2</w:t>
            </w:r>
            <w:r>
              <w:rPr>
                <w:rFonts w:ascii="Segoe UI Light" w:hAnsi="Segoe UI Light" w:cs="Segoe UI Light"/>
                <w:sz w:val="18"/>
                <w:szCs w:val="18"/>
              </w:rPr>
              <w:t>) [Mg]</w:t>
            </w:r>
          </w:p>
        </w:tc>
        <w:tc>
          <w:tcPr>
            <w:tcW w:w="1689" w:type="dxa"/>
            <w:tcBorders>
              <w:top w:val="dotted" w:sz="4" w:space="0" w:color="4F81BD" w:themeColor="text2"/>
              <w:left w:val="single" w:sz="12" w:space="0" w:color="FFFFFF"/>
              <w:right w:val="single" w:sz="12" w:space="0" w:color="FFFFFF"/>
            </w:tcBorders>
            <w:vAlign w:val="center"/>
          </w:tcPr>
          <w:p w14:paraId="5ABEA762" w14:textId="77777777" w:rsidR="002D084F" w:rsidRDefault="002D084F" w:rsidP="00A27D2A">
            <w:pPr>
              <w:spacing w:before="60" w:after="60"/>
              <w:jc w:val="center"/>
              <w:rPr>
                <w:rFonts w:ascii="Segoe UI Light" w:hAnsi="Segoe UI Light" w:cs="Segoe UI Light"/>
                <w:sz w:val="18"/>
                <w:szCs w:val="18"/>
              </w:rPr>
            </w:pPr>
          </w:p>
          <w:p w14:paraId="5F28534F" w14:textId="77777777" w:rsidR="002D084F" w:rsidRDefault="002D084F" w:rsidP="00A27D2A">
            <w:pPr>
              <w:spacing w:before="60" w:after="60"/>
              <w:jc w:val="center"/>
              <w:rPr>
                <w:rFonts w:ascii="Segoe UI Light" w:hAnsi="Segoe UI Light" w:cs="Segoe UI Light"/>
                <w:sz w:val="18"/>
                <w:szCs w:val="18"/>
              </w:rPr>
            </w:pPr>
          </w:p>
          <w:p w14:paraId="2910EF71" w14:textId="77777777" w:rsidR="002D084F" w:rsidRDefault="002D084F" w:rsidP="00A27D2A">
            <w:pPr>
              <w:spacing w:before="60" w:after="60"/>
              <w:jc w:val="center"/>
              <w:rPr>
                <w:rFonts w:ascii="Segoe UI Light" w:hAnsi="Segoe UI Light" w:cs="Segoe UI Light"/>
                <w:sz w:val="18"/>
                <w:szCs w:val="18"/>
              </w:rPr>
            </w:pPr>
            <w:r>
              <w:rPr>
                <w:rFonts w:ascii="Segoe UI Light" w:hAnsi="Segoe UI Light" w:cs="Segoe UI Light"/>
                <w:sz w:val="18"/>
                <w:szCs w:val="18"/>
              </w:rPr>
              <w:t>299</w:t>
            </w:r>
          </w:p>
        </w:tc>
        <w:tc>
          <w:tcPr>
            <w:tcW w:w="1689" w:type="dxa"/>
            <w:tcBorders>
              <w:top w:val="dotted" w:sz="4" w:space="0" w:color="4F81BD" w:themeColor="text2"/>
              <w:left w:val="single" w:sz="12" w:space="0" w:color="FFFFFF"/>
            </w:tcBorders>
            <w:vAlign w:val="center"/>
          </w:tcPr>
          <w:p w14:paraId="09BE918E" w14:textId="77777777" w:rsidR="002D084F" w:rsidRDefault="002D084F" w:rsidP="00A27D2A">
            <w:pPr>
              <w:spacing w:before="60" w:after="60"/>
              <w:jc w:val="center"/>
              <w:rPr>
                <w:rFonts w:ascii="Segoe UI Light" w:hAnsi="Segoe UI Light" w:cs="Segoe UI Light"/>
                <w:sz w:val="18"/>
                <w:szCs w:val="18"/>
              </w:rPr>
            </w:pPr>
          </w:p>
          <w:p w14:paraId="6EE29D58" w14:textId="77777777" w:rsidR="002D084F" w:rsidRDefault="002D084F" w:rsidP="00A27D2A">
            <w:pPr>
              <w:spacing w:before="60" w:after="60"/>
              <w:jc w:val="center"/>
              <w:rPr>
                <w:rFonts w:ascii="Segoe UI Light" w:hAnsi="Segoe UI Light" w:cs="Segoe UI Light"/>
                <w:sz w:val="18"/>
                <w:szCs w:val="18"/>
              </w:rPr>
            </w:pPr>
          </w:p>
          <w:p w14:paraId="06BB31FB" w14:textId="77777777" w:rsidR="002D084F" w:rsidRDefault="002D084F" w:rsidP="00A27D2A">
            <w:pPr>
              <w:spacing w:before="60" w:after="60"/>
              <w:jc w:val="center"/>
              <w:rPr>
                <w:rFonts w:ascii="Segoe UI Light" w:hAnsi="Segoe UI Light" w:cs="Segoe UI Light"/>
                <w:sz w:val="18"/>
                <w:szCs w:val="18"/>
              </w:rPr>
            </w:pPr>
            <w:r>
              <w:rPr>
                <w:rFonts w:ascii="Segoe UI Light" w:hAnsi="Segoe UI Light" w:cs="Segoe UI Light"/>
                <w:sz w:val="18"/>
                <w:szCs w:val="18"/>
              </w:rPr>
              <w:t>spadek</w:t>
            </w:r>
          </w:p>
        </w:tc>
      </w:tr>
      <w:tr w:rsidR="00B143A9" w:rsidRPr="00E23070" w14:paraId="58C2CDCE" w14:textId="77777777" w:rsidTr="000278B1">
        <w:trPr>
          <w:trHeight w:val="140"/>
        </w:trPr>
        <w:tc>
          <w:tcPr>
            <w:tcW w:w="3075" w:type="dxa"/>
            <w:vMerge w:val="restart"/>
            <w:tcBorders>
              <w:right w:val="single" w:sz="12" w:space="0" w:color="FFFFFF"/>
            </w:tcBorders>
            <w:vAlign w:val="center"/>
          </w:tcPr>
          <w:p w14:paraId="017916CB" w14:textId="77777777" w:rsidR="00B143A9" w:rsidRPr="002246CC" w:rsidRDefault="00B143A9" w:rsidP="00A27D2A">
            <w:pPr>
              <w:spacing w:before="60" w:after="60"/>
              <w:jc w:val="left"/>
              <w:rPr>
                <w:rFonts w:ascii="Segoe UI Light" w:hAnsi="Segoe UI Light" w:cs="Segoe UI Light"/>
                <w:color w:val="4F81BD" w:themeColor="text2"/>
                <w:sz w:val="18"/>
                <w:szCs w:val="18"/>
              </w:rPr>
            </w:pPr>
            <w:r w:rsidRPr="002D084F">
              <w:rPr>
                <w:rFonts w:ascii="Segoe UI Light" w:hAnsi="Segoe UI Light" w:cs="Segoe UI Light"/>
                <w:color w:val="4F81BD" w:themeColor="text2"/>
                <w:sz w:val="18"/>
                <w:szCs w:val="18"/>
              </w:rPr>
              <w:t>Przeciwdziałania negatywnym skutkom zmian klimatu</w:t>
            </w:r>
          </w:p>
        </w:tc>
        <w:tc>
          <w:tcPr>
            <w:tcW w:w="3076" w:type="dxa"/>
            <w:vMerge/>
            <w:tcBorders>
              <w:left w:val="single" w:sz="12" w:space="0" w:color="FFFFFF"/>
              <w:bottom w:val="dotted" w:sz="4" w:space="0" w:color="4F81BD" w:themeColor="text2"/>
              <w:right w:val="single" w:sz="12" w:space="0" w:color="FFFFFF"/>
            </w:tcBorders>
            <w:vAlign w:val="center"/>
          </w:tcPr>
          <w:p w14:paraId="1D6C0FE3" w14:textId="77777777" w:rsidR="00B143A9" w:rsidRPr="00807BA3" w:rsidRDefault="00B143A9" w:rsidP="00A27D2A">
            <w:pPr>
              <w:spacing w:before="60" w:after="60"/>
              <w:jc w:val="left"/>
              <w:rPr>
                <w:rFonts w:ascii="Segoe UI Light" w:hAnsi="Segoe UI Light" w:cs="Segoe UI Light"/>
                <w:sz w:val="18"/>
                <w:szCs w:val="18"/>
                <w:vertAlign w:val="superscript"/>
              </w:rPr>
            </w:pPr>
          </w:p>
        </w:tc>
        <w:tc>
          <w:tcPr>
            <w:tcW w:w="1689" w:type="dxa"/>
            <w:tcBorders>
              <w:left w:val="single" w:sz="12" w:space="0" w:color="FFFFFF"/>
              <w:bottom w:val="dotted" w:sz="4" w:space="0" w:color="4F81BD" w:themeColor="text2"/>
              <w:right w:val="single" w:sz="12" w:space="0" w:color="FFFFFF"/>
            </w:tcBorders>
            <w:vAlign w:val="center"/>
          </w:tcPr>
          <w:p w14:paraId="55AA3C66" w14:textId="77777777" w:rsidR="00B143A9" w:rsidRDefault="00B143A9" w:rsidP="00A27D2A">
            <w:pPr>
              <w:spacing w:before="60" w:after="60"/>
              <w:jc w:val="center"/>
              <w:rPr>
                <w:rFonts w:ascii="Segoe UI Light" w:hAnsi="Segoe UI Light" w:cs="Segoe UI Light"/>
                <w:sz w:val="18"/>
                <w:szCs w:val="18"/>
              </w:rPr>
            </w:pPr>
            <w:r>
              <w:rPr>
                <w:rFonts w:ascii="Segoe UI Light" w:hAnsi="Segoe UI Light" w:cs="Segoe UI Light"/>
                <w:sz w:val="18"/>
                <w:szCs w:val="18"/>
              </w:rPr>
              <w:t>969 518</w:t>
            </w:r>
          </w:p>
        </w:tc>
        <w:tc>
          <w:tcPr>
            <w:tcW w:w="1689" w:type="dxa"/>
            <w:tcBorders>
              <w:left w:val="single" w:sz="12" w:space="0" w:color="FFFFFF"/>
              <w:bottom w:val="dotted" w:sz="4" w:space="0" w:color="4F81BD" w:themeColor="text2"/>
            </w:tcBorders>
            <w:vAlign w:val="center"/>
          </w:tcPr>
          <w:p w14:paraId="7EDBFE96" w14:textId="59EA1F39" w:rsidR="00B143A9" w:rsidRDefault="00DC13F3" w:rsidP="00A27D2A">
            <w:pPr>
              <w:spacing w:before="60" w:after="60"/>
              <w:jc w:val="center"/>
              <w:rPr>
                <w:rFonts w:ascii="Segoe UI Light" w:hAnsi="Segoe UI Light" w:cs="Segoe UI Light"/>
                <w:sz w:val="18"/>
                <w:szCs w:val="18"/>
              </w:rPr>
            </w:pPr>
            <w:r>
              <w:rPr>
                <w:rFonts w:ascii="Segoe UI Light" w:hAnsi="Segoe UI Light" w:cs="Segoe UI Light"/>
                <w:sz w:val="18"/>
                <w:szCs w:val="18"/>
              </w:rPr>
              <w:t>spadek</w:t>
            </w:r>
          </w:p>
        </w:tc>
      </w:tr>
      <w:tr w:rsidR="00B143A9" w:rsidRPr="00E23070" w14:paraId="45535D08" w14:textId="77777777" w:rsidTr="003D4AF2">
        <w:trPr>
          <w:trHeight w:val="210"/>
        </w:trPr>
        <w:tc>
          <w:tcPr>
            <w:tcW w:w="3075" w:type="dxa"/>
            <w:vMerge/>
            <w:tcBorders>
              <w:right w:val="single" w:sz="12" w:space="0" w:color="FFFFFF"/>
            </w:tcBorders>
            <w:vAlign w:val="center"/>
          </w:tcPr>
          <w:p w14:paraId="445E47DB" w14:textId="77777777" w:rsidR="00B143A9" w:rsidRPr="002246CC" w:rsidRDefault="00B143A9" w:rsidP="00A27D2A">
            <w:pPr>
              <w:spacing w:before="60" w:after="60"/>
              <w:jc w:val="left"/>
              <w:rPr>
                <w:rFonts w:ascii="Segoe UI Light" w:hAnsi="Segoe UI Light" w:cs="Segoe UI Light"/>
                <w:color w:val="4F81BD" w:themeColor="text2"/>
                <w:sz w:val="18"/>
                <w:szCs w:val="18"/>
              </w:rPr>
            </w:pPr>
          </w:p>
        </w:tc>
        <w:tc>
          <w:tcPr>
            <w:tcW w:w="3076" w:type="dxa"/>
            <w:tcBorders>
              <w:top w:val="dotted" w:sz="4" w:space="0" w:color="4F81BD" w:themeColor="text2"/>
              <w:left w:val="single" w:sz="12" w:space="0" w:color="FFFFFF"/>
              <w:bottom w:val="dotted" w:sz="4" w:space="0" w:color="4F81BD" w:themeColor="text2"/>
              <w:right w:val="single" w:sz="12" w:space="0" w:color="FFFFFF"/>
            </w:tcBorders>
            <w:vAlign w:val="center"/>
          </w:tcPr>
          <w:p w14:paraId="6FF7653D" w14:textId="77777777" w:rsidR="00B143A9" w:rsidRDefault="00B143A9" w:rsidP="00A27D2A">
            <w:pPr>
              <w:spacing w:before="60" w:after="60"/>
              <w:jc w:val="left"/>
              <w:rPr>
                <w:rFonts w:ascii="Segoe UI Light" w:hAnsi="Segoe UI Light" w:cs="Segoe UI Light"/>
                <w:sz w:val="18"/>
                <w:szCs w:val="18"/>
              </w:rPr>
            </w:pPr>
            <w:r>
              <w:rPr>
                <w:rFonts w:ascii="Segoe UI Light" w:hAnsi="Segoe UI Light" w:cs="Segoe UI Light"/>
                <w:sz w:val="18"/>
                <w:szCs w:val="18"/>
              </w:rPr>
              <w:t>Liczba zlikwidowanych kotłów węglowych [szt.]</w:t>
            </w:r>
            <w:r>
              <w:rPr>
                <w:rStyle w:val="Odwoanieprzypisudolnego"/>
                <w:rFonts w:ascii="Segoe UI Light" w:hAnsi="Segoe UI Light" w:cs="Segoe UI Light"/>
                <w:sz w:val="18"/>
                <w:szCs w:val="18"/>
              </w:rPr>
              <w:footnoteReference w:id="179"/>
            </w:r>
          </w:p>
        </w:tc>
        <w:tc>
          <w:tcPr>
            <w:tcW w:w="1689" w:type="dxa"/>
            <w:tcBorders>
              <w:top w:val="dotted" w:sz="4" w:space="0" w:color="4F81BD" w:themeColor="text2"/>
              <w:left w:val="single" w:sz="12" w:space="0" w:color="FFFFFF"/>
              <w:bottom w:val="dotted" w:sz="4" w:space="0" w:color="4F81BD" w:themeColor="text2"/>
              <w:right w:val="single" w:sz="12" w:space="0" w:color="FFFFFF"/>
            </w:tcBorders>
            <w:vAlign w:val="center"/>
          </w:tcPr>
          <w:p w14:paraId="00F3B659" w14:textId="77777777" w:rsidR="00B143A9" w:rsidRDefault="00B143A9" w:rsidP="00A27D2A">
            <w:pPr>
              <w:spacing w:before="60" w:after="60"/>
              <w:jc w:val="center"/>
              <w:rPr>
                <w:rFonts w:ascii="Segoe UI Light" w:hAnsi="Segoe UI Light" w:cs="Segoe UI Light"/>
                <w:sz w:val="18"/>
                <w:szCs w:val="18"/>
              </w:rPr>
            </w:pPr>
            <w:r>
              <w:rPr>
                <w:rFonts w:ascii="Segoe UI Light" w:hAnsi="Segoe UI Light" w:cs="Segoe UI Light"/>
                <w:sz w:val="18"/>
                <w:szCs w:val="18"/>
              </w:rPr>
              <w:t>-*</w:t>
            </w:r>
          </w:p>
        </w:tc>
        <w:tc>
          <w:tcPr>
            <w:tcW w:w="1689" w:type="dxa"/>
            <w:tcBorders>
              <w:top w:val="dotted" w:sz="4" w:space="0" w:color="4F81BD" w:themeColor="text2"/>
              <w:left w:val="single" w:sz="12" w:space="0" w:color="FFFFFF"/>
              <w:bottom w:val="dotted" w:sz="4" w:space="0" w:color="4F81BD" w:themeColor="text2"/>
            </w:tcBorders>
            <w:vAlign w:val="center"/>
          </w:tcPr>
          <w:p w14:paraId="20A71813" w14:textId="77777777" w:rsidR="00B143A9" w:rsidRDefault="00B143A9" w:rsidP="00A27D2A">
            <w:pPr>
              <w:spacing w:before="60" w:after="60"/>
              <w:jc w:val="center"/>
              <w:rPr>
                <w:rFonts w:ascii="Segoe UI Light" w:hAnsi="Segoe UI Light" w:cs="Segoe UI Light"/>
                <w:sz w:val="18"/>
                <w:szCs w:val="18"/>
              </w:rPr>
            </w:pPr>
            <w:r>
              <w:rPr>
                <w:rFonts w:ascii="Segoe UI Light" w:hAnsi="Segoe UI Light" w:cs="Segoe UI Light"/>
                <w:sz w:val="18"/>
                <w:szCs w:val="18"/>
              </w:rPr>
              <w:t>wzrost</w:t>
            </w:r>
          </w:p>
        </w:tc>
      </w:tr>
      <w:tr w:rsidR="00B143A9" w:rsidRPr="00E23070" w14:paraId="131AC646" w14:textId="77777777" w:rsidTr="003D4AF2">
        <w:trPr>
          <w:trHeight w:val="300"/>
        </w:trPr>
        <w:tc>
          <w:tcPr>
            <w:tcW w:w="3075" w:type="dxa"/>
            <w:tcBorders>
              <w:right w:val="single" w:sz="12" w:space="0" w:color="FFFFFF"/>
            </w:tcBorders>
            <w:vAlign w:val="center"/>
          </w:tcPr>
          <w:p w14:paraId="2A24CFDD" w14:textId="77777777" w:rsidR="00B143A9" w:rsidRPr="002246CC" w:rsidRDefault="00B143A9" w:rsidP="00A27D2A">
            <w:pPr>
              <w:spacing w:before="60" w:after="60"/>
              <w:jc w:val="left"/>
              <w:rPr>
                <w:rFonts w:ascii="Segoe UI Light" w:hAnsi="Segoe UI Light" w:cs="Segoe UI Light"/>
                <w:color w:val="4F81BD" w:themeColor="text2"/>
                <w:sz w:val="18"/>
                <w:szCs w:val="18"/>
              </w:rPr>
            </w:pPr>
          </w:p>
        </w:tc>
        <w:tc>
          <w:tcPr>
            <w:tcW w:w="3076" w:type="dxa"/>
            <w:tcBorders>
              <w:top w:val="dotted" w:sz="4" w:space="0" w:color="4F81BD" w:themeColor="text2"/>
              <w:left w:val="single" w:sz="12" w:space="0" w:color="FFFFFF"/>
              <w:bottom w:val="dotted" w:sz="4" w:space="0" w:color="4F81BD" w:themeColor="text2"/>
              <w:right w:val="single" w:sz="12" w:space="0" w:color="FFFFFF"/>
            </w:tcBorders>
            <w:vAlign w:val="center"/>
          </w:tcPr>
          <w:p w14:paraId="61472C3F" w14:textId="77777777" w:rsidR="00B143A9" w:rsidRDefault="00B143A9" w:rsidP="00A27D2A">
            <w:pPr>
              <w:spacing w:before="60" w:after="60"/>
              <w:jc w:val="left"/>
              <w:rPr>
                <w:rFonts w:ascii="Segoe UI Light" w:hAnsi="Segoe UI Light" w:cs="Segoe UI Light"/>
                <w:sz w:val="18"/>
                <w:szCs w:val="18"/>
              </w:rPr>
            </w:pPr>
            <w:r>
              <w:rPr>
                <w:rFonts w:ascii="Segoe UI Light" w:hAnsi="Segoe UI Light" w:cs="Segoe UI Light"/>
                <w:sz w:val="18"/>
                <w:szCs w:val="18"/>
              </w:rPr>
              <w:t>Długość sieci przewodów ciepłowniczych [km]</w:t>
            </w:r>
            <w:r>
              <w:rPr>
                <w:rStyle w:val="Odwoanieprzypisudolnego"/>
                <w:rFonts w:ascii="Segoe UI Light" w:hAnsi="Segoe UI Light" w:cs="Segoe UI Light"/>
                <w:sz w:val="18"/>
                <w:szCs w:val="18"/>
              </w:rPr>
              <w:footnoteReference w:id="180"/>
            </w:r>
          </w:p>
        </w:tc>
        <w:tc>
          <w:tcPr>
            <w:tcW w:w="1689" w:type="dxa"/>
            <w:tcBorders>
              <w:top w:val="dotted" w:sz="4" w:space="0" w:color="4F81BD" w:themeColor="text2"/>
              <w:left w:val="single" w:sz="12" w:space="0" w:color="FFFFFF"/>
              <w:bottom w:val="dotted" w:sz="4" w:space="0" w:color="4F81BD" w:themeColor="text2"/>
              <w:right w:val="single" w:sz="12" w:space="0" w:color="FFFFFF"/>
            </w:tcBorders>
            <w:vAlign w:val="center"/>
          </w:tcPr>
          <w:p w14:paraId="02795A5C" w14:textId="77777777" w:rsidR="00B143A9" w:rsidRDefault="00B143A9" w:rsidP="00A27D2A">
            <w:pPr>
              <w:spacing w:before="60" w:after="60"/>
              <w:jc w:val="center"/>
              <w:rPr>
                <w:rFonts w:ascii="Segoe UI Light" w:hAnsi="Segoe UI Light" w:cs="Segoe UI Light"/>
                <w:sz w:val="18"/>
                <w:szCs w:val="18"/>
              </w:rPr>
            </w:pPr>
            <w:r>
              <w:rPr>
                <w:rFonts w:ascii="Segoe UI Light" w:hAnsi="Segoe UI Light" w:cs="Segoe UI Light"/>
                <w:sz w:val="18"/>
                <w:szCs w:val="18"/>
              </w:rPr>
              <w:t>333</w:t>
            </w:r>
          </w:p>
        </w:tc>
        <w:tc>
          <w:tcPr>
            <w:tcW w:w="1689" w:type="dxa"/>
            <w:tcBorders>
              <w:top w:val="dotted" w:sz="4" w:space="0" w:color="4F81BD" w:themeColor="text2"/>
              <w:left w:val="single" w:sz="12" w:space="0" w:color="FFFFFF"/>
              <w:bottom w:val="dotted" w:sz="4" w:space="0" w:color="4F81BD" w:themeColor="text2"/>
            </w:tcBorders>
            <w:vAlign w:val="center"/>
          </w:tcPr>
          <w:p w14:paraId="048C3D5D" w14:textId="77777777" w:rsidR="00B143A9" w:rsidRDefault="00B143A9" w:rsidP="00A27D2A">
            <w:pPr>
              <w:spacing w:before="60" w:after="60"/>
              <w:jc w:val="center"/>
              <w:rPr>
                <w:rFonts w:ascii="Segoe UI Light" w:hAnsi="Segoe UI Light" w:cs="Segoe UI Light"/>
                <w:sz w:val="18"/>
                <w:szCs w:val="18"/>
              </w:rPr>
            </w:pPr>
            <w:r>
              <w:rPr>
                <w:rFonts w:ascii="Segoe UI Light" w:hAnsi="Segoe UI Light" w:cs="Segoe UI Light"/>
                <w:sz w:val="18"/>
                <w:szCs w:val="18"/>
              </w:rPr>
              <w:t>wzrost</w:t>
            </w:r>
          </w:p>
        </w:tc>
      </w:tr>
      <w:tr w:rsidR="00B143A9" w:rsidRPr="00E23070" w14:paraId="611A698C" w14:textId="77777777" w:rsidTr="0029715A">
        <w:trPr>
          <w:trHeight w:val="300"/>
        </w:trPr>
        <w:tc>
          <w:tcPr>
            <w:tcW w:w="9529" w:type="dxa"/>
            <w:gridSpan w:val="4"/>
            <w:tcBorders>
              <w:bottom w:val="single" w:sz="4" w:space="0" w:color="4F81BD" w:themeColor="text2"/>
            </w:tcBorders>
            <w:vAlign w:val="center"/>
          </w:tcPr>
          <w:p w14:paraId="0535195B" w14:textId="77777777" w:rsidR="00B143A9" w:rsidRDefault="00B143A9" w:rsidP="00073FF3">
            <w:pPr>
              <w:spacing w:before="60" w:after="60"/>
              <w:jc w:val="left"/>
              <w:rPr>
                <w:rFonts w:ascii="Segoe UI Light" w:hAnsi="Segoe UI Light" w:cs="Segoe UI Light"/>
                <w:sz w:val="18"/>
                <w:szCs w:val="18"/>
              </w:rPr>
            </w:pPr>
            <w:r>
              <w:rPr>
                <w:rFonts w:ascii="Segoe UI Light" w:hAnsi="Segoe UI Light" w:cs="Segoe UI Light"/>
                <w:sz w:val="18"/>
                <w:szCs w:val="18"/>
              </w:rPr>
              <w:t>* brak wartości bazowej z powodu niekompletnych danych na moment wydawania POŚ</w:t>
            </w:r>
          </w:p>
        </w:tc>
      </w:tr>
    </w:tbl>
    <w:p w14:paraId="4D500BDE" w14:textId="77777777" w:rsidR="004B4D0E" w:rsidRPr="00F23AE2" w:rsidRDefault="004B4D0E" w:rsidP="004B4D0E">
      <w:pPr>
        <w:pStyle w:val="Nagwek3"/>
        <w:rPr>
          <w:noProof/>
        </w:rPr>
      </w:pPr>
      <w:bookmarkStart w:id="218" w:name="_Toc77769328"/>
      <w:r w:rsidRPr="00F23AE2">
        <w:t>Wskaźniki</w:t>
      </w:r>
      <w:r w:rsidRPr="00F23AE2">
        <w:rPr>
          <w:noProof/>
        </w:rPr>
        <w:t xml:space="preserve"> realizacji celów w zakresie hałasu</w:t>
      </w:r>
      <w:bookmarkEnd w:id="218"/>
    </w:p>
    <w:tbl>
      <w:tblPr>
        <w:tblStyle w:val="Tabela-Siatka"/>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5"/>
        <w:gridCol w:w="3076"/>
        <w:gridCol w:w="1689"/>
        <w:gridCol w:w="1689"/>
      </w:tblGrid>
      <w:tr w:rsidR="0060318D" w:rsidRPr="00F23AE2" w14:paraId="2F00B853" w14:textId="77777777" w:rsidTr="0060318D">
        <w:trPr>
          <w:tblHeader/>
        </w:trPr>
        <w:tc>
          <w:tcPr>
            <w:tcW w:w="7840" w:type="dxa"/>
            <w:gridSpan w:val="3"/>
            <w:tcBorders>
              <w:top w:val="single" w:sz="12" w:space="0" w:color="FFFFFF"/>
              <w:bottom w:val="single" w:sz="4" w:space="0" w:color="F79646" w:themeColor="accent2"/>
              <w:right w:val="single" w:sz="12" w:space="0" w:color="FFFFFF"/>
            </w:tcBorders>
            <w:shd w:val="clear" w:color="auto" w:fill="auto"/>
            <w:vAlign w:val="center"/>
          </w:tcPr>
          <w:p w14:paraId="12E42A4E" w14:textId="77777777" w:rsidR="0060318D" w:rsidRPr="00F23AE2" w:rsidRDefault="0060318D" w:rsidP="0060318D">
            <w:pPr>
              <w:spacing w:before="0" w:after="0"/>
              <w:jc w:val="left"/>
              <w:rPr>
                <w:rFonts w:ascii="Segoe UI Light" w:hAnsi="Segoe UI Light" w:cs="Segoe UI Light"/>
                <w:b/>
                <w:bCs/>
                <w:color w:val="FFFFFF"/>
                <w:sz w:val="18"/>
                <w:szCs w:val="18"/>
              </w:rPr>
            </w:pPr>
            <w:r w:rsidRPr="00F23AE2">
              <w:rPr>
                <w:caps/>
                <w:color w:val="F79646" w:themeColor="accent2"/>
                <w:sz w:val="20"/>
                <w:szCs w:val="20"/>
              </w:rPr>
              <w:t xml:space="preserve">Obszar środowiskowy: </w:t>
            </w:r>
            <w:r w:rsidRPr="00F23AE2">
              <w:rPr>
                <w:b/>
                <w:bCs/>
                <w:caps/>
                <w:color w:val="F79646" w:themeColor="accent2"/>
                <w:sz w:val="20"/>
                <w:szCs w:val="20"/>
              </w:rPr>
              <w:t>HAŁAS</w:t>
            </w:r>
          </w:p>
        </w:tc>
        <w:tc>
          <w:tcPr>
            <w:tcW w:w="1689" w:type="dxa"/>
            <w:tcBorders>
              <w:top w:val="single" w:sz="12" w:space="0" w:color="FFFFFF"/>
              <w:left w:val="single" w:sz="12" w:space="0" w:color="FFFFFF"/>
              <w:bottom w:val="single" w:sz="4" w:space="0" w:color="F79646" w:themeColor="accent2"/>
            </w:tcBorders>
            <w:shd w:val="clear" w:color="auto" w:fill="auto"/>
            <w:vAlign w:val="center"/>
          </w:tcPr>
          <w:p w14:paraId="56379FF7" w14:textId="77777777" w:rsidR="0060318D" w:rsidRPr="00F23AE2" w:rsidRDefault="0060318D" w:rsidP="0060318D">
            <w:pPr>
              <w:spacing w:before="0" w:after="0"/>
              <w:jc w:val="right"/>
              <w:rPr>
                <w:rFonts w:ascii="Segoe UI Light" w:hAnsi="Segoe UI Light" w:cs="Segoe UI Light"/>
                <w:b/>
                <w:bCs/>
                <w:color w:val="FFFFFF"/>
                <w:sz w:val="18"/>
                <w:szCs w:val="18"/>
              </w:rPr>
            </w:pPr>
            <w:r w:rsidRPr="00F23AE2">
              <w:rPr>
                <w:noProof/>
                <w:lang w:eastAsia="pl-PL"/>
              </w:rPr>
              <w:drawing>
                <wp:inline distT="0" distB="0" distL="0" distR="0" wp14:anchorId="7F61B119" wp14:editId="61D40E02">
                  <wp:extent cx="359410" cy="359410"/>
                  <wp:effectExtent l="0" t="0" r="0" b="2540"/>
                  <wp:docPr id="31" name="Grafika 31" descr="Dźwięk — średn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a 20" descr="Dźwięk — średni z wypełnieniem pełnym"/>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59410" cy="359410"/>
                          </a:xfrm>
                          <a:prstGeom prst="rect">
                            <a:avLst/>
                          </a:prstGeom>
                        </pic:spPr>
                      </pic:pic>
                    </a:graphicData>
                  </a:graphic>
                </wp:inline>
              </w:drawing>
            </w:r>
          </w:p>
        </w:tc>
      </w:tr>
      <w:tr w:rsidR="004B4D0E" w:rsidRPr="00F23AE2" w14:paraId="32B8AD83" w14:textId="77777777" w:rsidTr="00907683">
        <w:trPr>
          <w:tblHeader/>
        </w:trPr>
        <w:tc>
          <w:tcPr>
            <w:tcW w:w="3075" w:type="dxa"/>
            <w:tcBorders>
              <w:top w:val="single" w:sz="12" w:space="0" w:color="FFFFFF"/>
              <w:bottom w:val="single" w:sz="4" w:space="0" w:color="F79646" w:themeColor="accent2"/>
              <w:right w:val="single" w:sz="12" w:space="0" w:color="FFFFFF"/>
            </w:tcBorders>
            <w:shd w:val="clear" w:color="auto" w:fill="F79646" w:themeFill="accent2"/>
            <w:vAlign w:val="center"/>
          </w:tcPr>
          <w:p w14:paraId="49AC09B7" w14:textId="77777777" w:rsidR="004B4D0E" w:rsidRPr="00F23AE2" w:rsidRDefault="004B4D0E" w:rsidP="004B4D0E">
            <w:pPr>
              <w:spacing w:before="0" w:after="0"/>
              <w:jc w:val="center"/>
              <w:rPr>
                <w:rFonts w:ascii="Segoe UI Light" w:hAnsi="Segoe UI Light" w:cs="Segoe UI Light"/>
                <w:b/>
                <w:bCs/>
                <w:color w:val="FFFFFF"/>
                <w:sz w:val="18"/>
                <w:szCs w:val="18"/>
              </w:rPr>
            </w:pPr>
            <w:r w:rsidRPr="00F23AE2">
              <w:rPr>
                <w:rFonts w:ascii="Segoe UI Light" w:hAnsi="Segoe UI Light" w:cs="Segoe UI Light"/>
                <w:b/>
                <w:bCs/>
                <w:color w:val="FFFFFF"/>
                <w:sz w:val="18"/>
                <w:szCs w:val="18"/>
              </w:rPr>
              <w:t>Cele strategiczne</w:t>
            </w:r>
          </w:p>
        </w:tc>
        <w:tc>
          <w:tcPr>
            <w:tcW w:w="3076" w:type="dxa"/>
            <w:tcBorders>
              <w:top w:val="single" w:sz="12" w:space="0" w:color="FFFFFF"/>
              <w:left w:val="single" w:sz="12" w:space="0" w:color="FFFFFF"/>
              <w:bottom w:val="single" w:sz="4" w:space="0" w:color="F79646" w:themeColor="accent2"/>
              <w:right w:val="single" w:sz="12" w:space="0" w:color="FFFFFF"/>
            </w:tcBorders>
            <w:shd w:val="clear" w:color="auto" w:fill="F79646" w:themeFill="accent2"/>
            <w:vAlign w:val="center"/>
          </w:tcPr>
          <w:p w14:paraId="67FD88D8" w14:textId="77777777" w:rsidR="004B4D0E" w:rsidRPr="00F23AE2" w:rsidRDefault="004B4D0E" w:rsidP="004B4D0E">
            <w:pPr>
              <w:spacing w:before="0" w:after="0"/>
              <w:jc w:val="center"/>
              <w:rPr>
                <w:rFonts w:ascii="Segoe UI Light" w:hAnsi="Segoe UI Light" w:cs="Segoe UI Light"/>
                <w:b/>
                <w:bCs/>
                <w:color w:val="FFFFFF"/>
                <w:sz w:val="18"/>
                <w:szCs w:val="18"/>
              </w:rPr>
            </w:pPr>
            <w:r w:rsidRPr="00F23AE2">
              <w:rPr>
                <w:rFonts w:ascii="Segoe UI Light" w:hAnsi="Segoe UI Light" w:cs="Segoe UI Light"/>
                <w:b/>
                <w:bCs/>
                <w:color w:val="FFFFFF"/>
                <w:sz w:val="18"/>
                <w:szCs w:val="18"/>
              </w:rPr>
              <w:t>Wskaźnik realizacji celu</w:t>
            </w:r>
          </w:p>
        </w:tc>
        <w:tc>
          <w:tcPr>
            <w:tcW w:w="1689" w:type="dxa"/>
            <w:tcBorders>
              <w:top w:val="single" w:sz="12" w:space="0" w:color="FFFFFF"/>
              <w:left w:val="single" w:sz="12" w:space="0" w:color="FFFFFF"/>
              <w:bottom w:val="single" w:sz="4" w:space="0" w:color="F79646" w:themeColor="accent2"/>
              <w:right w:val="single" w:sz="12" w:space="0" w:color="FFFFFF"/>
            </w:tcBorders>
            <w:shd w:val="clear" w:color="auto" w:fill="F79646" w:themeFill="accent2"/>
            <w:vAlign w:val="center"/>
          </w:tcPr>
          <w:p w14:paraId="0477BEBC" w14:textId="77777777" w:rsidR="004B4D0E" w:rsidRPr="00F23AE2" w:rsidRDefault="004B4D0E" w:rsidP="004B4D0E">
            <w:pPr>
              <w:spacing w:before="0" w:after="0"/>
              <w:jc w:val="center"/>
              <w:rPr>
                <w:rFonts w:ascii="Segoe UI Light" w:hAnsi="Segoe UI Light" w:cs="Segoe UI Light"/>
                <w:b/>
                <w:bCs/>
                <w:color w:val="FFFFFF"/>
                <w:sz w:val="18"/>
                <w:szCs w:val="18"/>
              </w:rPr>
            </w:pPr>
            <w:r w:rsidRPr="00F23AE2">
              <w:rPr>
                <w:rFonts w:ascii="Segoe UI Light" w:hAnsi="Segoe UI Light" w:cs="Segoe UI Light"/>
                <w:b/>
                <w:bCs/>
                <w:color w:val="FFFFFF"/>
                <w:sz w:val="18"/>
                <w:szCs w:val="18"/>
              </w:rPr>
              <w:t>Wartość bazowa</w:t>
            </w:r>
          </w:p>
        </w:tc>
        <w:tc>
          <w:tcPr>
            <w:tcW w:w="1689" w:type="dxa"/>
            <w:tcBorders>
              <w:top w:val="single" w:sz="12" w:space="0" w:color="FFFFFF"/>
              <w:left w:val="single" w:sz="12" w:space="0" w:color="FFFFFF"/>
              <w:bottom w:val="single" w:sz="4" w:space="0" w:color="F79646" w:themeColor="accent2"/>
            </w:tcBorders>
            <w:shd w:val="clear" w:color="auto" w:fill="F79646" w:themeFill="accent2"/>
            <w:vAlign w:val="center"/>
          </w:tcPr>
          <w:p w14:paraId="00DCD3DE" w14:textId="77777777" w:rsidR="004B4D0E" w:rsidRPr="00F23AE2" w:rsidRDefault="004B4D0E" w:rsidP="004B4D0E">
            <w:pPr>
              <w:spacing w:before="0" w:after="0"/>
              <w:jc w:val="center"/>
              <w:rPr>
                <w:rFonts w:ascii="Segoe UI Light" w:hAnsi="Segoe UI Light" w:cs="Segoe UI Light"/>
                <w:b/>
                <w:bCs/>
                <w:color w:val="FFFFFF"/>
                <w:sz w:val="18"/>
                <w:szCs w:val="18"/>
              </w:rPr>
            </w:pPr>
            <w:r w:rsidRPr="00F23AE2">
              <w:rPr>
                <w:rFonts w:ascii="Segoe UI Light" w:hAnsi="Segoe UI Light" w:cs="Segoe UI Light"/>
                <w:b/>
                <w:bCs/>
                <w:color w:val="FFFFFF"/>
                <w:sz w:val="18"/>
                <w:szCs w:val="18"/>
              </w:rPr>
              <w:t>Wartość docelowa</w:t>
            </w:r>
          </w:p>
        </w:tc>
      </w:tr>
      <w:tr w:rsidR="004B4D0E" w:rsidRPr="00875453" w14:paraId="5AB84B78" w14:textId="77777777" w:rsidTr="00907683">
        <w:tc>
          <w:tcPr>
            <w:tcW w:w="3075" w:type="dxa"/>
            <w:vMerge w:val="restart"/>
            <w:tcBorders>
              <w:top w:val="single" w:sz="4" w:space="0" w:color="F79646" w:themeColor="accent2"/>
              <w:right w:val="single" w:sz="12" w:space="0" w:color="FFFFFF"/>
            </w:tcBorders>
            <w:vAlign w:val="center"/>
          </w:tcPr>
          <w:p w14:paraId="71E54777" w14:textId="77777777" w:rsidR="004B4D0E" w:rsidRPr="00F23AE2" w:rsidRDefault="00C83F7F" w:rsidP="00C03961">
            <w:pPr>
              <w:spacing w:before="60" w:after="60"/>
              <w:jc w:val="left"/>
              <w:rPr>
                <w:rFonts w:ascii="Segoe UI Light" w:hAnsi="Segoe UI Light" w:cs="Segoe UI Light"/>
                <w:color w:val="F79646" w:themeColor="accent2"/>
                <w:sz w:val="18"/>
                <w:szCs w:val="18"/>
              </w:rPr>
            </w:pPr>
            <w:r w:rsidRPr="00C83F7F">
              <w:rPr>
                <w:rFonts w:ascii="Segoe UI Light" w:hAnsi="Segoe UI Light" w:cs="Segoe UI Light"/>
                <w:color w:val="F79646" w:themeColor="accent2"/>
                <w:sz w:val="18"/>
                <w:szCs w:val="18"/>
              </w:rPr>
              <w:t xml:space="preserve">Poprawa klimatu akustycznego poprzez dążenie do obniżenia hałasu </w:t>
            </w:r>
            <w:r w:rsidR="00602FD4">
              <w:rPr>
                <w:rFonts w:ascii="Segoe UI Light" w:hAnsi="Segoe UI Light" w:cs="Segoe UI Light"/>
                <w:color w:val="F79646" w:themeColor="accent2"/>
                <w:sz w:val="18"/>
                <w:szCs w:val="18"/>
              </w:rPr>
              <w:t xml:space="preserve">co najmniej </w:t>
            </w:r>
            <w:r w:rsidRPr="00C83F7F">
              <w:rPr>
                <w:rFonts w:ascii="Segoe UI Light" w:hAnsi="Segoe UI Light" w:cs="Segoe UI Light"/>
                <w:color w:val="F79646" w:themeColor="accent2"/>
                <w:sz w:val="18"/>
                <w:szCs w:val="18"/>
              </w:rPr>
              <w:t>do poziomu obowiązujących standardów</w:t>
            </w:r>
          </w:p>
        </w:tc>
        <w:tc>
          <w:tcPr>
            <w:tcW w:w="3076" w:type="dxa"/>
            <w:tcBorders>
              <w:top w:val="single" w:sz="4" w:space="0" w:color="F79646" w:themeColor="accent2"/>
              <w:left w:val="single" w:sz="12" w:space="0" w:color="FFFFFF"/>
              <w:bottom w:val="dotted" w:sz="4" w:space="0" w:color="F79646" w:themeColor="accent2"/>
              <w:right w:val="single" w:sz="12" w:space="0" w:color="FFFFFF"/>
            </w:tcBorders>
            <w:vAlign w:val="center"/>
          </w:tcPr>
          <w:p w14:paraId="03F39383" w14:textId="77777777" w:rsidR="004B4D0E" w:rsidRPr="00F23AE2" w:rsidRDefault="00875453" w:rsidP="00875453">
            <w:pPr>
              <w:spacing w:before="60" w:after="60"/>
              <w:jc w:val="left"/>
              <w:rPr>
                <w:rFonts w:ascii="Segoe UI Light" w:hAnsi="Segoe UI Light" w:cs="Segoe UI Light"/>
                <w:sz w:val="18"/>
                <w:szCs w:val="18"/>
              </w:rPr>
            </w:pPr>
            <w:r w:rsidRPr="00F23AE2">
              <w:rPr>
                <w:rFonts w:ascii="Segoe UI Light" w:hAnsi="Segoe UI Light" w:cs="Segoe UI Light"/>
                <w:sz w:val="18"/>
                <w:szCs w:val="18"/>
              </w:rPr>
              <w:t>Udział mieszkańców narażonych na ponadnormatywny hałas drogowy dla pory dzień-wieczór-noc oraz pory nocnej [%]</w:t>
            </w:r>
          </w:p>
        </w:tc>
        <w:tc>
          <w:tcPr>
            <w:tcW w:w="1689" w:type="dxa"/>
            <w:tcBorders>
              <w:top w:val="single" w:sz="4" w:space="0" w:color="F79646" w:themeColor="accent2"/>
              <w:left w:val="single" w:sz="12" w:space="0" w:color="FFFFFF"/>
              <w:bottom w:val="dotted" w:sz="4" w:space="0" w:color="F79646" w:themeColor="accent2"/>
              <w:right w:val="single" w:sz="12" w:space="0" w:color="FFFFFF"/>
            </w:tcBorders>
            <w:vAlign w:val="center"/>
          </w:tcPr>
          <w:p w14:paraId="326EBA6B" w14:textId="77777777" w:rsidR="004B4D0E" w:rsidRPr="00F23AE2" w:rsidRDefault="00875453" w:rsidP="00C03961">
            <w:pPr>
              <w:spacing w:before="60" w:after="60"/>
              <w:jc w:val="center"/>
              <w:rPr>
                <w:rFonts w:ascii="Segoe UI Light" w:hAnsi="Segoe UI Light" w:cs="Segoe UI Light"/>
                <w:sz w:val="18"/>
                <w:szCs w:val="18"/>
              </w:rPr>
            </w:pPr>
            <w:r w:rsidRPr="00F23AE2">
              <w:rPr>
                <w:rFonts w:ascii="Segoe UI Light" w:hAnsi="Segoe UI Light" w:cs="Segoe UI Light"/>
                <w:sz w:val="18"/>
                <w:szCs w:val="18"/>
              </w:rPr>
              <w:t>Pora d-w-n: 35</w:t>
            </w:r>
            <w:r w:rsidR="0039527A" w:rsidRPr="00F23AE2">
              <w:rPr>
                <w:rFonts w:ascii="Segoe UI Light" w:hAnsi="Segoe UI Light" w:cs="Segoe UI Light"/>
                <w:sz w:val="18"/>
                <w:szCs w:val="18"/>
              </w:rPr>
              <w:t>,0</w:t>
            </w:r>
          </w:p>
          <w:p w14:paraId="5CF26CB1" w14:textId="77777777" w:rsidR="00875453" w:rsidRPr="00F23AE2" w:rsidRDefault="00875453" w:rsidP="00C03961">
            <w:pPr>
              <w:spacing w:before="60" w:after="60"/>
              <w:jc w:val="center"/>
              <w:rPr>
                <w:rFonts w:ascii="Segoe UI Light" w:hAnsi="Segoe UI Light" w:cs="Segoe UI Light"/>
                <w:sz w:val="18"/>
                <w:szCs w:val="18"/>
              </w:rPr>
            </w:pPr>
            <w:r w:rsidRPr="00F23AE2">
              <w:rPr>
                <w:rFonts w:ascii="Segoe UI Light" w:hAnsi="Segoe UI Light" w:cs="Segoe UI Light"/>
                <w:sz w:val="18"/>
                <w:szCs w:val="18"/>
              </w:rPr>
              <w:t>Pora n:</w:t>
            </w:r>
            <w:r w:rsidR="0039527A" w:rsidRPr="00F23AE2">
              <w:rPr>
                <w:rFonts w:ascii="Segoe UI Light" w:hAnsi="Segoe UI Light" w:cs="Segoe UI Light"/>
                <w:sz w:val="18"/>
                <w:szCs w:val="18"/>
              </w:rPr>
              <w:t xml:space="preserve"> 18,6</w:t>
            </w:r>
          </w:p>
        </w:tc>
        <w:tc>
          <w:tcPr>
            <w:tcW w:w="1689" w:type="dxa"/>
            <w:tcBorders>
              <w:top w:val="single" w:sz="4" w:space="0" w:color="F79646" w:themeColor="accent2"/>
              <w:left w:val="single" w:sz="12" w:space="0" w:color="FFFFFF"/>
              <w:bottom w:val="dotted" w:sz="4" w:space="0" w:color="F79646" w:themeColor="accent2"/>
            </w:tcBorders>
            <w:vAlign w:val="center"/>
          </w:tcPr>
          <w:p w14:paraId="5B40A9A0" w14:textId="77777777" w:rsidR="004B4D0E" w:rsidRPr="00875453" w:rsidRDefault="0039527A" w:rsidP="00C03961">
            <w:pPr>
              <w:spacing w:before="60" w:after="60"/>
              <w:jc w:val="center"/>
              <w:rPr>
                <w:rFonts w:ascii="Segoe UI Light" w:hAnsi="Segoe UI Light" w:cs="Segoe UI Light"/>
                <w:sz w:val="18"/>
                <w:szCs w:val="18"/>
              </w:rPr>
            </w:pPr>
            <w:r w:rsidRPr="00F23AE2">
              <w:rPr>
                <w:rFonts w:ascii="Segoe UI Light" w:hAnsi="Segoe UI Light" w:cs="Segoe UI Light"/>
                <w:sz w:val="18"/>
                <w:szCs w:val="18"/>
              </w:rPr>
              <w:t>spadek</w:t>
            </w:r>
          </w:p>
        </w:tc>
      </w:tr>
      <w:tr w:rsidR="00875453" w:rsidRPr="00E05FD3" w14:paraId="6371AE97" w14:textId="77777777" w:rsidTr="00907683">
        <w:tc>
          <w:tcPr>
            <w:tcW w:w="3075" w:type="dxa"/>
            <w:vMerge/>
            <w:tcBorders>
              <w:top w:val="single" w:sz="4" w:space="0" w:color="F79646" w:themeColor="accent2"/>
              <w:bottom w:val="single" w:sz="4" w:space="0" w:color="F79646" w:themeColor="accent2"/>
              <w:right w:val="single" w:sz="12" w:space="0" w:color="FFFFFF"/>
            </w:tcBorders>
            <w:vAlign w:val="center"/>
          </w:tcPr>
          <w:p w14:paraId="6B342D75" w14:textId="77777777" w:rsidR="00875453" w:rsidRPr="00875453" w:rsidRDefault="00875453" w:rsidP="00C03961">
            <w:pPr>
              <w:spacing w:before="60" w:after="60"/>
              <w:jc w:val="left"/>
              <w:rPr>
                <w:rFonts w:ascii="Segoe UI Light" w:hAnsi="Segoe UI Light" w:cs="Segoe UI Light"/>
                <w:color w:val="F79646" w:themeColor="accent2"/>
                <w:sz w:val="18"/>
                <w:szCs w:val="18"/>
              </w:rPr>
            </w:pPr>
          </w:p>
        </w:tc>
        <w:tc>
          <w:tcPr>
            <w:tcW w:w="3076" w:type="dxa"/>
            <w:tcBorders>
              <w:top w:val="dotted" w:sz="4" w:space="0" w:color="F79646" w:themeColor="accent2"/>
              <w:left w:val="single" w:sz="12" w:space="0" w:color="FFFFFF"/>
              <w:bottom w:val="single" w:sz="4" w:space="0" w:color="F79646" w:themeColor="accent2"/>
              <w:right w:val="single" w:sz="12" w:space="0" w:color="FFFFFF"/>
            </w:tcBorders>
            <w:vAlign w:val="center"/>
          </w:tcPr>
          <w:p w14:paraId="4BC0CCCD" w14:textId="77777777" w:rsidR="00875453" w:rsidRPr="00875453" w:rsidRDefault="00875453" w:rsidP="00875453">
            <w:pPr>
              <w:spacing w:before="60" w:after="60"/>
              <w:jc w:val="left"/>
              <w:rPr>
                <w:rFonts w:ascii="Segoe UI Light" w:hAnsi="Segoe UI Light" w:cs="Segoe UI Light"/>
                <w:sz w:val="18"/>
                <w:szCs w:val="18"/>
              </w:rPr>
            </w:pPr>
            <w:r w:rsidRPr="00875453">
              <w:rPr>
                <w:rFonts w:ascii="Segoe UI Light" w:hAnsi="Segoe UI Light" w:cs="Segoe UI Light"/>
                <w:sz w:val="18"/>
                <w:szCs w:val="18"/>
              </w:rPr>
              <w:t>Udział mieszkańców narażonych na ponadnormatywny hałas szynowy dla pory dzień-wieczór- noc oraz pory nocnej</w:t>
            </w:r>
            <w:r>
              <w:rPr>
                <w:rFonts w:ascii="Segoe UI Light" w:hAnsi="Segoe UI Light" w:cs="Segoe UI Light"/>
                <w:sz w:val="18"/>
                <w:szCs w:val="18"/>
              </w:rPr>
              <w:t xml:space="preserve"> [%]</w:t>
            </w:r>
          </w:p>
        </w:tc>
        <w:tc>
          <w:tcPr>
            <w:tcW w:w="1689" w:type="dxa"/>
            <w:tcBorders>
              <w:top w:val="dotted" w:sz="4" w:space="0" w:color="F79646" w:themeColor="accent2"/>
              <w:left w:val="single" w:sz="12" w:space="0" w:color="FFFFFF"/>
              <w:bottom w:val="single" w:sz="4" w:space="0" w:color="F79646" w:themeColor="accent2"/>
              <w:right w:val="single" w:sz="12" w:space="0" w:color="FFFFFF"/>
            </w:tcBorders>
            <w:vAlign w:val="center"/>
          </w:tcPr>
          <w:p w14:paraId="3E7DB282" w14:textId="77777777" w:rsidR="00875453" w:rsidRPr="00875453" w:rsidRDefault="00875453" w:rsidP="00875453">
            <w:pPr>
              <w:spacing w:before="60" w:after="60"/>
              <w:jc w:val="center"/>
              <w:rPr>
                <w:rFonts w:ascii="Segoe UI Light" w:hAnsi="Segoe UI Light" w:cs="Segoe UI Light"/>
                <w:sz w:val="18"/>
                <w:szCs w:val="18"/>
              </w:rPr>
            </w:pPr>
            <w:r w:rsidRPr="00875453">
              <w:rPr>
                <w:rFonts w:ascii="Segoe UI Light" w:hAnsi="Segoe UI Light" w:cs="Segoe UI Light"/>
                <w:sz w:val="18"/>
                <w:szCs w:val="18"/>
              </w:rPr>
              <w:t>Pora d-w-n:</w:t>
            </w:r>
            <w:r w:rsidR="0039527A">
              <w:rPr>
                <w:rFonts w:ascii="Segoe UI Light" w:hAnsi="Segoe UI Light" w:cs="Segoe UI Light"/>
                <w:sz w:val="18"/>
                <w:szCs w:val="18"/>
              </w:rPr>
              <w:t xml:space="preserve"> 4,4</w:t>
            </w:r>
          </w:p>
          <w:p w14:paraId="7735FD7D" w14:textId="77777777" w:rsidR="00875453" w:rsidRPr="00875453" w:rsidRDefault="00875453" w:rsidP="00875453">
            <w:pPr>
              <w:spacing w:before="60" w:after="60"/>
              <w:jc w:val="center"/>
              <w:rPr>
                <w:rFonts w:ascii="Segoe UI Light" w:hAnsi="Segoe UI Light" w:cs="Segoe UI Light"/>
                <w:sz w:val="18"/>
                <w:szCs w:val="18"/>
              </w:rPr>
            </w:pPr>
            <w:r w:rsidRPr="00875453">
              <w:rPr>
                <w:rFonts w:ascii="Segoe UI Light" w:hAnsi="Segoe UI Light" w:cs="Segoe UI Light"/>
                <w:sz w:val="18"/>
                <w:szCs w:val="18"/>
              </w:rPr>
              <w:t>Pora n:</w:t>
            </w:r>
            <w:r w:rsidR="0039527A">
              <w:rPr>
                <w:rFonts w:ascii="Segoe UI Light" w:hAnsi="Segoe UI Light" w:cs="Segoe UI Light"/>
                <w:sz w:val="18"/>
                <w:szCs w:val="18"/>
              </w:rPr>
              <w:t xml:space="preserve"> 2,2</w:t>
            </w:r>
          </w:p>
        </w:tc>
        <w:tc>
          <w:tcPr>
            <w:tcW w:w="1689" w:type="dxa"/>
            <w:tcBorders>
              <w:top w:val="dotted" w:sz="4" w:space="0" w:color="F79646" w:themeColor="accent2"/>
              <w:left w:val="single" w:sz="12" w:space="0" w:color="FFFFFF"/>
              <w:bottom w:val="single" w:sz="4" w:space="0" w:color="F79646" w:themeColor="accent2"/>
            </w:tcBorders>
            <w:vAlign w:val="center"/>
          </w:tcPr>
          <w:p w14:paraId="6D4AA390" w14:textId="77777777" w:rsidR="00875453" w:rsidRPr="00875453" w:rsidRDefault="0039527A" w:rsidP="00C03961">
            <w:pPr>
              <w:spacing w:before="60" w:after="60"/>
              <w:jc w:val="center"/>
              <w:rPr>
                <w:rFonts w:ascii="Segoe UI Light" w:hAnsi="Segoe UI Light" w:cs="Segoe UI Light"/>
                <w:sz w:val="18"/>
                <w:szCs w:val="18"/>
              </w:rPr>
            </w:pPr>
            <w:r>
              <w:rPr>
                <w:rFonts w:ascii="Segoe UI Light" w:hAnsi="Segoe UI Light" w:cs="Segoe UI Light"/>
                <w:sz w:val="18"/>
                <w:szCs w:val="18"/>
              </w:rPr>
              <w:t>spadek</w:t>
            </w:r>
          </w:p>
        </w:tc>
      </w:tr>
    </w:tbl>
    <w:p w14:paraId="1B43CA9F" w14:textId="77777777" w:rsidR="004B4D0E" w:rsidRPr="00D41F03" w:rsidRDefault="004B4D0E" w:rsidP="004B4D0E">
      <w:pPr>
        <w:pStyle w:val="Nagwek3"/>
      </w:pPr>
      <w:bookmarkStart w:id="219" w:name="_Toc77769329"/>
      <w:r w:rsidRPr="00D41F03">
        <w:lastRenderedPageBreak/>
        <w:t>Wskaźniki realizacji celów w zakresie pól elektromagnetycznych</w:t>
      </w:r>
      <w:bookmarkEnd w:id="219"/>
    </w:p>
    <w:tbl>
      <w:tblPr>
        <w:tblStyle w:val="Tabela-Siatka"/>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5"/>
        <w:gridCol w:w="3076"/>
        <w:gridCol w:w="1689"/>
        <w:gridCol w:w="1689"/>
      </w:tblGrid>
      <w:tr w:rsidR="0060318D" w:rsidRPr="00D41F03" w14:paraId="3065253C" w14:textId="77777777" w:rsidTr="0060318D">
        <w:trPr>
          <w:tblHeader/>
        </w:trPr>
        <w:tc>
          <w:tcPr>
            <w:tcW w:w="7840" w:type="dxa"/>
            <w:gridSpan w:val="3"/>
            <w:tcBorders>
              <w:top w:val="single" w:sz="12" w:space="0" w:color="FFFFFF"/>
              <w:bottom w:val="single" w:sz="4" w:space="0" w:color="FF6699" w:themeColor="accent3"/>
              <w:right w:val="single" w:sz="12" w:space="0" w:color="FFFFFF"/>
            </w:tcBorders>
            <w:shd w:val="clear" w:color="auto" w:fill="auto"/>
            <w:vAlign w:val="center"/>
          </w:tcPr>
          <w:p w14:paraId="12C10198" w14:textId="77777777" w:rsidR="0060318D" w:rsidRPr="00D41F03" w:rsidRDefault="0060318D" w:rsidP="000278B1">
            <w:pPr>
              <w:keepNext/>
              <w:spacing w:before="0" w:after="0"/>
              <w:jc w:val="left"/>
              <w:rPr>
                <w:rFonts w:ascii="Segoe UI Light" w:hAnsi="Segoe UI Light" w:cs="Segoe UI Light"/>
                <w:b/>
                <w:bCs/>
                <w:color w:val="FFFFFF"/>
                <w:sz w:val="18"/>
                <w:szCs w:val="18"/>
              </w:rPr>
            </w:pPr>
            <w:r w:rsidRPr="00D41F03">
              <w:rPr>
                <w:caps/>
                <w:color w:val="FF6699" w:themeColor="accent3"/>
                <w:sz w:val="20"/>
                <w:szCs w:val="20"/>
              </w:rPr>
              <w:t xml:space="preserve">Obszar środowiskowy: </w:t>
            </w:r>
            <w:r w:rsidRPr="00D41F03">
              <w:rPr>
                <w:b/>
                <w:bCs/>
                <w:caps/>
                <w:color w:val="FF6699" w:themeColor="accent3"/>
                <w:sz w:val="20"/>
                <w:szCs w:val="20"/>
              </w:rPr>
              <w:t>POLA ELEKTROMAGNETYCZNE</w:t>
            </w:r>
          </w:p>
        </w:tc>
        <w:tc>
          <w:tcPr>
            <w:tcW w:w="1689" w:type="dxa"/>
            <w:tcBorders>
              <w:top w:val="single" w:sz="12" w:space="0" w:color="FFFFFF"/>
              <w:left w:val="single" w:sz="12" w:space="0" w:color="FFFFFF"/>
              <w:bottom w:val="single" w:sz="4" w:space="0" w:color="FF6699" w:themeColor="accent3"/>
            </w:tcBorders>
            <w:shd w:val="clear" w:color="auto" w:fill="auto"/>
            <w:vAlign w:val="center"/>
          </w:tcPr>
          <w:p w14:paraId="1166D0CE" w14:textId="77777777" w:rsidR="0060318D" w:rsidRPr="00D41F03" w:rsidRDefault="0060318D" w:rsidP="000278B1">
            <w:pPr>
              <w:keepNext/>
              <w:spacing w:before="0" w:after="0"/>
              <w:jc w:val="right"/>
              <w:rPr>
                <w:rFonts w:ascii="Segoe UI Light" w:hAnsi="Segoe UI Light" w:cs="Segoe UI Light"/>
                <w:b/>
                <w:bCs/>
                <w:color w:val="FFFFFF"/>
                <w:sz w:val="18"/>
                <w:szCs w:val="18"/>
              </w:rPr>
            </w:pPr>
            <w:r w:rsidRPr="00D41F03">
              <w:rPr>
                <w:noProof/>
                <w:color w:val="FF6699" w:themeColor="accent3"/>
                <w:lang w:eastAsia="pl-PL"/>
              </w:rPr>
              <w:drawing>
                <wp:inline distT="0" distB="0" distL="0" distR="0" wp14:anchorId="1F2A3B5E" wp14:editId="32345A6B">
                  <wp:extent cx="359410" cy="359410"/>
                  <wp:effectExtent l="0" t="0" r="0" b="2540"/>
                  <wp:docPr id="32" name="Grafika 32" descr="Wieża telefonii komórkowej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1" descr="Wieża telefonii komórkowej z wypełnieniem pełnym"/>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9410" cy="359410"/>
                          </a:xfrm>
                          <a:prstGeom prst="rect">
                            <a:avLst/>
                          </a:prstGeom>
                        </pic:spPr>
                      </pic:pic>
                    </a:graphicData>
                  </a:graphic>
                </wp:inline>
              </w:drawing>
            </w:r>
          </w:p>
        </w:tc>
      </w:tr>
      <w:tr w:rsidR="004B4D0E" w:rsidRPr="00D41F03" w14:paraId="1A268A4B" w14:textId="77777777" w:rsidTr="004B4D0E">
        <w:trPr>
          <w:tblHeader/>
        </w:trPr>
        <w:tc>
          <w:tcPr>
            <w:tcW w:w="3075" w:type="dxa"/>
            <w:tcBorders>
              <w:top w:val="single" w:sz="12" w:space="0" w:color="FFFFFF"/>
              <w:bottom w:val="single" w:sz="4" w:space="0" w:color="FF6699" w:themeColor="accent3"/>
              <w:right w:val="single" w:sz="12" w:space="0" w:color="FFFFFF"/>
            </w:tcBorders>
            <w:shd w:val="clear" w:color="auto" w:fill="FF6699" w:themeFill="accent3"/>
            <w:vAlign w:val="center"/>
          </w:tcPr>
          <w:p w14:paraId="335243B1" w14:textId="77777777" w:rsidR="004B4D0E" w:rsidRPr="00D41F03" w:rsidRDefault="004B4D0E" w:rsidP="000278B1">
            <w:pPr>
              <w:keepNext/>
              <w:spacing w:before="0" w:after="0"/>
              <w:jc w:val="center"/>
              <w:rPr>
                <w:rFonts w:ascii="Segoe UI Light" w:hAnsi="Segoe UI Light" w:cs="Segoe UI Light"/>
                <w:b/>
                <w:bCs/>
                <w:color w:val="FFFFFF"/>
                <w:sz w:val="18"/>
                <w:szCs w:val="18"/>
              </w:rPr>
            </w:pPr>
            <w:r w:rsidRPr="00D41F03">
              <w:rPr>
                <w:rFonts w:ascii="Segoe UI Light" w:hAnsi="Segoe UI Light" w:cs="Segoe UI Light"/>
                <w:b/>
                <w:bCs/>
                <w:color w:val="FFFFFF"/>
                <w:sz w:val="18"/>
                <w:szCs w:val="18"/>
              </w:rPr>
              <w:t>Cele strategiczne</w:t>
            </w:r>
          </w:p>
        </w:tc>
        <w:tc>
          <w:tcPr>
            <w:tcW w:w="3076" w:type="dxa"/>
            <w:tcBorders>
              <w:top w:val="single" w:sz="12" w:space="0" w:color="FFFFFF"/>
              <w:left w:val="single" w:sz="12" w:space="0" w:color="FFFFFF"/>
              <w:bottom w:val="single" w:sz="4" w:space="0" w:color="FF6699" w:themeColor="accent3"/>
              <w:right w:val="single" w:sz="12" w:space="0" w:color="FFFFFF"/>
            </w:tcBorders>
            <w:shd w:val="clear" w:color="auto" w:fill="FF6699" w:themeFill="accent3"/>
            <w:vAlign w:val="center"/>
          </w:tcPr>
          <w:p w14:paraId="75FBAF6B" w14:textId="77777777" w:rsidR="004B4D0E" w:rsidRPr="00D41F03" w:rsidRDefault="004B4D0E" w:rsidP="000278B1">
            <w:pPr>
              <w:keepNext/>
              <w:spacing w:before="0" w:after="0"/>
              <w:jc w:val="center"/>
              <w:rPr>
                <w:rFonts w:ascii="Segoe UI Light" w:hAnsi="Segoe UI Light" w:cs="Segoe UI Light"/>
                <w:b/>
                <w:bCs/>
                <w:color w:val="FFFFFF"/>
                <w:sz w:val="18"/>
                <w:szCs w:val="18"/>
              </w:rPr>
            </w:pPr>
            <w:r w:rsidRPr="00D41F03">
              <w:rPr>
                <w:rFonts w:ascii="Segoe UI Light" w:hAnsi="Segoe UI Light" w:cs="Segoe UI Light"/>
                <w:b/>
                <w:bCs/>
                <w:color w:val="FFFFFF"/>
                <w:sz w:val="18"/>
                <w:szCs w:val="18"/>
              </w:rPr>
              <w:t>Wskaźnik realizacji celu</w:t>
            </w:r>
          </w:p>
        </w:tc>
        <w:tc>
          <w:tcPr>
            <w:tcW w:w="1689" w:type="dxa"/>
            <w:tcBorders>
              <w:top w:val="single" w:sz="12" w:space="0" w:color="FFFFFF"/>
              <w:left w:val="single" w:sz="12" w:space="0" w:color="FFFFFF"/>
              <w:bottom w:val="single" w:sz="4" w:space="0" w:color="FF6699" w:themeColor="accent3"/>
              <w:right w:val="single" w:sz="12" w:space="0" w:color="FFFFFF"/>
            </w:tcBorders>
            <w:shd w:val="clear" w:color="auto" w:fill="FF6699" w:themeFill="accent3"/>
            <w:vAlign w:val="center"/>
          </w:tcPr>
          <w:p w14:paraId="53859F12" w14:textId="77777777" w:rsidR="004B4D0E" w:rsidRPr="00D41F03" w:rsidRDefault="004B4D0E" w:rsidP="000278B1">
            <w:pPr>
              <w:keepNext/>
              <w:spacing w:before="0" w:after="0"/>
              <w:jc w:val="center"/>
              <w:rPr>
                <w:rFonts w:ascii="Segoe UI Light" w:hAnsi="Segoe UI Light" w:cs="Segoe UI Light"/>
                <w:b/>
                <w:bCs/>
                <w:color w:val="FFFFFF"/>
                <w:sz w:val="18"/>
                <w:szCs w:val="18"/>
              </w:rPr>
            </w:pPr>
            <w:r w:rsidRPr="00D41F03">
              <w:rPr>
                <w:rFonts w:ascii="Segoe UI Light" w:hAnsi="Segoe UI Light" w:cs="Segoe UI Light"/>
                <w:b/>
                <w:bCs/>
                <w:color w:val="FFFFFF"/>
                <w:sz w:val="18"/>
                <w:szCs w:val="18"/>
              </w:rPr>
              <w:t>Wartość bazowa</w:t>
            </w:r>
          </w:p>
        </w:tc>
        <w:tc>
          <w:tcPr>
            <w:tcW w:w="1689" w:type="dxa"/>
            <w:tcBorders>
              <w:top w:val="single" w:sz="12" w:space="0" w:color="FFFFFF"/>
              <w:left w:val="single" w:sz="12" w:space="0" w:color="FFFFFF"/>
              <w:bottom w:val="single" w:sz="4" w:space="0" w:color="FF6699" w:themeColor="accent3"/>
            </w:tcBorders>
            <w:shd w:val="clear" w:color="auto" w:fill="FF6699" w:themeFill="accent3"/>
            <w:vAlign w:val="center"/>
          </w:tcPr>
          <w:p w14:paraId="4834517A" w14:textId="77777777" w:rsidR="004B4D0E" w:rsidRPr="00D41F03" w:rsidRDefault="004B4D0E" w:rsidP="000278B1">
            <w:pPr>
              <w:keepNext/>
              <w:spacing w:before="0" w:after="0"/>
              <w:jc w:val="center"/>
              <w:rPr>
                <w:rFonts w:ascii="Segoe UI Light" w:hAnsi="Segoe UI Light" w:cs="Segoe UI Light"/>
                <w:b/>
                <w:bCs/>
                <w:color w:val="FFFFFF"/>
                <w:sz w:val="18"/>
                <w:szCs w:val="18"/>
              </w:rPr>
            </w:pPr>
            <w:r w:rsidRPr="00D41F03">
              <w:rPr>
                <w:rFonts w:ascii="Segoe UI Light" w:hAnsi="Segoe UI Light" w:cs="Segoe UI Light"/>
                <w:b/>
                <w:bCs/>
                <w:color w:val="FFFFFF"/>
                <w:sz w:val="18"/>
                <w:szCs w:val="18"/>
              </w:rPr>
              <w:t>Wartość docelowa</w:t>
            </w:r>
          </w:p>
        </w:tc>
      </w:tr>
      <w:tr w:rsidR="004B4D0E" w:rsidRPr="00E23070" w14:paraId="391A7CEA" w14:textId="77777777" w:rsidTr="00D41F03">
        <w:tc>
          <w:tcPr>
            <w:tcW w:w="3075" w:type="dxa"/>
            <w:tcBorders>
              <w:top w:val="single" w:sz="4" w:space="0" w:color="FF6699" w:themeColor="accent3"/>
              <w:bottom w:val="single" w:sz="4" w:space="0" w:color="FF6699" w:themeColor="accent3"/>
              <w:right w:val="single" w:sz="12" w:space="0" w:color="FFFFFF"/>
            </w:tcBorders>
            <w:vAlign w:val="center"/>
          </w:tcPr>
          <w:p w14:paraId="539411F9" w14:textId="77777777" w:rsidR="004B4D0E" w:rsidRPr="00D41F03" w:rsidRDefault="002D084F" w:rsidP="00C03961">
            <w:pPr>
              <w:spacing w:before="60" w:after="60"/>
              <w:jc w:val="left"/>
              <w:rPr>
                <w:rFonts w:ascii="Segoe UI Light" w:hAnsi="Segoe UI Light" w:cs="Segoe UI Light"/>
                <w:color w:val="FF6699" w:themeColor="accent3"/>
                <w:sz w:val="18"/>
                <w:szCs w:val="18"/>
              </w:rPr>
            </w:pPr>
            <w:r>
              <w:rPr>
                <w:rFonts w:ascii="Segoe UI Light" w:hAnsi="Segoe UI Light" w:cs="Segoe UI Light"/>
                <w:color w:val="FF6699" w:themeColor="accent3"/>
                <w:sz w:val="18"/>
                <w:szCs w:val="18"/>
              </w:rPr>
              <w:t>Monitorowanie i utrzymanie dotychczasowego stanu braku zagrożenia ponadnormatywnym promieniowaniem elektromagnetycznym</w:t>
            </w:r>
          </w:p>
        </w:tc>
        <w:tc>
          <w:tcPr>
            <w:tcW w:w="3076" w:type="dxa"/>
            <w:tcBorders>
              <w:top w:val="single" w:sz="4" w:space="0" w:color="FF6699" w:themeColor="accent3"/>
              <w:left w:val="single" w:sz="12" w:space="0" w:color="FFFFFF"/>
              <w:bottom w:val="single" w:sz="4" w:space="0" w:color="FF6699" w:themeColor="accent3"/>
              <w:right w:val="single" w:sz="12" w:space="0" w:color="FFFFFF"/>
            </w:tcBorders>
            <w:vAlign w:val="center"/>
          </w:tcPr>
          <w:p w14:paraId="7282562B" w14:textId="77777777" w:rsidR="004B4D0E" w:rsidRPr="00D41F03" w:rsidRDefault="002246CC" w:rsidP="00D41F03">
            <w:pPr>
              <w:spacing w:before="60" w:after="60"/>
              <w:jc w:val="left"/>
              <w:rPr>
                <w:rFonts w:ascii="Segoe UI Light" w:hAnsi="Segoe UI Light" w:cs="Segoe UI Light"/>
                <w:sz w:val="18"/>
                <w:szCs w:val="18"/>
              </w:rPr>
            </w:pPr>
            <w:r w:rsidRPr="002246CC">
              <w:rPr>
                <w:rFonts w:ascii="Segoe UI Light" w:hAnsi="Segoe UI Light" w:cs="Segoe UI Light"/>
                <w:sz w:val="18"/>
                <w:szCs w:val="18"/>
              </w:rPr>
              <w:t xml:space="preserve">Liczba punktów pomiarowych, na których stwierdzono przekroczenia dopuszczalnych wartości promieniowania </w:t>
            </w:r>
            <w:r w:rsidR="00CD7250" w:rsidRPr="002246CC">
              <w:rPr>
                <w:rFonts w:ascii="Segoe UI Light" w:hAnsi="Segoe UI Light" w:cs="Segoe UI Light"/>
                <w:sz w:val="18"/>
                <w:szCs w:val="18"/>
              </w:rPr>
              <w:t>elektromagnetycznego</w:t>
            </w:r>
          </w:p>
        </w:tc>
        <w:tc>
          <w:tcPr>
            <w:tcW w:w="1689" w:type="dxa"/>
            <w:tcBorders>
              <w:top w:val="single" w:sz="4" w:space="0" w:color="FF6699" w:themeColor="accent3"/>
              <w:left w:val="single" w:sz="12" w:space="0" w:color="FFFFFF"/>
              <w:bottom w:val="single" w:sz="4" w:space="0" w:color="FF6699" w:themeColor="accent3"/>
              <w:right w:val="single" w:sz="12" w:space="0" w:color="FFFFFF"/>
            </w:tcBorders>
            <w:vAlign w:val="center"/>
          </w:tcPr>
          <w:p w14:paraId="0D30B239" w14:textId="77777777" w:rsidR="004B4D0E" w:rsidRPr="00D41F03" w:rsidRDefault="00D41F03" w:rsidP="00C03961">
            <w:pPr>
              <w:spacing w:before="60" w:after="60"/>
              <w:jc w:val="center"/>
              <w:rPr>
                <w:rFonts w:ascii="Segoe UI Light" w:hAnsi="Segoe UI Light" w:cs="Segoe UI Light"/>
                <w:sz w:val="18"/>
                <w:szCs w:val="18"/>
              </w:rPr>
            </w:pPr>
            <w:r w:rsidRPr="00D41F03">
              <w:rPr>
                <w:rFonts w:ascii="Segoe UI Light" w:hAnsi="Segoe UI Light" w:cs="Segoe UI Light"/>
                <w:sz w:val="18"/>
                <w:szCs w:val="18"/>
              </w:rPr>
              <w:t>0</w:t>
            </w:r>
            <w:r w:rsidR="00AD00F5">
              <w:rPr>
                <w:rStyle w:val="Odwoanieprzypisudolnego"/>
                <w:rFonts w:ascii="Segoe UI Light" w:hAnsi="Segoe UI Light" w:cs="Segoe UI Light"/>
                <w:sz w:val="18"/>
                <w:szCs w:val="18"/>
              </w:rPr>
              <w:footnoteReference w:id="181"/>
            </w:r>
          </w:p>
        </w:tc>
        <w:tc>
          <w:tcPr>
            <w:tcW w:w="1689" w:type="dxa"/>
            <w:tcBorders>
              <w:top w:val="single" w:sz="4" w:space="0" w:color="FF6699" w:themeColor="accent3"/>
              <w:left w:val="single" w:sz="12" w:space="0" w:color="FFFFFF"/>
              <w:bottom w:val="single" w:sz="4" w:space="0" w:color="FF6699" w:themeColor="accent3"/>
            </w:tcBorders>
            <w:vAlign w:val="center"/>
          </w:tcPr>
          <w:p w14:paraId="2031FF43" w14:textId="77777777" w:rsidR="004B4D0E" w:rsidRPr="00E23070" w:rsidRDefault="00D41F03" w:rsidP="00C03961">
            <w:pPr>
              <w:spacing w:before="60" w:after="60"/>
              <w:jc w:val="center"/>
              <w:rPr>
                <w:rFonts w:ascii="Segoe UI Light" w:hAnsi="Segoe UI Light" w:cs="Segoe UI Light"/>
                <w:sz w:val="18"/>
                <w:szCs w:val="18"/>
              </w:rPr>
            </w:pPr>
            <w:r w:rsidRPr="00D41F03">
              <w:rPr>
                <w:rFonts w:ascii="Segoe UI Light" w:hAnsi="Segoe UI Light" w:cs="Segoe UI Light"/>
                <w:sz w:val="18"/>
                <w:szCs w:val="18"/>
              </w:rPr>
              <w:t>0</w:t>
            </w:r>
          </w:p>
        </w:tc>
      </w:tr>
      <w:tr w:rsidR="00CD7250" w:rsidRPr="00E23070" w14:paraId="06BDF45C" w14:textId="77777777" w:rsidTr="00A27D2A">
        <w:tc>
          <w:tcPr>
            <w:tcW w:w="3075" w:type="dxa"/>
            <w:tcBorders>
              <w:top w:val="single" w:sz="4" w:space="0" w:color="FF6699" w:themeColor="accent3"/>
              <w:bottom w:val="single" w:sz="4" w:space="0" w:color="FF6699" w:themeColor="accent3"/>
              <w:right w:val="single" w:sz="12" w:space="0" w:color="FFFFFF"/>
            </w:tcBorders>
            <w:vAlign w:val="center"/>
          </w:tcPr>
          <w:p w14:paraId="4836F31A" w14:textId="77777777" w:rsidR="00CD7250" w:rsidRPr="00D85CCD" w:rsidRDefault="00CD7250" w:rsidP="00A27D2A">
            <w:pPr>
              <w:spacing w:before="60" w:after="60"/>
              <w:jc w:val="left"/>
              <w:rPr>
                <w:rFonts w:ascii="Segoe UI Light" w:hAnsi="Segoe UI Light" w:cs="Segoe UI Light"/>
                <w:color w:val="FF6699" w:themeColor="accent3"/>
                <w:sz w:val="18"/>
                <w:szCs w:val="18"/>
              </w:rPr>
            </w:pPr>
            <w:r w:rsidRPr="006D35F8">
              <w:rPr>
                <w:rFonts w:ascii="Segoe UI Light" w:hAnsi="Segoe UI Light" w:cs="Segoe UI Light"/>
                <w:color w:val="FF6699" w:themeColor="accent3"/>
                <w:sz w:val="18"/>
                <w:szCs w:val="18"/>
              </w:rPr>
              <w:t>Poprawa świadomości społeczeństwa w kwestii pól elektromagnetycznych</w:t>
            </w:r>
          </w:p>
        </w:tc>
        <w:tc>
          <w:tcPr>
            <w:tcW w:w="3076" w:type="dxa"/>
            <w:tcBorders>
              <w:top w:val="single" w:sz="4" w:space="0" w:color="FF6699" w:themeColor="accent3"/>
              <w:left w:val="single" w:sz="12" w:space="0" w:color="FFFFFF"/>
              <w:bottom w:val="single" w:sz="4" w:space="0" w:color="FF6699" w:themeColor="accent3"/>
              <w:right w:val="single" w:sz="12" w:space="0" w:color="FFFFFF"/>
            </w:tcBorders>
            <w:vAlign w:val="center"/>
          </w:tcPr>
          <w:p w14:paraId="7F18FAF7" w14:textId="77777777" w:rsidR="00CD7250" w:rsidRPr="002246CC" w:rsidRDefault="00CD7250" w:rsidP="00A27D2A">
            <w:pPr>
              <w:spacing w:before="60" w:after="60"/>
              <w:jc w:val="left"/>
              <w:rPr>
                <w:rFonts w:ascii="Segoe UI Light" w:hAnsi="Segoe UI Light" w:cs="Segoe UI Light"/>
                <w:sz w:val="18"/>
                <w:szCs w:val="18"/>
              </w:rPr>
            </w:pPr>
            <w:r>
              <w:rPr>
                <w:rFonts w:ascii="Segoe UI Light" w:hAnsi="Segoe UI Light" w:cs="Segoe UI Light"/>
                <w:sz w:val="18"/>
                <w:szCs w:val="18"/>
              </w:rPr>
              <w:t xml:space="preserve">Ilość akcji edukacyjno-informacyjnych </w:t>
            </w:r>
            <w:r w:rsidRPr="00F322D9">
              <w:rPr>
                <w:rFonts w:ascii="Segoe UI Light" w:hAnsi="Segoe UI Light" w:cs="Segoe UI Light"/>
                <w:sz w:val="18"/>
                <w:szCs w:val="18"/>
              </w:rPr>
              <w:t>z zakresu oddziaływania i szkodliwości PEM</w:t>
            </w:r>
            <w:r w:rsidR="00D4460E">
              <w:rPr>
                <w:rFonts w:ascii="Segoe UI Light" w:hAnsi="Segoe UI Light" w:cs="Segoe UI Light"/>
                <w:sz w:val="18"/>
                <w:szCs w:val="18"/>
              </w:rPr>
              <w:t xml:space="preserve"> </w:t>
            </w:r>
          </w:p>
        </w:tc>
        <w:tc>
          <w:tcPr>
            <w:tcW w:w="1689" w:type="dxa"/>
            <w:tcBorders>
              <w:top w:val="single" w:sz="4" w:space="0" w:color="FF6699" w:themeColor="accent3"/>
              <w:left w:val="single" w:sz="12" w:space="0" w:color="FFFFFF"/>
              <w:bottom w:val="single" w:sz="4" w:space="0" w:color="FF6699" w:themeColor="accent3"/>
              <w:right w:val="single" w:sz="12" w:space="0" w:color="FFFFFF"/>
            </w:tcBorders>
            <w:vAlign w:val="center"/>
          </w:tcPr>
          <w:p w14:paraId="7C60E3B7" w14:textId="77777777" w:rsidR="00CD7250" w:rsidRPr="00D41F03" w:rsidRDefault="00D51A48" w:rsidP="00A27D2A">
            <w:pPr>
              <w:spacing w:before="60" w:after="60"/>
              <w:jc w:val="center"/>
              <w:rPr>
                <w:rFonts w:ascii="Segoe UI Light" w:hAnsi="Segoe UI Light" w:cs="Segoe UI Light"/>
                <w:sz w:val="18"/>
                <w:szCs w:val="18"/>
              </w:rPr>
            </w:pPr>
            <w:r>
              <w:rPr>
                <w:rFonts w:ascii="Segoe UI Light" w:hAnsi="Segoe UI Light" w:cs="Segoe UI Light"/>
                <w:sz w:val="18"/>
                <w:szCs w:val="18"/>
              </w:rPr>
              <w:t>-</w:t>
            </w:r>
          </w:p>
        </w:tc>
        <w:tc>
          <w:tcPr>
            <w:tcW w:w="1689" w:type="dxa"/>
            <w:tcBorders>
              <w:top w:val="single" w:sz="4" w:space="0" w:color="FF6699" w:themeColor="accent3"/>
              <w:left w:val="single" w:sz="12" w:space="0" w:color="FFFFFF"/>
              <w:bottom w:val="single" w:sz="4" w:space="0" w:color="FF6699" w:themeColor="accent3"/>
            </w:tcBorders>
            <w:vAlign w:val="center"/>
          </w:tcPr>
          <w:p w14:paraId="2C0CEBC7" w14:textId="77777777" w:rsidR="00CD7250" w:rsidRPr="00D41F03" w:rsidRDefault="00D51A48" w:rsidP="00A27D2A">
            <w:pPr>
              <w:spacing w:before="60" w:after="60"/>
              <w:jc w:val="center"/>
              <w:rPr>
                <w:rFonts w:ascii="Segoe UI Light" w:hAnsi="Segoe UI Light" w:cs="Segoe UI Light"/>
                <w:sz w:val="18"/>
                <w:szCs w:val="18"/>
              </w:rPr>
            </w:pPr>
            <w:r>
              <w:rPr>
                <w:rFonts w:ascii="Segoe UI Light" w:hAnsi="Segoe UI Light" w:cs="Segoe UI Light"/>
                <w:sz w:val="18"/>
                <w:szCs w:val="18"/>
              </w:rPr>
              <w:t>1/rok</w:t>
            </w:r>
          </w:p>
        </w:tc>
      </w:tr>
    </w:tbl>
    <w:p w14:paraId="40541057" w14:textId="77777777" w:rsidR="004B4D0E" w:rsidRPr="007A697F" w:rsidRDefault="004B4D0E" w:rsidP="004B4D0E">
      <w:pPr>
        <w:pStyle w:val="Nagwek3"/>
      </w:pPr>
      <w:bookmarkStart w:id="220" w:name="_Toc77769330"/>
      <w:r w:rsidRPr="007A697F">
        <w:t>Wskaźniki realizacji celów w zakresie poważnych awarii</w:t>
      </w:r>
      <w:bookmarkEnd w:id="220"/>
    </w:p>
    <w:tbl>
      <w:tblPr>
        <w:tblStyle w:val="Tabela-Siatka"/>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5"/>
        <w:gridCol w:w="3076"/>
        <w:gridCol w:w="1689"/>
        <w:gridCol w:w="1689"/>
      </w:tblGrid>
      <w:tr w:rsidR="0060318D" w:rsidRPr="0045420D" w14:paraId="5E365348" w14:textId="77777777" w:rsidTr="0060318D">
        <w:trPr>
          <w:tblHeader/>
        </w:trPr>
        <w:tc>
          <w:tcPr>
            <w:tcW w:w="7840" w:type="dxa"/>
            <w:gridSpan w:val="3"/>
            <w:tcBorders>
              <w:top w:val="single" w:sz="12" w:space="0" w:color="FFFFFF"/>
              <w:bottom w:val="single" w:sz="4" w:space="0" w:color="CB5051" w:themeColor="accent4"/>
              <w:right w:val="single" w:sz="12" w:space="0" w:color="FFFFFF"/>
            </w:tcBorders>
            <w:shd w:val="clear" w:color="auto" w:fill="auto"/>
            <w:vAlign w:val="center"/>
          </w:tcPr>
          <w:p w14:paraId="7403A5CE" w14:textId="77777777" w:rsidR="0060318D" w:rsidRPr="0045420D" w:rsidRDefault="0060318D" w:rsidP="0060318D">
            <w:pPr>
              <w:spacing w:before="0" w:after="0"/>
              <w:jc w:val="left"/>
              <w:rPr>
                <w:rFonts w:ascii="Segoe UI Light" w:hAnsi="Segoe UI Light" w:cs="Segoe UI Light"/>
                <w:b/>
                <w:bCs/>
                <w:color w:val="FFFFFF"/>
                <w:sz w:val="18"/>
                <w:szCs w:val="18"/>
              </w:rPr>
            </w:pPr>
            <w:r w:rsidRPr="0045420D">
              <w:rPr>
                <w:caps/>
                <w:color w:val="CB5051" w:themeColor="accent4"/>
                <w:sz w:val="20"/>
                <w:szCs w:val="20"/>
              </w:rPr>
              <w:t xml:space="preserve">Obszar środowiskowy: </w:t>
            </w:r>
            <w:r w:rsidRPr="0045420D">
              <w:rPr>
                <w:b/>
                <w:bCs/>
                <w:caps/>
                <w:color w:val="CB5051" w:themeColor="accent4"/>
                <w:sz w:val="20"/>
                <w:szCs w:val="20"/>
              </w:rPr>
              <w:t>POWAŻNE AWARIE</w:t>
            </w:r>
          </w:p>
        </w:tc>
        <w:tc>
          <w:tcPr>
            <w:tcW w:w="1689" w:type="dxa"/>
            <w:tcBorders>
              <w:top w:val="single" w:sz="12" w:space="0" w:color="FFFFFF"/>
              <w:left w:val="single" w:sz="12" w:space="0" w:color="FFFFFF"/>
              <w:bottom w:val="single" w:sz="4" w:space="0" w:color="CB5051" w:themeColor="accent4"/>
            </w:tcBorders>
            <w:shd w:val="clear" w:color="auto" w:fill="auto"/>
            <w:vAlign w:val="center"/>
          </w:tcPr>
          <w:p w14:paraId="4AFCC59F" w14:textId="77777777" w:rsidR="0060318D" w:rsidRPr="0045420D" w:rsidRDefault="0060318D" w:rsidP="0060318D">
            <w:pPr>
              <w:spacing w:before="0" w:after="0"/>
              <w:jc w:val="right"/>
              <w:rPr>
                <w:rFonts w:ascii="Segoe UI Light" w:hAnsi="Segoe UI Light" w:cs="Segoe UI Light"/>
                <w:b/>
                <w:bCs/>
                <w:color w:val="FFFFFF"/>
                <w:sz w:val="18"/>
                <w:szCs w:val="18"/>
              </w:rPr>
            </w:pPr>
            <w:r w:rsidRPr="0045420D">
              <w:rPr>
                <w:noProof/>
                <w:color w:val="CB5051" w:themeColor="accent4"/>
                <w:lang w:eastAsia="pl-PL"/>
              </w:rPr>
              <w:drawing>
                <wp:inline distT="0" distB="0" distL="0" distR="0" wp14:anchorId="1D7D8979" wp14:editId="740FAF2F">
                  <wp:extent cx="359410" cy="359410"/>
                  <wp:effectExtent l="0" t="0" r="2540" b="2540"/>
                  <wp:docPr id="33" name="Grafika 33" descr="Produkcj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a 28" descr="Produkcja z wypełnieniem pełnym"/>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9410" cy="359410"/>
                          </a:xfrm>
                          <a:prstGeom prst="rect">
                            <a:avLst/>
                          </a:prstGeom>
                        </pic:spPr>
                      </pic:pic>
                    </a:graphicData>
                  </a:graphic>
                </wp:inline>
              </w:drawing>
            </w:r>
          </w:p>
        </w:tc>
      </w:tr>
      <w:tr w:rsidR="004B4D0E" w:rsidRPr="0045420D" w14:paraId="207923D4" w14:textId="77777777" w:rsidTr="007A697F">
        <w:trPr>
          <w:tblHeader/>
        </w:trPr>
        <w:tc>
          <w:tcPr>
            <w:tcW w:w="3075" w:type="dxa"/>
            <w:tcBorders>
              <w:top w:val="single" w:sz="12" w:space="0" w:color="FFFFFF"/>
              <w:bottom w:val="single" w:sz="4" w:space="0" w:color="CB5051" w:themeColor="accent4"/>
              <w:right w:val="single" w:sz="12" w:space="0" w:color="FFFFFF"/>
            </w:tcBorders>
            <w:shd w:val="clear" w:color="auto" w:fill="CB5051" w:themeFill="accent4"/>
            <w:vAlign w:val="center"/>
          </w:tcPr>
          <w:p w14:paraId="6525C7EC" w14:textId="77777777" w:rsidR="004B4D0E" w:rsidRPr="0045420D" w:rsidRDefault="004B4D0E" w:rsidP="004B4D0E">
            <w:pPr>
              <w:spacing w:before="0" w:after="0"/>
              <w:jc w:val="center"/>
              <w:rPr>
                <w:rFonts w:ascii="Segoe UI Light" w:hAnsi="Segoe UI Light" w:cs="Segoe UI Light"/>
                <w:b/>
                <w:bCs/>
                <w:color w:val="FFFFFF"/>
                <w:sz w:val="18"/>
                <w:szCs w:val="18"/>
              </w:rPr>
            </w:pPr>
            <w:r w:rsidRPr="0045420D">
              <w:rPr>
                <w:rFonts w:ascii="Segoe UI Light" w:hAnsi="Segoe UI Light" w:cs="Segoe UI Light"/>
                <w:b/>
                <w:bCs/>
                <w:color w:val="FFFFFF"/>
                <w:sz w:val="18"/>
                <w:szCs w:val="18"/>
              </w:rPr>
              <w:t>Cele strategiczne</w:t>
            </w:r>
          </w:p>
        </w:tc>
        <w:tc>
          <w:tcPr>
            <w:tcW w:w="3076" w:type="dxa"/>
            <w:tcBorders>
              <w:top w:val="single" w:sz="12" w:space="0" w:color="FFFFFF"/>
              <w:left w:val="single" w:sz="12" w:space="0" w:color="FFFFFF"/>
              <w:bottom w:val="single" w:sz="4" w:space="0" w:color="CB5051" w:themeColor="accent4"/>
              <w:right w:val="single" w:sz="12" w:space="0" w:color="FFFFFF"/>
            </w:tcBorders>
            <w:shd w:val="clear" w:color="auto" w:fill="CB5051" w:themeFill="accent4"/>
            <w:vAlign w:val="center"/>
          </w:tcPr>
          <w:p w14:paraId="75738F9C" w14:textId="77777777" w:rsidR="004B4D0E" w:rsidRPr="0045420D" w:rsidRDefault="004B4D0E" w:rsidP="004B4D0E">
            <w:pPr>
              <w:spacing w:before="0" w:after="0"/>
              <w:jc w:val="center"/>
              <w:rPr>
                <w:rFonts w:ascii="Segoe UI Light" w:hAnsi="Segoe UI Light" w:cs="Segoe UI Light"/>
                <w:b/>
                <w:bCs/>
                <w:color w:val="FFFFFF"/>
                <w:sz w:val="18"/>
                <w:szCs w:val="18"/>
              </w:rPr>
            </w:pPr>
            <w:r w:rsidRPr="0045420D">
              <w:rPr>
                <w:rFonts w:ascii="Segoe UI Light" w:hAnsi="Segoe UI Light" w:cs="Segoe UI Light"/>
                <w:b/>
                <w:bCs/>
                <w:color w:val="FFFFFF"/>
                <w:sz w:val="18"/>
                <w:szCs w:val="18"/>
              </w:rPr>
              <w:t>Wskaźnik realizacji celu</w:t>
            </w:r>
          </w:p>
        </w:tc>
        <w:tc>
          <w:tcPr>
            <w:tcW w:w="1689" w:type="dxa"/>
            <w:tcBorders>
              <w:top w:val="single" w:sz="12" w:space="0" w:color="FFFFFF"/>
              <w:left w:val="single" w:sz="12" w:space="0" w:color="FFFFFF"/>
              <w:bottom w:val="single" w:sz="4" w:space="0" w:color="CB5051" w:themeColor="accent4"/>
              <w:right w:val="single" w:sz="12" w:space="0" w:color="FFFFFF"/>
            </w:tcBorders>
            <w:shd w:val="clear" w:color="auto" w:fill="CB5051" w:themeFill="accent4"/>
            <w:vAlign w:val="center"/>
          </w:tcPr>
          <w:p w14:paraId="6D593C92" w14:textId="77777777" w:rsidR="004B4D0E" w:rsidRPr="0045420D" w:rsidRDefault="004B4D0E" w:rsidP="004B4D0E">
            <w:pPr>
              <w:spacing w:before="0" w:after="0"/>
              <w:jc w:val="center"/>
              <w:rPr>
                <w:rFonts w:ascii="Segoe UI Light" w:hAnsi="Segoe UI Light" w:cs="Segoe UI Light"/>
                <w:b/>
                <w:bCs/>
                <w:color w:val="FFFFFF"/>
                <w:sz w:val="18"/>
                <w:szCs w:val="18"/>
              </w:rPr>
            </w:pPr>
            <w:r w:rsidRPr="0045420D">
              <w:rPr>
                <w:rFonts w:ascii="Segoe UI Light" w:hAnsi="Segoe UI Light" w:cs="Segoe UI Light"/>
                <w:b/>
                <w:bCs/>
                <w:color w:val="FFFFFF"/>
                <w:sz w:val="18"/>
                <w:szCs w:val="18"/>
              </w:rPr>
              <w:t>Wartość bazowa</w:t>
            </w:r>
          </w:p>
        </w:tc>
        <w:tc>
          <w:tcPr>
            <w:tcW w:w="1689" w:type="dxa"/>
            <w:tcBorders>
              <w:top w:val="single" w:sz="12" w:space="0" w:color="FFFFFF"/>
              <w:left w:val="single" w:sz="12" w:space="0" w:color="FFFFFF"/>
              <w:bottom w:val="single" w:sz="4" w:space="0" w:color="CB5051" w:themeColor="accent4"/>
            </w:tcBorders>
            <w:shd w:val="clear" w:color="auto" w:fill="CB5051" w:themeFill="accent4"/>
            <w:vAlign w:val="center"/>
          </w:tcPr>
          <w:p w14:paraId="13759245" w14:textId="77777777" w:rsidR="004B4D0E" w:rsidRPr="0045420D" w:rsidRDefault="004B4D0E" w:rsidP="004B4D0E">
            <w:pPr>
              <w:spacing w:before="0" w:after="0"/>
              <w:jc w:val="center"/>
              <w:rPr>
                <w:rFonts w:ascii="Segoe UI Light" w:hAnsi="Segoe UI Light" w:cs="Segoe UI Light"/>
                <w:b/>
                <w:bCs/>
                <w:color w:val="FFFFFF"/>
                <w:sz w:val="18"/>
                <w:szCs w:val="18"/>
              </w:rPr>
            </w:pPr>
            <w:r w:rsidRPr="0045420D">
              <w:rPr>
                <w:rFonts w:ascii="Segoe UI Light" w:hAnsi="Segoe UI Light" w:cs="Segoe UI Light"/>
                <w:b/>
                <w:bCs/>
                <w:color w:val="FFFFFF"/>
                <w:sz w:val="18"/>
                <w:szCs w:val="18"/>
              </w:rPr>
              <w:t>Wartość docelowa</w:t>
            </w:r>
          </w:p>
        </w:tc>
      </w:tr>
      <w:tr w:rsidR="009352EF" w:rsidRPr="00E05FD3" w14:paraId="3D171955" w14:textId="77777777" w:rsidTr="007A697F">
        <w:tc>
          <w:tcPr>
            <w:tcW w:w="3075" w:type="dxa"/>
            <w:tcBorders>
              <w:top w:val="single" w:sz="4" w:space="0" w:color="CB5051" w:themeColor="accent4"/>
              <w:bottom w:val="single" w:sz="4" w:space="0" w:color="CB5051" w:themeColor="accent4"/>
              <w:right w:val="single" w:sz="12" w:space="0" w:color="FFFFFF"/>
            </w:tcBorders>
            <w:vAlign w:val="center"/>
          </w:tcPr>
          <w:p w14:paraId="62604FC9" w14:textId="77777777" w:rsidR="009352EF" w:rsidRPr="0045420D" w:rsidRDefault="009352EF" w:rsidP="009352EF">
            <w:pPr>
              <w:spacing w:before="60" w:after="60"/>
              <w:jc w:val="left"/>
              <w:rPr>
                <w:rFonts w:ascii="Segoe UI Light" w:hAnsi="Segoe UI Light" w:cs="Segoe UI Light"/>
                <w:color w:val="CB5051" w:themeColor="accent4"/>
                <w:sz w:val="18"/>
                <w:szCs w:val="18"/>
              </w:rPr>
            </w:pPr>
            <w:r w:rsidRPr="0045420D">
              <w:rPr>
                <w:rFonts w:ascii="Segoe UI Light" w:hAnsi="Segoe UI Light" w:cs="Segoe UI Light"/>
                <w:color w:val="CB5051" w:themeColor="accent4"/>
                <w:sz w:val="18"/>
                <w:szCs w:val="18"/>
              </w:rPr>
              <w:t>Minimalizacja</w:t>
            </w:r>
            <w:r>
              <w:rPr>
                <w:rFonts w:ascii="Segoe UI Light" w:hAnsi="Segoe UI Light" w:cs="Segoe UI Light"/>
                <w:color w:val="CB5051" w:themeColor="accent4"/>
                <w:sz w:val="18"/>
                <w:szCs w:val="18"/>
              </w:rPr>
              <w:t xml:space="preserve"> </w:t>
            </w:r>
            <w:r w:rsidRPr="0045420D">
              <w:rPr>
                <w:rFonts w:ascii="Segoe UI Light" w:hAnsi="Segoe UI Light" w:cs="Segoe UI Light"/>
                <w:color w:val="CB5051" w:themeColor="accent4"/>
                <w:sz w:val="18"/>
                <w:szCs w:val="18"/>
              </w:rPr>
              <w:t>skutków wystąpienia poważnych awarii oraz ograniczenie ryzyka ich wystąpienia</w:t>
            </w:r>
          </w:p>
        </w:tc>
        <w:tc>
          <w:tcPr>
            <w:tcW w:w="3076" w:type="dxa"/>
            <w:tcBorders>
              <w:top w:val="single" w:sz="4" w:space="0" w:color="CB5051" w:themeColor="accent4"/>
              <w:left w:val="single" w:sz="12" w:space="0" w:color="FFFFFF"/>
              <w:bottom w:val="single" w:sz="4" w:space="0" w:color="CB5051" w:themeColor="accent4"/>
              <w:right w:val="single" w:sz="12" w:space="0" w:color="FFFFFF"/>
            </w:tcBorders>
            <w:vAlign w:val="center"/>
          </w:tcPr>
          <w:p w14:paraId="23E1AEB5" w14:textId="04F8E161" w:rsidR="009352EF" w:rsidRPr="0045420D" w:rsidRDefault="00674D9C" w:rsidP="009352EF">
            <w:pPr>
              <w:spacing w:before="60" w:after="60"/>
              <w:jc w:val="left"/>
              <w:rPr>
                <w:rFonts w:ascii="Segoe UI Light" w:hAnsi="Segoe UI Light" w:cs="Segoe UI Light"/>
                <w:sz w:val="18"/>
                <w:szCs w:val="18"/>
              </w:rPr>
            </w:pPr>
            <w:r>
              <w:rPr>
                <w:rFonts w:ascii="Segoe UI Light" w:hAnsi="Segoe UI Light" w:cs="Segoe UI Light"/>
                <w:sz w:val="18"/>
                <w:szCs w:val="18"/>
              </w:rPr>
              <w:t>N</w:t>
            </w:r>
            <w:r w:rsidR="009352EF" w:rsidRPr="00B93FAB">
              <w:rPr>
                <w:rFonts w:ascii="Segoe UI Light" w:hAnsi="Segoe UI Light" w:cs="Segoe UI Light"/>
                <w:sz w:val="18"/>
                <w:szCs w:val="18"/>
              </w:rPr>
              <w:t xml:space="preserve">aruszenia </w:t>
            </w:r>
            <w:r>
              <w:rPr>
                <w:rFonts w:ascii="Segoe UI Light" w:hAnsi="Segoe UI Light" w:cs="Segoe UI Light"/>
                <w:sz w:val="18"/>
                <w:szCs w:val="18"/>
              </w:rPr>
              <w:t>wykazane podczas kontroli potencjalnych sprawców poważnych awarii [szt.]</w:t>
            </w:r>
          </w:p>
        </w:tc>
        <w:tc>
          <w:tcPr>
            <w:tcW w:w="1689" w:type="dxa"/>
            <w:tcBorders>
              <w:top w:val="single" w:sz="4" w:space="0" w:color="CB5051" w:themeColor="accent4"/>
              <w:left w:val="single" w:sz="12" w:space="0" w:color="FFFFFF"/>
              <w:bottom w:val="single" w:sz="4" w:space="0" w:color="CB5051" w:themeColor="accent4"/>
              <w:right w:val="single" w:sz="12" w:space="0" w:color="FFFFFF"/>
            </w:tcBorders>
            <w:vAlign w:val="center"/>
          </w:tcPr>
          <w:p w14:paraId="23F823AE" w14:textId="5AEAF9A4" w:rsidR="00435FF8" w:rsidRDefault="00674D9C" w:rsidP="009352EF">
            <w:pPr>
              <w:spacing w:before="60" w:after="60"/>
              <w:jc w:val="center"/>
              <w:rPr>
                <w:rFonts w:ascii="Segoe UI Light" w:hAnsi="Segoe UI Light" w:cs="Segoe UI Light"/>
                <w:sz w:val="18"/>
                <w:szCs w:val="18"/>
              </w:rPr>
            </w:pPr>
            <w:r>
              <w:rPr>
                <w:rFonts w:ascii="Segoe UI Light" w:hAnsi="Segoe UI Light" w:cs="Segoe UI Light"/>
                <w:sz w:val="18"/>
                <w:szCs w:val="18"/>
              </w:rPr>
              <w:t>58</w:t>
            </w:r>
            <w:r w:rsidR="008D3313">
              <w:rPr>
                <w:rStyle w:val="Odwoanieprzypisudolnego"/>
                <w:rFonts w:ascii="Segoe UI Light" w:hAnsi="Segoe UI Light" w:cs="Segoe UI Light"/>
                <w:sz w:val="18"/>
                <w:szCs w:val="18"/>
              </w:rPr>
              <w:footnoteReference w:id="182"/>
            </w:r>
          </w:p>
          <w:p w14:paraId="017DA075" w14:textId="77777777" w:rsidR="009352EF" w:rsidRPr="0045420D" w:rsidRDefault="00435FF8" w:rsidP="009352EF">
            <w:pPr>
              <w:spacing w:before="60" w:after="60"/>
              <w:jc w:val="center"/>
              <w:rPr>
                <w:rFonts w:ascii="Segoe UI Light" w:hAnsi="Segoe UI Light" w:cs="Segoe UI Light"/>
                <w:sz w:val="18"/>
                <w:szCs w:val="18"/>
              </w:rPr>
            </w:pPr>
            <w:r>
              <w:rPr>
                <w:rFonts w:ascii="Segoe UI Light" w:hAnsi="Segoe UI Light" w:cs="Segoe UI Light"/>
                <w:sz w:val="18"/>
                <w:szCs w:val="18"/>
              </w:rPr>
              <w:t>(2020)</w:t>
            </w:r>
          </w:p>
        </w:tc>
        <w:tc>
          <w:tcPr>
            <w:tcW w:w="1689" w:type="dxa"/>
            <w:tcBorders>
              <w:top w:val="single" w:sz="4" w:space="0" w:color="CB5051" w:themeColor="accent4"/>
              <w:left w:val="single" w:sz="12" w:space="0" w:color="FFFFFF"/>
              <w:bottom w:val="single" w:sz="4" w:space="0" w:color="CB5051" w:themeColor="accent4"/>
            </w:tcBorders>
            <w:vAlign w:val="center"/>
          </w:tcPr>
          <w:p w14:paraId="4B815E9A" w14:textId="77777777" w:rsidR="009352EF" w:rsidRPr="0045420D" w:rsidRDefault="009352EF" w:rsidP="009352EF">
            <w:pPr>
              <w:spacing w:before="60" w:after="60"/>
              <w:jc w:val="center"/>
              <w:rPr>
                <w:rFonts w:ascii="Segoe UI Light" w:hAnsi="Segoe UI Light" w:cs="Segoe UI Light"/>
                <w:sz w:val="18"/>
                <w:szCs w:val="18"/>
              </w:rPr>
            </w:pPr>
            <w:r>
              <w:rPr>
                <w:rFonts w:ascii="Segoe UI Light" w:hAnsi="Segoe UI Light" w:cs="Segoe UI Light"/>
                <w:sz w:val="18"/>
                <w:szCs w:val="18"/>
              </w:rPr>
              <w:t>0</w:t>
            </w:r>
          </w:p>
        </w:tc>
      </w:tr>
    </w:tbl>
    <w:p w14:paraId="3A339996" w14:textId="77777777" w:rsidR="004B4D0E" w:rsidRPr="001C10D9" w:rsidRDefault="004B4D0E" w:rsidP="004B4D0E">
      <w:pPr>
        <w:pStyle w:val="Nagwek3"/>
      </w:pPr>
      <w:bookmarkStart w:id="221" w:name="_Toc77769331"/>
      <w:r w:rsidRPr="001C10D9">
        <w:t>Wskaźniki realizacji celów w zakresie gospodarki wodno-ściekowej</w:t>
      </w:r>
      <w:bookmarkEnd w:id="221"/>
    </w:p>
    <w:tbl>
      <w:tblPr>
        <w:tblStyle w:val="Tabela-Siatka"/>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5"/>
        <w:gridCol w:w="3076"/>
        <w:gridCol w:w="1689"/>
        <w:gridCol w:w="1689"/>
      </w:tblGrid>
      <w:tr w:rsidR="0060318D" w:rsidRPr="001C10D9" w14:paraId="61DB851F" w14:textId="77777777" w:rsidTr="0060318D">
        <w:trPr>
          <w:tblHeader/>
        </w:trPr>
        <w:tc>
          <w:tcPr>
            <w:tcW w:w="7840" w:type="dxa"/>
            <w:gridSpan w:val="3"/>
            <w:tcBorders>
              <w:top w:val="single" w:sz="12" w:space="0" w:color="FFFFFF"/>
              <w:bottom w:val="single" w:sz="4" w:space="0" w:color="008080" w:themeColor="accent5"/>
              <w:right w:val="single" w:sz="12" w:space="0" w:color="FFFFFF"/>
            </w:tcBorders>
            <w:shd w:val="clear" w:color="auto" w:fill="auto"/>
            <w:vAlign w:val="center"/>
          </w:tcPr>
          <w:p w14:paraId="6897E2CF" w14:textId="77777777" w:rsidR="0060318D" w:rsidRPr="001C10D9" w:rsidRDefault="0060318D" w:rsidP="0060318D">
            <w:pPr>
              <w:spacing w:before="0" w:after="0"/>
              <w:jc w:val="left"/>
              <w:rPr>
                <w:rFonts w:ascii="Segoe UI Light" w:hAnsi="Segoe UI Light" w:cs="Segoe UI Light"/>
                <w:b/>
                <w:bCs/>
                <w:color w:val="FFFFFF"/>
                <w:sz w:val="18"/>
                <w:szCs w:val="18"/>
              </w:rPr>
            </w:pPr>
            <w:r w:rsidRPr="001C10D9">
              <w:rPr>
                <w:caps/>
                <w:color w:val="008080" w:themeColor="accent5"/>
                <w:sz w:val="20"/>
                <w:szCs w:val="20"/>
              </w:rPr>
              <w:t xml:space="preserve">Obszar środowiskowy: </w:t>
            </w:r>
            <w:r w:rsidRPr="001C10D9">
              <w:rPr>
                <w:b/>
                <w:bCs/>
                <w:caps/>
                <w:color w:val="008080" w:themeColor="accent5"/>
                <w:sz w:val="20"/>
                <w:szCs w:val="20"/>
              </w:rPr>
              <w:t>GOSPODARKA WODNO-ŚCIEKOWA</w:t>
            </w:r>
          </w:p>
        </w:tc>
        <w:tc>
          <w:tcPr>
            <w:tcW w:w="1689" w:type="dxa"/>
            <w:tcBorders>
              <w:top w:val="single" w:sz="12" w:space="0" w:color="FFFFFF"/>
              <w:left w:val="single" w:sz="12" w:space="0" w:color="FFFFFF"/>
              <w:bottom w:val="single" w:sz="4" w:space="0" w:color="008080" w:themeColor="accent5"/>
            </w:tcBorders>
            <w:shd w:val="clear" w:color="auto" w:fill="auto"/>
            <w:vAlign w:val="center"/>
          </w:tcPr>
          <w:p w14:paraId="25E51ECE" w14:textId="77777777" w:rsidR="0060318D" w:rsidRPr="001C10D9" w:rsidRDefault="0060318D" w:rsidP="0060318D">
            <w:pPr>
              <w:spacing w:before="0" w:after="0"/>
              <w:jc w:val="right"/>
              <w:rPr>
                <w:rFonts w:ascii="Segoe UI Light" w:hAnsi="Segoe UI Light" w:cs="Segoe UI Light"/>
                <w:b/>
                <w:bCs/>
                <w:color w:val="FFFFFF"/>
                <w:sz w:val="18"/>
                <w:szCs w:val="18"/>
              </w:rPr>
            </w:pPr>
            <w:r w:rsidRPr="001C10D9">
              <w:rPr>
                <w:noProof/>
                <w:color w:val="008080" w:themeColor="accent5"/>
                <w:lang w:eastAsia="pl-PL"/>
              </w:rPr>
              <w:drawing>
                <wp:inline distT="0" distB="0" distL="0" distR="0" wp14:anchorId="18C0A22D" wp14:editId="311A54D1">
                  <wp:extent cx="359410" cy="359410"/>
                  <wp:effectExtent l="0" t="0" r="2540" b="2540"/>
                  <wp:docPr id="34" name="Grafika 34" descr="Handwashing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3" descr="Handwashing z wypełnieniem pełnym"/>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59410" cy="359410"/>
                          </a:xfrm>
                          <a:prstGeom prst="rect">
                            <a:avLst/>
                          </a:prstGeom>
                        </pic:spPr>
                      </pic:pic>
                    </a:graphicData>
                  </a:graphic>
                </wp:inline>
              </w:drawing>
            </w:r>
          </w:p>
        </w:tc>
      </w:tr>
      <w:tr w:rsidR="004B4D0E" w:rsidRPr="001C10D9" w14:paraId="1493C812" w14:textId="77777777" w:rsidTr="000278B1">
        <w:trPr>
          <w:tblHeader/>
        </w:trPr>
        <w:tc>
          <w:tcPr>
            <w:tcW w:w="3075" w:type="dxa"/>
            <w:tcBorders>
              <w:top w:val="single" w:sz="12" w:space="0" w:color="FFFFFF"/>
              <w:bottom w:val="single" w:sz="4" w:space="0" w:color="008080" w:themeColor="accent5"/>
              <w:right w:val="single" w:sz="12" w:space="0" w:color="FFFFFF"/>
            </w:tcBorders>
            <w:shd w:val="clear" w:color="auto" w:fill="008080" w:themeFill="accent5"/>
            <w:vAlign w:val="center"/>
          </w:tcPr>
          <w:p w14:paraId="3D8EF09F" w14:textId="77777777" w:rsidR="004B4D0E" w:rsidRPr="001C10D9" w:rsidRDefault="004B4D0E" w:rsidP="004B4D0E">
            <w:pPr>
              <w:spacing w:before="0" w:after="0"/>
              <w:jc w:val="center"/>
              <w:rPr>
                <w:rFonts w:ascii="Segoe UI Light" w:hAnsi="Segoe UI Light" w:cs="Segoe UI Light"/>
                <w:b/>
                <w:bCs/>
                <w:color w:val="FFFFFF"/>
                <w:sz w:val="18"/>
                <w:szCs w:val="18"/>
              </w:rPr>
            </w:pPr>
            <w:r w:rsidRPr="001C10D9">
              <w:rPr>
                <w:rFonts w:ascii="Segoe UI Light" w:hAnsi="Segoe UI Light" w:cs="Segoe UI Light"/>
                <w:b/>
                <w:bCs/>
                <w:color w:val="FFFFFF"/>
                <w:sz w:val="18"/>
                <w:szCs w:val="18"/>
              </w:rPr>
              <w:t>Cele strategiczne</w:t>
            </w:r>
          </w:p>
        </w:tc>
        <w:tc>
          <w:tcPr>
            <w:tcW w:w="3076" w:type="dxa"/>
            <w:tcBorders>
              <w:top w:val="single" w:sz="12" w:space="0" w:color="FFFFFF"/>
              <w:left w:val="single" w:sz="12" w:space="0" w:color="FFFFFF"/>
              <w:bottom w:val="single" w:sz="4" w:space="0" w:color="008080" w:themeColor="accent5"/>
              <w:right w:val="single" w:sz="12" w:space="0" w:color="FFFFFF"/>
            </w:tcBorders>
            <w:shd w:val="clear" w:color="auto" w:fill="008080" w:themeFill="accent5"/>
            <w:vAlign w:val="center"/>
          </w:tcPr>
          <w:p w14:paraId="2FB1CEFE" w14:textId="77777777" w:rsidR="004B4D0E" w:rsidRPr="001C10D9" w:rsidRDefault="004B4D0E" w:rsidP="004B4D0E">
            <w:pPr>
              <w:spacing w:before="0" w:after="0"/>
              <w:jc w:val="center"/>
              <w:rPr>
                <w:rFonts w:ascii="Segoe UI Light" w:hAnsi="Segoe UI Light" w:cs="Segoe UI Light"/>
                <w:b/>
                <w:bCs/>
                <w:color w:val="FFFFFF"/>
                <w:sz w:val="18"/>
                <w:szCs w:val="18"/>
              </w:rPr>
            </w:pPr>
            <w:r w:rsidRPr="001C10D9">
              <w:rPr>
                <w:rFonts w:ascii="Segoe UI Light" w:hAnsi="Segoe UI Light" w:cs="Segoe UI Light"/>
                <w:b/>
                <w:bCs/>
                <w:color w:val="FFFFFF"/>
                <w:sz w:val="18"/>
                <w:szCs w:val="18"/>
              </w:rPr>
              <w:t>Wskaźnik realizacji celu</w:t>
            </w:r>
          </w:p>
        </w:tc>
        <w:tc>
          <w:tcPr>
            <w:tcW w:w="1689" w:type="dxa"/>
            <w:tcBorders>
              <w:top w:val="single" w:sz="12" w:space="0" w:color="FFFFFF"/>
              <w:left w:val="single" w:sz="12" w:space="0" w:color="FFFFFF"/>
              <w:bottom w:val="single" w:sz="4" w:space="0" w:color="008080" w:themeColor="accent5"/>
              <w:right w:val="single" w:sz="12" w:space="0" w:color="FFFFFF"/>
            </w:tcBorders>
            <w:shd w:val="clear" w:color="auto" w:fill="008080" w:themeFill="accent5"/>
            <w:vAlign w:val="center"/>
          </w:tcPr>
          <w:p w14:paraId="535EA7D6" w14:textId="77777777" w:rsidR="004B4D0E" w:rsidRPr="001C10D9" w:rsidRDefault="004B4D0E" w:rsidP="004B4D0E">
            <w:pPr>
              <w:spacing w:before="0" w:after="0"/>
              <w:jc w:val="center"/>
              <w:rPr>
                <w:rFonts w:ascii="Segoe UI Light" w:hAnsi="Segoe UI Light" w:cs="Segoe UI Light"/>
                <w:b/>
                <w:bCs/>
                <w:color w:val="FFFFFF"/>
                <w:sz w:val="18"/>
                <w:szCs w:val="18"/>
              </w:rPr>
            </w:pPr>
            <w:r w:rsidRPr="001C10D9">
              <w:rPr>
                <w:rFonts w:ascii="Segoe UI Light" w:hAnsi="Segoe UI Light" w:cs="Segoe UI Light"/>
                <w:b/>
                <w:bCs/>
                <w:color w:val="FFFFFF"/>
                <w:sz w:val="18"/>
                <w:szCs w:val="18"/>
              </w:rPr>
              <w:t>Wartość bazowa</w:t>
            </w:r>
          </w:p>
        </w:tc>
        <w:tc>
          <w:tcPr>
            <w:tcW w:w="1689" w:type="dxa"/>
            <w:tcBorders>
              <w:top w:val="single" w:sz="12" w:space="0" w:color="FFFFFF"/>
              <w:left w:val="single" w:sz="12" w:space="0" w:color="FFFFFF"/>
              <w:bottom w:val="single" w:sz="4" w:space="0" w:color="008080" w:themeColor="accent5"/>
            </w:tcBorders>
            <w:shd w:val="clear" w:color="auto" w:fill="008080" w:themeFill="accent5"/>
            <w:vAlign w:val="center"/>
          </w:tcPr>
          <w:p w14:paraId="7159941B" w14:textId="77777777" w:rsidR="004B4D0E" w:rsidRPr="001C10D9" w:rsidRDefault="004B4D0E" w:rsidP="004B4D0E">
            <w:pPr>
              <w:spacing w:before="0" w:after="0"/>
              <w:jc w:val="center"/>
              <w:rPr>
                <w:rFonts w:ascii="Segoe UI Light" w:hAnsi="Segoe UI Light" w:cs="Segoe UI Light"/>
                <w:b/>
                <w:bCs/>
                <w:color w:val="FFFFFF"/>
                <w:sz w:val="18"/>
                <w:szCs w:val="18"/>
              </w:rPr>
            </w:pPr>
            <w:r w:rsidRPr="001C10D9">
              <w:rPr>
                <w:rFonts w:ascii="Segoe UI Light" w:hAnsi="Segoe UI Light" w:cs="Segoe UI Light"/>
                <w:b/>
                <w:bCs/>
                <w:color w:val="FFFFFF"/>
                <w:sz w:val="18"/>
                <w:szCs w:val="18"/>
              </w:rPr>
              <w:t>Wartość docelowa</w:t>
            </w:r>
          </w:p>
        </w:tc>
      </w:tr>
      <w:tr w:rsidR="00F87939" w:rsidRPr="001C10D9" w14:paraId="2848DF12" w14:textId="77777777" w:rsidTr="000278B1">
        <w:tc>
          <w:tcPr>
            <w:tcW w:w="3075" w:type="dxa"/>
            <w:vMerge w:val="restart"/>
            <w:tcBorders>
              <w:top w:val="single" w:sz="4" w:space="0" w:color="008080" w:themeColor="accent5"/>
              <w:right w:val="single" w:sz="12" w:space="0" w:color="FFFFFF"/>
            </w:tcBorders>
            <w:vAlign w:val="center"/>
          </w:tcPr>
          <w:p w14:paraId="046F228D" w14:textId="77777777" w:rsidR="00F87939" w:rsidRPr="001C10D9" w:rsidRDefault="001C10D9" w:rsidP="00F87939">
            <w:pPr>
              <w:spacing w:before="60" w:after="60"/>
              <w:jc w:val="left"/>
              <w:rPr>
                <w:rFonts w:ascii="Segoe UI Light" w:hAnsi="Segoe UI Light" w:cs="Segoe UI Light"/>
                <w:color w:val="008080" w:themeColor="accent5"/>
                <w:sz w:val="18"/>
                <w:szCs w:val="18"/>
              </w:rPr>
            </w:pPr>
            <w:r w:rsidRPr="001C10D9">
              <w:rPr>
                <w:rFonts w:ascii="Segoe UI Light" w:hAnsi="Segoe UI Light" w:cs="Segoe UI Light"/>
                <w:color w:val="008080" w:themeColor="accent5"/>
                <w:sz w:val="18"/>
                <w:szCs w:val="18"/>
              </w:rPr>
              <w:t>Prowadzenie racjonalnej gospodarki wodno-ściekowej</w:t>
            </w:r>
          </w:p>
        </w:tc>
        <w:tc>
          <w:tcPr>
            <w:tcW w:w="3076" w:type="dxa"/>
            <w:tcBorders>
              <w:top w:val="single" w:sz="4" w:space="0" w:color="008080" w:themeColor="accent5"/>
              <w:left w:val="single" w:sz="12" w:space="0" w:color="FFFFFF"/>
              <w:bottom w:val="dotted" w:sz="4" w:space="0" w:color="008080" w:themeColor="accent5"/>
              <w:right w:val="single" w:sz="12" w:space="0" w:color="FFFFFF"/>
            </w:tcBorders>
            <w:vAlign w:val="center"/>
          </w:tcPr>
          <w:p w14:paraId="368D1DB1" w14:textId="77777777" w:rsidR="00F87939" w:rsidRPr="001C10D9" w:rsidRDefault="00F87939" w:rsidP="00F87939">
            <w:pPr>
              <w:spacing w:before="60" w:after="60"/>
              <w:jc w:val="left"/>
              <w:rPr>
                <w:rFonts w:ascii="Segoe UI Light" w:hAnsi="Segoe UI Light" w:cs="Segoe UI Light"/>
                <w:sz w:val="18"/>
                <w:szCs w:val="18"/>
              </w:rPr>
            </w:pPr>
            <w:r w:rsidRPr="001C10D9">
              <w:rPr>
                <w:rFonts w:ascii="Segoe UI Light" w:hAnsi="Segoe UI Light" w:cs="Segoe UI Light"/>
                <w:sz w:val="18"/>
                <w:szCs w:val="18"/>
              </w:rPr>
              <w:t>długość czynnej sieci wodociągowej [km]</w:t>
            </w:r>
          </w:p>
        </w:tc>
        <w:tc>
          <w:tcPr>
            <w:tcW w:w="1689" w:type="dxa"/>
            <w:tcBorders>
              <w:top w:val="single" w:sz="4" w:space="0" w:color="008080" w:themeColor="accent5"/>
              <w:left w:val="single" w:sz="12" w:space="0" w:color="FFFFFF"/>
              <w:bottom w:val="dotted" w:sz="4" w:space="0" w:color="008080" w:themeColor="accent5"/>
              <w:right w:val="single" w:sz="12" w:space="0" w:color="FFFFFF"/>
            </w:tcBorders>
            <w:vAlign w:val="center"/>
          </w:tcPr>
          <w:p w14:paraId="5EB8D80E" w14:textId="77777777" w:rsidR="00F87939" w:rsidRPr="001C10D9" w:rsidRDefault="00E664E6" w:rsidP="00F87939">
            <w:pPr>
              <w:spacing w:before="60" w:after="60"/>
              <w:jc w:val="center"/>
              <w:rPr>
                <w:rFonts w:ascii="Segoe UI Light" w:hAnsi="Segoe UI Light" w:cs="Segoe UI Light"/>
                <w:sz w:val="18"/>
                <w:szCs w:val="18"/>
              </w:rPr>
            </w:pPr>
            <w:r>
              <w:rPr>
                <w:rFonts w:ascii="Segoe UI Light" w:hAnsi="Segoe UI Light" w:cs="Segoe UI Light"/>
                <w:sz w:val="18"/>
                <w:szCs w:val="18"/>
              </w:rPr>
              <w:t>1</w:t>
            </w:r>
            <w:r w:rsidR="003A547C">
              <w:rPr>
                <w:rFonts w:ascii="Segoe UI Light" w:hAnsi="Segoe UI Light" w:cs="Segoe UI Light"/>
                <w:sz w:val="18"/>
                <w:szCs w:val="18"/>
              </w:rPr>
              <w:t> </w:t>
            </w:r>
            <w:r>
              <w:rPr>
                <w:rFonts w:ascii="Segoe UI Light" w:hAnsi="Segoe UI Light" w:cs="Segoe UI Light"/>
                <w:sz w:val="18"/>
                <w:szCs w:val="18"/>
              </w:rPr>
              <w:t>396</w:t>
            </w:r>
            <w:bookmarkStart w:id="222" w:name="_Ref77602053"/>
            <w:r w:rsidR="003A547C">
              <w:rPr>
                <w:rStyle w:val="Odwoanieprzypisudolnego"/>
                <w:rFonts w:ascii="Segoe UI Light" w:hAnsi="Segoe UI Light" w:cs="Segoe UI Light"/>
                <w:sz w:val="18"/>
                <w:szCs w:val="18"/>
              </w:rPr>
              <w:footnoteReference w:id="183"/>
            </w:r>
            <w:bookmarkEnd w:id="222"/>
            <w:r w:rsidR="00F87939" w:rsidRPr="001C10D9">
              <w:rPr>
                <w:rFonts w:ascii="Segoe UI Light" w:hAnsi="Segoe UI Light" w:cs="Segoe UI Light"/>
                <w:sz w:val="18"/>
                <w:szCs w:val="18"/>
              </w:rPr>
              <w:br/>
              <w:t>(</w:t>
            </w:r>
            <w:r w:rsidRPr="001C10D9">
              <w:rPr>
                <w:rFonts w:ascii="Segoe UI Light" w:hAnsi="Segoe UI Light" w:cs="Segoe UI Light"/>
                <w:sz w:val="18"/>
                <w:szCs w:val="18"/>
              </w:rPr>
              <w:t>20</w:t>
            </w:r>
            <w:r>
              <w:rPr>
                <w:rFonts w:ascii="Segoe UI Light" w:hAnsi="Segoe UI Light" w:cs="Segoe UI Light"/>
                <w:sz w:val="18"/>
                <w:szCs w:val="18"/>
              </w:rPr>
              <w:t>20</w:t>
            </w:r>
            <w:r w:rsidR="00F87939" w:rsidRPr="001C10D9">
              <w:rPr>
                <w:rFonts w:ascii="Segoe UI Light" w:hAnsi="Segoe UI Light" w:cs="Segoe UI Light"/>
                <w:sz w:val="18"/>
                <w:szCs w:val="18"/>
              </w:rPr>
              <w:t>)</w:t>
            </w:r>
          </w:p>
        </w:tc>
        <w:tc>
          <w:tcPr>
            <w:tcW w:w="1689" w:type="dxa"/>
            <w:tcBorders>
              <w:top w:val="single" w:sz="4" w:space="0" w:color="008080" w:themeColor="accent5"/>
              <w:left w:val="single" w:sz="12" w:space="0" w:color="FFFFFF"/>
              <w:bottom w:val="dotted" w:sz="4" w:space="0" w:color="008080" w:themeColor="accent5"/>
            </w:tcBorders>
            <w:vAlign w:val="center"/>
          </w:tcPr>
          <w:p w14:paraId="7445793C" w14:textId="77777777" w:rsidR="00F87939" w:rsidRPr="001C10D9" w:rsidRDefault="00F87939" w:rsidP="00F87939">
            <w:pPr>
              <w:spacing w:before="60" w:after="60"/>
              <w:jc w:val="center"/>
              <w:rPr>
                <w:rFonts w:ascii="Segoe UI Light" w:hAnsi="Segoe UI Light" w:cs="Segoe UI Light"/>
                <w:sz w:val="18"/>
                <w:szCs w:val="18"/>
              </w:rPr>
            </w:pPr>
            <w:r w:rsidRPr="001C10D9">
              <w:rPr>
                <w:rFonts w:ascii="Segoe UI Light" w:hAnsi="Segoe UI Light" w:cs="Segoe UI Light"/>
                <w:sz w:val="18"/>
                <w:szCs w:val="18"/>
              </w:rPr>
              <w:t>wzrost</w:t>
            </w:r>
          </w:p>
        </w:tc>
      </w:tr>
      <w:tr w:rsidR="00F87939" w:rsidRPr="00E23070" w14:paraId="31B83E43" w14:textId="77777777" w:rsidTr="000278B1">
        <w:trPr>
          <w:trHeight w:val="118"/>
        </w:trPr>
        <w:tc>
          <w:tcPr>
            <w:tcW w:w="3075" w:type="dxa"/>
            <w:vMerge/>
            <w:tcBorders>
              <w:bottom w:val="single" w:sz="4" w:space="0" w:color="008080" w:themeColor="accent5"/>
              <w:right w:val="single" w:sz="12" w:space="0" w:color="FFFFFF"/>
            </w:tcBorders>
            <w:vAlign w:val="center"/>
          </w:tcPr>
          <w:p w14:paraId="0EA27B27" w14:textId="77777777" w:rsidR="00F87939" w:rsidRPr="001C10D9" w:rsidRDefault="00F87939" w:rsidP="00F87939">
            <w:pPr>
              <w:spacing w:before="60" w:after="60"/>
              <w:jc w:val="left"/>
              <w:rPr>
                <w:rFonts w:ascii="Segoe UI Light" w:hAnsi="Segoe UI Light" w:cs="Segoe UI Light"/>
                <w:color w:val="008080" w:themeColor="accent5"/>
                <w:sz w:val="18"/>
                <w:szCs w:val="18"/>
              </w:rPr>
            </w:pPr>
          </w:p>
        </w:tc>
        <w:tc>
          <w:tcPr>
            <w:tcW w:w="3076" w:type="dxa"/>
            <w:tcBorders>
              <w:top w:val="dotted" w:sz="4" w:space="0" w:color="008080" w:themeColor="accent5"/>
              <w:left w:val="single" w:sz="12" w:space="0" w:color="FFFFFF"/>
              <w:bottom w:val="single" w:sz="4" w:space="0" w:color="008080" w:themeColor="accent5"/>
              <w:right w:val="single" w:sz="12" w:space="0" w:color="FFFFFF"/>
            </w:tcBorders>
            <w:vAlign w:val="center"/>
          </w:tcPr>
          <w:p w14:paraId="0A5B30D5" w14:textId="77777777" w:rsidR="00F87939" w:rsidRPr="001C10D9" w:rsidRDefault="00F87939" w:rsidP="00F87939">
            <w:pPr>
              <w:spacing w:before="60" w:after="60"/>
              <w:jc w:val="left"/>
              <w:rPr>
                <w:rFonts w:ascii="Segoe UI Light" w:hAnsi="Segoe UI Light" w:cs="Segoe UI Light"/>
                <w:sz w:val="18"/>
                <w:szCs w:val="18"/>
              </w:rPr>
            </w:pPr>
            <w:r w:rsidRPr="001C10D9">
              <w:rPr>
                <w:rFonts w:ascii="Segoe UI Light" w:hAnsi="Segoe UI Light" w:cs="Segoe UI Light"/>
                <w:sz w:val="18"/>
                <w:szCs w:val="18"/>
              </w:rPr>
              <w:t>długość czynnej sieci kanalizacyjnej [km]</w:t>
            </w:r>
          </w:p>
        </w:tc>
        <w:tc>
          <w:tcPr>
            <w:tcW w:w="1689" w:type="dxa"/>
            <w:tcBorders>
              <w:top w:val="dotted" w:sz="4" w:space="0" w:color="008080" w:themeColor="accent5"/>
              <w:left w:val="single" w:sz="12" w:space="0" w:color="FFFFFF"/>
              <w:bottom w:val="single" w:sz="4" w:space="0" w:color="008080" w:themeColor="accent5"/>
              <w:right w:val="single" w:sz="12" w:space="0" w:color="FFFFFF"/>
            </w:tcBorders>
            <w:vAlign w:val="center"/>
          </w:tcPr>
          <w:p w14:paraId="676D0E8E" w14:textId="5BFE953E" w:rsidR="00F87939" w:rsidRPr="001C10D9" w:rsidRDefault="00E664E6" w:rsidP="00F87939">
            <w:pPr>
              <w:spacing w:before="60" w:after="60"/>
              <w:jc w:val="center"/>
              <w:rPr>
                <w:rFonts w:ascii="Segoe UI Light" w:hAnsi="Segoe UI Light" w:cs="Segoe UI Light"/>
                <w:sz w:val="18"/>
                <w:szCs w:val="18"/>
              </w:rPr>
            </w:pPr>
            <w:r>
              <w:rPr>
                <w:rFonts w:ascii="Segoe UI Light" w:hAnsi="Segoe UI Light" w:cs="Segoe UI Light"/>
                <w:sz w:val="18"/>
                <w:szCs w:val="18"/>
              </w:rPr>
              <w:t>1 236</w:t>
            </w:r>
            <w:r w:rsidR="00DC13F3">
              <w:fldChar w:fldCharType="begin"/>
            </w:r>
            <w:r w:rsidR="00DC13F3">
              <w:instrText xml:space="preserve"> NOTEREF _Ref77602053 \h  \* MERGEFORMAT </w:instrText>
            </w:r>
            <w:r w:rsidR="00DC13F3">
              <w:fldChar w:fldCharType="separate"/>
            </w:r>
            <w:r w:rsidR="00757A0C" w:rsidRPr="00757A0C">
              <w:rPr>
                <w:rFonts w:ascii="Segoe UI Light" w:hAnsi="Segoe UI Light" w:cs="Segoe UI Light"/>
                <w:sz w:val="18"/>
                <w:szCs w:val="18"/>
                <w:vertAlign w:val="superscript"/>
              </w:rPr>
              <w:t>183</w:t>
            </w:r>
            <w:r w:rsidR="00DC13F3">
              <w:fldChar w:fldCharType="end"/>
            </w:r>
            <w:r w:rsidR="00F87939" w:rsidRPr="001C10D9">
              <w:rPr>
                <w:rFonts w:ascii="Segoe UI Light" w:hAnsi="Segoe UI Light" w:cs="Segoe UI Light"/>
                <w:sz w:val="18"/>
                <w:szCs w:val="18"/>
              </w:rPr>
              <w:br/>
              <w:t>(</w:t>
            </w:r>
            <w:r>
              <w:rPr>
                <w:rFonts w:ascii="Segoe UI Light" w:hAnsi="Segoe UI Light" w:cs="Segoe UI Light"/>
                <w:sz w:val="18"/>
                <w:szCs w:val="18"/>
              </w:rPr>
              <w:t>2020</w:t>
            </w:r>
            <w:r w:rsidR="00F87939" w:rsidRPr="001C10D9">
              <w:rPr>
                <w:rFonts w:ascii="Segoe UI Light" w:hAnsi="Segoe UI Light" w:cs="Segoe UI Light"/>
                <w:sz w:val="18"/>
                <w:szCs w:val="18"/>
              </w:rPr>
              <w:t>)</w:t>
            </w:r>
            <w:r w:rsidR="003A547C" w:rsidDel="003A547C">
              <w:t xml:space="preserve"> </w:t>
            </w:r>
          </w:p>
        </w:tc>
        <w:tc>
          <w:tcPr>
            <w:tcW w:w="1689" w:type="dxa"/>
            <w:tcBorders>
              <w:top w:val="dotted" w:sz="4" w:space="0" w:color="008080" w:themeColor="accent5"/>
              <w:left w:val="single" w:sz="12" w:space="0" w:color="FFFFFF"/>
              <w:bottom w:val="single" w:sz="4" w:space="0" w:color="008080" w:themeColor="accent5"/>
            </w:tcBorders>
            <w:vAlign w:val="center"/>
          </w:tcPr>
          <w:p w14:paraId="5DD439BF" w14:textId="77777777" w:rsidR="00F87939" w:rsidRPr="00E23070" w:rsidRDefault="00F87939" w:rsidP="00F87939">
            <w:pPr>
              <w:spacing w:before="60" w:after="60"/>
              <w:jc w:val="center"/>
              <w:rPr>
                <w:rFonts w:ascii="Segoe UI Light" w:hAnsi="Segoe UI Light" w:cs="Segoe UI Light"/>
                <w:sz w:val="18"/>
                <w:szCs w:val="18"/>
              </w:rPr>
            </w:pPr>
            <w:r w:rsidRPr="001C10D9">
              <w:rPr>
                <w:rFonts w:ascii="Segoe UI Light" w:hAnsi="Segoe UI Light" w:cs="Segoe UI Light"/>
                <w:sz w:val="18"/>
                <w:szCs w:val="18"/>
              </w:rPr>
              <w:t>wzrost</w:t>
            </w:r>
          </w:p>
        </w:tc>
      </w:tr>
    </w:tbl>
    <w:p w14:paraId="04395D12" w14:textId="77777777" w:rsidR="004B4D0E" w:rsidRPr="00875453" w:rsidRDefault="004B4D0E" w:rsidP="0048533B">
      <w:pPr>
        <w:pStyle w:val="Nagwek3"/>
      </w:pPr>
      <w:bookmarkStart w:id="223" w:name="_Toc77769332"/>
      <w:r w:rsidRPr="00875453">
        <w:t>Wskaźniki realizacji celów w zakresie gospodarki odpadami</w:t>
      </w:r>
      <w:bookmarkEnd w:id="223"/>
    </w:p>
    <w:tbl>
      <w:tblPr>
        <w:tblStyle w:val="Tabela-Siatka"/>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5"/>
        <w:gridCol w:w="3076"/>
        <w:gridCol w:w="1689"/>
        <w:gridCol w:w="1689"/>
      </w:tblGrid>
      <w:tr w:rsidR="0060318D" w:rsidRPr="00875453" w14:paraId="30FF6B04" w14:textId="77777777" w:rsidTr="0060318D">
        <w:trPr>
          <w:tblHeader/>
        </w:trPr>
        <w:tc>
          <w:tcPr>
            <w:tcW w:w="7840" w:type="dxa"/>
            <w:gridSpan w:val="3"/>
            <w:tcBorders>
              <w:top w:val="single" w:sz="12" w:space="0" w:color="FFFFFF"/>
              <w:bottom w:val="single" w:sz="4" w:space="0" w:color="8064A2" w:themeColor="accent6"/>
              <w:right w:val="single" w:sz="12" w:space="0" w:color="FFFFFF"/>
            </w:tcBorders>
            <w:shd w:val="clear" w:color="auto" w:fill="auto"/>
            <w:vAlign w:val="center"/>
          </w:tcPr>
          <w:p w14:paraId="27B42F04" w14:textId="77777777" w:rsidR="0060318D" w:rsidRPr="00875453" w:rsidRDefault="0060318D" w:rsidP="00073FF3">
            <w:pPr>
              <w:keepNext/>
              <w:spacing w:before="0" w:after="0"/>
              <w:jc w:val="left"/>
              <w:rPr>
                <w:rFonts w:ascii="Segoe UI Light" w:hAnsi="Segoe UI Light" w:cs="Segoe UI Light"/>
                <w:b/>
                <w:bCs/>
                <w:color w:val="FFFFFF"/>
                <w:sz w:val="18"/>
                <w:szCs w:val="18"/>
              </w:rPr>
            </w:pPr>
            <w:r w:rsidRPr="00875453">
              <w:rPr>
                <w:caps/>
                <w:color w:val="8064A2" w:themeColor="accent6"/>
                <w:sz w:val="20"/>
                <w:szCs w:val="20"/>
              </w:rPr>
              <w:t xml:space="preserve">Obszar środowiskowy: </w:t>
            </w:r>
            <w:r w:rsidRPr="00875453">
              <w:rPr>
                <w:b/>
                <w:bCs/>
                <w:caps/>
                <w:color w:val="8064A2" w:themeColor="accent6"/>
                <w:sz w:val="20"/>
                <w:szCs w:val="20"/>
              </w:rPr>
              <w:t>GOSPODARKA ODPADAMI</w:t>
            </w:r>
          </w:p>
        </w:tc>
        <w:tc>
          <w:tcPr>
            <w:tcW w:w="1689" w:type="dxa"/>
            <w:tcBorders>
              <w:top w:val="single" w:sz="12" w:space="0" w:color="FFFFFF"/>
              <w:left w:val="single" w:sz="12" w:space="0" w:color="FFFFFF"/>
              <w:bottom w:val="single" w:sz="4" w:space="0" w:color="8064A2" w:themeColor="accent6"/>
            </w:tcBorders>
            <w:shd w:val="clear" w:color="auto" w:fill="auto"/>
            <w:vAlign w:val="center"/>
          </w:tcPr>
          <w:p w14:paraId="467C7E20" w14:textId="77777777" w:rsidR="0060318D" w:rsidRPr="00875453" w:rsidRDefault="0060318D" w:rsidP="00073FF3">
            <w:pPr>
              <w:keepNext/>
              <w:spacing w:before="0" w:after="0"/>
              <w:jc w:val="right"/>
              <w:rPr>
                <w:rFonts w:ascii="Segoe UI Light" w:hAnsi="Segoe UI Light" w:cs="Segoe UI Light"/>
                <w:b/>
                <w:bCs/>
                <w:color w:val="FFFFFF"/>
                <w:sz w:val="18"/>
                <w:szCs w:val="18"/>
              </w:rPr>
            </w:pPr>
            <w:r w:rsidRPr="00875453">
              <w:rPr>
                <w:noProof/>
                <w:color w:val="8064A2" w:themeColor="accent6"/>
                <w:lang w:eastAsia="pl-PL"/>
              </w:rPr>
              <w:drawing>
                <wp:inline distT="0" distB="0" distL="0" distR="0" wp14:anchorId="5A349FCE" wp14:editId="2FE37F6C">
                  <wp:extent cx="359410" cy="359410"/>
                  <wp:effectExtent l="0" t="0" r="2540" b="2540"/>
                  <wp:docPr id="35" name="Grafika 35" descr="Segregacja odpadów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a 26" descr="Segregacja odpadów z wypełnieniem pełnym"/>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59410" cy="359410"/>
                          </a:xfrm>
                          <a:prstGeom prst="rect">
                            <a:avLst/>
                          </a:prstGeom>
                        </pic:spPr>
                      </pic:pic>
                    </a:graphicData>
                  </a:graphic>
                </wp:inline>
              </w:drawing>
            </w:r>
          </w:p>
        </w:tc>
      </w:tr>
      <w:tr w:rsidR="004B4D0E" w:rsidRPr="00875453" w14:paraId="5C3A44BC" w14:textId="77777777" w:rsidTr="000278B1">
        <w:trPr>
          <w:tblHeader/>
        </w:trPr>
        <w:tc>
          <w:tcPr>
            <w:tcW w:w="3075" w:type="dxa"/>
            <w:tcBorders>
              <w:top w:val="single" w:sz="12" w:space="0" w:color="FFFFFF"/>
              <w:bottom w:val="single" w:sz="4" w:space="0" w:color="8064A2" w:themeColor="accent6"/>
              <w:right w:val="single" w:sz="12" w:space="0" w:color="FFFFFF"/>
            </w:tcBorders>
            <w:shd w:val="clear" w:color="auto" w:fill="8064A2" w:themeFill="accent6"/>
            <w:vAlign w:val="center"/>
          </w:tcPr>
          <w:p w14:paraId="51B946AD" w14:textId="77777777" w:rsidR="004B4D0E" w:rsidRPr="00875453" w:rsidRDefault="004B4D0E" w:rsidP="00073FF3">
            <w:pPr>
              <w:keepNext/>
              <w:spacing w:before="0" w:after="0"/>
              <w:jc w:val="center"/>
              <w:rPr>
                <w:rFonts w:ascii="Segoe UI Light" w:hAnsi="Segoe UI Light" w:cs="Segoe UI Light"/>
                <w:b/>
                <w:bCs/>
                <w:color w:val="FFFFFF"/>
                <w:sz w:val="18"/>
                <w:szCs w:val="18"/>
              </w:rPr>
            </w:pPr>
            <w:r w:rsidRPr="00875453">
              <w:rPr>
                <w:rFonts w:ascii="Segoe UI Light" w:hAnsi="Segoe UI Light" w:cs="Segoe UI Light"/>
                <w:b/>
                <w:bCs/>
                <w:color w:val="FFFFFF"/>
                <w:sz w:val="18"/>
                <w:szCs w:val="18"/>
              </w:rPr>
              <w:t>Cele strategiczne</w:t>
            </w:r>
          </w:p>
        </w:tc>
        <w:tc>
          <w:tcPr>
            <w:tcW w:w="3076" w:type="dxa"/>
            <w:tcBorders>
              <w:top w:val="single" w:sz="12" w:space="0" w:color="FFFFFF"/>
              <w:left w:val="single" w:sz="12" w:space="0" w:color="FFFFFF"/>
              <w:bottom w:val="single" w:sz="4" w:space="0" w:color="8064A2" w:themeColor="accent6"/>
              <w:right w:val="single" w:sz="12" w:space="0" w:color="FFFFFF"/>
            </w:tcBorders>
            <w:shd w:val="clear" w:color="auto" w:fill="8064A2" w:themeFill="accent6"/>
            <w:vAlign w:val="center"/>
          </w:tcPr>
          <w:p w14:paraId="4BD94CF7" w14:textId="77777777" w:rsidR="004B4D0E" w:rsidRPr="00875453" w:rsidRDefault="004B4D0E" w:rsidP="00073FF3">
            <w:pPr>
              <w:keepNext/>
              <w:spacing w:before="0" w:after="0"/>
              <w:jc w:val="center"/>
              <w:rPr>
                <w:rFonts w:ascii="Segoe UI Light" w:hAnsi="Segoe UI Light" w:cs="Segoe UI Light"/>
                <w:b/>
                <w:bCs/>
                <w:color w:val="FFFFFF"/>
                <w:sz w:val="18"/>
                <w:szCs w:val="18"/>
              </w:rPr>
            </w:pPr>
            <w:r w:rsidRPr="00875453">
              <w:rPr>
                <w:rFonts w:ascii="Segoe UI Light" w:hAnsi="Segoe UI Light" w:cs="Segoe UI Light"/>
                <w:b/>
                <w:bCs/>
                <w:color w:val="FFFFFF"/>
                <w:sz w:val="18"/>
                <w:szCs w:val="18"/>
              </w:rPr>
              <w:t>Wskaźnik realizacji celu</w:t>
            </w:r>
          </w:p>
        </w:tc>
        <w:tc>
          <w:tcPr>
            <w:tcW w:w="1689" w:type="dxa"/>
            <w:tcBorders>
              <w:top w:val="single" w:sz="12" w:space="0" w:color="FFFFFF"/>
              <w:left w:val="single" w:sz="12" w:space="0" w:color="FFFFFF"/>
              <w:bottom w:val="single" w:sz="4" w:space="0" w:color="8064A2" w:themeColor="accent6"/>
              <w:right w:val="single" w:sz="12" w:space="0" w:color="FFFFFF"/>
            </w:tcBorders>
            <w:shd w:val="clear" w:color="auto" w:fill="8064A2" w:themeFill="accent6"/>
            <w:vAlign w:val="center"/>
          </w:tcPr>
          <w:p w14:paraId="6A6A6BB5" w14:textId="77777777" w:rsidR="004B4D0E" w:rsidRPr="00875453" w:rsidRDefault="004B4D0E" w:rsidP="00073FF3">
            <w:pPr>
              <w:keepNext/>
              <w:spacing w:before="0" w:after="0"/>
              <w:jc w:val="center"/>
              <w:rPr>
                <w:rFonts w:ascii="Segoe UI Light" w:hAnsi="Segoe UI Light" w:cs="Segoe UI Light"/>
                <w:b/>
                <w:bCs/>
                <w:color w:val="FFFFFF"/>
                <w:sz w:val="18"/>
                <w:szCs w:val="18"/>
              </w:rPr>
            </w:pPr>
            <w:r w:rsidRPr="00875453">
              <w:rPr>
                <w:rFonts w:ascii="Segoe UI Light" w:hAnsi="Segoe UI Light" w:cs="Segoe UI Light"/>
                <w:b/>
                <w:bCs/>
                <w:color w:val="FFFFFF"/>
                <w:sz w:val="18"/>
                <w:szCs w:val="18"/>
              </w:rPr>
              <w:t>Wartość bazowa</w:t>
            </w:r>
          </w:p>
        </w:tc>
        <w:tc>
          <w:tcPr>
            <w:tcW w:w="1689" w:type="dxa"/>
            <w:tcBorders>
              <w:top w:val="single" w:sz="12" w:space="0" w:color="FFFFFF"/>
              <w:left w:val="single" w:sz="12" w:space="0" w:color="FFFFFF"/>
              <w:bottom w:val="single" w:sz="4" w:space="0" w:color="8064A2" w:themeColor="accent6"/>
            </w:tcBorders>
            <w:shd w:val="clear" w:color="auto" w:fill="8064A2" w:themeFill="accent6"/>
            <w:vAlign w:val="center"/>
          </w:tcPr>
          <w:p w14:paraId="0FB2DFA4" w14:textId="77777777" w:rsidR="004B4D0E" w:rsidRPr="00875453" w:rsidRDefault="004B4D0E" w:rsidP="00073FF3">
            <w:pPr>
              <w:keepNext/>
              <w:spacing w:before="0" w:after="0"/>
              <w:jc w:val="center"/>
              <w:rPr>
                <w:rFonts w:ascii="Segoe UI Light" w:hAnsi="Segoe UI Light" w:cs="Segoe UI Light"/>
                <w:b/>
                <w:bCs/>
                <w:color w:val="FFFFFF"/>
                <w:sz w:val="18"/>
                <w:szCs w:val="18"/>
              </w:rPr>
            </w:pPr>
            <w:r w:rsidRPr="00875453">
              <w:rPr>
                <w:rFonts w:ascii="Segoe UI Light" w:hAnsi="Segoe UI Light" w:cs="Segoe UI Light"/>
                <w:b/>
                <w:bCs/>
                <w:color w:val="FFFFFF"/>
                <w:sz w:val="18"/>
                <w:szCs w:val="18"/>
              </w:rPr>
              <w:t>Wartość docelowa</w:t>
            </w:r>
          </w:p>
        </w:tc>
      </w:tr>
      <w:tr w:rsidR="002A285E" w:rsidRPr="00875453" w14:paraId="083458A6" w14:textId="77777777" w:rsidTr="000278B1">
        <w:trPr>
          <w:trHeight w:val="838"/>
        </w:trPr>
        <w:tc>
          <w:tcPr>
            <w:tcW w:w="3075" w:type="dxa"/>
            <w:vMerge w:val="restart"/>
            <w:tcBorders>
              <w:top w:val="single" w:sz="4" w:space="0" w:color="8064A2" w:themeColor="accent6"/>
              <w:right w:val="single" w:sz="12" w:space="0" w:color="FFFFFF"/>
            </w:tcBorders>
            <w:vAlign w:val="center"/>
          </w:tcPr>
          <w:p w14:paraId="426BB5F1" w14:textId="77777777" w:rsidR="002A285E" w:rsidRPr="00875453" w:rsidRDefault="002A285E" w:rsidP="00C03961">
            <w:pPr>
              <w:spacing w:before="60" w:after="60"/>
              <w:jc w:val="left"/>
              <w:rPr>
                <w:rFonts w:ascii="Segoe UI Light" w:hAnsi="Segoe UI Light" w:cs="Segoe UI Light"/>
                <w:color w:val="8064A2" w:themeColor="accent6"/>
                <w:sz w:val="18"/>
                <w:szCs w:val="18"/>
              </w:rPr>
            </w:pPr>
            <w:r w:rsidRPr="00875453">
              <w:rPr>
                <w:rFonts w:ascii="Segoe UI Light" w:hAnsi="Segoe UI Light" w:cs="Segoe UI Light"/>
                <w:color w:val="8064A2" w:themeColor="accent6"/>
                <w:sz w:val="18"/>
                <w:szCs w:val="18"/>
              </w:rPr>
              <w:t>Gospodarowanie odpadami zgodnie z hierarchią sposobów postępowania z odpadami</w:t>
            </w:r>
          </w:p>
        </w:tc>
        <w:tc>
          <w:tcPr>
            <w:tcW w:w="3076" w:type="dxa"/>
            <w:tcBorders>
              <w:top w:val="single" w:sz="4" w:space="0" w:color="8064A2" w:themeColor="accent6"/>
              <w:left w:val="single" w:sz="12" w:space="0" w:color="FFFFFF"/>
              <w:bottom w:val="dotted" w:sz="4" w:space="0" w:color="8064A2" w:themeColor="accent6"/>
              <w:right w:val="single" w:sz="12" w:space="0" w:color="FFFFFF"/>
            </w:tcBorders>
            <w:vAlign w:val="center"/>
          </w:tcPr>
          <w:p w14:paraId="392FA9A1" w14:textId="77777777" w:rsidR="002A285E" w:rsidRPr="00875453" w:rsidRDefault="002A285E" w:rsidP="00D67252">
            <w:pPr>
              <w:spacing w:before="60" w:after="60"/>
              <w:jc w:val="left"/>
              <w:rPr>
                <w:rFonts w:ascii="Segoe UI Light" w:hAnsi="Segoe UI Light" w:cs="Segoe UI Light"/>
                <w:sz w:val="18"/>
                <w:szCs w:val="18"/>
              </w:rPr>
            </w:pPr>
            <w:r w:rsidRPr="00D85CCD">
              <w:rPr>
                <w:rFonts w:ascii="Segoe UI Light" w:hAnsi="Segoe UI Light" w:cs="Segoe UI Light"/>
                <w:sz w:val="18"/>
                <w:szCs w:val="18"/>
              </w:rPr>
              <w:t>Odpady zebrane selektywnie w relacji do ogółu odpadów komunalnych zebranych w ciągu roku [%]</w:t>
            </w:r>
          </w:p>
        </w:tc>
        <w:tc>
          <w:tcPr>
            <w:tcW w:w="1689" w:type="dxa"/>
            <w:tcBorders>
              <w:top w:val="single" w:sz="4" w:space="0" w:color="8064A2" w:themeColor="accent6"/>
              <w:left w:val="single" w:sz="12" w:space="0" w:color="FFFFFF"/>
              <w:bottom w:val="dotted" w:sz="4" w:space="0" w:color="8064A2" w:themeColor="accent6"/>
              <w:right w:val="single" w:sz="12" w:space="0" w:color="FFFFFF"/>
            </w:tcBorders>
            <w:vAlign w:val="center"/>
          </w:tcPr>
          <w:p w14:paraId="748B5F79" w14:textId="77777777" w:rsidR="002A285E" w:rsidRPr="00D85CCD" w:rsidRDefault="002A285E" w:rsidP="00D85CCD">
            <w:pPr>
              <w:spacing w:before="60" w:after="60"/>
              <w:jc w:val="center"/>
              <w:rPr>
                <w:rFonts w:ascii="Segoe UI Light" w:hAnsi="Segoe UI Light" w:cs="Segoe UI Light"/>
                <w:sz w:val="18"/>
                <w:szCs w:val="18"/>
              </w:rPr>
            </w:pPr>
            <w:r w:rsidRPr="00D85CCD">
              <w:rPr>
                <w:rFonts w:ascii="Segoe UI Light" w:hAnsi="Segoe UI Light" w:cs="Segoe UI Light"/>
                <w:sz w:val="18"/>
                <w:szCs w:val="18"/>
              </w:rPr>
              <w:t>25,2</w:t>
            </w:r>
          </w:p>
          <w:p w14:paraId="21DAAAEE" w14:textId="77777777" w:rsidR="002A285E" w:rsidRPr="00875453" w:rsidRDefault="002A285E" w:rsidP="00D85CCD">
            <w:pPr>
              <w:spacing w:before="60" w:after="60"/>
              <w:jc w:val="center"/>
              <w:rPr>
                <w:rFonts w:ascii="Segoe UI Light" w:hAnsi="Segoe UI Light" w:cs="Segoe UI Light"/>
                <w:sz w:val="18"/>
                <w:szCs w:val="18"/>
              </w:rPr>
            </w:pPr>
            <w:r w:rsidRPr="00D85CCD">
              <w:rPr>
                <w:rFonts w:ascii="Segoe UI Light" w:hAnsi="Segoe UI Light" w:cs="Segoe UI Light"/>
                <w:sz w:val="18"/>
                <w:szCs w:val="18"/>
              </w:rPr>
              <w:t>(2019)</w:t>
            </w:r>
          </w:p>
        </w:tc>
        <w:tc>
          <w:tcPr>
            <w:tcW w:w="1689" w:type="dxa"/>
            <w:tcBorders>
              <w:top w:val="single" w:sz="4" w:space="0" w:color="8064A2" w:themeColor="accent6"/>
              <w:left w:val="single" w:sz="12" w:space="0" w:color="FFFFFF"/>
              <w:bottom w:val="dotted" w:sz="4" w:space="0" w:color="8064A2" w:themeColor="accent6"/>
            </w:tcBorders>
            <w:vAlign w:val="center"/>
          </w:tcPr>
          <w:p w14:paraId="5CDC3D9B" w14:textId="77777777" w:rsidR="002A285E" w:rsidRPr="00875453" w:rsidRDefault="00464C68" w:rsidP="00C03961">
            <w:pPr>
              <w:spacing w:before="60" w:after="60"/>
              <w:jc w:val="center"/>
              <w:rPr>
                <w:rFonts w:ascii="Segoe UI Light" w:hAnsi="Segoe UI Light" w:cs="Segoe UI Light"/>
                <w:sz w:val="18"/>
                <w:szCs w:val="18"/>
              </w:rPr>
            </w:pPr>
            <w:r>
              <w:rPr>
                <w:rFonts w:ascii="Segoe UI Light" w:hAnsi="Segoe UI Light" w:cs="Segoe UI Light"/>
                <w:sz w:val="18"/>
                <w:szCs w:val="18"/>
              </w:rPr>
              <w:t>39%</w:t>
            </w:r>
            <w:r>
              <w:rPr>
                <w:rFonts w:ascii="Segoe UI Light" w:hAnsi="Segoe UI Light" w:cs="Segoe UI Light"/>
                <w:sz w:val="18"/>
                <w:szCs w:val="18"/>
              </w:rPr>
              <w:br/>
              <w:t>(2024)</w:t>
            </w:r>
          </w:p>
        </w:tc>
      </w:tr>
      <w:tr w:rsidR="002A285E" w:rsidRPr="00875453" w14:paraId="530E63D9" w14:textId="77777777" w:rsidTr="000278B1">
        <w:trPr>
          <w:trHeight w:val="58"/>
        </w:trPr>
        <w:tc>
          <w:tcPr>
            <w:tcW w:w="3075" w:type="dxa"/>
            <w:vMerge/>
            <w:tcBorders>
              <w:bottom w:val="single" w:sz="4" w:space="0" w:color="8064A2" w:themeColor="accent6"/>
              <w:right w:val="single" w:sz="12" w:space="0" w:color="FFFFFF"/>
            </w:tcBorders>
            <w:vAlign w:val="center"/>
          </w:tcPr>
          <w:p w14:paraId="5B399D03" w14:textId="77777777" w:rsidR="002A285E" w:rsidRPr="00875453" w:rsidRDefault="002A285E" w:rsidP="002A285E">
            <w:pPr>
              <w:spacing w:before="60" w:after="60"/>
              <w:jc w:val="left"/>
              <w:rPr>
                <w:rFonts w:ascii="Segoe UI Light" w:hAnsi="Segoe UI Light" w:cs="Segoe UI Light"/>
                <w:color w:val="8064A2" w:themeColor="accent6"/>
                <w:sz w:val="18"/>
                <w:szCs w:val="18"/>
              </w:rPr>
            </w:pPr>
          </w:p>
        </w:tc>
        <w:tc>
          <w:tcPr>
            <w:tcW w:w="3076" w:type="dxa"/>
            <w:tcBorders>
              <w:top w:val="dotted" w:sz="4" w:space="0" w:color="8064A2" w:themeColor="accent6"/>
              <w:left w:val="single" w:sz="12" w:space="0" w:color="FFFFFF"/>
              <w:bottom w:val="single" w:sz="4" w:space="0" w:color="8064A2" w:themeColor="accent6"/>
              <w:right w:val="single" w:sz="12" w:space="0" w:color="FFFFFF"/>
            </w:tcBorders>
            <w:vAlign w:val="center"/>
          </w:tcPr>
          <w:p w14:paraId="4C496B95" w14:textId="77777777" w:rsidR="002A285E" w:rsidRPr="00D85CCD" w:rsidRDefault="002A285E" w:rsidP="002A285E">
            <w:pPr>
              <w:spacing w:before="60" w:after="60"/>
              <w:jc w:val="left"/>
              <w:rPr>
                <w:rFonts w:ascii="Segoe UI Light" w:hAnsi="Segoe UI Light" w:cs="Segoe UI Light"/>
                <w:sz w:val="18"/>
                <w:szCs w:val="18"/>
              </w:rPr>
            </w:pPr>
            <w:r>
              <w:rPr>
                <w:rFonts w:ascii="Segoe UI Light" w:hAnsi="Segoe UI Light" w:cs="Segoe UI Light"/>
                <w:sz w:val="18"/>
                <w:szCs w:val="18"/>
              </w:rPr>
              <w:t>Ilość odpadów zebranych podczas likwidacji dzikich wysypisk [t]*</w:t>
            </w:r>
          </w:p>
        </w:tc>
        <w:tc>
          <w:tcPr>
            <w:tcW w:w="1689" w:type="dxa"/>
            <w:tcBorders>
              <w:top w:val="dotted" w:sz="4" w:space="0" w:color="8064A2" w:themeColor="accent6"/>
              <w:left w:val="single" w:sz="12" w:space="0" w:color="FFFFFF"/>
              <w:bottom w:val="single" w:sz="4" w:space="0" w:color="8064A2" w:themeColor="accent6"/>
              <w:right w:val="single" w:sz="12" w:space="0" w:color="FFFFFF"/>
            </w:tcBorders>
            <w:vAlign w:val="center"/>
          </w:tcPr>
          <w:p w14:paraId="37B117C2" w14:textId="77777777" w:rsidR="002A285E" w:rsidRPr="00D85CCD" w:rsidRDefault="002A285E" w:rsidP="002A285E">
            <w:pPr>
              <w:spacing w:before="60" w:after="60"/>
              <w:jc w:val="center"/>
              <w:rPr>
                <w:rFonts w:ascii="Segoe UI Light" w:hAnsi="Segoe UI Light" w:cs="Segoe UI Light"/>
                <w:sz w:val="18"/>
                <w:szCs w:val="18"/>
              </w:rPr>
            </w:pPr>
            <w:r>
              <w:rPr>
                <w:rFonts w:ascii="Segoe UI Light" w:hAnsi="Segoe UI Light" w:cs="Segoe UI Light"/>
                <w:sz w:val="18"/>
                <w:szCs w:val="18"/>
              </w:rPr>
              <w:t>237,6</w:t>
            </w:r>
            <w:r>
              <w:rPr>
                <w:rFonts w:ascii="Segoe UI Light" w:hAnsi="Segoe UI Light" w:cs="Segoe UI Light"/>
                <w:sz w:val="18"/>
                <w:szCs w:val="18"/>
              </w:rPr>
              <w:br/>
              <w:t>(2020)</w:t>
            </w:r>
            <w:r w:rsidR="008D3313">
              <w:rPr>
                <w:rStyle w:val="Odwoanieprzypisudolnego"/>
                <w:rFonts w:ascii="Segoe UI Light" w:hAnsi="Segoe UI Light" w:cs="Segoe UI Light"/>
                <w:sz w:val="18"/>
                <w:szCs w:val="18"/>
              </w:rPr>
              <w:footnoteReference w:id="184"/>
            </w:r>
          </w:p>
        </w:tc>
        <w:tc>
          <w:tcPr>
            <w:tcW w:w="1689" w:type="dxa"/>
            <w:tcBorders>
              <w:top w:val="dotted" w:sz="4" w:space="0" w:color="8064A2" w:themeColor="accent6"/>
              <w:left w:val="single" w:sz="12" w:space="0" w:color="FFFFFF"/>
              <w:bottom w:val="single" w:sz="4" w:space="0" w:color="8064A2" w:themeColor="accent6"/>
            </w:tcBorders>
            <w:vAlign w:val="center"/>
          </w:tcPr>
          <w:p w14:paraId="1FE94525" w14:textId="77777777" w:rsidR="002A285E" w:rsidRDefault="00464C68" w:rsidP="002A285E">
            <w:pPr>
              <w:spacing w:before="60" w:after="60"/>
              <w:jc w:val="center"/>
              <w:rPr>
                <w:rFonts w:ascii="Segoe UI Light" w:hAnsi="Segoe UI Light" w:cs="Segoe UI Light"/>
                <w:sz w:val="18"/>
                <w:szCs w:val="18"/>
              </w:rPr>
            </w:pPr>
            <w:r>
              <w:rPr>
                <w:rFonts w:ascii="Segoe UI Light" w:hAnsi="Segoe UI Light" w:cs="Segoe UI Light"/>
                <w:sz w:val="18"/>
                <w:szCs w:val="18"/>
              </w:rPr>
              <w:t>265,0**</w:t>
            </w:r>
            <w:r>
              <w:rPr>
                <w:rFonts w:ascii="Segoe UI Light" w:hAnsi="Segoe UI Light" w:cs="Segoe UI Light"/>
                <w:sz w:val="18"/>
                <w:szCs w:val="18"/>
              </w:rPr>
              <w:br/>
              <w:t>(2024)</w:t>
            </w:r>
          </w:p>
        </w:tc>
      </w:tr>
      <w:tr w:rsidR="00875453" w:rsidRPr="00E23070" w14:paraId="7B480AC0" w14:textId="77777777" w:rsidTr="000278B1">
        <w:trPr>
          <w:trHeight w:val="58"/>
        </w:trPr>
        <w:tc>
          <w:tcPr>
            <w:tcW w:w="3075" w:type="dxa"/>
            <w:tcBorders>
              <w:top w:val="single" w:sz="4" w:space="0" w:color="8064A2" w:themeColor="accent6"/>
              <w:bottom w:val="single" w:sz="4" w:space="0" w:color="8064A2" w:themeColor="accent6"/>
              <w:right w:val="single" w:sz="12" w:space="0" w:color="FFFFFF"/>
            </w:tcBorders>
            <w:vAlign w:val="center"/>
          </w:tcPr>
          <w:p w14:paraId="6A1959A4" w14:textId="0377DEC8" w:rsidR="00875453" w:rsidRPr="00875453" w:rsidRDefault="00875453" w:rsidP="00C03961">
            <w:pPr>
              <w:spacing w:before="60" w:after="60"/>
              <w:jc w:val="left"/>
              <w:rPr>
                <w:rFonts w:ascii="Segoe UI Light" w:hAnsi="Segoe UI Light" w:cs="Segoe UI Light"/>
                <w:color w:val="8064A2" w:themeColor="accent6"/>
                <w:sz w:val="18"/>
                <w:szCs w:val="18"/>
              </w:rPr>
            </w:pPr>
            <w:r w:rsidRPr="00875453">
              <w:rPr>
                <w:rFonts w:ascii="Segoe UI Light" w:hAnsi="Segoe UI Light" w:cs="Segoe UI Light"/>
                <w:color w:val="8064A2" w:themeColor="accent6"/>
                <w:sz w:val="18"/>
                <w:szCs w:val="18"/>
              </w:rPr>
              <w:lastRenderedPageBreak/>
              <w:t xml:space="preserve">Usunięcie wyrobów zawierających azbest z terenu </w:t>
            </w:r>
            <w:r w:rsidR="008C0825">
              <w:rPr>
                <w:rFonts w:ascii="Segoe UI Light" w:hAnsi="Segoe UI Light" w:cs="Segoe UI Light"/>
                <w:color w:val="8064A2" w:themeColor="accent6"/>
                <w:sz w:val="18"/>
                <w:szCs w:val="18"/>
              </w:rPr>
              <w:t>m</w:t>
            </w:r>
            <w:r w:rsidRPr="00875453">
              <w:rPr>
                <w:rFonts w:ascii="Segoe UI Light" w:hAnsi="Segoe UI Light" w:cs="Segoe UI Light"/>
                <w:color w:val="8064A2" w:themeColor="accent6"/>
                <w:sz w:val="18"/>
                <w:szCs w:val="18"/>
              </w:rPr>
              <w:t>iasta Szczecin do 2032 roku</w:t>
            </w:r>
          </w:p>
        </w:tc>
        <w:tc>
          <w:tcPr>
            <w:tcW w:w="3076"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6990D24D" w14:textId="77777777" w:rsidR="00875453" w:rsidRPr="00875453" w:rsidRDefault="00875453" w:rsidP="00D67252">
            <w:pPr>
              <w:spacing w:before="60" w:after="60"/>
              <w:jc w:val="left"/>
              <w:rPr>
                <w:rFonts w:ascii="Segoe UI Light" w:hAnsi="Segoe UI Light" w:cs="Segoe UI Light"/>
                <w:sz w:val="18"/>
                <w:szCs w:val="18"/>
              </w:rPr>
            </w:pPr>
            <w:r w:rsidRPr="00875453">
              <w:rPr>
                <w:rFonts w:ascii="Segoe UI Light" w:hAnsi="Segoe UI Light" w:cs="Segoe UI Light"/>
                <w:sz w:val="18"/>
                <w:szCs w:val="18"/>
              </w:rPr>
              <w:t>Ilość azbestu pozostałego do unieszkodliwienia [</w:t>
            </w:r>
            <w:r w:rsidR="00B05513">
              <w:rPr>
                <w:rFonts w:ascii="Segoe UI Light" w:hAnsi="Segoe UI Light" w:cs="Segoe UI Light"/>
                <w:sz w:val="18"/>
                <w:szCs w:val="18"/>
              </w:rPr>
              <w:t>t</w:t>
            </w:r>
            <w:r w:rsidRPr="00875453">
              <w:rPr>
                <w:rFonts w:ascii="Segoe UI Light" w:hAnsi="Segoe UI Light" w:cs="Segoe UI Light"/>
                <w:sz w:val="18"/>
                <w:szCs w:val="18"/>
              </w:rPr>
              <w:t>]</w:t>
            </w:r>
          </w:p>
        </w:tc>
        <w:tc>
          <w:tcPr>
            <w:tcW w:w="1689" w:type="dxa"/>
            <w:tcBorders>
              <w:top w:val="single" w:sz="4" w:space="0" w:color="8064A2" w:themeColor="accent6"/>
              <w:left w:val="single" w:sz="12" w:space="0" w:color="FFFFFF"/>
              <w:bottom w:val="single" w:sz="4" w:space="0" w:color="8064A2" w:themeColor="accent6"/>
              <w:right w:val="single" w:sz="12" w:space="0" w:color="FFFFFF"/>
            </w:tcBorders>
            <w:vAlign w:val="center"/>
          </w:tcPr>
          <w:p w14:paraId="73E0B91F" w14:textId="77777777" w:rsidR="00875453" w:rsidRPr="00875453" w:rsidRDefault="00583674" w:rsidP="00C03961">
            <w:pPr>
              <w:spacing w:before="60" w:after="60"/>
              <w:jc w:val="center"/>
              <w:rPr>
                <w:rFonts w:ascii="Segoe UI Light" w:hAnsi="Segoe UI Light" w:cs="Segoe UI Light"/>
                <w:sz w:val="18"/>
                <w:szCs w:val="18"/>
              </w:rPr>
            </w:pPr>
            <w:r w:rsidRPr="00875453">
              <w:rPr>
                <w:rFonts w:ascii="Segoe UI Light" w:hAnsi="Segoe UI Light" w:cs="Segoe UI Light"/>
                <w:sz w:val="18"/>
                <w:szCs w:val="18"/>
              </w:rPr>
              <w:t>7</w:t>
            </w:r>
            <w:r>
              <w:rPr>
                <w:rFonts w:ascii="Segoe UI Light" w:hAnsi="Segoe UI Light" w:cs="Segoe UI Light"/>
                <w:sz w:val="18"/>
                <w:szCs w:val="18"/>
              </w:rPr>
              <w:t>42</w:t>
            </w:r>
            <w:r w:rsidR="00875453" w:rsidRPr="00875453">
              <w:rPr>
                <w:rFonts w:ascii="Segoe UI Light" w:hAnsi="Segoe UI Light" w:cs="Segoe UI Light"/>
                <w:sz w:val="18"/>
                <w:szCs w:val="18"/>
              </w:rPr>
              <w:br/>
              <w:t>(</w:t>
            </w:r>
            <w:r>
              <w:rPr>
                <w:rFonts w:ascii="Segoe UI Light" w:hAnsi="Segoe UI Light" w:cs="Segoe UI Light"/>
                <w:sz w:val="18"/>
                <w:szCs w:val="18"/>
              </w:rPr>
              <w:t>19.07.</w:t>
            </w:r>
            <w:r w:rsidR="00875453" w:rsidRPr="00875453">
              <w:rPr>
                <w:rFonts w:ascii="Segoe UI Light" w:hAnsi="Segoe UI Light" w:cs="Segoe UI Light"/>
                <w:sz w:val="18"/>
                <w:szCs w:val="18"/>
              </w:rPr>
              <w:t xml:space="preserve"> 2021)</w:t>
            </w:r>
            <w:r>
              <w:rPr>
                <w:rStyle w:val="Odwoanieprzypisudolnego"/>
                <w:rFonts w:ascii="Segoe UI Light" w:hAnsi="Segoe UI Light" w:cs="Segoe UI Light"/>
                <w:sz w:val="18"/>
                <w:szCs w:val="18"/>
              </w:rPr>
              <w:footnoteReference w:id="185"/>
            </w:r>
          </w:p>
        </w:tc>
        <w:tc>
          <w:tcPr>
            <w:tcW w:w="1689" w:type="dxa"/>
            <w:tcBorders>
              <w:top w:val="single" w:sz="4" w:space="0" w:color="8064A2" w:themeColor="accent6"/>
              <w:left w:val="single" w:sz="12" w:space="0" w:color="FFFFFF"/>
              <w:bottom w:val="single" w:sz="4" w:space="0" w:color="8064A2" w:themeColor="accent6"/>
            </w:tcBorders>
            <w:vAlign w:val="center"/>
          </w:tcPr>
          <w:p w14:paraId="0F2AE2B6" w14:textId="77777777" w:rsidR="00875453" w:rsidRPr="00E23070" w:rsidRDefault="00875453" w:rsidP="00C03961">
            <w:pPr>
              <w:spacing w:before="60" w:after="60"/>
              <w:jc w:val="center"/>
              <w:rPr>
                <w:rFonts w:ascii="Segoe UI Light" w:hAnsi="Segoe UI Light" w:cs="Segoe UI Light"/>
                <w:sz w:val="18"/>
                <w:szCs w:val="18"/>
              </w:rPr>
            </w:pPr>
            <w:r w:rsidRPr="00875453">
              <w:rPr>
                <w:rFonts w:ascii="Segoe UI Light" w:hAnsi="Segoe UI Light" w:cs="Segoe UI Light"/>
                <w:sz w:val="18"/>
                <w:szCs w:val="18"/>
              </w:rPr>
              <w:t>spadek</w:t>
            </w:r>
            <w:r w:rsidR="0064064F">
              <w:rPr>
                <w:rFonts w:ascii="Segoe UI Light" w:hAnsi="Segoe UI Light" w:cs="Segoe UI Light"/>
                <w:sz w:val="18"/>
                <w:szCs w:val="18"/>
              </w:rPr>
              <w:t xml:space="preserve"> (docelowo 0)</w:t>
            </w:r>
          </w:p>
        </w:tc>
      </w:tr>
      <w:tr w:rsidR="0063669C" w:rsidRPr="00E23070" w14:paraId="4EFF65A4" w14:textId="77777777" w:rsidTr="00024B95">
        <w:trPr>
          <w:trHeight w:val="58"/>
        </w:trPr>
        <w:tc>
          <w:tcPr>
            <w:tcW w:w="9529" w:type="dxa"/>
            <w:gridSpan w:val="4"/>
            <w:tcBorders>
              <w:top w:val="single" w:sz="4" w:space="0" w:color="8064A2" w:themeColor="accent6"/>
              <w:bottom w:val="single" w:sz="4" w:space="0" w:color="8064A2" w:themeColor="accent6"/>
            </w:tcBorders>
            <w:vAlign w:val="center"/>
          </w:tcPr>
          <w:p w14:paraId="15D14F27" w14:textId="77777777" w:rsidR="0063669C" w:rsidRDefault="0063669C" w:rsidP="0063669C">
            <w:pPr>
              <w:spacing w:before="0" w:after="0"/>
              <w:rPr>
                <w:rFonts w:ascii="Segoe UI Light" w:hAnsi="Segoe UI Light" w:cs="Segoe UI Light"/>
                <w:sz w:val="16"/>
                <w:szCs w:val="16"/>
              </w:rPr>
            </w:pPr>
            <w:r w:rsidRPr="003B0CEE">
              <w:rPr>
                <w:rFonts w:ascii="Segoe UI Light" w:hAnsi="Segoe UI Light" w:cs="Segoe UI Light"/>
                <w:sz w:val="16"/>
                <w:szCs w:val="16"/>
              </w:rPr>
              <w:t>*wskaźnik tożsamy dla obszaru środowiskowego w zakresie powierzchni ziemi</w:t>
            </w:r>
          </w:p>
          <w:p w14:paraId="19D6581F" w14:textId="77777777" w:rsidR="0063669C" w:rsidRPr="0063669C" w:rsidRDefault="0063669C" w:rsidP="0063669C">
            <w:pPr>
              <w:spacing w:before="0" w:after="0"/>
              <w:rPr>
                <w:rFonts w:ascii="Segoe UI Light" w:hAnsi="Segoe UI Light" w:cs="Segoe UI Light"/>
                <w:sz w:val="16"/>
                <w:szCs w:val="16"/>
              </w:rPr>
            </w:pPr>
            <w:r>
              <w:rPr>
                <w:rFonts w:ascii="Segoe UI Light" w:hAnsi="Segoe UI Light" w:cs="Segoe UI Light"/>
                <w:sz w:val="16"/>
                <w:szCs w:val="16"/>
              </w:rPr>
              <w:t>**</w:t>
            </w:r>
            <w:r>
              <w:t xml:space="preserve"> </w:t>
            </w:r>
            <w:r w:rsidRPr="00464C68">
              <w:rPr>
                <w:rFonts w:ascii="Segoe UI Light" w:hAnsi="Segoe UI Light" w:cs="Segoe UI Light"/>
                <w:sz w:val="16"/>
                <w:szCs w:val="16"/>
              </w:rPr>
              <w:t>wzrost z uwagi na zwiększenie finansowania w celu podniesienia rozpoznawalności występowania dzikich wysypisk i skuteczności ich eliminacji</w:t>
            </w:r>
          </w:p>
        </w:tc>
      </w:tr>
    </w:tbl>
    <w:p w14:paraId="36EB3040" w14:textId="77777777" w:rsidR="00464C68" w:rsidRPr="003B0CEE" w:rsidRDefault="00464C68" w:rsidP="003B0CEE">
      <w:pPr>
        <w:spacing w:before="0"/>
        <w:rPr>
          <w:rFonts w:ascii="Segoe UI Light" w:hAnsi="Segoe UI Light" w:cs="Segoe UI Light"/>
          <w:sz w:val="16"/>
          <w:szCs w:val="16"/>
        </w:rPr>
      </w:pPr>
    </w:p>
    <w:p w14:paraId="77A6E1C3" w14:textId="77777777" w:rsidR="00141709" w:rsidRDefault="00141709" w:rsidP="00141709">
      <w:r>
        <w:t xml:space="preserve">Na potrzeby monitorowania niniejszego Programu proponuje się zastosowanie łącznie </w:t>
      </w:r>
      <w:r w:rsidR="00780078">
        <w:t>30</w:t>
      </w:r>
      <w:r w:rsidR="00AE03C7">
        <w:t> </w:t>
      </w:r>
      <w:r>
        <w:t>wskaźników. Niniejszy Program stanowić ma bowiem narzędzie ułatwiające koordynację celów i działań w ramach szeroko pojętej ochrony środowiska, a jego monitorowanie powinno kompleksowo odzwierciedlać skuteczność osiągania założonych celów zidentyfikowanych jako istotne w nadchodzącym okresie 202</w:t>
      </w:r>
      <w:r w:rsidR="00A27624">
        <w:t>1</w:t>
      </w:r>
      <w:r>
        <w:t xml:space="preserve"> – 20</w:t>
      </w:r>
      <w:r w:rsidR="00A27624">
        <w:t>24</w:t>
      </w:r>
      <w:r>
        <w:t>. Mnogość wskaźników utrudnić może w tym przypadku efektywną percepcję obserwowanych zmian, a precyzyjna ocena sytuacji zawsze pozostanie możliwa w oparciu o ocenę parametrów monitorowanych niezależnie od samego POŚ.</w:t>
      </w:r>
    </w:p>
    <w:p w14:paraId="582FDFDD" w14:textId="77777777" w:rsidR="000D2F9B" w:rsidRPr="00A27624" w:rsidRDefault="000D2F9B" w:rsidP="000D2F9B">
      <w:pPr>
        <w:pStyle w:val="Nagwek2"/>
        <w:shd w:val="clear" w:color="auto" w:fill="7F7F7F" w:themeFill="accent1"/>
      </w:pPr>
      <w:bookmarkStart w:id="224" w:name="_Toc77769333"/>
      <w:r>
        <w:t>Podmioty odpowidzialne za realizację</w:t>
      </w:r>
      <w:r w:rsidRPr="00141709">
        <w:t xml:space="preserve"> Programu ochrony środowiska</w:t>
      </w:r>
      <w:bookmarkEnd w:id="224"/>
    </w:p>
    <w:p w14:paraId="3FABFC06" w14:textId="77777777" w:rsidR="000D2F9B" w:rsidRDefault="000D2F9B" w:rsidP="000D2F9B">
      <w:r>
        <w:t>Poziom złożoności opracowania i wdrażania POŚ wymaga zdefiniowania stron odpowiedzialnych za koordynowanie podejmowanych działań. W związku z powyższym na potrzeby realizacji niniejszego opracowania wskazano następujące strony oraz zaproponowano dla każdej z nich odpowiedni zakres kompetencji.</w:t>
      </w:r>
    </w:p>
    <w:p w14:paraId="43F04ABF" w14:textId="77777777" w:rsidR="000D2F9B" w:rsidRDefault="000D2F9B" w:rsidP="000D2F9B">
      <w:r>
        <w:t>ODPOWIEDZIALNY:</w:t>
      </w:r>
    </w:p>
    <w:p w14:paraId="74704FAF" w14:textId="2AB8C188" w:rsidR="000D2F9B" w:rsidRDefault="000D2F9B" w:rsidP="000D2F9B">
      <w:pPr>
        <w:ind w:left="284"/>
      </w:pPr>
      <w:r>
        <w:t xml:space="preserve">Prezydent </w:t>
      </w:r>
      <w:r w:rsidR="008C0825">
        <w:t>M</w:t>
      </w:r>
      <w:r>
        <w:t>iasta Szczecin:</w:t>
      </w:r>
    </w:p>
    <w:p w14:paraId="13ADE5A9" w14:textId="77777777" w:rsidR="000D2F9B" w:rsidRDefault="000D2F9B" w:rsidP="00313D11">
      <w:pPr>
        <w:pStyle w:val="Akapitzlist"/>
      </w:pPr>
      <w:r>
        <w:t>odpowiada za realizację POŚ zgodnie z zapisami</w:t>
      </w:r>
    </w:p>
    <w:p w14:paraId="11504C41" w14:textId="77777777" w:rsidR="000D2F9B" w:rsidRDefault="000D2F9B" w:rsidP="000D2F9B">
      <w:r>
        <w:t>MONITORUJĄCY:</w:t>
      </w:r>
    </w:p>
    <w:p w14:paraId="508A1482" w14:textId="389FC3F0" w:rsidR="000D2F9B" w:rsidRDefault="000D2F9B" w:rsidP="000D2F9B">
      <w:pPr>
        <w:ind w:left="284"/>
      </w:pPr>
      <w:r>
        <w:t xml:space="preserve">Dyrektor </w:t>
      </w:r>
      <w:r w:rsidR="00B138BB">
        <w:t xml:space="preserve">Wydziału </w:t>
      </w:r>
      <w:r>
        <w:t xml:space="preserve">Ochrony Środowiska </w:t>
      </w:r>
      <w:r w:rsidR="00BB7567">
        <w:t>Urzędu M</w:t>
      </w:r>
      <w:r>
        <w:t>iasta Szczecin:</w:t>
      </w:r>
    </w:p>
    <w:p w14:paraId="5C419039" w14:textId="77777777" w:rsidR="000D2F9B" w:rsidRDefault="000D2F9B" w:rsidP="00313D11">
      <w:pPr>
        <w:pStyle w:val="Akapitzlist"/>
      </w:pPr>
      <w:r>
        <w:t>nadzoruje prawidłowy przebieg realizacji w tym terminowość i zgodność zakresu z</w:t>
      </w:r>
      <w:r w:rsidR="006F2BEB">
        <w:t> </w:t>
      </w:r>
      <w:r>
        <w:t>ustaleniami</w:t>
      </w:r>
    </w:p>
    <w:p w14:paraId="5A46C21B" w14:textId="77777777" w:rsidR="000D2F9B" w:rsidRDefault="000D2F9B" w:rsidP="00313D11">
      <w:pPr>
        <w:pStyle w:val="Akapitzlist"/>
      </w:pPr>
      <w:r>
        <w:t>bierze udział w rozwiązywaniu kluczowych zagadnień zgłaszanych przez komórkę wdrażającą</w:t>
      </w:r>
    </w:p>
    <w:p w14:paraId="6791791F" w14:textId="77777777" w:rsidR="000D2F9B" w:rsidRDefault="000D2F9B" w:rsidP="00313D11">
      <w:pPr>
        <w:pStyle w:val="Akapitzlist"/>
      </w:pPr>
      <w:r>
        <w:t xml:space="preserve">uczestniczy w procesie decyzyjnym dla kluczowych decyzji związanych z realizacją POŚ </w:t>
      </w:r>
    </w:p>
    <w:p w14:paraId="52E08901" w14:textId="77777777" w:rsidR="003B4C67" w:rsidRDefault="003B4C67" w:rsidP="003B4C67">
      <w:pPr>
        <w:pStyle w:val="Akapitzlist"/>
      </w:pPr>
      <w:r>
        <w:t>gromadzi dane wymagane na potrzeby realizowanego POŚ będące w wyłącznym posiadaniu UM Szczecina</w:t>
      </w:r>
    </w:p>
    <w:p w14:paraId="0AF4D70A" w14:textId="77777777" w:rsidR="003B4C67" w:rsidRDefault="003B4C67" w:rsidP="003B4C67">
      <w:pPr>
        <w:pStyle w:val="Akapitzlist"/>
      </w:pPr>
      <w:r>
        <w:t>udziela informacji i wyjaśnień odnośnie realizowanego POŚ</w:t>
      </w:r>
    </w:p>
    <w:p w14:paraId="6DEA4EC8" w14:textId="77777777" w:rsidR="003B4C67" w:rsidRDefault="003B4C67" w:rsidP="003B4C67">
      <w:pPr>
        <w:pStyle w:val="Akapitzlist"/>
      </w:pPr>
      <w:r>
        <w:lastRenderedPageBreak/>
        <w:t>aktywnie działa na rzecz włączenia interesariuszy do prac nad przygotowaniem POŚ oraz koordynuje związane z tym działania</w:t>
      </w:r>
    </w:p>
    <w:p w14:paraId="50DD38AE" w14:textId="77777777" w:rsidR="003B4C67" w:rsidRDefault="003B4C67" w:rsidP="003B4C67">
      <w:pPr>
        <w:pStyle w:val="Akapitzlist"/>
      </w:pPr>
      <w:r>
        <w:t>monitoruje przebieg realizacji POŚ na poziomie operacyjnym</w:t>
      </w:r>
    </w:p>
    <w:p w14:paraId="51D445F3" w14:textId="77777777" w:rsidR="003B4C67" w:rsidRDefault="003B4C67" w:rsidP="003B4C67">
      <w:pPr>
        <w:pStyle w:val="Akapitzlist"/>
      </w:pPr>
      <w:r>
        <w:t>gromadzi dane niezbędne do przeprowadzenia etapu sprawozdawczego</w:t>
      </w:r>
    </w:p>
    <w:p w14:paraId="578C53D7" w14:textId="77777777" w:rsidR="003B4C67" w:rsidRDefault="003B4C67" w:rsidP="003B4C67">
      <w:pPr>
        <w:pStyle w:val="Akapitzlist"/>
      </w:pPr>
      <w:r>
        <w:t xml:space="preserve">odpowiednio wcześnie zgłasza problemy i zagadnienia Monitorującemu by możliwe było powzięcie odpowiednich środków minimalizujących (zagrożenia) lub intensyfikujących (szanse) efekt </w:t>
      </w:r>
    </w:p>
    <w:p w14:paraId="3D7953C5" w14:textId="77777777" w:rsidR="003B4C67" w:rsidRDefault="003B4C67" w:rsidP="003B4C67">
      <w:pPr>
        <w:pStyle w:val="Akapitzlist"/>
      </w:pPr>
      <w:r>
        <w:t>koordynuje współpracę z wykonawcą POŚ</w:t>
      </w:r>
    </w:p>
    <w:p w14:paraId="728F7F49" w14:textId="77777777" w:rsidR="000D2F9B" w:rsidRDefault="000D2F9B" w:rsidP="00B138BB">
      <w:pPr>
        <w:keepNext/>
      </w:pPr>
      <w:r>
        <w:t>WDRAŻAJĄCY:</w:t>
      </w:r>
    </w:p>
    <w:p w14:paraId="061301BE" w14:textId="7D965619" w:rsidR="003B4C67" w:rsidRDefault="003B4C67" w:rsidP="003B4C67">
      <w:pPr>
        <w:ind w:left="284"/>
      </w:pPr>
      <w:r>
        <w:t xml:space="preserve">Podmioty odpowiedzialne jakie wskazano w Harmonogramie Realizacji, w tym m.in. Urząd Miasta Szczecin, GDOŚ, RDOŚ, Nadleśnictwa </w:t>
      </w:r>
      <w:r w:rsidRPr="007054CF">
        <w:t>(NK, NT, NG)</w:t>
      </w:r>
      <w:r>
        <w:t>, PIG-BIB, PGW Wody Polskie (Zarząd Zlewni w Szczecinie w Stargardzie oraz RZGW w Szczecinie), ZUK, GIOŚ – RWMŚ w</w:t>
      </w:r>
      <w:r w:rsidR="006F2BEB">
        <w:t> </w:t>
      </w:r>
      <w:r>
        <w:t>Szczecinie, Marszałek Województwa Zachodniopomorskiego, , PINB, WIOŚ, SEC, zarządzający obiektami użyteczności publicznej, ZDiTM, PKP S.A, KW</w:t>
      </w:r>
      <w:r w:rsidR="006F2BEB">
        <w:t> </w:t>
      </w:r>
      <w:r>
        <w:t>PSP, KP PSP, GDDKiA, MPO, a także podmioty korzystające ze środowiska, władający terenem, placówki edukacyjne:</w:t>
      </w:r>
      <w:r w:rsidR="00307D9D">
        <w:t xml:space="preserve"> </w:t>
      </w:r>
    </w:p>
    <w:p w14:paraId="223690FF" w14:textId="77777777" w:rsidR="003B4C67" w:rsidRDefault="003B4C67" w:rsidP="003B4C67">
      <w:pPr>
        <w:pStyle w:val="Akapitzlist"/>
      </w:pPr>
      <w:r>
        <w:t>realizacja określonych celów w POŚ,</w:t>
      </w:r>
    </w:p>
    <w:p w14:paraId="2265383E" w14:textId="77777777" w:rsidR="003B4C67" w:rsidRDefault="003B4C67" w:rsidP="003B4C67">
      <w:pPr>
        <w:pStyle w:val="Akapitzlist"/>
      </w:pPr>
      <w:r>
        <w:t>podejmowanie interwencji na podstawie określonych kierunków,</w:t>
      </w:r>
    </w:p>
    <w:p w14:paraId="202B5F71" w14:textId="77777777" w:rsidR="003B4C67" w:rsidRDefault="003B4C67" w:rsidP="003B4C67">
      <w:pPr>
        <w:pStyle w:val="Akapitzlist"/>
      </w:pPr>
      <w:r>
        <w:t xml:space="preserve">realizacja zadań zgodnie z wytycznymi POŚ. </w:t>
      </w:r>
    </w:p>
    <w:p w14:paraId="3AF93F61" w14:textId="77777777" w:rsidR="004C6BC4" w:rsidRPr="00F9746D" w:rsidRDefault="00AC74A4" w:rsidP="00304820">
      <w:pPr>
        <w:pStyle w:val="Nagwek1"/>
      </w:pPr>
      <w:bookmarkStart w:id="225" w:name="_Toc77769334"/>
      <w:r>
        <w:lastRenderedPageBreak/>
        <w:t>Wykazy</w:t>
      </w:r>
      <w:bookmarkEnd w:id="225"/>
    </w:p>
    <w:p w14:paraId="0701311A" w14:textId="77777777" w:rsidR="00AC74A4" w:rsidRPr="00A6553B" w:rsidRDefault="00AC74A4" w:rsidP="00AC74A4">
      <w:pPr>
        <w:pStyle w:val="Nagwek2"/>
        <w:shd w:val="clear" w:color="auto" w:fill="7F7F7F" w:themeFill="accent1"/>
      </w:pPr>
      <w:bookmarkStart w:id="226" w:name="_Toc77769335"/>
      <w:r w:rsidRPr="00A6553B">
        <w:t>Wykaz tabel</w:t>
      </w:r>
      <w:bookmarkEnd w:id="226"/>
    </w:p>
    <w:p w14:paraId="53C56326" w14:textId="15115615" w:rsidR="00206ABF" w:rsidRDefault="003D4B93">
      <w:pPr>
        <w:pStyle w:val="Spisilustracji"/>
        <w:tabs>
          <w:tab w:val="right" w:leader="dot" w:pos="9062"/>
        </w:tabs>
        <w:rPr>
          <w:rFonts w:asciiTheme="minorHAnsi" w:hAnsiTheme="minorHAnsi" w:cstheme="minorBidi"/>
          <w:noProof/>
          <w:sz w:val="22"/>
          <w:lang w:eastAsia="pl-PL"/>
        </w:rPr>
      </w:pPr>
      <w:r>
        <w:fldChar w:fldCharType="begin"/>
      </w:r>
      <w:r w:rsidR="002F26B2">
        <w:instrText xml:space="preserve"> TOC \h \z \c "Tabela" </w:instrText>
      </w:r>
      <w:r>
        <w:fldChar w:fldCharType="separate"/>
      </w:r>
      <w:hyperlink w:anchor="_Toc77772030" w:history="1">
        <w:r w:rsidR="00206ABF" w:rsidRPr="005D41A8">
          <w:rPr>
            <w:rStyle w:val="Hipercze"/>
            <w:noProof/>
          </w:rPr>
          <w:t>Tabela 1 Zestawienie zidentyfikowanych interesariuszy Programu</w:t>
        </w:r>
        <w:r w:rsidR="00206ABF">
          <w:rPr>
            <w:noProof/>
            <w:webHidden/>
          </w:rPr>
          <w:tab/>
        </w:r>
        <w:r>
          <w:rPr>
            <w:noProof/>
            <w:webHidden/>
          </w:rPr>
          <w:fldChar w:fldCharType="begin"/>
        </w:r>
        <w:r w:rsidR="00206ABF">
          <w:rPr>
            <w:noProof/>
            <w:webHidden/>
          </w:rPr>
          <w:instrText xml:space="preserve"> PAGEREF _Toc77772030 \h </w:instrText>
        </w:r>
        <w:r>
          <w:rPr>
            <w:noProof/>
            <w:webHidden/>
          </w:rPr>
        </w:r>
        <w:r>
          <w:rPr>
            <w:noProof/>
            <w:webHidden/>
          </w:rPr>
          <w:fldChar w:fldCharType="separate"/>
        </w:r>
        <w:r w:rsidR="00757A0C">
          <w:rPr>
            <w:noProof/>
            <w:webHidden/>
          </w:rPr>
          <w:t>10</w:t>
        </w:r>
        <w:r>
          <w:rPr>
            <w:noProof/>
            <w:webHidden/>
          </w:rPr>
          <w:fldChar w:fldCharType="end"/>
        </w:r>
      </w:hyperlink>
    </w:p>
    <w:p w14:paraId="56798531" w14:textId="4B1D78BD" w:rsidR="00206ABF" w:rsidRDefault="00757A0C">
      <w:pPr>
        <w:pStyle w:val="Spisilustracji"/>
        <w:tabs>
          <w:tab w:val="right" w:leader="dot" w:pos="9062"/>
        </w:tabs>
        <w:rPr>
          <w:rFonts w:asciiTheme="minorHAnsi" w:hAnsiTheme="minorHAnsi" w:cstheme="minorBidi"/>
          <w:noProof/>
          <w:sz w:val="22"/>
          <w:lang w:eastAsia="pl-PL"/>
        </w:rPr>
      </w:pPr>
      <w:hyperlink w:anchor="_Toc77772031" w:history="1">
        <w:r w:rsidR="00206ABF" w:rsidRPr="005D41A8">
          <w:rPr>
            <w:rStyle w:val="Hipercze"/>
            <w:noProof/>
          </w:rPr>
          <w:t>Tabela 2 Liczba mieszkańców Miasta Szczecin w latach 2016-2020</w:t>
        </w:r>
        <w:r w:rsidR="00206ABF">
          <w:rPr>
            <w:noProof/>
            <w:webHidden/>
          </w:rPr>
          <w:tab/>
        </w:r>
        <w:r w:rsidR="003D4B93">
          <w:rPr>
            <w:noProof/>
            <w:webHidden/>
          </w:rPr>
          <w:fldChar w:fldCharType="begin"/>
        </w:r>
        <w:r w:rsidR="00206ABF">
          <w:rPr>
            <w:noProof/>
            <w:webHidden/>
          </w:rPr>
          <w:instrText xml:space="preserve"> PAGEREF _Toc77772031 \h </w:instrText>
        </w:r>
        <w:r w:rsidR="003D4B93">
          <w:rPr>
            <w:noProof/>
            <w:webHidden/>
          </w:rPr>
        </w:r>
        <w:r w:rsidR="003D4B93">
          <w:rPr>
            <w:noProof/>
            <w:webHidden/>
          </w:rPr>
          <w:fldChar w:fldCharType="separate"/>
        </w:r>
        <w:r>
          <w:rPr>
            <w:noProof/>
            <w:webHidden/>
          </w:rPr>
          <w:t>26</w:t>
        </w:r>
        <w:r w:rsidR="003D4B93">
          <w:rPr>
            <w:noProof/>
            <w:webHidden/>
          </w:rPr>
          <w:fldChar w:fldCharType="end"/>
        </w:r>
      </w:hyperlink>
    </w:p>
    <w:p w14:paraId="0EF78138" w14:textId="5A8326B8" w:rsidR="00206ABF" w:rsidRDefault="00757A0C">
      <w:pPr>
        <w:pStyle w:val="Spisilustracji"/>
        <w:tabs>
          <w:tab w:val="right" w:leader="dot" w:pos="9062"/>
        </w:tabs>
        <w:rPr>
          <w:rFonts w:asciiTheme="minorHAnsi" w:hAnsiTheme="minorHAnsi" w:cstheme="minorBidi"/>
          <w:noProof/>
          <w:sz w:val="22"/>
          <w:lang w:eastAsia="pl-PL"/>
        </w:rPr>
      </w:pPr>
      <w:hyperlink w:anchor="_Toc77772032" w:history="1">
        <w:r w:rsidR="00206ABF" w:rsidRPr="005D41A8">
          <w:rPr>
            <w:rStyle w:val="Hipercze"/>
            <w:noProof/>
          </w:rPr>
          <w:t>Tabela 3 Podstawowe cechy charakterystyczne dla klimatu Szczecina</w:t>
        </w:r>
        <w:r w:rsidR="00206ABF">
          <w:rPr>
            <w:noProof/>
            <w:webHidden/>
          </w:rPr>
          <w:tab/>
        </w:r>
        <w:r w:rsidR="003D4B93">
          <w:rPr>
            <w:noProof/>
            <w:webHidden/>
          </w:rPr>
          <w:fldChar w:fldCharType="begin"/>
        </w:r>
        <w:r w:rsidR="00206ABF">
          <w:rPr>
            <w:noProof/>
            <w:webHidden/>
          </w:rPr>
          <w:instrText xml:space="preserve"> PAGEREF _Toc77772032 \h </w:instrText>
        </w:r>
        <w:r w:rsidR="003D4B93">
          <w:rPr>
            <w:noProof/>
            <w:webHidden/>
          </w:rPr>
        </w:r>
        <w:r w:rsidR="003D4B93">
          <w:rPr>
            <w:noProof/>
            <w:webHidden/>
          </w:rPr>
          <w:fldChar w:fldCharType="separate"/>
        </w:r>
        <w:r>
          <w:rPr>
            <w:noProof/>
            <w:webHidden/>
          </w:rPr>
          <w:t>27</w:t>
        </w:r>
        <w:r w:rsidR="003D4B93">
          <w:rPr>
            <w:noProof/>
            <w:webHidden/>
          </w:rPr>
          <w:fldChar w:fldCharType="end"/>
        </w:r>
      </w:hyperlink>
    </w:p>
    <w:p w14:paraId="482501B5" w14:textId="3B96A730" w:rsidR="00206ABF" w:rsidRDefault="00757A0C">
      <w:pPr>
        <w:pStyle w:val="Spisilustracji"/>
        <w:tabs>
          <w:tab w:val="right" w:leader="dot" w:pos="9062"/>
        </w:tabs>
        <w:rPr>
          <w:rFonts w:asciiTheme="minorHAnsi" w:hAnsiTheme="minorHAnsi" w:cstheme="minorBidi"/>
          <w:noProof/>
          <w:sz w:val="22"/>
          <w:lang w:eastAsia="pl-PL"/>
        </w:rPr>
      </w:pPr>
      <w:hyperlink w:anchor="_Toc77772033" w:history="1">
        <w:r w:rsidR="00206ABF" w:rsidRPr="005D41A8">
          <w:rPr>
            <w:rStyle w:val="Hipercze"/>
            <w:noProof/>
          </w:rPr>
          <w:t>Tabela 4 Rekordy klimatyczne Szczecina</w:t>
        </w:r>
        <w:r w:rsidR="00206ABF">
          <w:rPr>
            <w:noProof/>
            <w:webHidden/>
          </w:rPr>
          <w:tab/>
        </w:r>
        <w:r w:rsidR="003D4B93">
          <w:rPr>
            <w:noProof/>
            <w:webHidden/>
          </w:rPr>
          <w:fldChar w:fldCharType="begin"/>
        </w:r>
        <w:r w:rsidR="00206ABF">
          <w:rPr>
            <w:noProof/>
            <w:webHidden/>
          </w:rPr>
          <w:instrText xml:space="preserve"> PAGEREF _Toc77772033 \h </w:instrText>
        </w:r>
        <w:r w:rsidR="003D4B93">
          <w:rPr>
            <w:noProof/>
            <w:webHidden/>
          </w:rPr>
        </w:r>
        <w:r w:rsidR="003D4B93">
          <w:rPr>
            <w:noProof/>
            <w:webHidden/>
          </w:rPr>
          <w:fldChar w:fldCharType="separate"/>
        </w:r>
        <w:r>
          <w:rPr>
            <w:noProof/>
            <w:webHidden/>
          </w:rPr>
          <w:t>27</w:t>
        </w:r>
        <w:r w:rsidR="003D4B93">
          <w:rPr>
            <w:noProof/>
            <w:webHidden/>
          </w:rPr>
          <w:fldChar w:fldCharType="end"/>
        </w:r>
      </w:hyperlink>
    </w:p>
    <w:p w14:paraId="4EBF57B7" w14:textId="07140DC7" w:rsidR="00206ABF" w:rsidRDefault="00757A0C">
      <w:pPr>
        <w:pStyle w:val="Spisilustracji"/>
        <w:tabs>
          <w:tab w:val="right" w:leader="dot" w:pos="9062"/>
        </w:tabs>
        <w:rPr>
          <w:rFonts w:asciiTheme="minorHAnsi" w:hAnsiTheme="minorHAnsi" w:cstheme="minorBidi"/>
          <w:noProof/>
          <w:sz w:val="22"/>
          <w:lang w:eastAsia="pl-PL"/>
        </w:rPr>
      </w:pPr>
      <w:hyperlink w:anchor="_Toc77772034" w:history="1">
        <w:r w:rsidR="00206ABF" w:rsidRPr="005D41A8">
          <w:rPr>
            <w:rStyle w:val="Hipercze"/>
            <w:noProof/>
          </w:rPr>
          <w:t>Tabela 5 Typu lasów na terenie Szczecina wraz z ich lokalizacją na terenie miasta</w:t>
        </w:r>
        <w:r w:rsidR="00206ABF">
          <w:rPr>
            <w:noProof/>
            <w:webHidden/>
          </w:rPr>
          <w:tab/>
        </w:r>
        <w:r w:rsidR="003D4B93">
          <w:rPr>
            <w:noProof/>
            <w:webHidden/>
          </w:rPr>
          <w:fldChar w:fldCharType="begin"/>
        </w:r>
        <w:r w:rsidR="00206ABF">
          <w:rPr>
            <w:noProof/>
            <w:webHidden/>
          </w:rPr>
          <w:instrText xml:space="preserve"> PAGEREF _Toc77772034 \h </w:instrText>
        </w:r>
        <w:r w:rsidR="003D4B93">
          <w:rPr>
            <w:noProof/>
            <w:webHidden/>
          </w:rPr>
        </w:r>
        <w:r w:rsidR="003D4B93">
          <w:rPr>
            <w:noProof/>
            <w:webHidden/>
          </w:rPr>
          <w:fldChar w:fldCharType="separate"/>
        </w:r>
        <w:r>
          <w:rPr>
            <w:noProof/>
            <w:webHidden/>
          </w:rPr>
          <w:t>36</w:t>
        </w:r>
        <w:r w:rsidR="003D4B93">
          <w:rPr>
            <w:noProof/>
            <w:webHidden/>
          </w:rPr>
          <w:fldChar w:fldCharType="end"/>
        </w:r>
      </w:hyperlink>
    </w:p>
    <w:p w14:paraId="1D94F4F4" w14:textId="5A330BE8" w:rsidR="00206ABF" w:rsidRDefault="00757A0C">
      <w:pPr>
        <w:pStyle w:val="Spisilustracji"/>
        <w:tabs>
          <w:tab w:val="right" w:leader="dot" w:pos="9062"/>
        </w:tabs>
        <w:rPr>
          <w:rFonts w:asciiTheme="minorHAnsi" w:hAnsiTheme="minorHAnsi" w:cstheme="minorBidi"/>
          <w:noProof/>
          <w:sz w:val="22"/>
          <w:lang w:eastAsia="pl-PL"/>
        </w:rPr>
      </w:pPr>
      <w:hyperlink w:anchor="_Toc77772035" w:history="1">
        <w:r w:rsidR="00206ABF" w:rsidRPr="005D41A8">
          <w:rPr>
            <w:rStyle w:val="Hipercze"/>
            <w:noProof/>
          </w:rPr>
          <w:t>Tabela 6 Typy siedlisk przyrodniczych wymienionych w Załączniku I Dyrektywy Siedliskowej ich rozmieszczenie stan zachowania i zagrożenia</w:t>
        </w:r>
        <w:r w:rsidR="00206ABF">
          <w:rPr>
            <w:noProof/>
            <w:webHidden/>
          </w:rPr>
          <w:tab/>
        </w:r>
        <w:r w:rsidR="003D4B93">
          <w:rPr>
            <w:noProof/>
            <w:webHidden/>
          </w:rPr>
          <w:fldChar w:fldCharType="begin"/>
        </w:r>
        <w:r w:rsidR="00206ABF">
          <w:rPr>
            <w:noProof/>
            <w:webHidden/>
          </w:rPr>
          <w:instrText xml:space="preserve"> PAGEREF _Toc77772035 \h </w:instrText>
        </w:r>
        <w:r w:rsidR="003D4B93">
          <w:rPr>
            <w:noProof/>
            <w:webHidden/>
          </w:rPr>
        </w:r>
        <w:r w:rsidR="003D4B93">
          <w:rPr>
            <w:noProof/>
            <w:webHidden/>
          </w:rPr>
          <w:fldChar w:fldCharType="separate"/>
        </w:r>
        <w:r>
          <w:rPr>
            <w:noProof/>
            <w:webHidden/>
          </w:rPr>
          <w:t>44</w:t>
        </w:r>
        <w:r w:rsidR="003D4B93">
          <w:rPr>
            <w:noProof/>
            <w:webHidden/>
          </w:rPr>
          <w:fldChar w:fldCharType="end"/>
        </w:r>
      </w:hyperlink>
    </w:p>
    <w:p w14:paraId="7685F693" w14:textId="466E589E" w:rsidR="00206ABF" w:rsidRDefault="00757A0C">
      <w:pPr>
        <w:pStyle w:val="Spisilustracji"/>
        <w:tabs>
          <w:tab w:val="right" w:leader="dot" w:pos="9062"/>
        </w:tabs>
        <w:rPr>
          <w:rFonts w:asciiTheme="minorHAnsi" w:hAnsiTheme="minorHAnsi" w:cstheme="minorBidi"/>
          <w:noProof/>
          <w:sz w:val="22"/>
          <w:lang w:eastAsia="pl-PL"/>
        </w:rPr>
      </w:pPr>
      <w:hyperlink w:anchor="_Toc77772036" w:history="1">
        <w:r w:rsidR="00206ABF" w:rsidRPr="005D41A8">
          <w:rPr>
            <w:rStyle w:val="Hipercze"/>
            <w:noProof/>
          </w:rPr>
          <w:t>Tabela 7 Wykaz gatunków zwierząt wymienionych w Załączniku II Dyrektywy Siedliskowej wraz z ich rozmieszczeniem na terenie miasta</w:t>
        </w:r>
        <w:r w:rsidR="00206ABF">
          <w:rPr>
            <w:noProof/>
            <w:webHidden/>
          </w:rPr>
          <w:tab/>
        </w:r>
        <w:r w:rsidR="003D4B93">
          <w:rPr>
            <w:noProof/>
            <w:webHidden/>
          </w:rPr>
          <w:fldChar w:fldCharType="begin"/>
        </w:r>
        <w:r w:rsidR="00206ABF">
          <w:rPr>
            <w:noProof/>
            <w:webHidden/>
          </w:rPr>
          <w:instrText xml:space="preserve"> PAGEREF _Toc77772036 \h </w:instrText>
        </w:r>
        <w:r w:rsidR="003D4B93">
          <w:rPr>
            <w:noProof/>
            <w:webHidden/>
          </w:rPr>
        </w:r>
        <w:r w:rsidR="003D4B93">
          <w:rPr>
            <w:noProof/>
            <w:webHidden/>
          </w:rPr>
          <w:fldChar w:fldCharType="separate"/>
        </w:r>
        <w:r>
          <w:rPr>
            <w:noProof/>
            <w:webHidden/>
          </w:rPr>
          <w:t>49</w:t>
        </w:r>
        <w:r w:rsidR="003D4B93">
          <w:rPr>
            <w:noProof/>
            <w:webHidden/>
          </w:rPr>
          <w:fldChar w:fldCharType="end"/>
        </w:r>
      </w:hyperlink>
    </w:p>
    <w:p w14:paraId="0C515F9D" w14:textId="50EE8296" w:rsidR="00206ABF" w:rsidRDefault="00757A0C">
      <w:pPr>
        <w:pStyle w:val="Spisilustracji"/>
        <w:tabs>
          <w:tab w:val="right" w:leader="dot" w:pos="9062"/>
        </w:tabs>
        <w:rPr>
          <w:rFonts w:asciiTheme="minorHAnsi" w:hAnsiTheme="minorHAnsi" w:cstheme="minorBidi"/>
          <w:noProof/>
          <w:sz w:val="22"/>
          <w:lang w:eastAsia="pl-PL"/>
        </w:rPr>
      </w:pPr>
      <w:hyperlink w:anchor="_Toc77772037" w:history="1">
        <w:r w:rsidR="00206ABF" w:rsidRPr="005D41A8">
          <w:rPr>
            <w:rStyle w:val="Hipercze"/>
            <w:noProof/>
          </w:rPr>
          <w:t>Tabela 8 Trend zmian powierzchni publicznych terenów zieleni urządzonej</w:t>
        </w:r>
        <w:r w:rsidR="00206ABF">
          <w:rPr>
            <w:noProof/>
            <w:webHidden/>
          </w:rPr>
          <w:tab/>
        </w:r>
        <w:r w:rsidR="003D4B93">
          <w:rPr>
            <w:noProof/>
            <w:webHidden/>
          </w:rPr>
          <w:fldChar w:fldCharType="begin"/>
        </w:r>
        <w:r w:rsidR="00206ABF">
          <w:rPr>
            <w:noProof/>
            <w:webHidden/>
          </w:rPr>
          <w:instrText xml:space="preserve"> PAGEREF _Toc77772037 \h </w:instrText>
        </w:r>
        <w:r w:rsidR="003D4B93">
          <w:rPr>
            <w:noProof/>
            <w:webHidden/>
          </w:rPr>
        </w:r>
        <w:r w:rsidR="003D4B93">
          <w:rPr>
            <w:noProof/>
            <w:webHidden/>
          </w:rPr>
          <w:fldChar w:fldCharType="separate"/>
        </w:r>
        <w:r>
          <w:rPr>
            <w:noProof/>
            <w:webHidden/>
          </w:rPr>
          <w:t>55</w:t>
        </w:r>
        <w:r w:rsidR="003D4B93">
          <w:rPr>
            <w:noProof/>
            <w:webHidden/>
          </w:rPr>
          <w:fldChar w:fldCharType="end"/>
        </w:r>
      </w:hyperlink>
    </w:p>
    <w:p w14:paraId="28CDC767" w14:textId="579642AB" w:rsidR="00206ABF" w:rsidRDefault="00757A0C">
      <w:pPr>
        <w:pStyle w:val="Spisilustracji"/>
        <w:tabs>
          <w:tab w:val="right" w:leader="dot" w:pos="9062"/>
        </w:tabs>
        <w:rPr>
          <w:rFonts w:asciiTheme="minorHAnsi" w:hAnsiTheme="minorHAnsi" w:cstheme="minorBidi"/>
          <w:noProof/>
          <w:sz w:val="22"/>
          <w:lang w:eastAsia="pl-PL"/>
        </w:rPr>
      </w:pPr>
      <w:hyperlink w:anchor="_Toc77772038" w:history="1">
        <w:r w:rsidR="00206ABF" w:rsidRPr="005D41A8">
          <w:rPr>
            <w:rStyle w:val="Hipercze"/>
            <w:noProof/>
          </w:rPr>
          <w:t>Tabela 9 Procentowy udział powierzchni zieleni ogólnodostępnej w stosunku do powierzchni osiedla</w:t>
        </w:r>
        <w:r w:rsidR="00206ABF">
          <w:rPr>
            <w:noProof/>
            <w:webHidden/>
          </w:rPr>
          <w:tab/>
        </w:r>
        <w:r w:rsidR="003D4B93">
          <w:rPr>
            <w:noProof/>
            <w:webHidden/>
          </w:rPr>
          <w:fldChar w:fldCharType="begin"/>
        </w:r>
        <w:r w:rsidR="00206ABF">
          <w:rPr>
            <w:noProof/>
            <w:webHidden/>
          </w:rPr>
          <w:instrText xml:space="preserve"> PAGEREF _Toc77772038 \h </w:instrText>
        </w:r>
        <w:r w:rsidR="003D4B93">
          <w:rPr>
            <w:noProof/>
            <w:webHidden/>
          </w:rPr>
        </w:r>
        <w:r w:rsidR="003D4B93">
          <w:rPr>
            <w:noProof/>
            <w:webHidden/>
          </w:rPr>
          <w:fldChar w:fldCharType="separate"/>
        </w:r>
        <w:r>
          <w:rPr>
            <w:noProof/>
            <w:webHidden/>
          </w:rPr>
          <w:t>56</w:t>
        </w:r>
        <w:r w:rsidR="003D4B93">
          <w:rPr>
            <w:noProof/>
            <w:webHidden/>
          </w:rPr>
          <w:fldChar w:fldCharType="end"/>
        </w:r>
      </w:hyperlink>
    </w:p>
    <w:p w14:paraId="79678B30" w14:textId="1EEF8063" w:rsidR="00206ABF" w:rsidRDefault="00757A0C">
      <w:pPr>
        <w:pStyle w:val="Spisilustracji"/>
        <w:tabs>
          <w:tab w:val="right" w:leader="dot" w:pos="9062"/>
        </w:tabs>
        <w:rPr>
          <w:rFonts w:asciiTheme="minorHAnsi" w:hAnsiTheme="minorHAnsi" w:cstheme="minorBidi"/>
          <w:noProof/>
          <w:sz w:val="22"/>
          <w:lang w:eastAsia="pl-PL"/>
        </w:rPr>
      </w:pPr>
      <w:hyperlink w:anchor="_Toc77772039" w:history="1">
        <w:r w:rsidR="00206ABF" w:rsidRPr="005D41A8">
          <w:rPr>
            <w:rStyle w:val="Hipercze"/>
            <w:noProof/>
          </w:rPr>
          <w:t>Tabela 10 Zestawienie oceny realizacji poszczególnych zadań własnych i monitorowanych oraz wskaźników realizacji w latach 2017 - 2020 w obszarze interwencji: zasoby przyrodnicze</w:t>
        </w:r>
        <w:r w:rsidR="00206ABF">
          <w:rPr>
            <w:noProof/>
            <w:webHidden/>
          </w:rPr>
          <w:tab/>
        </w:r>
        <w:r w:rsidR="003D4B93">
          <w:rPr>
            <w:noProof/>
            <w:webHidden/>
          </w:rPr>
          <w:fldChar w:fldCharType="begin"/>
        </w:r>
        <w:r w:rsidR="00206ABF">
          <w:rPr>
            <w:noProof/>
            <w:webHidden/>
          </w:rPr>
          <w:instrText xml:space="preserve"> PAGEREF _Toc77772039 \h </w:instrText>
        </w:r>
        <w:r w:rsidR="003D4B93">
          <w:rPr>
            <w:noProof/>
            <w:webHidden/>
          </w:rPr>
        </w:r>
        <w:r w:rsidR="003D4B93">
          <w:rPr>
            <w:noProof/>
            <w:webHidden/>
          </w:rPr>
          <w:fldChar w:fldCharType="separate"/>
        </w:r>
        <w:r>
          <w:rPr>
            <w:noProof/>
            <w:webHidden/>
          </w:rPr>
          <w:t>63</w:t>
        </w:r>
        <w:r w:rsidR="003D4B93">
          <w:rPr>
            <w:noProof/>
            <w:webHidden/>
          </w:rPr>
          <w:fldChar w:fldCharType="end"/>
        </w:r>
      </w:hyperlink>
    </w:p>
    <w:p w14:paraId="1453A94D" w14:textId="29589F2F" w:rsidR="00206ABF" w:rsidRDefault="00757A0C">
      <w:pPr>
        <w:pStyle w:val="Spisilustracji"/>
        <w:tabs>
          <w:tab w:val="right" w:leader="dot" w:pos="9062"/>
        </w:tabs>
        <w:rPr>
          <w:rFonts w:asciiTheme="minorHAnsi" w:hAnsiTheme="minorHAnsi" w:cstheme="minorBidi"/>
          <w:noProof/>
          <w:sz w:val="22"/>
          <w:lang w:eastAsia="pl-PL"/>
        </w:rPr>
      </w:pPr>
      <w:hyperlink w:anchor="_Toc77772040" w:history="1">
        <w:r w:rsidR="00206ABF" w:rsidRPr="005D41A8">
          <w:rPr>
            <w:rStyle w:val="Hipercze"/>
            <w:noProof/>
          </w:rPr>
          <w:t>Tabela 11 Analiza SWOT w obszarze zasobów przyrodniczych</w:t>
        </w:r>
        <w:r w:rsidR="00206ABF">
          <w:rPr>
            <w:noProof/>
            <w:webHidden/>
          </w:rPr>
          <w:tab/>
        </w:r>
        <w:r w:rsidR="003D4B93">
          <w:rPr>
            <w:noProof/>
            <w:webHidden/>
          </w:rPr>
          <w:fldChar w:fldCharType="begin"/>
        </w:r>
        <w:r w:rsidR="00206ABF">
          <w:rPr>
            <w:noProof/>
            <w:webHidden/>
          </w:rPr>
          <w:instrText xml:space="preserve"> PAGEREF _Toc77772040 \h </w:instrText>
        </w:r>
        <w:r w:rsidR="003D4B93">
          <w:rPr>
            <w:noProof/>
            <w:webHidden/>
          </w:rPr>
        </w:r>
        <w:r w:rsidR="003D4B93">
          <w:rPr>
            <w:noProof/>
            <w:webHidden/>
          </w:rPr>
          <w:fldChar w:fldCharType="separate"/>
        </w:r>
        <w:r>
          <w:rPr>
            <w:noProof/>
            <w:webHidden/>
          </w:rPr>
          <w:t>65</w:t>
        </w:r>
        <w:r w:rsidR="003D4B93">
          <w:rPr>
            <w:noProof/>
            <w:webHidden/>
          </w:rPr>
          <w:fldChar w:fldCharType="end"/>
        </w:r>
      </w:hyperlink>
    </w:p>
    <w:p w14:paraId="6892A1FF" w14:textId="6A170F3B" w:rsidR="00206ABF" w:rsidRDefault="00757A0C">
      <w:pPr>
        <w:pStyle w:val="Spisilustracji"/>
        <w:tabs>
          <w:tab w:val="right" w:leader="dot" w:pos="9062"/>
        </w:tabs>
        <w:rPr>
          <w:rFonts w:asciiTheme="minorHAnsi" w:hAnsiTheme="minorHAnsi" w:cstheme="minorBidi"/>
          <w:noProof/>
          <w:sz w:val="22"/>
          <w:lang w:eastAsia="pl-PL"/>
        </w:rPr>
      </w:pPr>
      <w:hyperlink w:anchor="_Toc77772041" w:history="1">
        <w:r w:rsidR="00206ABF" w:rsidRPr="005D41A8">
          <w:rPr>
            <w:rStyle w:val="Hipercze"/>
            <w:noProof/>
          </w:rPr>
          <w:t>Tabela 12 Wykaz potwierdzonych historycznych zanieczyszczeń powierzchni ziemi na terenie miasta Szczecin (stan na marzec 2021 r.)</w:t>
        </w:r>
        <w:r w:rsidR="00206ABF">
          <w:rPr>
            <w:noProof/>
            <w:webHidden/>
          </w:rPr>
          <w:tab/>
        </w:r>
        <w:r w:rsidR="003D4B93">
          <w:rPr>
            <w:noProof/>
            <w:webHidden/>
          </w:rPr>
          <w:fldChar w:fldCharType="begin"/>
        </w:r>
        <w:r w:rsidR="00206ABF">
          <w:rPr>
            <w:noProof/>
            <w:webHidden/>
          </w:rPr>
          <w:instrText xml:space="preserve"> PAGEREF _Toc77772041 \h </w:instrText>
        </w:r>
        <w:r w:rsidR="003D4B93">
          <w:rPr>
            <w:noProof/>
            <w:webHidden/>
          </w:rPr>
        </w:r>
        <w:r w:rsidR="003D4B93">
          <w:rPr>
            <w:noProof/>
            <w:webHidden/>
          </w:rPr>
          <w:fldChar w:fldCharType="separate"/>
        </w:r>
        <w:r>
          <w:rPr>
            <w:noProof/>
            <w:webHidden/>
          </w:rPr>
          <w:t>73</w:t>
        </w:r>
        <w:r w:rsidR="003D4B93">
          <w:rPr>
            <w:noProof/>
            <w:webHidden/>
          </w:rPr>
          <w:fldChar w:fldCharType="end"/>
        </w:r>
      </w:hyperlink>
    </w:p>
    <w:p w14:paraId="5C5DA839" w14:textId="2F0490BD" w:rsidR="00206ABF" w:rsidRDefault="00757A0C">
      <w:pPr>
        <w:pStyle w:val="Spisilustracji"/>
        <w:tabs>
          <w:tab w:val="right" w:leader="dot" w:pos="9062"/>
        </w:tabs>
        <w:rPr>
          <w:rFonts w:asciiTheme="minorHAnsi" w:hAnsiTheme="minorHAnsi" w:cstheme="minorBidi"/>
          <w:noProof/>
          <w:sz w:val="22"/>
          <w:lang w:eastAsia="pl-PL"/>
        </w:rPr>
      </w:pPr>
      <w:hyperlink w:anchor="_Toc77772042" w:history="1">
        <w:r w:rsidR="00206ABF" w:rsidRPr="005D41A8">
          <w:rPr>
            <w:rStyle w:val="Hipercze"/>
            <w:noProof/>
          </w:rPr>
          <w:t>Tabela 13 Zestawienie oceny realizacji poszczególnych zadań własnych i monitorowanych oraz wskaźników realizacji w latach 2017 - 2020 w obszarze interwencji: gleby.</w:t>
        </w:r>
        <w:r w:rsidR="00206ABF">
          <w:rPr>
            <w:noProof/>
            <w:webHidden/>
          </w:rPr>
          <w:tab/>
        </w:r>
        <w:r w:rsidR="003D4B93">
          <w:rPr>
            <w:noProof/>
            <w:webHidden/>
          </w:rPr>
          <w:fldChar w:fldCharType="begin"/>
        </w:r>
        <w:r w:rsidR="00206ABF">
          <w:rPr>
            <w:noProof/>
            <w:webHidden/>
          </w:rPr>
          <w:instrText xml:space="preserve"> PAGEREF _Toc77772042 \h </w:instrText>
        </w:r>
        <w:r w:rsidR="003D4B93">
          <w:rPr>
            <w:noProof/>
            <w:webHidden/>
          </w:rPr>
        </w:r>
        <w:r w:rsidR="003D4B93">
          <w:rPr>
            <w:noProof/>
            <w:webHidden/>
          </w:rPr>
          <w:fldChar w:fldCharType="separate"/>
        </w:r>
        <w:r>
          <w:rPr>
            <w:noProof/>
            <w:webHidden/>
          </w:rPr>
          <w:t>74</w:t>
        </w:r>
        <w:r w:rsidR="003D4B93">
          <w:rPr>
            <w:noProof/>
            <w:webHidden/>
          </w:rPr>
          <w:fldChar w:fldCharType="end"/>
        </w:r>
      </w:hyperlink>
    </w:p>
    <w:p w14:paraId="100B84D3" w14:textId="4CFB1DC2" w:rsidR="00206ABF" w:rsidRDefault="00757A0C">
      <w:pPr>
        <w:pStyle w:val="Spisilustracji"/>
        <w:tabs>
          <w:tab w:val="right" w:leader="dot" w:pos="9062"/>
        </w:tabs>
        <w:rPr>
          <w:rFonts w:asciiTheme="minorHAnsi" w:hAnsiTheme="minorHAnsi" w:cstheme="minorBidi"/>
          <w:noProof/>
          <w:sz w:val="22"/>
          <w:lang w:eastAsia="pl-PL"/>
        </w:rPr>
      </w:pPr>
      <w:hyperlink w:anchor="_Toc77772043" w:history="1">
        <w:r w:rsidR="00206ABF" w:rsidRPr="005D41A8">
          <w:rPr>
            <w:rStyle w:val="Hipercze"/>
            <w:noProof/>
          </w:rPr>
          <w:t>Tabela 14 Analiza SWOT w obszarze powierzchni ziemi</w:t>
        </w:r>
        <w:r w:rsidR="00206ABF">
          <w:rPr>
            <w:noProof/>
            <w:webHidden/>
          </w:rPr>
          <w:tab/>
        </w:r>
        <w:r w:rsidR="003D4B93">
          <w:rPr>
            <w:noProof/>
            <w:webHidden/>
          </w:rPr>
          <w:fldChar w:fldCharType="begin"/>
        </w:r>
        <w:r w:rsidR="00206ABF">
          <w:rPr>
            <w:noProof/>
            <w:webHidden/>
          </w:rPr>
          <w:instrText xml:space="preserve"> PAGEREF _Toc77772043 \h </w:instrText>
        </w:r>
        <w:r w:rsidR="003D4B93">
          <w:rPr>
            <w:noProof/>
            <w:webHidden/>
          </w:rPr>
        </w:r>
        <w:r w:rsidR="003D4B93">
          <w:rPr>
            <w:noProof/>
            <w:webHidden/>
          </w:rPr>
          <w:fldChar w:fldCharType="separate"/>
        </w:r>
        <w:r>
          <w:rPr>
            <w:noProof/>
            <w:webHidden/>
          </w:rPr>
          <w:t>75</w:t>
        </w:r>
        <w:r w:rsidR="003D4B93">
          <w:rPr>
            <w:noProof/>
            <w:webHidden/>
          </w:rPr>
          <w:fldChar w:fldCharType="end"/>
        </w:r>
      </w:hyperlink>
    </w:p>
    <w:p w14:paraId="24F35EA2" w14:textId="2E5E0E86" w:rsidR="00206ABF" w:rsidRDefault="00757A0C">
      <w:pPr>
        <w:pStyle w:val="Spisilustracji"/>
        <w:tabs>
          <w:tab w:val="right" w:leader="dot" w:pos="9062"/>
        </w:tabs>
        <w:rPr>
          <w:rFonts w:asciiTheme="minorHAnsi" w:hAnsiTheme="minorHAnsi" w:cstheme="minorBidi"/>
          <w:noProof/>
          <w:sz w:val="22"/>
          <w:lang w:eastAsia="pl-PL"/>
        </w:rPr>
      </w:pPr>
      <w:hyperlink w:anchor="_Toc77772044" w:history="1">
        <w:r w:rsidR="00206ABF" w:rsidRPr="005D41A8">
          <w:rPr>
            <w:rStyle w:val="Hipercze"/>
            <w:noProof/>
          </w:rPr>
          <w:t>Tabela 15 Zestawienie złóż kopalin występujących na terenie miasta Szczecin (źródło: Baza MIDAS)</w:t>
        </w:r>
        <w:r w:rsidR="00206ABF">
          <w:rPr>
            <w:noProof/>
            <w:webHidden/>
          </w:rPr>
          <w:tab/>
        </w:r>
        <w:r w:rsidR="003D4B93">
          <w:rPr>
            <w:noProof/>
            <w:webHidden/>
          </w:rPr>
          <w:fldChar w:fldCharType="begin"/>
        </w:r>
        <w:r w:rsidR="00206ABF">
          <w:rPr>
            <w:noProof/>
            <w:webHidden/>
          </w:rPr>
          <w:instrText xml:space="preserve"> PAGEREF _Toc77772044 \h </w:instrText>
        </w:r>
        <w:r w:rsidR="003D4B93">
          <w:rPr>
            <w:noProof/>
            <w:webHidden/>
          </w:rPr>
        </w:r>
        <w:r w:rsidR="003D4B93">
          <w:rPr>
            <w:noProof/>
            <w:webHidden/>
          </w:rPr>
          <w:fldChar w:fldCharType="separate"/>
        </w:r>
        <w:r>
          <w:rPr>
            <w:noProof/>
            <w:webHidden/>
          </w:rPr>
          <w:t>77</w:t>
        </w:r>
        <w:r w:rsidR="003D4B93">
          <w:rPr>
            <w:noProof/>
            <w:webHidden/>
          </w:rPr>
          <w:fldChar w:fldCharType="end"/>
        </w:r>
      </w:hyperlink>
    </w:p>
    <w:p w14:paraId="2782275F" w14:textId="2446AC3B" w:rsidR="00206ABF" w:rsidRDefault="00757A0C">
      <w:pPr>
        <w:pStyle w:val="Spisilustracji"/>
        <w:tabs>
          <w:tab w:val="right" w:leader="dot" w:pos="9062"/>
        </w:tabs>
        <w:rPr>
          <w:rFonts w:asciiTheme="minorHAnsi" w:hAnsiTheme="minorHAnsi" w:cstheme="minorBidi"/>
          <w:noProof/>
          <w:sz w:val="22"/>
          <w:lang w:eastAsia="pl-PL"/>
        </w:rPr>
      </w:pPr>
      <w:hyperlink w:anchor="_Toc77772045" w:history="1">
        <w:r w:rsidR="00206ABF" w:rsidRPr="005D41A8">
          <w:rPr>
            <w:rStyle w:val="Hipercze"/>
            <w:noProof/>
          </w:rPr>
          <w:t>Tabela 16 Zestawienie oceny realizacji poszczególnych zadań własnych i monitorowanych oraz wskaźników realizacji w latach 2017 - 2020 w obszarze interwencji: zasoby geologiczne</w:t>
        </w:r>
        <w:r w:rsidR="00206ABF">
          <w:rPr>
            <w:noProof/>
            <w:webHidden/>
          </w:rPr>
          <w:tab/>
        </w:r>
        <w:r w:rsidR="003D4B93">
          <w:rPr>
            <w:noProof/>
            <w:webHidden/>
          </w:rPr>
          <w:fldChar w:fldCharType="begin"/>
        </w:r>
        <w:r w:rsidR="00206ABF">
          <w:rPr>
            <w:noProof/>
            <w:webHidden/>
          </w:rPr>
          <w:instrText xml:space="preserve"> PAGEREF _Toc77772045 \h </w:instrText>
        </w:r>
        <w:r w:rsidR="003D4B93">
          <w:rPr>
            <w:noProof/>
            <w:webHidden/>
          </w:rPr>
        </w:r>
        <w:r w:rsidR="003D4B93">
          <w:rPr>
            <w:noProof/>
            <w:webHidden/>
          </w:rPr>
          <w:fldChar w:fldCharType="separate"/>
        </w:r>
        <w:r>
          <w:rPr>
            <w:noProof/>
            <w:webHidden/>
          </w:rPr>
          <w:t>79</w:t>
        </w:r>
        <w:r w:rsidR="003D4B93">
          <w:rPr>
            <w:noProof/>
            <w:webHidden/>
          </w:rPr>
          <w:fldChar w:fldCharType="end"/>
        </w:r>
      </w:hyperlink>
    </w:p>
    <w:p w14:paraId="472D3C08" w14:textId="2417065E" w:rsidR="00206ABF" w:rsidRDefault="00757A0C">
      <w:pPr>
        <w:pStyle w:val="Spisilustracji"/>
        <w:tabs>
          <w:tab w:val="right" w:leader="dot" w:pos="9062"/>
        </w:tabs>
        <w:rPr>
          <w:rFonts w:asciiTheme="minorHAnsi" w:hAnsiTheme="minorHAnsi" w:cstheme="minorBidi"/>
          <w:noProof/>
          <w:sz w:val="22"/>
          <w:lang w:eastAsia="pl-PL"/>
        </w:rPr>
      </w:pPr>
      <w:hyperlink w:anchor="_Toc77772046" w:history="1">
        <w:r w:rsidR="00206ABF" w:rsidRPr="005D41A8">
          <w:rPr>
            <w:rStyle w:val="Hipercze"/>
            <w:noProof/>
          </w:rPr>
          <w:t>Tabela 17 Analiza SWOT w obszarze zasobów geologicznych</w:t>
        </w:r>
        <w:r w:rsidR="00206ABF">
          <w:rPr>
            <w:noProof/>
            <w:webHidden/>
          </w:rPr>
          <w:tab/>
        </w:r>
        <w:r w:rsidR="003D4B93">
          <w:rPr>
            <w:noProof/>
            <w:webHidden/>
          </w:rPr>
          <w:fldChar w:fldCharType="begin"/>
        </w:r>
        <w:r w:rsidR="00206ABF">
          <w:rPr>
            <w:noProof/>
            <w:webHidden/>
          </w:rPr>
          <w:instrText xml:space="preserve"> PAGEREF _Toc77772046 \h </w:instrText>
        </w:r>
        <w:r w:rsidR="003D4B93">
          <w:rPr>
            <w:noProof/>
            <w:webHidden/>
          </w:rPr>
        </w:r>
        <w:r w:rsidR="003D4B93">
          <w:rPr>
            <w:noProof/>
            <w:webHidden/>
          </w:rPr>
          <w:fldChar w:fldCharType="separate"/>
        </w:r>
        <w:r>
          <w:rPr>
            <w:noProof/>
            <w:webHidden/>
          </w:rPr>
          <w:t>80</w:t>
        </w:r>
        <w:r w:rsidR="003D4B93">
          <w:rPr>
            <w:noProof/>
            <w:webHidden/>
          </w:rPr>
          <w:fldChar w:fldCharType="end"/>
        </w:r>
      </w:hyperlink>
    </w:p>
    <w:p w14:paraId="2D64D48D" w14:textId="3DEF7E85" w:rsidR="00206ABF" w:rsidRDefault="00757A0C">
      <w:pPr>
        <w:pStyle w:val="Spisilustracji"/>
        <w:tabs>
          <w:tab w:val="right" w:leader="dot" w:pos="9062"/>
        </w:tabs>
        <w:rPr>
          <w:rFonts w:asciiTheme="minorHAnsi" w:hAnsiTheme="minorHAnsi" w:cstheme="minorBidi"/>
          <w:noProof/>
          <w:sz w:val="22"/>
          <w:lang w:eastAsia="pl-PL"/>
        </w:rPr>
      </w:pPr>
      <w:hyperlink w:anchor="_Toc77772047" w:history="1">
        <w:r w:rsidR="00206ABF" w:rsidRPr="005D41A8">
          <w:rPr>
            <w:rStyle w:val="Hipercze"/>
            <w:noProof/>
          </w:rPr>
          <w:t>Tabela 18 Charakterystyka jednolitych części wód powierzchniowych (JCWP) na terenie miasta Szczecin (źródło: Rozporządzenie Rady Ministrów z dnia 18 października 2016 r. w sprawie Planu gospodarowania wodami na obszarze dorzecza Odry)</w:t>
        </w:r>
        <w:r w:rsidR="00206ABF">
          <w:rPr>
            <w:noProof/>
            <w:webHidden/>
          </w:rPr>
          <w:tab/>
        </w:r>
        <w:r w:rsidR="003D4B93">
          <w:rPr>
            <w:noProof/>
            <w:webHidden/>
          </w:rPr>
          <w:fldChar w:fldCharType="begin"/>
        </w:r>
        <w:r w:rsidR="00206ABF">
          <w:rPr>
            <w:noProof/>
            <w:webHidden/>
          </w:rPr>
          <w:instrText xml:space="preserve"> PAGEREF _Toc77772047 \h </w:instrText>
        </w:r>
        <w:r w:rsidR="003D4B93">
          <w:rPr>
            <w:noProof/>
            <w:webHidden/>
          </w:rPr>
        </w:r>
        <w:r w:rsidR="003D4B93">
          <w:rPr>
            <w:noProof/>
            <w:webHidden/>
          </w:rPr>
          <w:fldChar w:fldCharType="separate"/>
        </w:r>
        <w:r>
          <w:rPr>
            <w:noProof/>
            <w:webHidden/>
          </w:rPr>
          <w:t>82</w:t>
        </w:r>
        <w:r w:rsidR="003D4B93">
          <w:rPr>
            <w:noProof/>
            <w:webHidden/>
          </w:rPr>
          <w:fldChar w:fldCharType="end"/>
        </w:r>
      </w:hyperlink>
    </w:p>
    <w:p w14:paraId="103AF04E" w14:textId="47621EB4" w:rsidR="00206ABF" w:rsidRDefault="00757A0C">
      <w:pPr>
        <w:pStyle w:val="Spisilustracji"/>
        <w:tabs>
          <w:tab w:val="right" w:leader="dot" w:pos="9062"/>
        </w:tabs>
        <w:rPr>
          <w:rFonts w:asciiTheme="minorHAnsi" w:hAnsiTheme="minorHAnsi" w:cstheme="minorBidi"/>
          <w:noProof/>
          <w:sz w:val="22"/>
          <w:lang w:eastAsia="pl-PL"/>
        </w:rPr>
      </w:pPr>
      <w:hyperlink w:anchor="_Toc77772048" w:history="1">
        <w:r w:rsidR="00206ABF" w:rsidRPr="005D41A8">
          <w:rPr>
            <w:rStyle w:val="Hipercze"/>
            <w:noProof/>
          </w:rPr>
          <w:t>Tabela 19 Charakterystyka jednolitych części wód podziemnych na terenie miasta Szczecin</w:t>
        </w:r>
        <w:r w:rsidR="00206ABF">
          <w:rPr>
            <w:noProof/>
            <w:webHidden/>
          </w:rPr>
          <w:tab/>
        </w:r>
        <w:r w:rsidR="003D4B93">
          <w:rPr>
            <w:noProof/>
            <w:webHidden/>
          </w:rPr>
          <w:fldChar w:fldCharType="begin"/>
        </w:r>
        <w:r w:rsidR="00206ABF">
          <w:rPr>
            <w:noProof/>
            <w:webHidden/>
          </w:rPr>
          <w:instrText xml:space="preserve"> PAGEREF _Toc77772048 \h </w:instrText>
        </w:r>
        <w:r w:rsidR="003D4B93">
          <w:rPr>
            <w:noProof/>
            <w:webHidden/>
          </w:rPr>
        </w:r>
        <w:r w:rsidR="003D4B93">
          <w:rPr>
            <w:noProof/>
            <w:webHidden/>
          </w:rPr>
          <w:fldChar w:fldCharType="separate"/>
        </w:r>
        <w:r>
          <w:rPr>
            <w:noProof/>
            <w:webHidden/>
          </w:rPr>
          <w:t>86</w:t>
        </w:r>
        <w:r w:rsidR="003D4B93">
          <w:rPr>
            <w:noProof/>
            <w:webHidden/>
          </w:rPr>
          <w:fldChar w:fldCharType="end"/>
        </w:r>
      </w:hyperlink>
    </w:p>
    <w:p w14:paraId="402193F6" w14:textId="3EAA6E24" w:rsidR="00206ABF" w:rsidRDefault="00757A0C">
      <w:pPr>
        <w:pStyle w:val="Spisilustracji"/>
        <w:tabs>
          <w:tab w:val="right" w:leader="dot" w:pos="9062"/>
        </w:tabs>
        <w:rPr>
          <w:rFonts w:asciiTheme="minorHAnsi" w:hAnsiTheme="minorHAnsi" w:cstheme="minorBidi"/>
          <w:noProof/>
          <w:sz w:val="22"/>
          <w:lang w:eastAsia="pl-PL"/>
        </w:rPr>
      </w:pPr>
      <w:hyperlink w:anchor="_Toc77772049" w:history="1">
        <w:r w:rsidR="00206ABF" w:rsidRPr="005D41A8">
          <w:rPr>
            <w:rStyle w:val="Hipercze"/>
            <w:noProof/>
          </w:rPr>
          <w:t>Tabela 20 Zestawienie oceny realizacji poszczególnych zadań własnych i monitorowanych oraz wskaźników realizacji w latach 2017 - 2020 w obszarze interwencji: wody i gospodarowanie wodami</w:t>
        </w:r>
        <w:r w:rsidR="00206ABF">
          <w:rPr>
            <w:noProof/>
            <w:webHidden/>
          </w:rPr>
          <w:tab/>
        </w:r>
        <w:r w:rsidR="003D4B93">
          <w:rPr>
            <w:noProof/>
            <w:webHidden/>
          </w:rPr>
          <w:fldChar w:fldCharType="begin"/>
        </w:r>
        <w:r w:rsidR="00206ABF">
          <w:rPr>
            <w:noProof/>
            <w:webHidden/>
          </w:rPr>
          <w:instrText xml:space="preserve"> PAGEREF _Toc77772049 \h </w:instrText>
        </w:r>
        <w:r w:rsidR="003D4B93">
          <w:rPr>
            <w:noProof/>
            <w:webHidden/>
          </w:rPr>
        </w:r>
        <w:r w:rsidR="003D4B93">
          <w:rPr>
            <w:noProof/>
            <w:webHidden/>
          </w:rPr>
          <w:fldChar w:fldCharType="separate"/>
        </w:r>
        <w:r>
          <w:rPr>
            <w:noProof/>
            <w:webHidden/>
          </w:rPr>
          <w:t>92</w:t>
        </w:r>
        <w:r w:rsidR="003D4B93">
          <w:rPr>
            <w:noProof/>
            <w:webHidden/>
          </w:rPr>
          <w:fldChar w:fldCharType="end"/>
        </w:r>
      </w:hyperlink>
    </w:p>
    <w:p w14:paraId="633623F9" w14:textId="40D1189C" w:rsidR="00206ABF" w:rsidRDefault="00757A0C">
      <w:pPr>
        <w:pStyle w:val="Spisilustracji"/>
        <w:tabs>
          <w:tab w:val="right" w:leader="dot" w:pos="9062"/>
        </w:tabs>
        <w:rPr>
          <w:rFonts w:asciiTheme="minorHAnsi" w:hAnsiTheme="minorHAnsi" w:cstheme="minorBidi"/>
          <w:noProof/>
          <w:sz w:val="22"/>
          <w:lang w:eastAsia="pl-PL"/>
        </w:rPr>
      </w:pPr>
      <w:hyperlink w:anchor="_Toc77772050" w:history="1">
        <w:r w:rsidR="00206ABF" w:rsidRPr="005D41A8">
          <w:rPr>
            <w:rStyle w:val="Hipercze"/>
            <w:noProof/>
          </w:rPr>
          <w:t>Tabela 21 Analiza SWOT w obszarze wód i gospodarowania wodami</w:t>
        </w:r>
        <w:r w:rsidR="00206ABF">
          <w:rPr>
            <w:noProof/>
            <w:webHidden/>
          </w:rPr>
          <w:tab/>
        </w:r>
        <w:r w:rsidR="003D4B93">
          <w:rPr>
            <w:noProof/>
            <w:webHidden/>
          </w:rPr>
          <w:fldChar w:fldCharType="begin"/>
        </w:r>
        <w:r w:rsidR="00206ABF">
          <w:rPr>
            <w:noProof/>
            <w:webHidden/>
          </w:rPr>
          <w:instrText xml:space="preserve"> PAGEREF _Toc77772050 \h </w:instrText>
        </w:r>
        <w:r w:rsidR="003D4B93">
          <w:rPr>
            <w:noProof/>
            <w:webHidden/>
          </w:rPr>
        </w:r>
        <w:r w:rsidR="003D4B93">
          <w:rPr>
            <w:noProof/>
            <w:webHidden/>
          </w:rPr>
          <w:fldChar w:fldCharType="separate"/>
        </w:r>
        <w:r>
          <w:rPr>
            <w:noProof/>
            <w:webHidden/>
          </w:rPr>
          <w:t>94</w:t>
        </w:r>
        <w:r w:rsidR="003D4B93">
          <w:rPr>
            <w:noProof/>
            <w:webHidden/>
          </w:rPr>
          <w:fldChar w:fldCharType="end"/>
        </w:r>
      </w:hyperlink>
    </w:p>
    <w:p w14:paraId="2F0EFEF8" w14:textId="02E05C3B" w:rsidR="00206ABF" w:rsidRDefault="00757A0C">
      <w:pPr>
        <w:pStyle w:val="Spisilustracji"/>
        <w:tabs>
          <w:tab w:val="right" w:leader="dot" w:pos="9062"/>
        </w:tabs>
        <w:rPr>
          <w:rFonts w:asciiTheme="minorHAnsi" w:hAnsiTheme="minorHAnsi" w:cstheme="minorBidi"/>
          <w:noProof/>
          <w:sz w:val="22"/>
          <w:lang w:eastAsia="pl-PL"/>
        </w:rPr>
      </w:pPr>
      <w:hyperlink w:anchor="_Toc77772051" w:history="1">
        <w:r w:rsidR="00206ABF" w:rsidRPr="005D41A8">
          <w:rPr>
            <w:rStyle w:val="Hipercze"/>
            <w:noProof/>
          </w:rPr>
          <w:t>Tabela 22 Działania adaptacyjne dla miasta Szczecin zgodnie z MPA.</w:t>
        </w:r>
        <w:r w:rsidR="00206ABF">
          <w:rPr>
            <w:noProof/>
            <w:webHidden/>
          </w:rPr>
          <w:tab/>
        </w:r>
        <w:r w:rsidR="003D4B93">
          <w:rPr>
            <w:noProof/>
            <w:webHidden/>
          </w:rPr>
          <w:fldChar w:fldCharType="begin"/>
        </w:r>
        <w:r w:rsidR="00206ABF">
          <w:rPr>
            <w:noProof/>
            <w:webHidden/>
          </w:rPr>
          <w:instrText xml:space="preserve"> PAGEREF _Toc77772051 \h </w:instrText>
        </w:r>
        <w:r w:rsidR="003D4B93">
          <w:rPr>
            <w:noProof/>
            <w:webHidden/>
          </w:rPr>
        </w:r>
        <w:r w:rsidR="003D4B93">
          <w:rPr>
            <w:noProof/>
            <w:webHidden/>
          </w:rPr>
          <w:fldChar w:fldCharType="separate"/>
        </w:r>
        <w:r>
          <w:rPr>
            <w:noProof/>
            <w:webHidden/>
          </w:rPr>
          <w:t>98</w:t>
        </w:r>
        <w:r w:rsidR="003D4B93">
          <w:rPr>
            <w:noProof/>
            <w:webHidden/>
          </w:rPr>
          <w:fldChar w:fldCharType="end"/>
        </w:r>
      </w:hyperlink>
    </w:p>
    <w:p w14:paraId="6D583F11" w14:textId="2F50D1C9" w:rsidR="00206ABF" w:rsidRDefault="00757A0C">
      <w:pPr>
        <w:pStyle w:val="Spisilustracji"/>
        <w:tabs>
          <w:tab w:val="right" w:leader="dot" w:pos="9062"/>
        </w:tabs>
        <w:rPr>
          <w:rFonts w:asciiTheme="minorHAnsi" w:hAnsiTheme="minorHAnsi" w:cstheme="minorBidi"/>
          <w:noProof/>
          <w:sz w:val="22"/>
          <w:lang w:eastAsia="pl-PL"/>
        </w:rPr>
      </w:pPr>
      <w:hyperlink w:anchor="_Toc77772052" w:history="1">
        <w:r w:rsidR="00206ABF" w:rsidRPr="005D41A8">
          <w:rPr>
            <w:rStyle w:val="Hipercze"/>
            <w:noProof/>
          </w:rPr>
          <w:t>Tabela 23 Wyniki bieżącej oceny jakości powietrza dla Aglomeracji Szczecińskiej za rok 2020</w:t>
        </w:r>
        <w:r w:rsidR="00206ABF">
          <w:rPr>
            <w:noProof/>
            <w:webHidden/>
          </w:rPr>
          <w:tab/>
        </w:r>
        <w:r w:rsidR="003D4B93">
          <w:rPr>
            <w:noProof/>
            <w:webHidden/>
          </w:rPr>
          <w:fldChar w:fldCharType="begin"/>
        </w:r>
        <w:r w:rsidR="00206ABF">
          <w:rPr>
            <w:noProof/>
            <w:webHidden/>
          </w:rPr>
          <w:instrText xml:space="preserve"> PAGEREF _Toc77772052 \h </w:instrText>
        </w:r>
        <w:r w:rsidR="003D4B93">
          <w:rPr>
            <w:noProof/>
            <w:webHidden/>
          </w:rPr>
        </w:r>
        <w:r w:rsidR="003D4B93">
          <w:rPr>
            <w:noProof/>
            <w:webHidden/>
          </w:rPr>
          <w:fldChar w:fldCharType="separate"/>
        </w:r>
        <w:r>
          <w:rPr>
            <w:noProof/>
            <w:webHidden/>
          </w:rPr>
          <w:t>99</w:t>
        </w:r>
        <w:r w:rsidR="003D4B93">
          <w:rPr>
            <w:noProof/>
            <w:webHidden/>
          </w:rPr>
          <w:fldChar w:fldCharType="end"/>
        </w:r>
      </w:hyperlink>
    </w:p>
    <w:p w14:paraId="6D785A3F" w14:textId="177B1BB4" w:rsidR="00206ABF" w:rsidRDefault="00757A0C">
      <w:pPr>
        <w:pStyle w:val="Spisilustracji"/>
        <w:tabs>
          <w:tab w:val="right" w:leader="dot" w:pos="9062"/>
        </w:tabs>
        <w:rPr>
          <w:rFonts w:asciiTheme="minorHAnsi" w:hAnsiTheme="minorHAnsi" w:cstheme="minorBidi"/>
          <w:noProof/>
          <w:sz w:val="22"/>
          <w:lang w:eastAsia="pl-PL"/>
        </w:rPr>
      </w:pPr>
      <w:hyperlink w:anchor="_Toc77772053" w:history="1">
        <w:r w:rsidR="00206ABF" w:rsidRPr="005D41A8">
          <w:rPr>
            <w:rStyle w:val="Hipercze"/>
            <w:noProof/>
          </w:rPr>
          <w:t>Tabela 24 Stacje pomiarowe na terenie Szczecina</w:t>
        </w:r>
        <w:r w:rsidR="00206ABF">
          <w:rPr>
            <w:noProof/>
            <w:webHidden/>
          </w:rPr>
          <w:tab/>
        </w:r>
        <w:r w:rsidR="003D4B93">
          <w:rPr>
            <w:noProof/>
            <w:webHidden/>
          </w:rPr>
          <w:fldChar w:fldCharType="begin"/>
        </w:r>
        <w:r w:rsidR="00206ABF">
          <w:rPr>
            <w:noProof/>
            <w:webHidden/>
          </w:rPr>
          <w:instrText xml:space="preserve"> PAGEREF _Toc77772053 \h </w:instrText>
        </w:r>
        <w:r w:rsidR="003D4B93">
          <w:rPr>
            <w:noProof/>
            <w:webHidden/>
          </w:rPr>
        </w:r>
        <w:r w:rsidR="003D4B93">
          <w:rPr>
            <w:noProof/>
            <w:webHidden/>
          </w:rPr>
          <w:fldChar w:fldCharType="separate"/>
        </w:r>
        <w:r>
          <w:rPr>
            <w:noProof/>
            <w:webHidden/>
          </w:rPr>
          <w:t>100</w:t>
        </w:r>
        <w:r w:rsidR="003D4B93">
          <w:rPr>
            <w:noProof/>
            <w:webHidden/>
          </w:rPr>
          <w:fldChar w:fldCharType="end"/>
        </w:r>
      </w:hyperlink>
    </w:p>
    <w:p w14:paraId="3D2B1275" w14:textId="568564FD" w:rsidR="00206ABF" w:rsidRDefault="00757A0C">
      <w:pPr>
        <w:pStyle w:val="Spisilustracji"/>
        <w:tabs>
          <w:tab w:val="right" w:leader="dot" w:pos="9062"/>
        </w:tabs>
        <w:rPr>
          <w:rFonts w:asciiTheme="minorHAnsi" w:hAnsiTheme="minorHAnsi" w:cstheme="minorBidi"/>
          <w:noProof/>
          <w:sz w:val="22"/>
          <w:lang w:eastAsia="pl-PL"/>
        </w:rPr>
      </w:pPr>
      <w:hyperlink w:anchor="_Toc77772054" w:history="1">
        <w:r w:rsidR="00206ABF" w:rsidRPr="005D41A8">
          <w:rPr>
            <w:rStyle w:val="Hipercze"/>
            <w:noProof/>
          </w:rPr>
          <w:t>Tabela 25 Porównanie uzyskanego szacowanego efektu ekologicznego z danymi zawartymi w Programie ochrony powietrza dla aglomeracji szczecińskiej</w:t>
        </w:r>
        <w:r w:rsidR="00206ABF">
          <w:rPr>
            <w:noProof/>
            <w:webHidden/>
          </w:rPr>
          <w:tab/>
        </w:r>
        <w:r w:rsidR="003D4B93">
          <w:rPr>
            <w:noProof/>
            <w:webHidden/>
          </w:rPr>
          <w:fldChar w:fldCharType="begin"/>
        </w:r>
        <w:r w:rsidR="00206ABF">
          <w:rPr>
            <w:noProof/>
            <w:webHidden/>
          </w:rPr>
          <w:instrText xml:space="preserve"> PAGEREF _Toc77772054 \h </w:instrText>
        </w:r>
        <w:r w:rsidR="003D4B93">
          <w:rPr>
            <w:noProof/>
            <w:webHidden/>
          </w:rPr>
        </w:r>
        <w:r w:rsidR="003D4B93">
          <w:rPr>
            <w:noProof/>
            <w:webHidden/>
          </w:rPr>
          <w:fldChar w:fldCharType="separate"/>
        </w:r>
        <w:r>
          <w:rPr>
            <w:noProof/>
            <w:webHidden/>
          </w:rPr>
          <w:t>103</w:t>
        </w:r>
        <w:r w:rsidR="003D4B93">
          <w:rPr>
            <w:noProof/>
            <w:webHidden/>
          </w:rPr>
          <w:fldChar w:fldCharType="end"/>
        </w:r>
      </w:hyperlink>
    </w:p>
    <w:p w14:paraId="386FD7D0" w14:textId="0BDF69A2" w:rsidR="00206ABF" w:rsidRDefault="00757A0C">
      <w:pPr>
        <w:pStyle w:val="Spisilustracji"/>
        <w:tabs>
          <w:tab w:val="right" w:leader="dot" w:pos="9062"/>
        </w:tabs>
        <w:rPr>
          <w:rFonts w:asciiTheme="minorHAnsi" w:hAnsiTheme="minorHAnsi" w:cstheme="minorBidi"/>
          <w:noProof/>
          <w:sz w:val="22"/>
          <w:lang w:eastAsia="pl-PL"/>
        </w:rPr>
      </w:pPr>
      <w:hyperlink w:anchor="_Toc77772055" w:history="1">
        <w:r w:rsidR="00206ABF" w:rsidRPr="005D41A8">
          <w:rPr>
            <w:rStyle w:val="Hipercze"/>
            <w:noProof/>
          </w:rPr>
          <w:t>Tabela 26 Porównanie uzyskanego szacowanego efektu ekologicznego z danymi zawartymi w Programie ochrony powietrza dla aglomeracji szczecińskiej</w:t>
        </w:r>
        <w:r w:rsidR="00206ABF">
          <w:rPr>
            <w:noProof/>
            <w:webHidden/>
          </w:rPr>
          <w:tab/>
        </w:r>
        <w:r w:rsidR="003D4B93">
          <w:rPr>
            <w:noProof/>
            <w:webHidden/>
          </w:rPr>
          <w:fldChar w:fldCharType="begin"/>
        </w:r>
        <w:r w:rsidR="00206ABF">
          <w:rPr>
            <w:noProof/>
            <w:webHidden/>
          </w:rPr>
          <w:instrText xml:space="preserve"> PAGEREF _Toc77772055 \h </w:instrText>
        </w:r>
        <w:r w:rsidR="003D4B93">
          <w:rPr>
            <w:noProof/>
            <w:webHidden/>
          </w:rPr>
        </w:r>
        <w:r w:rsidR="003D4B93">
          <w:rPr>
            <w:noProof/>
            <w:webHidden/>
          </w:rPr>
          <w:fldChar w:fldCharType="separate"/>
        </w:r>
        <w:r>
          <w:rPr>
            <w:noProof/>
            <w:webHidden/>
          </w:rPr>
          <w:t>103</w:t>
        </w:r>
        <w:r w:rsidR="003D4B93">
          <w:rPr>
            <w:noProof/>
            <w:webHidden/>
          </w:rPr>
          <w:fldChar w:fldCharType="end"/>
        </w:r>
      </w:hyperlink>
    </w:p>
    <w:p w14:paraId="35B72114" w14:textId="0CC10024" w:rsidR="00206ABF" w:rsidRDefault="00757A0C">
      <w:pPr>
        <w:pStyle w:val="Spisilustracji"/>
        <w:tabs>
          <w:tab w:val="right" w:leader="dot" w:pos="9062"/>
        </w:tabs>
        <w:rPr>
          <w:rFonts w:asciiTheme="minorHAnsi" w:hAnsiTheme="minorHAnsi" w:cstheme="minorBidi"/>
          <w:noProof/>
          <w:sz w:val="22"/>
          <w:lang w:eastAsia="pl-PL"/>
        </w:rPr>
      </w:pPr>
      <w:hyperlink w:anchor="_Toc77772056" w:history="1">
        <w:r w:rsidR="00206ABF" w:rsidRPr="005D41A8">
          <w:rPr>
            <w:rStyle w:val="Hipercze"/>
            <w:noProof/>
          </w:rPr>
          <w:t>Tabela 27 Emisja z zakładów szczególnie uciążliwych na terenie miasta Szczecin w latach 2016-2020</w:t>
        </w:r>
        <w:r w:rsidR="00206ABF">
          <w:rPr>
            <w:noProof/>
            <w:webHidden/>
          </w:rPr>
          <w:tab/>
        </w:r>
        <w:r w:rsidR="003D4B93">
          <w:rPr>
            <w:noProof/>
            <w:webHidden/>
          </w:rPr>
          <w:fldChar w:fldCharType="begin"/>
        </w:r>
        <w:r w:rsidR="00206ABF">
          <w:rPr>
            <w:noProof/>
            <w:webHidden/>
          </w:rPr>
          <w:instrText xml:space="preserve"> PAGEREF _Toc77772056 \h </w:instrText>
        </w:r>
        <w:r w:rsidR="003D4B93">
          <w:rPr>
            <w:noProof/>
            <w:webHidden/>
          </w:rPr>
        </w:r>
        <w:r w:rsidR="003D4B93">
          <w:rPr>
            <w:noProof/>
            <w:webHidden/>
          </w:rPr>
          <w:fldChar w:fldCharType="separate"/>
        </w:r>
        <w:r>
          <w:rPr>
            <w:noProof/>
            <w:webHidden/>
          </w:rPr>
          <w:t>106</w:t>
        </w:r>
        <w:r w:rsidR="003D4B93">
          <w:rPr>
            <w:noProof/>
            <w:webHidden/>
          </w:rPr>
          <w:fldChar w:fldCharType="end"/>
        </w:r>
      </w:hyperlink>
    </w:p>
    <w:p w14:paraId="4D7CBFED" w14:textId="230CB765" w:rsidR="00206ABF" w:rsidRDefault="00757A0C">
      <w:pPr>
        <w:pStyle w:val="Spisilustracji"/>
        <w:tabs>
          <w:tab w:val="right" w:leader="dot" w:pos="9062"/>
        </w:tabs>
        <w:rPr>
          <w:rFonts w:asciiTheme="minorHAnsi" w:hAnsiTheme="minorHAnsi" w:cstheme="minorBidi"/>
          <w:noProof/>
          <w:sz w:val="22"/>
          <w:lang w:eastAsia="pl-PL"/>
        </w:rPr>
      </w:pPr>
      <w:hyperlink w:anchor="_Toc77772057" w:history="1">
        <w:r w:rsidR="00206ABF" w:rsidRPr="005D41A8">
          <w:rPr>
            <w:rStyle w:val="Hipercze"/>
            <w:noProof/>
          </w:rPr>
          <w:t>Tabela 28 Zestawienie wielkości emisji zanieczyszczeń z transportu drogowego na terenie strefy aglomeracja szczecińska w latach 2018 – 2020</w:t>
        </w:r>
        <w:r w:rsidR="00206ABF">
          <w:rPr>
            <w:noProof/>
            <w:webHidden/>
          </w:rPr>
          <w:tab/>
        </w:r>
        <w:r w:rsidR="003D4B93">
          <w:rPr>
            <w:noProof/>
            <w:webHidden/>
          </w:rPr>
          <w:fldChar w:fldCharType="begin"/>
        </w:r>
        <w:r w:rsidR="00206ABF">
          <w:rPr>
            <w:noProof/>
            <w:webHidden/>
          </w:rPr>
          <w:instrText xml:space="preserve"> PAGEREF _Toc77772057 \h </w:instrText>
        </w:r>
        <w:r w:rsidR="003D4B93">
          <w:rPr>
            <w:noProof/>
            <w:webHidden/>
          </w:rPr>
        </w:r>
        <w:r w:rsidR="003D4B93">
          <w:rPr>
            <w:noProof/>
            <w:webHidden/>
          </w:rPr>
          <w:fldChar w:fldCharType="separate"/>
        </w:r>
        <w:r>
          <w:rPr>
            <w:noProof/>
            <w:webHidden/>
          </w:rPr>
          <w:t>108</w:t>
        </w:r>
        <w:r w:rsidR="003D4B93">
          <w:rPr>
            <w:noProof/>
            <w:webHidden/>
          </w:rPr>
          <w:fldChar w:fldCharType="end"/>
        </w:r>
      </w:hyperlink>
    </w:p>
    <w:p w14:paraId="45DBC1C3" w14:textId="09F04EEE" w:rsidR="00206ABF" w:rsidRDefault="00757A0C">
      <w:pPr>
        <w:pStyle w:val="Spisilustracji"/>
        <w:tabs>
          <w:tab w:val="right" w:leader="dot" w:pos="9062"/>
        </w:tabs>
        <w:rPr>
          <w:rFonts w:asciiTheme="minorHAnsi" w:hAnsiTheme="minorHAnsi" w:cstheme="minorBidi"/>
          <w:noProof/>
          <w:sz w:val="22"/>
          <w:lang w:eastAsia="pl-PL"/>
        </w:rPr>
      </w:pPr>
      <w:hyperlink w:anchor="_Toc77772058" w:history="1">
        <w:r w:rsidR="00206ABF" w:rsidRPr="005D41A8">
          <w:rPr>
            <w:rStyle w:val="Hipercze"/>
            <w:noProof/>
          </w:rPr>
          <w:t>Tabela 29 Liczba zarejestrowanych pojazdów w Szczecinie w latach 2016-2019</w:t>
        </w:r>
        <w:r w:rsidR="00206ABF">
          <w:rPr>
            <w:noProof/>
            <w:webHidden/>
          </w:rPr>
          <w:tab/>
        </w:r>
        <w:r w:rsidR="003D4B93">
          <w:rPr>
            <w:noProof/>
            <w:webHidden/>
          </w:rPr>
          <w:fldChar w:fldCharType="begin"/>
        </w:r>
        <w:r w:rsidR="00206ABF">
          <w:rPr>
            <w:noProof/>
            <w:webHidden/>
          </w:rPr>
          <w:instrText xml:space="preserve"> PAGEREF _Toc77772058 \h </w:instrText>
        </w:r>
        <w:r w:rsidR="003D4B93">
          <w:rPr>
            <w:noProof/>
            <w:webHidden/>
          </w:rPr>
        </w:r>
        <w:r w:rsidR="003D4B93">
          <w:rPr>
            <w:noProof/>
            <w:webHidden/>
          </w:rPr>
          <w:fldChar w:fldCharType="separate"/>
        </w:r>
        <w:r>
          <w:rPr>
            <w:noProof/>
            <w:webHidden/>
          </w:rPr>
          <w:t>109</w:t>
        </w:r>
        <w:r w:rsidR="003D4B93">
          <w:rPr>
            <w:noProof/>
            <w:webHidden/>
          </w:rPr>
          <w:fldChar w:fldCharType="end"/>
        </w:r>
      </w:hyperlink>
    </w:p>
    <w:p w14:paraId="1AA52770" w14:textId="14663DC2" w:rsidR="00206ABF" w:rsidRDefault="00757A0C">
      <w:pPr>
        <w:pStyle w:val="Spisilustracji"/>
        <w:tabs>
          <w:tab w:val="right" w:leader="dot" w:pos="9062"/>
        </w:tabs>
        <w:rPr>
          <w:rFonts w:asciiTheme="minorHAnsi" w:hAnsiTheme="minorHAnsi" w:cstheme="minorBidi"/>
          <w:noProof/>
          <w:sz w:val="22"/>
          <w:lang w:eastAsia="pl-PL"/>
        </w:rPr>
      </w:pPr>
      <w:hyperlink w:anchor="_Toc77772059" w:history="1">
        <w:r w:rsidR="00206ABF" w:rsidRPr="005D41A8">
          <w:rPr>
            <w:rStyle w:val="Hipercze"/>
            <w:noProof/>
          </w:rPr>
          <w:t>Tabela 30 Instalacje odnawialnych źródeł energii na terenie miasta Szczecin, stan na 31.12.2020r.</w:t>
        </w:r>
        <w:r w:rsidR="00206ABF">
          <w:rPr>
            <w:noProof/>
            <w:webHidden/>
          </w:rPr>
          <w:tab/>
        </w:r>
        <w:r w:rsidR="003D4B93">
          <w:rPr>
            <w:noProof/>
            <w:webHidden/>
          </w:rPr>
          <w:fldChar w:fldCharType="begin"/>
        </w:r>
        <w:r w:rsidR="00206ABF">
          <w:rPr>
            <w:noProof/>
            <w:webHidden/>
          </w:rPr>
          <w:instrText xml:space="preserve"> PAGEREF _Toc77772059 \h </w:instrText>
        </w:r>
        <w:r w:rsidR="003D4B93">
          <w:rPr>
            <w:noProof/>
            <w:webHidden/>
          </w:rPr>
        </w:r>
        <w:r w:rsidR="003D4B93">
          <w:rPr>
            <w:noProof/>
            <w:webHidden/>
          </w:rPr>
          <w:fldChar w:fldCharType="separate"/>
        </w:r>
        <w:r>
          <w:rPr>
            <w:noProof/>
            <w:webHidden/>
          </w:rPr>
          <w:t>111</w:t>
        </w:r>
        <w:r w:rsidR="003D4B93">
          <w:rPr>
            <w:noProof/>
            <w:webHidden/>
          </w:rPr>
          <w:fldChar w:fldCharType="end"/>
        </w:r>
      </w:hyperlink>
    </w:p>
    <w:p w14:paraId="4CE6C61C" w14:textId="2EA01BAD" w:rsidR="00206ABF" w:rsidRDefault="00757A0C">
      <w:pPr>
        <w:pStyle w:val="Spisilustracji"/>
        <w:tabs>
          <w:tab w:val="right" w:leader="dot" w:pos="9062"/>
        </w:tabs>
        <w:rPr>
          <w:rFonts w:asciiTheme="minorHAnsi" w:hAnsiTheme="minorHAnsi" w:cstheme="minorBidi"/>
          <w:noProof/>
          <w:sz w:val="22"/>
          <w:lang w:eastAsia="pl-PL"/>
        </w:rPr>
      </w:pPr>
      <w:hyperlink w:anchor="_Toc77772060" w:history="1">
        <w:r w:rsidR="00206ABF" w:rsidRPr="005D41A8">
          <w:rPr>
            <w:rStyle w:val="Hipercze"/>
            <w:noProof/>
          </w:rPr>
          <w:t>Tabela 31 Zestawienie oceny realizacji poszczególnych zadań własnych i monitorowanych oraz wskaźników realizacji w latach 2017 - 2020 w obszarze interwencji: ochrony klimatu i jakości powietrza</w:t>
        </w:r>
        <w:r w:rsidR="00206ABF">
          <w:rPr>
            <w:noProof/>
            <w:webHidden/>
          </w:rPr>
          <w:tab/>
        </w:r>
        <w:r w:rsidR="003D4B93">
          <w:rPr>
            <w:noProof/>
            <w:webHidden/>
          </w:rPr>
          <w:fldChar w:fldCharType="begin"/>
        </w:r>
        <w:r w:rsidR="00206ABF">
          <w:rPr>
            <w:noProof/>
            <w:webHidden/>
          </w:rPr>
          <w:instrText xml:space="preserve"> PAGEREF _Toc77772060 \h </w:instrText>
        </w:r>
        <w:r w:rsidR="003D4B93">
          <w:rPr>
            <w:noProof/>
            <w:webHidden/>
          </w:rPr>
        </w:r>
        <w:r w:rsidR="003D4B93">
          <w:rPr>
            <w:noProof/>
            <w:webHidden/>
          </w:rPr>
          <w:fldChar w:fldCharType="separate"/>
        </w:r>
        <w:r>
          <w:rPr>
            <w:noProof/>
            <w:webHidden/>
          </w:rPr>
          <w:t>113</w:t>
        </w:r>
        <w:r w:rsidR="003D4B93">
          <w:rPr>
            <w:noProof/>
            <w:webHidden/>
          </w:rPr>
          <w:fldChar w:fldCharType="end"/>
        </w:r>
      </w:hyperlink>
    </w:p>
    <w:p w14:paraId="4C4AF285" w14:textId="2D036118" w:rsidR="00206ABF" w:rsidRDefault="00757A0C">
      <w:pPr>
        <w:pStyle w:val="Spisilustracji"/>
        <w:tabs>
          <w:tab w:val="right" w:leader="dot" w:pos="9062"/>
        </w:tabs>
        <w:rPr>
          <w:rFonts w:asciiTheme="minorHAnsi" w:hAnsiTheme="minorHAnsi" w:cstheme="minorBidi"/>
          <w:noProof/>
          <w:sz w:val="22"/>
          <w:lang w:eastAsia="pl-PL"/>
        </w:rPr>
      </w:pPr>
      <w:hyperlink w:anchor="_Toc77772061" w:history="1">
        <w:r w:rsidR="00206ABF" w:rsidRPr="005D41A8">
          <w:rPr>
            <w:rStyle w:val="Hipercze"/>
            <w:noProof/>
          </w:rPr>
          <w:t>Tabela 32 Analiza SWOT w obszarze klimatu i jakości powietrza atmosferycznego</w:t>
        </w:r>
        <w:r w:rsidR="00206ABF">
          <w:rPr>
            <w:noProof/>
            <w:webHidden/>
          </w:rPr>
          <w:tab/>
        </w:r>
        <w:r w:rsidR="003D4B93">
          <w:rPr>
            <w:noProof/>
            <w:webHidden/>
          </w:rPr>
          <w:fldChar w:fldCharType="begin"/>
        </w:r>
        <w:r w:rsidR="00206ABF">
          <w:rPr>
            <w:noProof/>
            <w:webHidden/>
          </w:rPr>
          <w:instrText xml:space="preserve"> PAGEREF _Toc77772061 \h </w:instrText>
        </w:r>
        <w:r w:rsidR="003D4B93">
          <w:rPr>
            <w:noProof/>
            <w:webHidden/>
          </w:rPr>
        </w:r>
        <w:r w:rsidR="003D4B93">
          <w:rPr>
            <w:noProof/>
            <w:webHidden/>
          </w:rPr>
          <w:fldChar w:fldCharType="separate"/>
        </w:r>
        <w:r>
          <w:rPr>
            <w:noProof/>
            <w:webHidden/>
          </w:rPr>
          <w:t>118</w:t>
        </w:r>
        <w:r w:rsidR="003D4B93">
          <w:rPr>
            <w:noProof/>
            <w:webHidden/>
          </w:rPr>
          <w:fldChar w:fldCharType="end"/>
        </w:r>
      </w:hyperlink>
    </w:p>
    <w:p w14:paraId="7246A3B1" w14:textId="16689155" w:rsidR="00206ABF" w:rsidRDefault="00757A0C">
      <w:pPr>
        <w:pStyle w:val="Spisilustracji"/>
        <w:tabs>
          <w:tab w:val="right" w:leader="dot" w:pos="9062"/>
        </w:tabs>
        <w:rPr>
          <w:rFonts w:asciiTheme="minorHAnsi" w:hAnsiTheme="minorHAnsi" w:cstheme="minorBidi"/>
          <w:noProof/>
          <w:sz w:val="22"/>
          <w:lang w:eastAsia="pl-PL"/>
        </w:rPr>
      </w:pPr>
      <w:hyperlink w:anchor="_Toc77772062" w:history="1">
        <w:r w:rsidR="00206ABF" w:rsidRPr="005D41A8">
          <w:rPr>
            <w:rStyle w:val="Hipercze"/>
            <w:noProof/>
          </w:rPr>
          <w:t>Tabela 33 Powierzchnia terenów oraz liczba mieszkańców narażonych na ponadnormatywny hałas dla poszczególnych źródeł hałasu</w:t>
        </w:r>
        <w:r w:rsidR="00206ABF">
          <w:rPr>
            <w:noProof/>
            <w:webHidden/>
          </w:rPr>
          <w:tab/>
        </w:r>
        <w:r w:rsidR="003D4B93">
          <w:rPr>
            <w:noProof/>
            <w:webHidden/>
          </w:rPr>
          <w:fldChar w:fldCharType="begin"/>
        </w:r>
        <w:r w:rsidR="00206ABF">
          <w:rPr>
            <w:noProof/>
            <w:webHidden/>
          </w:rPr>
          <w:instrText xml:space="preserve"> PAGEREF _Toc77772062 \h </w:instrText>
        </w:r>
        <w:r w:rsidR="003D4B93">
          <w:rPr>
            <w:noProof/>
            <w:webHidden/>
          </w:rPr>
        </w:r>
        <w:r w:rsidR="003D4B93">
          <w:rPr>
            <w:noProof/>
            <w:webHidden/>
          </w:rPr>
          <w:fldChar w:fldCharType="separate"/>
        </w:r>
        <w:r>
          <w:rPr>
            <w:noProof/>
            <w:webHidden/>
          </w:rPr>
          <w:t>122</w:t>
        </w:r>
        <w:r w:rsidR="003D4B93">
          <w:rPr>
            <w:noProof/>
            <w:webHidden/>
          </w:rPr>
          <w:fldChar w:fldCharType="end"/>
        </w:r>
      </w:hyperlink>
    </w:p>
    <w:p w14:paraId="1B02B32A" w14:textId="33A0836C" w:rsidR="00206ABF" w:rsidRDefault="00757A0C">
      <w:pPr>
        <w:pStyle w:val="Spisilustracji"/>
        <w:tabs>
          <w:tab w:val="right" w:leader="dot" w:pos="9062"/>
        </w:tabs>
        <w:rPr>
          <w:rFonts w:asciiTheme="minorHAnsi" w:hAnsiTheme="minorHAnsi" w:cstheme="minorBidi"/>
          <w:noProof/>
          <w:sz w:val="22"/>
          <w:lang w:eastAsia="pl-PL"/>
        </w:rPr>
      </w:pPr>
      <w:hyperlink w:anchor="_Toc77772063" w:history="1">
        <w:r w:rsidR="00206ABF" w:rsidRPr="005D41A8">
          <w:rPr>
            <w:rStyle w:val="Hipercze"/>
            <w:noProof/>
          </w:rPr>
          <w:t>Tabela 34 Powierzchnia terenów oraz liczba mieszkańców narażonych na ponadnormatywny hałas drogowy</w:t>
        </w:r>
        <w:r w:rsidR="00206ABF">
          <w:rPr>
            <w:noProof/>
            <w:webHidden/>
          </w:rPr>
          <w:tab/>
        </w:r>
        <w:r w:rsidR="003D4B93">
          <w:rPr>
            <w:noProof/>
            <w:webHidden/>
          </w:rPr>
          <w:fldChar w:fldCharType="begin"/>
        </w:r>
        <w:r w:rsidR="00206ABF">
          <w:rPr>
            <w:noProof/>
            <w:webHidden/>
          </w:rPr>
          <w:instrText xml:space="preserve"> PAGEREF _Toc77772063 \h </w:instrText>
        </w:r>
        <w:r w:rsidR="003D4B93">
          <w:rPr>
            <w:noProof/>
            <w:webHidden/>
          </w:rPr>
        </w:r>
        <w:r w:rsidR="003D4B93">
          <w:rPr>
            <w:noProof/>
            <w:webHidden/>
          </w:rPr>
          <w:fldChar w:fldCharType="separate"/>
        </w:r>
        <w:r>
          <w:rPr>
            <w:noProof/>
            <w:webHidden/>
          </w:rPr>
          <w:t>123</w:t>
        </w:r>
        <w:r w:rsidR="003D4B93">
          <w:rPr>
            <w:noProof/>
            <w:webHidden/>
          </w:rPr>
          <w:fldChar w:fldCharType="end"/>
        </w:r>
      </w:hyperlink>
    </w:p>
    <w:p w14:paraId="51A02175" w14:textId="090C1D76" w:rsidR="00206ABF" w:rsidRDefault="00757A0C">
      <w:pPr>
        <w:pStyle w:val="Spisilustracji"/>
        <w:tabs>
          <w:tab w:val="right" w:leader="dot" w:pos="9062"/>
        </w:tabs>
        <w:rPr>
          <w:rFonts w:asciiTheme="minorHAnsi" w:hAnsiTheme="minorHAnsi" w:cstheme="minorBidi"/>
          <w:noProof/>
          <w:sz w:val="22"/>
          <w:lang w:eastAsia="pl-PL"/>
        </w:rPr>
      </w:pPr>
      <w:hyperlink w:anchor="_Toc77772064" w:history="1">
        <w:r w:rsidR="00206ABF" w:rsidRPr="005D41A8">
          <w:rPr>
            <w:rStyle w:val="Hipercze"/>
            <w:noProof/>
          </w:rPr>
          <w:t>Tabela 35 Powierzchnia terenów oraz liczba mieszkańców narażonych na ponadnormatywny hałas kolejowy</w:t>
        </w:r>
        <w:r w:rsidR="00206ABF">
          <w:rPr>
            <w:noProof/>
            <w:webHidden/>
          </w:rPr>
          <w:tab/>
        </w:r>
        <w:r w:rsidR="003D4B93">
          <w:rPr>
            <w:noProof/>
            <w:webHidden/>
          </w:rPr>
          <w:fldChar w:fldCharType="begin"/>
        </w:r>
        <w:r w:rsidR="00206ABF">
          <w:rPr>
            <w:noProof/>
            <w:webHidden/>
          </w:rPr>
          <w:instrText xml:space="preserve"> PAGEREF _Toc77772064 \h </w:instrText>
        </w:r>
        <w:r w:rsidR="003D4B93">
          <w:rPr>
            <w:noProof/>
            <w:webHidden/>
          </w:rPr>
        </w:r>
        <w:r w:rsidR="003D4B93">
          <w:rPr>
            <w:noProof/>
            <w:webHidden/>
          </w:rPr>
          <w:fldChar w:fldCharType="separate"/>
        </w:r>
        <w:r>
          <w:rPr>
            <w:noProof/>
            <w:webHidden/>
          </w:rPr>
          <w:t>123</w:t>
        </w:r>
        <w:r w:rsidR="003D4B93">
          <w:rPr>
            <w:noProof/>
            <w:webHidden/>
          </w:rPr>
          <w:fldChar w:fldCharType="end"/>
        </w:r>
      </w:hyperlink>
    </w:p>
    <w:p w14:paraId="07305F1F" w14:textId="24B8765F" w:rsidR="00206ABF" w:rsidRDefault="00757A0C">
      <w:pPr>
        <w:pStyle w:val="Spisilustracji"/>
        <w:tabs>
          <w:tab w:val="right" w:leader="dot" w:pos="9062"/>
        </w:tabs>
        <w:rPr>
          <w:rFonts w:asciiTheme="minorHAnsi" w:hAnsiTheme="minorHAnsi" w:cstheme="minorBidi"/>
          <w:noProof/>
          <w:sz w:val="22"/>
          <w:lang w:eastAsia="pl-PL"/>
        </w:rPr>
      </w:pPr>
      <w:hyperlink w:anchor="_Toc77772065" w:history="1">
        <w:r w:rsidR="00206ABF" w:rsidRPr="005D41A8">
          <w:rPr>
            <w:rStyle w:val="Hipercze"/>
            <w:noProof/>
          </w:rPr>
          <w:t>Tabela 36 Powierzchnia terenów oraz liczba mieszkańców narażonych na ponadnormatywny hałas tramwajowy</w:t>
        </w:r>
        <w:r w:rsidR="00206ABF">
          <w:rPr>
            <w:noProof/>
            <w:webHidden/>
          </w:rPr>
          <w:tab/>
        </w:r>
        <w:r w:rsidR="003D4B93">
          <w:rPr>
            <w:noProof/>
            <w:webHidden/>
          </w:rPr>
          <w:fldChar w:fldCharType="begin"/>
        </w:r>
        <w:r w:rsidR="00206ABF">
          <w:rPr>
            <w:noProof/>
            <w:webHidden/>
          </w:rPr>
          <w:instrText xml:space="preserve"> PAGEREF _Toc77772065 \h </w:instrText>
        </w:r>
        <w:r w:rsidR="003D4B93">
          <w:rPr>
            <w:noProof/>
            <w:webHidden/>
          </w:rPr>
        </w:r>
        <w:r w:rsidR="003D4B93">
          <w:rPr>
            <w:noProof/>
            <w:webHidden/>
          </w:rPr>
          <w:fldChar w:fldCharType="separate"/>
        </w:r>
        <w:r>
          <w:rPr>
            <w:noProof/>
            <w:webHidden/>
          </w:rPr>
          <w:t>124</w:t>
        </w:r>
        <w:r w:rsidR="003D4B93">
          <w:rPr>
            <w:noProof/>
            <w:webHidden/>
          </w:rPr>
          <w:fldChar w:fldCharType="end"/>
        </w:r>
      </w:hyperlink>
    </w:p>
    <w:p w14:paraId="65BDE507" w14:textId="019BF242" w:rsidR="00206ABF" w:rsidRDefault="00757A0C">
      <w:pPr>
        <w:pStyle w:val="Spisilustracji"/>
        <w:tabs>
          <w:tab w:val="right" w:leader="dot" w:pos="9062"/>
        </w:tabs>
        <w:rPr>
          <w:rFonts w:asciiTheme="minorHAnsi" w:hAnsiTheme="minorHAnsi" w:cstheme="minorBidi"/>
          <w:noProof/>
          <w:sz w:val="22"/>
          <w:lang w:eastAsia="pl-PL"/>
        </w:rPr>
      </w:pPr>
      <w:hyperlink w:anchor="_Toc77772066" w:history="1">
        <w:r w:rsidR="00206ABF" w:rsidRPr="005D41A8">
          <w:rPr>
            <w:rStyle w:val="Hipercze"/>
            <w:noProof/>
          </w:rPr>
          <w:t>Tabela 37 Powierzchnia terenów oraz liczba mieszkańców narażonych na ponadnormatywny hałas przemysłowy</w:t>
        </w:r>
        <w:r w:rsidR="00206ABF">
          <w:rPr>
            <w:noProof/>
            <w:webHidden/>
          </w:rPr>
          <w:tab/>
        </w:r>
        <w:r w:rsidR="003D4B93">
          <w:rPr>
            <w:noProof/>
            <w:webHidden/>
          </w:rPr>
          <w:fldChar w:fldCharType="begin"/>
        </w:r>
        <w:r w:rsidR="00206ABF">
          <w:rPr>
            <w:noProof/>
            <w:webHidden/>
          </w:rPr>
          <w:instrText xml:space="preserve"> PAGEREF _Toc77772066 \h </w:instrText>
        </w:r>
        <w:r w:rsidR="003D4B93">
          <w:rPr>
            <w:noProof/>
            <w:webHidden/>
          </w:rPr>
        </w:r>
        <w:r w:rsidR="003D4B93">
          <w:rPr>
            <w:noProof/>
            <w:webHidden/>
          </w:rPr>
          <w:fldChar w:fldCharType="separate"/>
        </w:r>
        <w:r>
          <w:rPr>
            <w:noProof/>
            <w:webHidden/>
          </w:rPr>
          <w:t>124</w:t>
        </w:r>
        <w:r w:rsidR="003D4B93">
          <w:rPr>
            <w:noProof/>
            <w:webHidden/>
          </w:rPr>
          <w:fldChar w:fldCharType="end"/>
        </w:r>
      </w:hyperlink>
    </w:p>
    <w:p w14:paraId="4108234C" w14:textId="40288D31" w:rsidR="00206ABF" w:rsidRDefault="00757A0C">
      <w:pPr>
        <w:pStyle w:val="Spisilustracji"/>
        <w:tabs>
          <w:tab w:val="right" w:leader="dot" w:pos="9062"/>
        </w:tabs>
        <w:rPr>
          <w:rFonts w:asciiTheme="minorHAnsi" w:hAnsiTheme="minorHAnsi" w:cstheme="minorBidi"/>
          <w:noProof/>
          <w:sz w:val="22"/>
          <w:lang w:eastAsia="pl-PL"/>
        </w:rPr>
      </w:pPr>
      <w:hyperlink w:anchor="_Toc77772067" w:history="1">
        <w:r w:rsidR="00206ABF" w:rsidRPr="005D41A8">
          <w:rPr>
            <w:rStyle w:val="Hipercze"/>
            <w:noProof/>
          </w:rPr>
          <w:t>Tabela 38 Zestawienie oceny realizacji poszczególnych zadań własnych i monitorowanych oraz wskaźników realizacji w latach 2017 - 2020 w obszarze interwencji: zagrożenia hałasem</w:t>
        </w:r>
        <w:r w:rsidR="00206ABF">
          <w:rPr>
            <w:noProof/>
            <w:webHidden/>
          </w:rPr>
          <w:tab/>
        </w:r>
        <w:r w:rsidR="003D4B93">
          <w:rPr>
            <w:noProof/>
            <w:webHidden/>
          </w:rPr>
          <w:fldChar w:fldCharType="begin"/>
        </w:r>
        <w:r w:rsidR="00206ABF">
          <w:rPr>
            <w:noProof/>
            <w:webHidden/>
          </w:rPr>
          <w:instrText xml:space="preserve"> PAGEREF _Toc77772067 \h </w:instrText>
        </w:r>
        <w:r w:rsidR="003D4B93">
          <w:rPr>
            <w:noProof/>
            <w:webHidden/>
          </w:rPr>
        </w:r>
        <w:r w:rsidR="003D4B93">
          <w:rPr>
            <w:noProof/>
            <w:webHidden/>
          </w:rPr>
          <w:fldChar w:fldCharType="separate"/>
        </w:r>
        <w:r>
          <w:rPr>
            <w:noProof/>
            <w:webHidden/>
          </w:rPr>
          <w:t>125</w:t>
        </w:r>
        <w:r w:rsidR="003D4B93">
          <w:rPr>
            <w:noProof/>
            <w:webHidden/>
          </w:rPr>
          <w:fldChar w:fldCharType="end"/>
        </w:r>
      </w:hyperlink>
    </w:p>
    <w:p w14:paraId="703EE7B5" w14:textId="754BF4C1" w:rsidR="00206ABF" w:rsidRDefault="00757A0C">
      <w:pPr>
        <w:pStyle w:val="Spisilustracji"/>
        <w:tabs>
          <w:tab w:val="right" w:leader="dot" w:pos="9062"/>
        </w:tabs>
        <w:rPr>
          <w:rFonts w:asciiTheme="minorHAnsi" w:hAnsiTheme="minorHAnsi" w:cstheme="minorBidi"/>
          <w:noProof/>
          <w:sz w:val="22"/>
          <w:lang w:eastAsia="pl-PL"/>
        </w:rPr>
      </w:pPr>
      <w:hyperlink w:anchor="_Toc77772068" w:history="1">
        <w:r w:rsidR="00206ABF" w:rsidRPr="005D41A8">
          <w:rPr>
            <w:rStyle w:val="Hipercze"/>
            <w:noProof/>
          </w:rPr>
          <w:t>Tabela 39 Analiza SWOT w obszarze hałasu</w:t>
        </w:r>
        <w:r w:rsidR="00206ABF">
          <w:rPr>
            <w:noProof/>
            <w:webHidden/>
          </w:rPr>
          <w:tab/>
        </w:r>
        <w:r w:rsidR="003D4B93">
          <w:rPr>
            <w:noProof/>
            <w:webHidden/>
          </w:rPr>
          <w:fldChar w:fldCharType="begin"/>
        </w:r>
        <w:r w:rsidR="00206ABF">
          <w:rPr>
            <w:noProof/>
            <w:webHidden/>
          </w:rPr>
          <w:instrText xml:space="preserve"> PAGEREF _Toc77772068 \h </w:instrText>
        </w:r>
        <w:r w:rsidR="003D4B93">
          <w:rPr>
            <w:noProof/>
            <w:webHidden/>
          </w:rPr>
        </w:r>
        <w:r w:rsidR="003D4B93">
          <w:rPr>
            <w:noProof/>
            <w:webHidden/>
          </w:rPr>
          <w:fldChar w:fldCharType="separate"/>
        </w:r>
        <w:r>
          <w:rPr>
            <w:noProof/>
            <w:webHidden/>
          </w:rPr>
          <w:t>128</w:t>
        </w:r>
        <w:r w:rsidR="003D4B93">
          <w:rPr>
            <w:noProof/>
            <w:webHidden/>
          </w:rPr>
          <w:fldChar w:fldCharType="end"/>
        </w:r>
      </w:hyperlink>
    </w:p>
    <w:p w14:paraId="384C076F" w14:textId="68001DBE" w:rsidR="00206ABF" w:rsidRDefault="00757A0C">
      <w:pPr>
        <w:pStyle w:val="Spisilustracji"/>
        <w:tabs>
          <w:tab w:val="right" w:leader="dot" w:pos="9062"/>
        </w:tabs>
        <w:rPr>
          <w:rFonts w:asciiTheme="minorHAnsi" w:hAnsiTheme="minorHAnsi" w:cstheme="minorBidi"/>
          <w:noProof/>
          <w:sz w:val="22"/>
          <w:lang w:eastAsia="pl-PL"/>
        </w:rPr>
      </w:pPr>
      <w:hyperlink w:anchor="_Toc77772069" w:history="1">
        <w:r w:rsidR="00206ABF" w:rsidRPr="005D41A8">
          <w:rPr>
            <w:rStyle w:val="Hipercze"/>
            <w:noProof/>
          </w:rPr>
          <w:t>Tabela 40 Wyniki pomiarów monitoringu PEM na terenie miasta Szczecin w latach 2017-2020</w:t>
        </w:r>
        <w:r w:rsidR="00206ABF">
          <w:rPr>
            <w:noProof/>
            <w:webHidden/>
          </w:rPr>
          <w:tab/>
        </w:r>
        <w:r w:rsidR="003D4B93">
          <w:rPr>
            <w:noProof/>
            <w:webHidden/>
          </w:rPr>
          <w:fldChar w:fldCharType="begin"/>
        </w:r>
        <w:r w:rsidR="00206ABF">
          <w:rPr>
            <w:noProof/>
            <w:webHidden/>
          </w:rPr>
          <w:instrText xml:space="preserve"> PAGEREF _Toc77772069 \h </w:instrText>
        </w:r>
        <w:r w:rsidR="003D4B93">
          <w:rPr>
            <w:noProof/>
            <w:webHidden/>
          </w:rPr>
        </w:r>
        <w:r w:rsidR="003D4B93">
          <w:rPr>
            <w:noProof/>
            <w:webHidden/>
          </w:rPr>
          <w:fldChar w:fldCharType="separate"/>
        </w:r>
        <w:r>
          <w:rPr>
            <w:noProof/>
            <w:webHidden/>
          </w:rPr>
          <w:t>130</w:t>
        </w:r>
        <w:r w:rsidR="003D4B93">
          <w:rPr>
            <w:noProof/>
            <w:webHidden/>
          </w:rPr>
          <w:fldChar w:fldCharType="end"/>
        </w:r>
      </w:hyperlink>
    </w:p>
    <w:p w14:paraId="57C610C1" w14:textId="7F35186A" w:rsidR="00206ABF" w:rsidRDefault="00757A0C">
      <w:pPr>
        <w:pStyle w:val="Spisilustracji"/>
        <w:tabs>
          <w:tab w:val="right" w:leader="dot" w:pos="9062"/>
        </w:tabs>
        <w:rPr>
          <w:rFonts w:asciiTheme="minorHAnsi" w:hAnsiTheme="minorHAnsi" w:cstheme="minorBidi"/>
          <w:noProof/>
          <w:sz w:val="22"/>
          <w:lang w:eastAsia="pl-PL"/>
        </w:rPr>
      </w:pPr>
      <w:hyperlink w:anchor="_Toc77772070" w:history="1">
        <w:r w:rsidR="00206ABF" w:rsidRPr="005D41A8">
          <w:rPr>
            <w:rStyle w:val="Hipercze"/>
            <w:noProof/>
          </w:rPr>
          <w:t>Tabela 41 Zestawienie oceny realizacji poszczególnych zadań własnych i monitorowanych oraz wskaźników realizacji w latach 2017 - 2020 w obszarze interwencji: oddziaływania pól elektromagnetycznych</w:t>
        </w:r>
        <w:r w:rsidR="00206ABF">
          <w:rPr>
            <w:noProof/>
            <w:webHidden/>
          </w:rPr>
          <w:tab/>
        </w:r>
        <w:r w:rsidR="003D4B93">
          <w:rPr>
            <w:noProof/>
            <w:webHidden/>
          </w:rPr>
          <w:fldChar w:fldCharType="begin"/>
        </w:r>
        <w:r w:rsidR="00206ABF">
          <w:rPr>
            <w:noProof/>
            <w:webHidden/>
          </w:rPr>
          <w:instrText xml:space="preserve"> PAGEREF _Toc77772070 \h </w:instrText>
        </w:r>
        <w:r w:rsidR="003D4B93">
          <w:rPr>
            <w:noProof/>
            <w:webHidden/>
          </w:rPr>
        </w:r>
        <w:r w:rsidR="003D4B93">
          <w:rPr>
            <w:noProof/>
            <w:webHidden/>
          </w:rPr>
          <w:fldChar w:fldCharType="separate"/>
        </w:r>
        <w:r>
          <w:rPr>
            <w:noProof/>
            <w:webHidden/>
          </w:rPr>
          <w:t>133</w:t>
        </w:r>
        <w:r w:rsidR="003D4B93">
          <w:rPr>
            <w:noProof/>
            <w:webHidden/>
          </w:rPr>
          <w:fldChar w:fldCharType="end"/>
        </w:r>
      </w:hyperlink>
    </w:p>
    <w:p w14:paraId="647D9760" w14:textId="39778B6B" w:rsidR="00206ABF" w:rsidRDefault="00757A0C">
      <w:pPr>
        <w:pStyle w:val="Spisilustracji"/>
        <w:tabs>
          <w:tab w:val="right" w:leader="dot" w:pos="9062"/>
        </w:tabs>
        <w:rPr>
          <w:rFonts w:asciiTheme="minorHAnsi" w:hAnsiTheme="minorHAnsi" w:cstheme="minorBidi"/>
          <w:noProof/>
          <w:sz w:val="22"/>
          <w:lang w:eastAsia="pl-PL"/>
        </w:rPr>
      </w:pPr>
      <w:hyperlink w:anchor="_Toc77772071" w:history="1">
        <w:r w:rsidR="00206ABF" w:rsidRPr="005D41A8">
          <w:rPr>
            <w:rStyle w:val="Hipercze"/>
            <w:noProof/>
          </w:rPr>
          <w:t>Tabela 42 Analiza SWOT w obszarze pól elektromagnetycznych</w:t>
        </w:r>
        <w:r w:rsidR="00206ABF">
          <w:rPr>
            <w:noProof/>
            <w:webHidden/>
          </w:rPr>
          <w:tab/>
        </w:r>
        <w:r w:rsidR="003D4B93">
          <w:rPr>
            <w:noProof/>
            <w:webHidden/>
          </w:rPr>
          <w:fldChar w:fldCharType="begin"/>
        </w:r>
        <w:r w:rsidR="00206ABF">
          <w:rPr>
            <w:noProof/>
            <w:webHidden/>
          </w:rPr>
          <w:instrText xml:space="preserve"> PAGEREF _Toc77772071 \h </w:instrText>
        </w:r>
        <w:r w:rsidR="003D4B93">
          <w:rPr>
            <w:noProof/>
            <w:webHidden/>
          </w:rPr>
        </w:r>
        <w:r w:rsidR="003D4B93">
          <w:rPr>
            <w:noProof/>
            <w:webHidden/>
          </w:rPr>
          <w:fldChar w:fldCharType="separate"/>
        </w:r>
        <w:r>
          <w:rPr>
            <w:noProof/>
            <w:webHidden/>
          </w:rPr>
          <w:t>134</w:t>
        </w:r>
        <w:r w:rsidR="003D4B93">
          <w:rPr>
            <w:noProof/>
            <w:webHidden/>
          </w:rPr>
          <w:fldChar w:fldCharType="end"/>
        </w:r>
      </w:hyperlink>
    </w:p>
    <w:p w14:paraId="412520DB" w14:textId="5091189D" w:rsidR="00206ABF" w:rsidRDefault="00757A0C">
      <w:pPr>
        <w:pStyle w:val="Spisilustracji"/>
        <w:tabs>
          <w:tab w:val="right" w:leader="dot" w:pos="9062"/>
        </w:tabs>
        <w:rPr>
          <w:rFonts w:asciiTheme="minorHAnsi" w:hAnsiTheme="minorHAnsi" w:cstheme="minorBidi"/>
          <w:noProof/>
          <w:sz w:val="22"/>
          <w:lang w:eastAsia="pl-PL"/>
        </w:rPr>
      </w:pPr>
      <w:hyperlink w:anchor="_Toc77772072" w:history="1">
        <w:r w:rsidR="00206ABF" w:rsidRPr="005D41A8">
          <w:rPr>
            <w:rStyle w:val="Hipercze"/>
            <w:noProof/>
          </w:rPr>
          <w:t>Tabela 43 Wykaz zakładów zwiększonego ryzyka (ZZR), dużego ryzyka (ZDR) oraz zakłady stwarzające ryzyko powstania awarii przemysłowej (ZSR) zlokalizowane na terenie miasta Szczecin</w:t>
        </w:r>
        <w:r w:rsidR="00206ABF">
          <w:rPr>
            <w:noProof/>
            <w:webHidden/>
          </w:rPr>
          <w:tab/>
        </w:r>
        <w:r w:rsidR="003D4B93">
          <w:rPr>
            <w:noProof/>
            <w:webHidden/>
          </w:rPr>
          <w:fldChar w:fldCharType="begin"/>
        </w:r>
        <w:r w:rsidR="00206ABF">
          <w:rPr>
            <w:noProof/>
            <w:webHidden/>
          </w:rPr>
          <w:instrText xml:space="preserve"> PAGEREF _Toc77772072 \h </w:instrText>
        </w:r>
        <w:r w:rsidR="003D4B93">
          <w:rPr>
            <w:noProof/>
            <w:webHidden/>
          </w:rPr>
        </w:r>
        <w:r w:rsidR="003D4B93">
          <w:rPr>
            <w:noProof/>
            <w:webHidden/>
          </w:rPr>
          <w:fldChar w:fldCharType="separate"/>
        </w:r>
        <w:r>
          <w:rPr>
            <w:noProof/>
            <w:webHidden/>
          </w:rPr>
          <w:t>136</w:t>
        </w:r>
        <w:r w:rsidR="003D4B93">
          <w:rPr>
            <w:noProof/>
            <w:webHidden/>
          </w:rPr>
          <w:fldChar w:fldCharType="end"/>
        </w:r>
      </w:hyperlink>
    </w:p>
    <w:p w14:paraId="486A4960" w14:textId="24D08BFE" w:rsidR="00206ABF" w:rsidRDefault="00757A0C">
      <w:pPr>
        <w:pStyle w:val="Spisilustracji"/>
        <w:tabs>
          <w:tab w:val="right" w:leader="dot" w:pos="9062"/>
        </w:tabs>
        <w:rPr>
          <w:rFonts w:asciiTheme="minorHAnsi" w:hAnsiTheme="minorHAnsi" w:cstheme="minorBidi"/>
          <w:noProof/>
          <w:sz w:val="22"/>
          <w:lang w:eastAsia="pl-PL"/>
        </w:rPr>
      </w:pPr>
      <w:hyperlink w:anchor="_Toc77772073" w:history="1">
        <w:r w:rsidR="00206ABF" w:rsidRPr="005D41A8">
          <w:rPr>
            <w:rStyle w:val="Hipercze"/>
            <w:noProof/>
          </w:rPr>
          <w:t>Tabela 44 Zrealizowane zadania własne w latach 2017 - 2020 w obszarze interwencji: poważne awarie przemysłowe.</w:t>
        </w:r>
        <w:r w:rsidR="00206ABF">
          <w:rPr>
            <w:noProof/>
            <w:webHidden/>
          </w:rPr>
          <w:tab/>
        </w:r>
        <w:r w:rsidR="003D4B93">
          <w:rPr>
            <w:noProof/>
            <w:webHidden/>
          </w:rPr>
          <w:fldChar w:fldCharType="begin"/>
        </w:r>
        <w:r w:rsidR="00206ABF">
          <w:rPr>
            <w:noProof/>
            <w:webHidden/>
          </w:rPr>
          <w:instrText xml:space="preserve"> PAGEREF _Toc77772073 \h </w:instrText>
        </w:r>
        <w:r w:rsidR="003D4B93">
          <w:rPr>
            <w:noProof/>
            <w:webHidden/>
          </w:rPr>
        </w:r>
        <w:r w:rsidR="003D4B93">
          <w:rPr>
            <w:noProof/>
            <w:webHidden/>
          </w:rPr>
          <w:fldChar w:fldCharType="separate"/>
        </w:r>
        <w:r>
          <w:rPr>
            <w:noProof/>
            <w:webHidden/>
          </w:rPr>
          <w:t>139</w:t>
        </w:r>
        <w:r w:rsidR="003D4B93">
          <w:rPr>
            <w:noProof/>
            <w:webHidden/>
          </w:rPr>
          <w:fldChar w:fldCharType="end"/>
        </w:r>
      </w:hyperlink>
    </w:p>
    <w:p w14:paraId="308DBD38" w14:textId="1941AD6A" w:rsidR="00206ABF" w:rsidRDefault="00757A0C">
      <w:pPr>
        <w:pStyle w:val="Spisilustracji"/>
        <w:tabs>
          <w:tab w:val="right" w:leader="dot" w:pos="9062"/>
        </w:tabs>
        <w:rPr>
          <w:rFonts w:asciiTheme="minorHAnsi" w:hAnsiTheme="minorHAnsi" w:cstheme="minorBidi"/>
          <w:noProof/>
          <w:sz w:val="22"/>
          <w:lang w:eastAsia="pl-PL"/>
        </w:rPr>
      </w:pPr>
      <w:hyperlink w:anchor="_Toc77772074" w:history="1">
        <w:r w:rsidR="00206ABF" w:rsidRPr="005D41A8">
          <w:rPr>
            <w:rStyle w:val="Hipercze"/>
            <w:noProof/>
          </w:rPr>
          <w:t>Tabela 45 Analiza SWOT w obszarze poważnych awarii przemysłowych</w:t>
        </w:r>
        <w:r w:rsidR="00206ABF">
          <w:rPr>
            <w:noProof/>
            <w:webHidden/>
          </w:rPr>
          <w:tab/>
        </w:r>
        <w:r w:rsidR="003D4B93">
          <w:rPr>
            <w:noProof/>
            <w:webHidden/>
          </w:rPr>
          <w:fldChar w:fldCharType="begin"/>
        </w:r>
        <w:r w:rsidR="00206ABF">
          <w:rPr>
            <w:noProof/>
            <w:webHidden/>
          </w:rPr>
          <w:instrText xml:space="preserve"> PAGEREF _Toc77772074 \h </w:instrText>
        </w:r>
        <w:r w:rsidR="003D4B93">
          <w:rPr>
            <w:noProof/>
            <w:webHidden/>
          </w:rPr>
        </w:r>
        <w:r w:rsidR="003D4B93">
          <w:rPr>
            <w:noProof/>
            <w:webHidden/>
          </w:rPr>
          <w:fldChar w:fldCharType="separate"/>
        </w:r>
        <w:r>
          <w:rPr>
            <w:noProof/>
            <w:webHidden/>
          </w:rPr>
          <w:t>140</w:t>
        </w:r>
        <w:r w:rsidR="003D4B93">
          <w:rPr>
            <w:noProof/>
            <w:webHidden/>
          </w:rPr>
          <w:fldChar w:fldCharType="end"/>
        </w:r>
      </w:hyperlink>
    </w:p>
    <w:p w14:paraId="48A0E2E9" w14:textId="1AC81F82" w:rsidR="00206ABF" w:rsidRDefault="00757A0C">
      <w:pPr>
        <w:pStyle w:val="Spisilustracji"/>
        <w:tabs>
          <w:tab w:val="right" w:leader="dot" w:pos="9062"/>
        </w:tabs>
        <w:rPr>
          <w:rFonts w:asciiTheme="minorHAnsi" w:hAnsiTheme="minorHAnsi" w:cstheme="minorBidi"/>
          <w:noProof/>
          <w:sz w:val="22"/>
          <w:lang w:eastAsia="pl-PL"/>
        </w:rPr>
      </w:pPr>
      <w:hyperlink w:anchor="_Toc77772075" w:history="1">
        <w:r w:rsidR="00206ABF" w:rsidRPr="005D41A8">
          <w:rPr>
            <w:rStyle w:val="Hipercze"/>
            <w:noProof/>
          </w:rPr>
          <w:t>Tabela 46 Produkcja dobowa oraz wydajność zakładów produkcji [m</w:t>
        </w:r>
        <w:r w:rsidR="00206ABF" w:rsidRPr="005D41A8">
          <w:rPr>
            <w:rStyle w:val="Hipercze"/>
            <w:noProof/>
            <w:vertAlign w:val="superscript"/>
          </w:rPr>
          <w:t>3</w:t>
        </w:r>
        <w:r w:rsidR="00206ABF" w:rsidRPr="005D41A8">
          <w:rPr>
            <w:rStyle w:val="Hipercze"/>
            <w:noProof/>
          </w:rPr>
          <w:t>/dobę]</w:t>
        </w:r>
        <w:r w:rsidR="00206ABF">
          <w:rPr>
            <w:noProof/>
            <w:webHidden/>
          </w:rPr>
          <w:tab/>
        </w:r>
        <w:r w:rsidR="003D4B93">
          <w:rPr>
            <w:noProof/>
            <w:webHidden/>
          </w:rPr>
          <w:fldChar w:fldCharType="begin"/>
        </w:r>
        <w:r w:rsidR="00206ABF">
          <w:rPr>
            <w:noProof/>
            <w:webHidden/>
          </w:rPr>
          <w:instrText xml:space="preserve"> PAGEREF _Toc77772075 \h </w:instrText>
        </w:r>
        <w:r w:rsidR="003D4B93">
          <w:rPr>
            <w:noProof/>
            <w:webHidden/>
          </w:rPr>
        </w:r>
        <w:r w:rsidR="003D4B93">
          <w:rPr>
            <w:noProof/>
            <w:webHidden/>
          </w:rPr>
          <w:fldChar w:fldCharType="separate"/>
        </w:r>
        <w:r>
          <w:rPr>
            <w:noProof/>
            <w:webHidden/>
          </w:rPr>
          <w:t>142</w:t>
        </w:r>
        <w:r w:rsidR="003D4B93">
          <w:rPr>
            <w:noProof/>
            <w:webHidden/>
          </w:rPr>
          <w:fldChar w:fldCharType="end"/>
        </w:r>
      </w:hyperlink>
    </w:p>
    <w:p w14:paraId="5F2DEF1E" w14:textId="27982B0F" w:rsidR="00206ABF" w:rsidRDefault="00757A0C">
      <w:pPr>
        <w:pStyle w:val="Spisilustracji"/>
        <w:tabs>
          <w:tab w:val="right" w:leader="dot" w:pos="9062"/>
        </w:tabs>
        <w:rPr>
          <w:rFonts w:asciiTheme="minorHAnsi" w:hAnsiTheme="minorHAnsi" w:cstheme="minorBidi"/>
          <w:noProof/>
          <w:sz w:val="22"/>
          <w:lang w:eastAsia="pl-PL"/>
        </w:rPr>
      </w:pPr>
      <w:hyperlink w:anchor="_Toc77772076" w:history="1">
        <w:r w:rsidR="00206ABF" w:rsidRPr="005D41A8">
          <w:rPr>
            <w:rStyle w:val="Hipercze"/>
            <w:noProof/>
          </w:rPr>
          <w:t>Tabela 47 Zużycie wody w Szczecinie w 2019 roku</w:t>
        </w:r>
        <w:r w:rsidR="00206ABF">
          <w:rPr>
            <w:noProof/>
            <w:webHidden/>
          </w:rPr>
          <w:tab/>
        </w:r>
        <w:r w:rsidR="003D4B93">
          <w:rPr>
            <w:noProof/>
            <w:webHidden/>
          </w:rPr>
          <w:fldChar w:fldCharType="begin"/>
        </w:r>
        <w:r w:rsidR="00206ABF">
          <w:rPr>
            <w:noProof/>
            <w:webHidden/>
          </w:rPr>
          <w:instrText xml:space="preserve"> PAGEREF _Toc77772076 \h </w:instrText>
        </w:r>
        <w:r w:rsidR="003D4B93">
          <w:rPr>
            <w:noProof/>
            <w:webHidden/>
          </w:rPr>
        </w:r>
        <w:r w:rsidR="003D4B93">
          <w:rPr>
            <w:noProof/>
            <w:webHidden/>
          </w:rPr>
          <w:fldChar w:fldCharType="separate"/>
        </w:r>
        <w:r>
          <w:rPr>
            <w:noProof/>
            <w:webHidden/>
          </w:rPr>
          <w:t>142</w:t>
        </w:r>
        <w:r w:rsidR="003D4B93">
          <w:rPr>
            <w:noProof/>
            <w:webHidden/>
          </w:rPr>
          <w:fldChar w:fldCharType="end"/>
        </w:r>
      </w:hyperlink>
    </w:p>
    <w:p w14:paraId="003B3003" w14:textId="2E3E1AAE" w:rsidR="00206ABF" w:rsidRDefault="00757A0C">
      <w:pPr>
        <w:pStyle w:val="Spisilustracji"/>
        <w:tabs>
          <w:tab w:val="right" w:leader="dot" w:pos="9062"/>
        </w:tabs>
        <w:rPr>
          <w:rFonts w:asciiTheme="minorHAnsi" w:hAnsiTheme="minorHAnsi" w:cstheme="minorBidi"/>
          <w:noProof/>
          <w:sz w:val="22"/>
          <w:lang w:eastAsia="pl-PL"/>
        </w:rPr>
      </w:pPr>
      <w:hyperlink w:anchor="_Toc77772077" w:history="1">
        <w:r w:rsidR="00206ABF" w:rsidRPr="005D41A8">
          <w:rPr>
            <w:rStyle w:val="Hipercze"/>
            <w:noProof/>
          </w:rPr>
          <w:t>Tabela 48 Podstawowe parametry oczyszczalni ścieków stanowiących własność ZWiK w Szczecinie</w:t>
        </w:r>
        <w:r w:rsidR="00206ABF">
          <w:rPr>
            <w:noProof/>
            <w:webHidden/>
          </w:rPr>
          <w:tab/>
        </w:r>
        <w:r w:rsidR="003D4B93">
          <w:rPr>
            <w:noProof/>
            <w:webHidden/>
          </w:rPr>
          <w:fldChar w:fldCharType="begin"/>
        </w:r>
        <w:r w:rsidR="00206ABF">
          <w:rPr>
            <w:noProof/>
            <w:webHidden/>
          </w:rPr>
          <w:instrText xml:space="preserve"> PAGEREF _Toc77772077 \h </w:instrText>
        </w:r>
        <w:r w:rsidR="003D4B93">
          <w:rPr>
            <w:noProof/>
            <w:webHidden/>
          </w:rPr>
        </w:r>
        <w:r w:rsidR="003D4B93">
          <w:rPr>
            <w:noProof/>
            <w:webHidden/>
          </w:rPr>
          <w:fldChar w:fldCharType="separate"/>
        </w:r>
        <w:r>
          <w:rPr>
            <w:noProof/>
            <w:webHidden/>
          </w:rPr>
          <w:t>143</w:t>
        </w:r>
        <w:r w:rsidR="003D4B93">
          <w:rPr>
            <w:noProof/>
            <w:webHidden/>
          </w:rPr>
          <w:fldChar w:fldCharType="end"/>
        </w:r>
      </w:hyperlink>
    </w:p>
    <w:p w14:paraId="79AD9BF5" w14:textId="4B895C16" w:rsidR="00206ABF" w:rsidRDefault="00757A0C">
      <w:pPr>
        <w:pStyle w:val="Spisilustracji"/>
        <w:tabs>
          <w:tab w:val="right" w:leader="dot" w:pos="9062"/>
        </w:tabs>
        <w:rPr>
          <w:rFonts w:asciiTheme="minorHAnsi" w:hAnsiTheme="minorHAnsi" w:cstheme="minorBidi"/>
          <w:noProof/>
          <w:sz w:val="22"/>
          <w:lang w:eastAsia="pl-PL"/>
        </w:rPr>
      </w:pPr>
      <w:hyperlink w:anchor="_Toc77772078" w:history="1">
        <w:r w:rsidR="00206ABF" w:rsidRPr="005D41A8">
          <w:rPr>
            <w:rStyle w:val="Hipercze"/>
            <w:noProof/>
          </w:rPr>
          <w:t>Tabela 49 Ładunki zanieczyszczeń w ściekach przemysłowych po oczyszczeniu [kg/rok]</w:t>
        </w:r>
        <w:r w:rsidR="00206ABF">
          <w:rPr>
            <w:noProof/>
            <w:webHidden/>
          </w:rPr>
          <w:tab/>
        </w:r>
        <w:r w:rsidR="003D4B93">
          <w:rPr>
            <w:noProof/>
            <w:webHidden/>
          </w:rPr>
          <w:fldChar w:fldCharType="begin"/>
        </w:r>
        <w:r w:rsidR="00206ABF">
          <w:rPr>
            <w:noProof/>
            <w:webHidden/>
          </w:rPr>
          <w:instrText xml:space="preserve"> PAGEREF _Toc77772078 \h </w:instrText>
        </w:r>
        <w:r w:rsidR="003D4B93">
          <w:rPr>
            <w:noProof/>
            <w:webHidden/>
          </w:rPr>
        </w:r>
        <w:r w:rsidR="003D4B93">
          <w:rPr>
            <w:noProof/>
            <w:webHidden/>
          </w:rPr>
          <w:fldChar w:fldCharType="separate"/>
        </w:r>
        <w:r>
          <w:rPr>
            <w:noProof/>
            <w:webHidden/>
          </w:rPr>
          <w:t>145</w:t>
        </w:r>
        <w:r w:rsidR="003D4B93">
          <w:rPr>
            <w:noProof/>
            <w:webHidden/>
          </w:rPr>
          <w:fldChar w:fldCharType="end"/>
        </w:r>
      </w:hyperlink>
    </w:p>
    <w:p w14:paraId="1445010A" w14:textId="32501E6A" w:rsidR="00206ABF" w:rsidRDefault="00757A0C">
      <w:pPr>
        <w:pStyle w:val="Spisilustracji"/>
        <w:tabs>
          <w:tab w:val="right" w:leader="dot" w:pos="9062"/>
        </w:tabs>
        <w:rPr>
          <w:rFonts w:asciiTheme="minorHAnsi" w:hAnsiTheme="minorHAnsi" w:cstheme="minorBidi"/>
          <w:noProof/>
          <w:sz w:val="22"/>
          <w:lang w:eastAsia="pl-PL"/>
        </w:rPr>
      </w:pPr>
      <w:hyperlink w:anchor="_Toc77772079" w:history="1">
        <w:r w:rsidR="00206ABF" w:rsidRPr="005D41A8">
          <w:rPr>
            <w:rStyle w:val="Hipercze"/>
            <w:noProof/>
          </w:rPr>
          <w:t>Tabela 50 Aglomeracje na terenie Szczecina</w:t>
        </w:r>
        <w:r w:rsidR="00206ABF">
          <w:rPr>
            <w:noProof/>
            <w:webHidden/>
          </w:rPr>
          <w:tab/>
        </w:r>
        <w:r w:rsidR="003D4B93">
          <w:rPr>
            <w:noProof/>
            <w:webHidden/>
          </w:rPr>
          <w:fldChar w:fldCharType="begin"/>
        </w:r>
        <w:r w:rsidR="00206ABF">
          <w:rPr>
            <w:noProof/>
            <w:webHidden/>
          </w:rPr>
          <w:instrText xml:space="preserve"> PAGEREF _Toc77772079 \h </w:instrText>
        </w:r>
        <w:r w:rsidR="003D4B93">
          <w:rPr>
            <w:noProof/>
            <w:webHidden/>
          </w:rPr>
        </w:r>
        <w:r w:rsidR="003D4B93">
          <w:rPr>
            <w:noProof/>
            <w:webHidden/>
          </w:rPr>
          <w:fldChar w:fldCharType="separate"/>
        </w:r>
        <w:r>
          <w:rPr>
            <w:noProof/>
            <w:webHidden/>
          </w:rPr>
          <w:t>146</w:t>
        </w:r>
        <w:r w:rsidR="003D4B93">
          <w:rPr>
            <w:noProof/>
            <w:webHidden/>
          </w:rPr>
          <w:fldChar w:fldCharType="end"/>
        </w:r>
      </w:hyperlink>
    </w:p>
    <w:p w14:paraId="3645A83D" w14:textId="3D97AF02" w:rsidR="00206ABF" w:rsidRDefault="00757A0C">
      <w:pPr>
        <w:pStyle w:val="Spisilustracji"/>
        <w:tabs>
          <w:tab w:val="right" w:leader="dot" w:pos="9062"/>
        </w:tabs>
        <w:rPr>
          <w:rFonts w:asciiTheme="minorHAnsi" w:hAnsiTheme="minorHAnsi" w:cstheme="minorBidi"/>
          <w:noProof/>
          <w:sz w:val="22"/>
          <w:lang w:eastAsia="pl-PL"/>
        </w:rPr>
      </w:pPr>
      <w:hyperlink w:anchor="_Toc77772080" w:history="1">
        <w:r w:rsidR="00206ABF" w:rsidRPr="005D41A8">
          <w:rPr>
            <w:rStyle w:val="Hipercze"/>
            <w:noProof/>
          </w:rPr>
          <w:t>Tabela 51 Zestawienie oceny realizacji poszczególnych zadań własnych i monitorowanych oraz wskaźników realizacji w latach 2017 - 2020 w obszarze interwencji: gospodarka wodno-ściekowa.</w:t>
        </w:r>
        <w:r w:rsidR="00206ABF">
          <w:rPr>
            <w:noProof/>
            <w:webHidden/>
          </w:rPr>
          <w:tab/>
        </w:r>
        <w:r w:rsidR="003D4B93">
          <w:rPr>
            <w:noProof/>
            <w:webHidden/>
          </w:rPr>
          <w:fldChar w:fldCharType="begin"/>
        </w:r>
        <w:r w:rsidR="00206ABF">
          <w:rPr>
            <w:noProof/>
            <w:webHidden/>
          </w:rPr>
          <w:instrText xml:space="preserve"> PAGEREF _Toc77772080 \h </w:instrText>
        </w:r>
        <w:r w:rsidR="003D4B93">
          <w:rPr>
            <w:noProof/>
            <w:webHidden/>
          </w:rPr>
        </w:r>
        <w:r w:rsidR="003D4B93">
          <w:rPr>
            <w:noProof/>
            <w:webHidden/>
          </w:rPr>
          <w:fldChar w:fldCharType="separate"/>
        </w:r>
        <w:r>
          <w:rPr>
            <w:noProof/>
            <w:webHidden/>
          </w:rPr>
          <w:t>147</w:t>
        </w:r>
        <w:r w:rsidR="003D4B93">
          <w:rPr>
            <w:noProof/>
            <w:webHidden/>
          </w:rPr>
          <w:fldChar w:fldCharType="end"/>
        </w:r>
      </w:hyperlink>
    </w:p>
    <w:p w14:paraId="2953EA34" w14:textId="4DFAE8C6" w:rsidR="00206ABF" w:rsidRDefault="00757A0C">
      <w:pPr>
        <w:pStyle w:val="Spisilustracji"/>
        <w:tabs>
          <w:tab w:val="right" w:leader="dot" w:pos="9062"/>
        </w:tabs>
        <w:rPr>
          <w:rFonts w:asciiTheme="minorHAnsi" w:hAnsiTheme="minorHAnsi" w:cstheme="minorBidi"/>
          <w:noProof/>
          <w:sz w:val="22"/>
          <w:lang w:eastAsia="pl-PL"/>
        </w:rPr>
      </w:pPr>
      <w:hyperlink w:anchor="_Toc77772081" w:history="1">
        <w:r w:rsidR="00206ABF" w:rsidRPr="005D41A8">
          <w:rPr>
            <w:rStyle w:val="Hipercze"/>
            <w:noProof/>
          </w:rPr>
          <w:t>Tabela 52 Analiza SWOT w gospodarki wodno-ściekowej</w:t>
        </w:r>
        <w:r w:rsidR="00206ABF">
          <w:rPr>
            <w:noProof/>
            <w:webHidden/>
          </w:rPr>
          <w:tab/>
        </w:r>
        <w:r w:rsidR="003D4B93">
          <w:rPr>
            <w:noProof/>
            <w:webHidden/>
          </w:rPr>
          <w:fldChar w:fldCharType="begin"/>
        </w:r>
        <w:r w:rsidR="00206ABF">
          <w:rPr>
            <w:noProof/>
            <w:webHidden/>
          </w:rPr>
          <w:instrText xml:space="preserve"> PAGEREF _Toc77772081 \h </w:instrText>
        </w:r>
        <w:r w:rsidR="003D4B93">
          <w:rPr>
            <w:noProof/>
            <w:webHidden/>
          </w:rPr>
        </w:r>
        <w:r w:rsidR="003D4B93">
          <w:rPr>
            <w:noProof/>
            <w:webHidden/>
          </w:rPr>
          <w:fldChar w:fldCharType="separate"/>
        </w:r>
        <w:r>
          <w:rPr>
            <w:noProof/>
            <w:webHidden/>
          </w:rPr>
          <w:t>149</w:t>
        </w:r>
        <w:r w:rsidR="003D4B93">
          <w:rPr>
            <w:noProof/>
            <w:webHidden/>
          </w:rPr>
          <w:fldChar w:fldCharType="end"/>
        </w:r>
      </w:hyperlink>
    </w:p>
    <w:p w14:paraId="134C8FA8" w14:textId="5BF5A9F5" w:rsidR="00206ABF" w:rsidRDefault="00757A0C">
      <w:pPr>
        <w:pStyle w:val="Spisilustracji"/>
        <w:tabs>
          <w:tab w:val="right" w:leader="dot" w:pos="9062"/>
        </w:tabs>
        <w:rPr>
          <w:rFonts w:asciiTheme="minorHAnsi" w:hAnsiTheme="minorHAnsi" w:cstheme="minorBidi"/>
          <w:noProof/>
          <w:sz w:val="22"/>
          <w:lang w:eastAsia="pl-PL"/>
        </w:rPr>
      </w:pPr>
      <w:hyperlink w:anchor="_Toc77772082" w:history="1">
        <w:r w:rsidR="00206ABF" w:rsidRPr="005D41A8">
          <w:rPr>
            <w:rStyle w:val="Hipercze"/>
            <w:noProof/>
          </w:rPr>
          <w:t>Tabela 53 Charakterystyka sektorów gospodarowania odpadami miasta Szczecin</w:t>
        </w:r>
        <w:r w:rsidR="00206ABF">
          <w:rPr>
            <w:noProof/>
            <w:webHidden/>
          </w:rPr>
          <w:tab/>
        </w:r>
        <w:r w:rsidR="003D4B93">
          <w:rPr>
            <w:noProof/>
            <w:webHidden/>
          </w:rPr>
          <w:fldChar w:fldCharType="begin"/>
        </w:r>
        <w:r w:rsidR="00206ABF">
          <w:rPr>
            <w:noProof/>
            <w:webHidden/>
          </w:rPr>
          <w:instrText xml:space="preserve"> PAGEREF _Toc77772082 \h </w:instrText>
        </w:r>
        <w:r w:rsidR="003D4B93">
          <w:rPr>
            <w:noProof/>
            <w:webHidden/>
          </w:rPr>
        </w:r>
        <w:r w:rsidR="003D4B93">
          <w:rPr>
            <w:noProof/>
            <w:webHidden/>
          </w:rPr>
          <w:fldChar w:fldCharType="separate"/>
        </w:r>
        <w:r>
          <w:rPr>
            <w:noProof/>
            <w:webHidden/>
          </w:rPr>
          <w:t>151</w:t>
        </w:r>
        <w:r w:rsidR="003D4B93">
          <w:rPr>
            <w:noProof/>
            <w:webHidden/>
          </w:rPr>
          <w:fldChar w:fldCharType="end"/>
        </w:r>
      </w:hyperlink>
    </w:p>
    <w:p w14:paraId="7B2FCD6F" w14:textId="014EE479" w:rsidR="00206ABF" w:rsidRDefault="00757A0C">
      <w:pPr>
        <w:pStyle w:val="Spisilustracji"/>
        <w:tabs>
          <w:tab w:val="right" w:leader="dot" w:pos="9062"/>
        </w:tabs>
        <w:rPr>
          <w:rFonts w:asciiTheme="minorHAnsi" w:hAnsiTheme="minorHAnsi" w:cstheme="minorBidi"/>
          <w:noProof/>
          <w:sz w:val="22"/>
          <w:lang w:eastAsia="pl-PL"/>
        </w:rPr>
      </w:pPr>
      <w:hyperlink w:anchor="_Toc77772083" w:history="1">
        <w:r w:rsidR="00206ABF" w:rsidRPr="005D41A8">
          <w:rPr>
            <w:rStyle w:val="Hipercze"/>
            <w:noProof/>
          </w:rPr>
          <w:t>Tabela 54 Ekoporty na terenie miasta Szczecin</w:t>
        </w:r>
        <w:r w:rsidR="00206ABF">
          <w:rPr>
            <w:noProof/>
            <w:webHidden/>
          </w:rPr>
          <w:tab/>
        </w:r>
        <w:r w:rsidR="003D4B93">
          <w:rPr>
            <w:noProof/>
            <w:webHidden/>
          </w:rPr>
          <w:fldChar w:fldCharType="begin"/>
        </w:r>
        <w:r w:rsidR="00206ABF">
          <w:rPr>
            <w:noProof/>
            <w:webHidden/>
          </w:rPr>
          <w:instrText xml:space="preserve"> PAGEREF _Toc77772083 \h </w:instrText>
        </w:r>
        <w:r w:rsidR="003D4B93">
          <w:rPr>
            <w:noProof/>
            <w:webHidden/>
          </w:rPr>
        </w:r>
        <w:r w:rsidR="003D4B93">
          <w:rPr>
            <w:noProof/>
            <w:webHidden/>
          </w:rPr>
          <w:fldChar w:fldCharType="separate"/>
        </w:r>
        <w:r>
          <w:rPr>
            <w:noProof/>
            <w:webHidden/>
          </w:rPr>
          <w:t>152</w:t>
        </w:r>
        <w:r w:rsidR="003D4B93">
          <w:rPr>
            <w:noProof/>
            <w:webHidden/>
          </w:rPr>
          <w:fldChar w:fldCharType="end"/>
        </w:r>
      </w:hyperlink>
    </w:p>
    <w:p w14:paraId="73E91E5F" w14:textId="671A7CB0" w:rsidR="00206ABF" w:rsidRDefault="004F3B53">
      <w:pPr>
        <w:pStyle w:val="Spisilustracji"/>
        <w:tabs>
          <w:tab w:val="right" w:leader="dot" w:pos="9062"/>
        </w:tabs>
        <w:rPr>
          <w:rFonts w:asciiTheme="minorHAnsi" w:hAnsiTheme="minorHAnsi" w:cstheme="minorBidi"/>
          <w:noProof/>
          <w:sz w:val="22"/>
          <w:lang w:eastAsia="pl-PL"/>
        </w:rPr>
      </w:pPr>
      <w:hyperlink w:anchor="_Toc77772084" w:history="1">
        <w:r w:rsidR="00206ABF" w:rsidRPr="005D41A8">
          <w:rPr>
            <w:rStyle w:val="Hipercze"/>
            <w:noProof/>
          </w:rPr>
          <w:t xml:space="preserve">Tabela 55 Ilość odpadów komunalnych na terenie </w:t>
        </w:r>
        <w:r w:rsidR="008C0825">
          <w:rPr>
            <w:rStyle w:val="Hipercze"/>
            <w:noProof/>
          </w:rPr>
          <w:t>m</w:t>
        </w:r>
        <w:r w:rsidR="00206ABF" w:rsidRPr="005D41A8">
          <w:rPr>
            <w:rStyle w:val="Hipercze"/>
            <w:noProof/>
          </w:rPr>
          <w:t>iasta Szczecin</w:t>
        </w:r>
        <w:r w:rsidR="00206ABF">
          <w:rPr>
            <w:noProof/>
            <w:webHidden/>
          </w:rPr>
          <w:tab/>
        </w:r>
        <w:r w:rsidR="003D4B93">
          <w:rPr>
            <w:noProof/>
            <w:webHidden/>
          </w:rPr>
          <w:fldChar w:fldCharType="begin"/>
        </w:r>
        <w:r w:rsidR="00206ABF">
          <w:rPr>
            <w:noProof/>
            <w:webHidden/>
          </w:rPr>
          <w:instrText xml:space="preserve"> PAGEREF _Toc77772084 \h </w:instrText>
        </w:r>
        <w:r w:rsidR="003D4B93">
          <w:rPr>
            <w:noProof/>
            <w:webHidden/>
          </w:rPr>
        </w:r>
        <w:r w:rsidR="003D4B93">
          <w:rPr>
            <w:noProof/>
            <w:webHidden/>
          </w:rPr>
          <w:fldChar w:fldCharType="separate"/>
        </w:r>
        <w:r w:rsidR="00757A0C">
          <w:rPr>
            <w:noProof/>
            <w:webHidden/>
          </w:rPr>
          <w:t>154</w:t>
        </w:r>
        <w:r w:rsidR="003D4B93">
          <w:rPr>
            <w:noProof/>
            <w:webHidden/>
          </w:rPr>
          <w:fldChar w:fldCharType="end"/>
        </w:r>
      </w:hyperlink>
    </w:p>
    <w:p w14:paraId="513F16E0" w14:textId="55989704" w:rsidR="00206ABF" w:rsidRDefault="00757A0C">
      <w:pPr>
        <w:pStyle w:val="Spisilustracji"/>
        <w:tabs>
          <w:tab w:val="right" w:leader="dot" w:pos="9062"/>
        </w:tabs>
        <w:rPr>
          <w:rFonts w:asciiTheme="minorHAnsi" w:hAnsiTheme="minorHAnsi" w:cstheme="minorBidi"/>
          <w:noProof/>
          <w:sz w:val="22"/>
          <w:lang w:eastAsia="pl-PL"/>
        </w:rPr>
      </w:pPr>
      <w:hyperlink w:anchor="_Toc77772085" w:history="1">
        <w:r w:rsidR="00206ABF" w:rsidRPr="005D41A8">
          <w:rPr>
            <w:rStyle w:val="Hipercze"/>
            <w:noProof/>
          </w:rPr>
          <w:t>Tabela 56 Instalacje przetwarzania odpadów komunalnych na terenie miasta Szczecin</w:t>
        </w:r>
        <w:r w:rsidR="00206ABF">
          <w:rPr>
            <w:noProof/>
            <w:webHidden/>
          </w:rPr>
          <w:tab/>
        </w:r>
        <w:r w:rsidR="003D4B93">
          <w:rPr>
            <w:noProof/>
            <w:webHidden/>
          </w:rPr>
          <w:fldChar w:fldCharType="begin"/>
        </w:r>
        <w:r w:rsidR="00206ABF">
          <w:rPr>
            <w:noProof/>
            <w:webHidden/>
          </w:rPr>
          <w:instrText xml:space="preserve"> PAGEREF _Toc77772085 \h </w:instrText>
        </w:r>
        <w:r w:rsidR="003D4B93">
          <w:rPr>
            <w:noProof/>
            <w:webHidden/>
          </w:rPr>
        </w:r>
        <w:r w:rsidR="003D4B93">
          <w:rPr>
            <w:noProof/>
            <w:webHidden/>
          </w:rPr>
          <w:fldChar w:fldCharType="separate"/>
        </w:r>
        <w:r>
          <w:rPr>
            <w:noProof/>
            <w:webHidden/>
          </w:rPr>
          <w:t>155</w:t>
        </w:r>
        <w:r w:rsidR="003D4B93">
          <w:rPr>
            <w:noProof/>
            <w:webHidden/>
          </w:rPr>
          <w:fldChar w:fldCharType="end"/>
        </w:r>
      </w:hyperlink>
    </w:p>
    <w:p w14:paraId="7C5D6CA8" w14:textId="766A017B" w:rsidR="00206ABF" w:rsidRDefault="00757A0C">
      <w:pPr>
        <w:pStyle w:val="Spisilustracji"/>
        <w:tabs>
          <w:tab w:val="right" w:leader="dot" w:pos="9062"/>
        </w:tabs>
        <w:rPr>
          <w:rFonts w:asciiTheme="minorHAnsi" w:hAnsiTheme="minorHAnsi" w:cstheme="minorBidi"/>
          <w:noProof/>
          <w:sz w:val="22"/>
          <w:lang w:eastAsia="pl-PL"/>
        </w:rPr>
      </w:pPr>
      <w:hyperlink w:anchor="_Toc77772086" w:history="1">
        <w:r w:rsidR="00206ABF" w:rsidRPr="005D41A8">
          <w:rPr>
            <w:rStyle w:val="Hipercze"/>
            <w:noProof/>
          </w:rPr>
          <w:t>Tabela 57 Ilość odpadów innych niż komunalne, zagospodarowane we własnym zakresie na terenie Miasta Szczecin</w:t>
        </w:r>
        <w:r w:rsidR="00206ABF">
          <w:rPr>
            <w:noProof/>
            <w:webHidden/>
          </w:rPr>
          <w:tab/>
        </w:r>
        <w:r w:rsidR="003D4B93">
          <w:rPr>
            <w:noProof/>
            <w:webHidden/>
          </w:rPr>
          <w:fldChar w:fldCharType="begin"/>
        </w:r>
        <w:r w:rsidR="00206ABF">
          <w:rPr>
            <w:noProof/>
            <w:webHidden/>
          </w:rPr>
          <w:instrText xml:space="preserve"> PAGEREF _Toc77772086 \h </w:instrText>
        </w:r>
        <w:r w:rsidR="003D4B93">
          <w:rPr>
            <w:noProof/>
            <w:webHidden/>
          </w:rPr>
        </w:r>
        <w:r w:rsidR="003D4B93">
          <w:rPr>
            <w:noProof/>
            <w:webHidden/>
          </w:rPr>
          <w:fldChar w:fldCharType="separate"/>
        </w:r>
        <w:r>
          <w:rPr>
            <w:noProof/>
            <w:webHidden/>
          </w:rPr>
          <w:t>157</w:t>
        </w:r>
        <w:r w:rsidR="003D4B93">
          <w:rPr>
            <w:noProof/>
            <w:webHidden/>
          </w:rPr>
          <w:fldChar w:fldCharType="end"/>
        </w:r>
      </w:hyperlink>
    </w:p>
    <w:p w14:paraId="271E6EB5" w14:textId="185632B3" w:rsidR="00206ABF" w:rsidRDefault="00757A0C">
      <w:pPr>
        <w:pStyle w:val="Spisilustracji"/>
        <w:tabs>
          <w:tab w:val="right" w:leader="dot" w:pos="9062"/>
        </w:tabs>
        <w:rPr>
          <w:rFonts w:asciiTheme="minorHAnsi" w:hAnsiTheme="minorHAnsi" w:cstheme="minorBidi"/>
          <w:noProof/>
          <w:sz w:val="22"/>
          <w:lang w:eastAsia="pl-PL"/>
        </w:rPr>
      </w:pPr>
      <w:hyperlink w:anchor="_Toc77772087" w:history="1">
        <w:r w:rsidR="00206ABF" w:rsidRPr="005D41A8">
          <w:rPr>
            <w:rStyle w:val="Hipercze"/>
            <w:noProof/>
          </w:rPr>
          <w:t>Tabela 58 Ilość odebranych i zdemontowanych odpadów zawierających azbest oraz poniesione koszty w ramach programu pn. „Szczecin bez azbestu”</w:t>
        </w:r>
        <w:r w:rsidR="00206ABF">
          <w:rPr>
            <w:noProof/>
            <w:webHidden/>
          </w:rPr>
          <w:tab/>
        </w:r>
        <w:r w:rsidR="003D4B93">
          <w:rPr>
            <w:noProof/>
            <w:webHidden/>
          </w:rPr>
          <w:fldChar w:fldCharType="begin"/>
        </w:r>
        <w:r w:rsidR="00206ABF">
          <w:rPr>
            <w:noProof/>
            <w:webHidden/>
          </w:rPr>
          <w:instrText xml:space="preserve"> PAGEREF _Toc77772087 \h </w:instrText>
        </w:r>
        <w:r w:rsidR="003D4B93">
          <w:rPr>
            <w:noProof/>
            <w:webHidden/>
          </w:rPr>
        </w:r>
        <w:r w:rsidR="003D4B93">
          <w:rPr>
            <w:noProof/>
            <w:webHidden/>
          </w:rPr>
          <w:fldChar w:fldCharType="separate"/>
        </w:r>
        <w:r>
          <w:rPr>
            <w:noProof/>
            <w:webHidden/>
          </w:rPr>
          <w:t>158</w:t>
        </w:r>
        <w:r w:rsidR="003D4B93">
          <w:rPr>
            <w:noProof/>
            <w:webHidden/>
          </w:rPr>
          <w:fldChar w:fldCharType="end"/>
        </w:r>
      </w:hyperlink>
    </w:p>
    <w:p w14:paraId="5589CB07" w14:textId="66C58AB1" w:rsidR="00206ABF" w:rsidRDefault="004F3B53">
      <w:pPr>
        <w:pStyle w:val="Spisilustracji"/>
        <w:tabs>
          <w:tab w:val="right" w:leader="dot" w:pos="9062"/>
        </w:tabs>
        <w:rPr>
          <w:rFonts w:asciiTheme="minorHAnsi" w:hAnsiTheme="minorHAnsi" w:cstheme="minorBidi"/>
          <w:noProof/>
          <w:sz w:val="22"/>
          <w:lang w:eastAsia="pl-PL"/>
        </w:rPr>
      </w:pPr>
      <w:hyperlink w:anchor="_Toc77772088" w:history="1">
        <w:r w:rsidR="00206ABF" w:rsidRPr="005D41A8">
          <w:rPr>
            <w:rStyle w:val="Hipercze"/>
            <w:noProof/>
          </w:rPr>
          <w:t xml:space="preserve">Tabela 59 Ilość wyrobów zawierających azbest zinwentaryzowanych na terenie </w:t>
        </w:r>
        <w:r w:rsidR="008C0825">
          <w:rPr>
            <w:rStyle w:val="Hipercze"/>
            <w:noProof/>
          </w:rPr>
          <w:t>m</w:t>
        </w:r>
        <w:r w:rsidR="00206ABF" w:rsidRPr="005D41A8">
          <w:rPr>
            <w:rStyle w:val="Hipercze"/>
            <w:noProof/>
          </w:rPr>
          <w:t>iasta Szczecin oraz województwa zachodniopomorskiego</w:t>
        </w:r>
        <w:r w:rsidR="00206ABF">
          <w:rPr>
            <w:noProof/>
            <w:webHidden/>
          </w:rPr>
          <w:tab/>
        </w:r>
        <w:r w:rsidR="003D4B93">
          <w:rPr>
            <w:noProof/>
            <w:webHidden/>
          </w:rPr>
          <w:fldChar w:fldCharType="begin"/>
        </w:r>
        <w:r w:rsidR="00206ABF">
          <w:rPr>
            <w:noProof/>
            <w:webHidden/>
          </w:rPr>
          <w:instrText xml:space="preserve"> PAGEREF _Toc77772088 \h </w:instrText>
        </w:r>
        <w:r w:rsidR="003D4B93">
          <w:rPr>
            <w:noProof/>
            <w:webHidden/>
          </w:rPr>
        </w:r>
        <w:r w:rsidR="003D4B93">
          <w:rPr>
            <w:noProof/>
            <w:webHidden/>
          </w:rPr>
          <w:fldChar w:fldCharType="separate"/>
        </w:r>
        <w:r w:rsidR="00757A0C">
          <w:rPr>
            <w:noProof/>
            <w:webHidden/>
          </w:rPr>
          <w:t>158</w:t>
        </w:r>
        <w:r w:rsidR="003D4B93">
          <w:rPr>
            <w:noProof/>
            <w:webHidden/>
          </w:rPr>
          <w:fldChar w:fldCharType="end"/>
        </w:r>
      </w:hyperlink>
    </w:p>
    <w:p w14:paraId="223EAB01" w14:textId="51E5AADB" w:rsidR="00206ABF" w:rsidRDefault="00757A0C">
      <w:pPr>
        <w:pStyle w:val="Spisilustracji"/>
        <w:tabs>
          <w:tab w:val="right" w:leader="dot" w:pos="9062"/>
        </w:tabs>
        <w:rPr>
          <w:rFonts w:asciiTheme="minorHAnsi" w:hAnsiTheme="minorHAnsi" w:cstheme="minorBidi"/>
          <w:noProof/>
          <w:sz w:val="22"/>
          <w:lang w:eastAsia="pl-PL"/>
        </w:rPr>
      </w:pPr>
      <w:hyperlink w:anchor="_Toc77772089" w:history="1">
        <w:r w:rsidR="00206ABF" w:rsidRPr="005D41A8">
          <w:rPr>
            <w:rStyle w:val="Hipercze"/>
            <w:noProof/>
          </w:rPr>
          <w:t>Tabela 60 Rodzaj i masa wytworzonych odpadów na terenie portu morskiego Szczecin w 2018 r.</w:t>
        </w:r>
        <w:r w:rsidR="00206ABF">
          <w:rPr>
            <w:noProof/>
            <w:webHidden/>
          </w:rPr>
          <w:tab/>
        </w:r>
        <w:r w:rsidR="003D4B93">
          <w:rPr>
            <w:noProof/>
            <w:webHidden/>
          </w:rPr>
          <w:fldChar w:fldCharType="begin"/>
        </w:r>
        <w:r w:rsidR="00206ABF">
          <w:rPr>
            <w:noProof/>
            <w:webHidden/>
          </w:rPr>
          <w:instrText xml:space="preserve"> PAGEREF _Toc77772089 \h </w:instrText>
        </w:r>
        <w:r w:rsidR="003D4B93">
          <w:rPr>
            <w:noProof/>
            <w:webHidden/>
          </w:rPr>
        </w:r>
        <w:r w:rsidR="003D4B93">
          <w:rPr>
            <w:noProof/>
            <w:webHidden/>
          </w:rPr>
          <w:fldChar w:fldCharType="separate"/>
        </w:r>
        <w:r>
          <w:rPr>
            <w:noProof/>
            <w:webHidden/>
          </w:rPr>
          <w:t>159</w:t>
        </w:r>
        <w:r w:rsidR="003D4B93">
          <w:rPr>
            <w:noProof/>
            <w:webHidden/>
          </w:rPr>
          <w:fldChar w:fldCharType="end"/>
        </w:r>
      </w:hyperlink>
    </w:p>
    <w:p w14:paraId="59330893" w14:textId="76DDB1B6" w:rsidR="00206ABF" w:rsidRDefault="00757A0C">
      <w:pPr>
        <w:pStyle w:val="Spisilustracji"/>
        <w:tabs>
          <w:tab w:val="right" w:leader="dot" w:pos="9062"/>
        </w:tabs>
        <w:rPr>
          <w:rFonts w:asciiTheme="minorHAnsi" w:hAnsiTheme="minorHAnsi" w:cstheme="minorBidi"/>
          <w:noProof/>
          <w:sz w:val="22"/>
          <w:lang w:eastAsia="pl-PL"/>
        </w:rPr>
      </w:pPr>
      <w:hyperlink w:anchor="_Toc77772090" w:history="1">
        <w:r w:rsidR="00206ABF" w:rsidRPr="005D41A8">
          <w:rPr>
            <w:rStyle w:val="Hipercze"/>
            <w:noProof/>
          </w:rPr>
          <w:t>Tabela 61 Ilość zlikwidowanych i istniejących "dzikich wysypisk śmieci" w Mieście Szczecin</w:t>
        </w:r>
        <w:r w:rsidR="00206ABF">
          <w:rPr>
            <w:noProof/>
            <w:webHidden/>
          </w:rPr>
          <w:tab/>
        </w:r>
        <w:r w:rsidR="003D4B93">
          <w:rPr>
            <w:noProof/>
            <w:webHidden/>
          </w:rPr>
          <w:fldChar w:fldCharType="begin"/>
        </w:r>
        <w:r w:rsidR="00206ABF">
          <w:rPr>
            <w:noProof/>
            <w:webHidden/>
          </w:rPr>
          <w:instrText xml:space="preserve"> PAGEREF _Toc77772090 \h </w:instrText>
        </w:r>
        <w:r w:rsidR="003D4B93">
          <w:rPr>
            <w:noProof/>
            <w:webHidden/>
          </w:rPr>
        </w:r>
        <w:r w:rsidR="003D4B93">
          <w:rPr>
            <w:noProof/>
            <w:webHidden/>
          </w:rPr>
          <w:fldChar w:fldCharType="separate"/>
        </w:r>
        <w:r>
          <w:rPr>
            <w:noProof/>
            <w:webHidden/>
          </w:rPr>
          <w:t>160</w:t>
        </w:r>
        <w:r w:rsidR="003D4B93">
          <w:rPr>
            <w:noProof/>
            <w:webHidden/>
          </w:rPr>
          <w:fldChar w:fldCharType="end"/>
        </w:r>
      </w:hyperlink>
    </w:p>
    <w:p w14:paraId="15DCC69F" w14:textId="005A53DF" w:rsidR="00206ABF" w:rsidRDefault="00757A0C">
      <w:pPr>
        <w:pStyle w:val="Spisilustracji"/>
        <w:tabs>
          <w:tab w:val="right" w:leader="dot" w:pos="9062"/>
        </w:tabs>
        <w:rPr>
          <w:rFonts w:asciiTheme="minorHAnsi" w:hAnsiTheme="minorHAnsi" w:cstheme="minorBidi"/>
          <w:noProof/>
          <w:sz w:val="22"/>
          <w:lang w:eastAsia="pl-PL"/>
        </w:rPr>
      </w:pPr>
      <w:hyperlink w:anchor="_Toc77772091" w:history="1">
        <w:r w:rsidR="00206ABF" w:rsidRPr="005D41A8">
          <w:rPr>
            <w:rStyle w:val="Hipercze"/>
            <w:noProof/>
          </w:rPr>
          <w:t>Tabela 62 Zestawienie oceny realizacji poszczególnych zadań własnych i monitorowanych oraz wskaźników realizacji w latach 2017 - 2020 w obszarze interwencji: gospodarowanie odpadami i zapobieganie powstawania odpadów</w:t>
        </w:r>
        <w:r w:rsidR="00206ABF">
          <w:rPr>
            <w:noProof/>
            <w:webHidden/>
          </w:rPr>
          <w:tab/>
        </w:r>
        <w:r w:rsidR="003D4B93">
          <w:rPr>
            <w:noProof/>
            <w:webHidden/>
          </w:rPr>
          <w:fldChar w:fldCharType="begin"/>
        </w:r>
        <w:r w:rsidR="00206ABF">
          <w:rPr>
            <w:noProof/>
            <w:webHidden/>
          </w:rPr>
          <w:instrText xml:space="preserve"> PAGEREF _Toc77772091 \h </w:instrText>
        </w:r>
        <w:r w:rsidR="003D4B93">
          <w:rPr>
            <w:noProof/>
            <w:webHidden/>
          </w:rPr>
        </w:r>
        <w:r w:rsidR="003D4B93">
          <w:rPr>
            <w:noProof/>
            <w:webHidden/>
          </w:rPr>
          <w:fldChar w:fldCharType="separate"/>
        </w:r>
        <w:r>
          <w:rPr>
            <w:noProof/>
            <w:webHidden/>
          </w:rPr>
          <w:t>163</w:t>
        </w:r>
        <w:r w:rsidR="003D4B93">
          <w:rPr>
            <w:noProof/>
            <w:webHidden/>
          </w:rPr>
          <w:fldChar w:fldCharType="end"/>
        </w:r>
      </w:hyperlink>
    </w:p>
    <w:p w14:paraId="51BC85B9" w14:textId="34059AED" w:rsidR="00206ABF" w:rsidRDefault="00757A0C">
      <w:pPr>
        <w:pStyle w:val="Spisilustracji"/>
        <w:tabs>
          <w:tab w:val="right" w:leader="dot" w:pos="9062"/>
        </w:tabs>
        <w:rPr>
          <w:rFonts w:asciiTheme="minorHAnsi" w:hAnsiTheme="minorHAnsi" w:cstheme="minorBidi"/>
          <w:noProof/>
          <w:sz w:val="22"/>
          <w:lang w:eastAsia="pl-PL"/>
        </w:rPr>
      </w:pPr>
      <w:hyperlink w:anchor="_Toc77772092" w:history="1">
        <w:r w:rsidR="00206ABF" w:rsidRPr="005D41A8">
          <w:rPr>
            <w:rStyle w:val="Hipercze"/>
            <w:noProof/>
          </w:rPr>
          <w:t>Tabela 63 Analiza SWOT w obszarze gospodarki odpadami</w:t>
        </w:r>
        <w:r w:rsidR="00206ABF">
          <w:rPr>
            <w:noProof/>
            <w:webHidden/>
          </w:rPr>
          <w:tab/>
        </w:r>
        <w:r w:rsidR="003D4B93">
          <w:rPr>
            <w:noProof/>
            <w:webHidden/>
          </w:rPr>
          <w:fldChar w:fldCharType="begin"/>
        </w:r>
        <w:r w:rsidR="00206ABF">
          <w:rPr>
            <w:noProof/>
            <w:webHidden/>
          </w:rPr>
          <w:instrText xml:space="preserve"> PAGEREF _Toc77772092 \h </w:instrText>
        </w:r>
        <w:r w:rsidR="003D4B93">
          <w:rPr>
            <w:noProof/>
            <w:webHidden/>
          </w:rPr>
        </w:r>
        <w:r w:rsidR="003D4B93">
          <w:rPr>
            <w:noProof/>
            <w:webHidden/>
          </w:rPr>
          <w:fldChar w:fldCharType="separate"/>
        </w:r>
        <w:r>
          <w:rPr>
            <w:noProof/>
            <w:webHidden/>
          </w:rPr>
          <w:t>165</w:t>
        </w:r>
        <w:r w:rsidR="003D4B93">
          <w:rPr>
            <w:noProof/>
            <w:webHidden/>
          </w:rPr>
          <w:fldChar w:fldCharType="end"/>
        </w:r>
      </w:hyperlink>
    </w:p>
    <w:p w14:paraId="4862DA61" w14:textId="77777777" w:rsidR="004C6BC4" w:rsidRPr="00F9746D" w:rsidRDefault="003D4B93" w:rsidP="004C6BC4">
      <w:r>
        <w:rPr>
          <w:sz w:val="20"/>
        </w:rPr>
        <w:fldChar w:fldCharType="end"/>
      </w:r>
    </w:p>
    <w:p w14:paraId="1360A2B8" w14:textId="77777777" w:rsidR="00F9746D" w:rsidRPr="00A6553B" w:rsidRDefault="00174787" w:rsidP="00AC74A4">
      <w:pPr>
        <w:pStyle w:val="Nagwek2"/>
        <w:shd w:val="clear" w:color="auto" w:fill="7F7F7F" w:themeFill="accent1"/>
      </w:pPr>
      <w:bookmarkStart w:id="227" w:name="_Toc77769336"/>
      <w:r w:rsidRPr="00A6553B">
        <w:t>Wykaz rysunków</w:t>
      </w:r>
      <w:bookmarkEnd w:id="227"/>
    </w:p>
    <w:p w14:paraId="7D4F1A66" w14:textId="06BD48FF" w:rsidR="00206ABF" w:rsidRDefault="003D4B93">
      <w:pPr>
        <w:pStyle w:val="Spisilustracji"/>
        <w:tabs>
          <w:tab w:val="right" w:leader="dot" w:pos="9062"/>
        </w:tabs>
        <w:rPr>
          <w:rFonts w:asciiTheme="minorHAnsi" w:hAnsiTheme="minorHAnsi" w:cstheme="minorBidi"/>
          <w:noProof/>
          <w:sz w:val="22"/>
          <w:lang w:eastAsia="pl-PL"/>
        </w:rPr>
      </w:pPr>
      <w:r>
        <w:fldChar w:fldCharType="begin"/>
      </w:r>
      <w:r w:rsidR="003F0F6C">
        <w:instrText xml:space="preserve"> TOC \h \z \c "Rysunek" </w:instrText>
      </w:r>
      <w:r>
        <w:fldChar w:fldCharType="separate"/>
      </w:r>
      <w:hyperlink w:anchor="_Toc77772093" w:history="1">
        <w:r w:rsidR="00206ABF" w:rsidRPr="002F7E38">
          <w:rPr>
            <w:rStyle w:val="Hipercze"/>
            <w:noProof/>
          </w:rPr>
          <w:t>Rysunek 1 Model DPSIR</w:t>
        </w:r>
        <w:r w:rsidR="00206ABF">
          <w:rPr>
            <w:noProof/>
            <w:webHidden/>
          </w:rPr>
          <w:tab/>
        </w:r>
        <w:r>
          <w:rPr>
            <w:noProof/>
            <w:webHidden/>
          </w:rPr>
          <w:fldChar w:fldCharType="begin"/>
        </w:r>
        <w:r w:rsidR="00206ABF">
          <w:rPr>
            <w:noProof/>
            <w:webHidden/>
          </w:rPr>
          <w:instrText xml:space="preserve"> PAGEREF _Toc77772093 \h </w:instrText>
        </w:r>
        <w:r>
          <w:rPr>
            <w:noProof/>
            <w:webHidden/>
          </w:rPr>
        </w:r>
        <w:r>
          <w:rPr>
            <w:noProof/>
            <w:webHidden/>
          </w:rPr>
          <w:fldChar w:fldCharType="separate"/>
        </w:r>
        <w:r w:rsidR="00757A0C">
          <w:rPr>
            <w:noProof/>
            <w:webHidden/>
          </w:rPr>
          <w:t>8</w:t>
        </w:r>
        <w:r>
          <w:rPr>
            <w:noProof/>
            <w:webHidden/>
          </w:rPr>
          <w:fldChar w:fldCharType="end"/>
        </w:r>
      </w:hyperlink>
    </w:p>
    <w:p w14:paraId="5EB4A5AD" w14:textId="4ED1F486" w:rsidR="00206ABF" w:rsidRDefault="00757A0C">
      <w:pPr>
        <w:pStyle w:val="Spisilustracji"/>
        <w:tabs>
          <w:tab w:val="right" w:leader="dot" w:pos="9062"/>
        </w:tabs>
        <w:rPr>
          <w:rFonts w:asciiTheme="minorHAnsi" w:hAnsiTheme="minorHAnsi" w:cstheme="minorBidi"/>
          <w:noProof/>
          <w:sz w:val="22"/>
          <w:lang w:eastAsia="pl-PL"/>
        </w:rPr>
      </w:pPr>
      <w:hyperlink w:anchor="_Toc77772094" w:history="1">
        <w:r w:rsidR="00206ABF" w:rsidRPr="002F7E38">
          <w:rPr>
            <w:rStyle w:val="Hipercze"/>
            <w:noProof/>
          </w:rPr>
          <w:t>Rysunek 2 Analiza SWOT</w:t>
        </w:r>
        <w:r w:rsidR="00206ABF">
          <w:rPr>
            <w:noProof/>
            <w:webHidden/>
          </w:rPr>
          <w:tab/>
        </w:r>
        <w:r w:rsidR="003D4B93">
          <w:rPr>
            <w:noProof/>
            <w:webHidden/>
          </w:rPr>
          <w:fldChar w:fldCharType="begin"/>
        </w:r>
        <w:r w:rsidR="00206ABF">
          <w:rPr>
            <w:noProof/>
            <w:webHidden/>
          </w:rPr>
          <w:instrText xml:space="preserve"> PAGEREF _Toc77772094 \h </w:instrText>
        </w:r>
        <w:r w:rsidR="003D4B93">
          <w:rPr>
            <w:noProof/>
            <w:webHidden/>
          </w:rPr>
        </w:r>
        <w:r w:rsidR="003D4B93">
          <w:rPr>
            <w:noProof/>
            <w:webHidden/>
          </w:rPr>
          <w:fldChar w:fldCharType="separate"/>
        </w:r>
        <w:r>
          <w:rPr>
            <w:noProof/>
            <w:webHidden/>
          </w:rPr>
          <w:t>9</w:t>
        </w:r>
        <w:r w:rsidR="003D4B93">
          <w:rPr>
            <w:noProof/>
            <w:webHidden/>
          </w:rPr>
          <w:fldChar w:fldCharType="end"/>
        </w:r>
      </w:hyperlink>
    </w:p>
    <w:p w14:paraId="5344C9F8" w14:textId="4781FFD8" w:rsidR="00206ABF" w:rsidRDefault="00757A0C">
      <w:pPr>
        <w:pStyle w:val="Spisilustracji"/>
        <w:tabs>
          <w:tab w:val="right" w:leader="dot" w:pos="9062"/>
        </w:tabs>
        <w:rPr>
          <w:rFonts w:asciiTheme="minorHAnsi" w:hAnsiTheme="minorHAnsi" w:cstheme="minorBidi"/>
          <w:noProof/>
          <w:sz w:val="22"/>
          <w:lang w:eastAsia="pl-PL"/>
        </w:rPr>
      </w:pPr>
      <w:hyperlink w:anchor="_Toc77772095" w:history="1">
        <w:r w:rsidR="00206ABF" w:rsidRPr="002F7E38">
          <w:rPr>
            <w:rStyle w:val="Hipercze"/>
            <w:noProof/>
          </w:rPr>
          <w:t>Rysunek 3 Położenie powiatu Szczecin w województwie zachodniopomorskim</w:t>
        </w:r>
        <w:r w:rsidR="00206ABF">
          <w:rPr>
            <w:noProof/>
            <w:webHidden/>
          </w:rPr>
          <w:tab/>
        </w:r>
        <w:r w:rsidR="003D4B93">
          <w:rPr>
            <w:noProof/>
            <w:webHidden/>
          </w:rPr>
          <w:fldChar w:fldCharType="begin"/>
        </w:r>
        <w:r w:rsidR="00206ABF">
          <w:rPr>
            <w:noProof/>
            <w:webHidden/>
          </w:rPr>
          <w:instrText xml:space="preserve"> PAGEREF _Toc77772095 \h </w:instrText>
        </w:r>
        <w:r w:rsidR="003D4B93">
          <w:rPr>
            <w:noProof/>
            <w:webHidden/>
          </w:rPr>
        </w:r>
        <w:r w:rsidR="003D4B93">
          <w:rPr>
            <w:noProof/>
            <w:webHidden/>
          </w:rPr>
          <w:fldChar w:fldCharType="separate"/>
        </w:r>
        <w:r>
          <w:rPr>
            <w:noProof/>
            <w:webHidden/>
          </w:rPr>
          <w:t>24</w:t>
        </w:r>
        <w:r w:rsidR="003D4B93">
          <w:rPr>
            <w:noProof/>
            <w:webHidden/>
          </w:rPr>
          <w:fldChar w:fldCharType="end"/>
        </w:r>
      </w:hyperlink>
    </w:p>
    <w:p w14:paraId="11050D0F" w14:textId="10FC0DEF" w:rsidR="00206ABF" w:rsidRDefault="00757A0C">
      <w:pPr>
        <w:pStyle w:val="Spisilustracji"/>
        <w:tabs>
          <w:tab w:val="right" w:leader="dot" w:pos="9062"/>
        </w:tabs>
        <w:rPr>
          <w:rFonts w:asciiTheme="minorHAnsi" w:hAnsiTheme="minorHAnsi" w:cstheme="minorBidi"/>
          <w:noProof/>
          <w:sz w:val="22"/>
          <w:lang w:eastAsia="pl-PL"/>
        </w:rPr>
      </w:pPr>
      <w:hyperlink w:anchor="_Toc77772096" w:history="1">
        <w:r w:rsidR="00206ABF" w:rsidRPr="002F7E38">
          <w:rPr>
            <w:rStyle w:val="Hipercze"/>
            <w:noProof/>
          </w:rPr>
          <w:t>Rysunek 4 Dzielnice Szczecina</w:t>
        </w:r>
        <w:r w:rsidR="00206ABF">
          <w:rPr>
            <w:noProof/>
            <w:webHidden/>
          </w:rPr>
          <w:tab/>
        </w:r>
        <w:r w:rsidR="003D4B93">
          <w:rPr>
            <w:noProof/>
            <w:webHidden/>
          </w:rPr>
          <w:fldChar w:fldCharType="begin"/>
        </w:r>
        <w:r w:rsidR="00206ABF">
          <w:rPr>
            <w:noProof/>
            <w:webHidden/>
          </w:rPr>
          <w:instrText xml:space="preserve"> PAGEREF _Toc77772096 \h </w:instrText>
        </w:r>
        <w:r w:rsidR="003D4B93">
          <w:rPr>
            <w:noProof/>
            <w:webHidden/>
          </w:rPr>
        </w:r>
        <w:r w:rsidR="003D4B93">
          <w:rPr>
            <w:noProof/>
            <w:webHidden/>
          </w:rPr>
          <w:fldChar w:fldCharType="separate"/>
        </w:r>
        <w:r>
          <w:rPr>
            <w:noProof/>
            <w:webHidden/>
          </w:rPr>
          <w:t>25</w:t>
        </w:r>
        <w:r w:rsidR="003D4B93">
          <w:rPr>
            <w:noProof/>
            <w:webHidden/>
          </w:rPr>
          <w:fldChar w:fldCharType="end"/>
        </w:r>
      </w:hyperlink>
    </w:p>
    <w:p w14:paraId="09D2A363" w14:textId="4EA71AF2" w:rsidR="00206ABF" w:rsidRDefault="00757A0C">
      <w:pPr>
        <w:pStyle w:val="Spisilustracji"/>
        <w:tabs>
          <w:tab w:val="right" w:leader="dot" w:pos="9062"/>
        </w:tabs>
        <w:rPr>
          <w:rFonts w:asciiTheme="minorHAnsi" w:hAnsiTheme="minorHAnsi" w:cstheme="minorBidi"/>
          <w:noProof/>
          <w:sz w:val="22"/>
          <w:lang w:eastAsia="pl-PL"/>
        </w:rPr>
      </w:pPr>
      <w:hyperlink w:anchor="_Toc77772097" w:history="1">
        <w:r w:rsidR="00206ABF" w:rsidRPr="002F7E38">
          <w:rPr>
            <w:rStyle w:val="Hipercze"/>
            <w:noProof/>
          </w:rPr>
          <w:t>Rysunek 5 Prognoza ludności na lata 2021-2028 wg. danych GUS</w:t>
        </w:r>
        <w:r w:rsidR="00206ABF">
          <w:rPr>
            <w:noProof/>
            <w:webHidden/>
          </w:rPr>
          <w:tab/>
        </w:r>
        <w:r w:rsidR="003D4B93">
          <w:rPr>
            <w:noProof/>
            <w:webHidden/>
          </w:rPr>
          <w:fldChar w:fldCharType="begin"/>
        </w:r>
        <w:r w:rsidR="00206ABF">
          <w:rPr>
            <w:noProof/>
            <w:webHidden/>
          </w:rPr>
          <w:instrText xml:space="preserve"> PAGEREF _Toc77772097 \h </w:instrText>
        </w:r>
        <w:r w:rsidR="003D4B93">
          <w:rPr>
            <w:noProof/>
            <w:webHidden/>
          </w:rPr>
        </w:r>
        <w:r w:rsidR="003D4B93">
          <w:rPr>
            <w:noProof/>
            <w:webHidden/>
          </w:rPr>
          <w:fldChar w:fldCharType="separate"/>
        </w:r>
        <w:r>
          <w:rPr>
            <w:noProof/>
            <w:webHidden/>
          </w:rPr>
          <w:t>26</w:t>
        </w:r>
        <w:r w:rsidR="003D4B93">
          <w:rPr>
            <w:noProof/>
            <w:webHidden/>
          </w:rPr>
          <w:fldChar w:fldCharType="end"/>
        </w:r>
      </w:hyperlink>
    </w:p>
    <w:p w14:paraId="70D2C383" w14:textId="4B501550" w:rsidR="00206ABF" w:rsidRDefault="004F3B53">
      <w:pPr>
        <w:pStyle w:val="Spisilustracji"/>
        <w:tabs>
          <w:tab w:val="right" w:leader="dot" w:pos="9062"/>
        </w:tabs>
        <w:rPr>
          <w:rFonts w:asciiTheme="minorHAnsi" w:hAnsiTheme="minorHAnsi" w:cstheme="minorBidi"/>
          <w:noProof/>
          <w:sz w:val="22"/>
          <w:lang w:eastAsia="pl-PL"/>
        </w:rPr>
      </w:pPr>
      <w:hyperlink w:anchor="_Toc77772098" w:history="1">
        <w:r w:rsidR="00206ABF" w:rsidRPr="002F7E38">
          <w:rPr>
            <w:rStyle w:val="Hipercze"/>
            <w:noProof/>
          </w:rPr>
          <w:t xml:space="preserve">Rysunek 6 Zabudowa na terenie </w:t>
        </w:r>
        <w:r w:rsidR="008C0825">
          <w:rPr>
            <w:rStyle w:val="Hipercze"/>
            <w:noProof/>
          </w:rPr>
          <w:t>m</w:t>
        </w:r>
        <w:r w:rsidR="00206ABF" w:rsidRPr="002F7E38">
          <w:rPr>
            <w:rStyle w:val="Hipercze"/>
            <w:noProof/>
          </w:rPr>
          <w:t>iasta Szczecin</w:t>
        </w:r>
        <w:r w:rsidR="00206ABF">
          <w:rPr>
            <w:noProof/>
            <w:webHidden/>
          </w:rPr>
          <w:tab/>
        </w:r>
        <w:r w:rsidR="003D4B93">
          <w:rPr>
            <w:noProof/>
            <w:webHidden/>
          </w:rPr>
          <w:fldChar w:fldCharType="begin"/>
        </w:r>
        <w:r w:rsidR="00206ABF">
          <w:rPr>
            <w:noProof/>
            <w:webHidden/>
          </w:rPr>
          <w:instrText xml:space="preserve"> PAGEREF _Toc77772098 \h </w:instrText>
        </w:r>
        <w:r w:rsidR="003D4B93">
          <w:rPr>
            <w:noProof/>
            <w:webHidden/>
          </w:rPr>
        </w:r>
        <w:r w:rsidR="003D4B93">
          <w:rPr>
            <w:noProof/>
            <w:webHidden/>
          </w:rPr>
          <w:fldChar w:fldCharType="separate"/>
        </w:r>
        <w:r w:rsidR="00757A0C">
          <w:rPr>
            <w:noProof/>
            <w:webHidden/>
          </w:rPr>
          <w:t>31</w:t>
        </w:r>
        <w:r w:rsidR="003D4B93">
          <w:rPr>
            <w:noProof/>
            <w:webHidden/>
          </w:rPr>
          <w:fldChar w:fldCharType="end"/>
        </w:r>
      </w:hyperlink>
    </w:p>
    <w:p w14:paraId="60A35B6B" w14:textId="0DEABB26" w:rsidR="00206ABF" w:rsidRDefault="00757A0C">
      <w:pPr>
        <w:pStyle w:val="Spisilustracji"/>
        <w:tabs>
          <w:tab w:val="right" w:leader="dot" w:pos="9062"/>
        </w:tabs>
        <w:rPr>
          <w:rFonts w:asciiTheme="minorHAnsi" w:hAnsiTheme="minorHAnsi" w:cstheme="minorBidi"/>
          <w:noProof/>
          <w:sz w:val="22"/>
          <w:lang w:eastAsia="pl-PL"/>
        </w:rPr>
      </w:pPr>
      <w:hyperlink w:anchor="_Toc77772099" w:history="1">
        <w:r w:rsidR="00206ABF" w:rsidRPr="002F7E38">
          <w:rPr>
            <w:rStyle w:val="Hipercze"/>
            <w:noProof/>
          </w:rPr>
          <w:t>Rysunek 7 Mapa lasów państwowych w granicach administracyjnych miasta Szczecin</w:t>
        </w:r>
        <w:r w:rsidR="00206ABF">
          <w:rPr>
            <w:noProof/>
            <w:webHidden/>
          </w:rPr>
          <w:tab/>
        </w:r>
        <w:r w:rsidR="003D4B93">
          <w:rPr>
            <w:noProof/>
            <w:webHidden/>
          </w:rPr>
          <w:fldChar w:fldCharType="begin"/>
        </w:r>
        <w:r w:rsidR="00206ABF">
          <w:rPr>
            <w:noProof/>
            <w:webHidden/>
          </w:rPr>
          <w:instrText xml:space="preserve"> PAGEREF _Toc77772099 \h </w:instrText>
        </w:r>
        <w:r w:rsidR="003D4B93">
          <w:rPr>
            <w:noProof/>
            <w:webHidden/>
          </w:rPr>
        </w:r>
        <w:r w:rsidR="003D4B93">
          <w:rPr>
            <w:noProof/>
            <w:webHidden/>
          </w:rPr>
          <w:fldChar w:fldCharType="separate"/>
        </w:r>
        <w:r>
          <w:rPr>
            <w:noProof/>
            <w:webHidden/>
          </w:rPr>
          <w:t>34</w:t>
        </w:r>
        <w:r w:rsidR="003D4B93">
          <w:rPr>
            <w:noProof/>
            <w:webHidden/>
          </w:rPr>
          <w:fldChar w:fldCharType="end"/>
        </w:r>
      </w:hyperlink>
    </w:p>
    <w:p w14:paraId="75F70830" w14:textId="689EF128" w:rsidR="00206ABF" w:rsidRDefault="00757A0C">
      <w:pPr>
        <w:pStyle w:val="Spisilustracji"/>
        <w:tabs>
          <w:tab w:val="right" w:leader="dot" w:pos="9062"/>
        </w:tabs>
        <w:rPr>
          <w:rFonts w:asciiTheme="minorHAnsi" w:hAnsiTheme="minorHAnsi" w:cstheme="minorBidi"/>
          <w:noProof/>
          <w:sz w:val="22"/>
          <w:lang w:eastAsia="pl-PL"/>
        </w:rPr>
      </w:pPr>
      <w:hyperlink w:anchor="_Toc77772100" w:history="1">
        <w:r w:rsidR="00206ABF" w:rsidRPr="002F7E38">
          <w:rPr>
            <w:rStyle w:val="Hipercze"/>
            <w:noProof/>
          </w:rPr>
          <w:t>Rysunek 8 Tendencja zmian powierzchni zalesionych na przestrzeni lat 2016-2019 na terenie miasta Szczecin</w:t>
        </w:r>
        <w:r w:rsidR="00206ABF">
          <w:rPr>
            <w:noProof/>
            <w:webHidden/>
          </w:rPr>
          <w:tab/>
        </w:r>
        <w:r w:rsidR="003D4B93">
          <w:rPr>
            <w:noProof/>
            <w:webHidden/>
          </w:rPr>
          <w:fldChar w:fldCharType="begin"/>
        </w:r>
        <w:r w:rsidR="00206ABF">
          <w:rPr>
            <w:noProof/>
            <w:webHidden/>
          </w:rPr>
          <w:instrText xml:space="preserve"> PAGEREF _Toc77772100 \h </w:instrText>
        </w:r>
        <w:r w:rsidR="003D4B93">
          <w:rPr>
            <w:noProof/>
            <w:webHidden/>
          </w:rPr>
        </w:r>
        <w:r w:rsidR="003D4B93">
          <w:rPr>
            <w:noProof/>
            <w:webHidden/>
          </w:rPr>
          <w:fldChar w:fldCharType="separate"/>
        </w:r>
        <w:r>
          <w:rPr>
            <w:noProof/>
            <w:webHidden/>
          </w:rPr>
          <w:t>35</w:t>
        </w:r>
        <w:r w:rsidR="003D4B93">
          <w:rPr>
            <w:noProof/>
            <w:webHidden/>
          </w:rPr>
          <w:fldChar w:fldCharType="end"/>
        </w:r>
      </w:hyperlink>
    </w:p>
    <w:p w14:paraId="2101FDFE" w14:textId="0AEF314E" w:rsidR="00206ABF" w:rsidRDefault="00757A0C">
      <w:pPr>
        <w:pStyle w:val="Spisilustracji"/>
        <w:tabs>
          <w:tab w:val="right" w:leader="dot" w:pos="9062"/>
        </w:tabs>
        <w:rPr>
          <w:rFonts w:asciiTheme="minorHAnsi" w:hAnsiTheme="minorHAnsi" w:cstheme="minorBidi"/>
          <w:noProof/>
          <w:sz w:val="22"/>
          <w:lang w:eastAsia="pl-PL"/>
        </w:rPr>
      </w:pPr>
      <w:hyperlink w:anchor="_Toc77772101" w:history="1">
        <w:r w:rsidR="00206ABF" w:rsidRPr="002F7E38">
          <w:rPr>
            <w:rStyle w:val="Hipercze"/>
            <w:noProof/>
          </w:rPr>
          <w:t>Rysunek 9 Mapa obszarów chronionych w granicach administracyjnych miasta Szczecin</w:t>
        </w:r>
        <w:r w:rsidR="00206ABF">
          <w:rPr>
            <w:noProof/>
            <w:webHidden/>
          </w:rPr>
          <w:tab/>
        </w:r>
        <w:r w:rsidR="003D4B93">
          <w:rPr>
            <w:noProof/>
            <w:webHidden/>
          </w:rPr>
          <w:fldChar w:fldCharType="begin"/>
        </w:r>
        <w:r w:rsidR="00206ABF">
          <w:rPr>
            <w:noProof/>
            <w:webHidden/>
          </w:rPr>
          <w:instrText xml:space="preserve"> PAGEREF _Toc77772101 \h </w:instrText>
        </w:r>
        <w:r w:rsidR="003D4B93">
          <w:rPr>
            <w:noProof/>
            <w:webHidden/>
          </w:rPr>
        </w:r>
        <w:r w:rsidR="003D4B93">
          <w:rPr>
            <w:noProof/>
            <w:webHidden/>
          </w:rPr>
          <w:fldChar w:fldCharType="separate"/>
        </w:r>
        <w:r>
          <w:rPr>
            <w:noProof/>
            <w:webHidden/>
          </w:rPr>
          <w:t>39</w:t>
        </w:r>
        <w:r w:rsidR="003D4B93">
          <w:rPr>
            <w:noProof/>
            <w:webHidden/>
          </w:rPr>
          <w:fldChar w:fldCharType="end"/>
        </w:r>
      </w:hyperlink>
    </w:p>
    <w:p w14:paraId="6479CA1F" w14:textId="4C1F1F78" w:rsidR="00206ABF" w:rsidRDefault="00757A0C">
      <w:pPr>
        <w:pStyle w:val="Spisilustracji"/>
        <w:tabs>
          <w:tab w:val="right" w:leader="dot" w:pos="9062"/>
        </w:tabs>
        <w:rPr>
          <w:rFonts w:asciiTheme="minorHAnsi" w:hAnsiTheme="minorHAnsi" w:cstheme="minorBidi"/>
          <w:noProof/>
          <w:sz w:val="22"/>
          <w:lang w:eastAsia="pl-PL"/>
        </w:rPr>
      </w:pPr>
      <w:hyperlink w:anchor="_Toc77772102" w:history="1">
        <w:r w:rsidR="00206ABF" w:rsidRPr="002F7E38">
          <w:rPr>
            <w:rStyle w:val="Hipercze"/>
            <w:noProof/>
          </w:rPr>
          <w:t>Rysunek 10 Mapa budowy geologicznej obszaru miasta Szczecin</w:t>
        </w:r>
        <w:r w:rsidR="00206ABF">
          <w:rPr>
            <w:noProof/>
            <w:webHidden/>
          </w:rPr>
          <w:tab/>
        </w:r>
        <w:r w:rsidR="003D4B93">
          <w:rPr>
            <w:noProof/>
            <w:webHidden/>
          </w:rPr>
          <w:fldChar w:fldCharType="begin"/>
        </w:r>
        <w:r w:rsidR="00206ABF">
          <w:rPr>
            <w:noProof/>
            <w:webHidden/>
          </w:rPr>
          <w:instrText xml:space="preserve"> PAGEREF _Toc77772102 \h </w:instrText>
        </w:r>
        <w:r w:rsidR="003D4B93">
          <w:rPr>
            <w:noProof/>
            <w:webHidden/>
          </w:rPr>
        </w:r>
        <w:r w:rsidR="003D4B93">
          <w:rPr>
            <w:noProof/>
            <w:webHidden/>
          </w:rPr>
          <w:fldChar w:fldCharType="separate"/>
        </w:r>
        <w:r>
          <w:rPr>
            <w:noProof/>
            <w:webHidden/>
          </w:rPr>
          <w:t>68</w:t>
        </w:r>
        <w:r w:rsidR="003D4B93">
          <w:rPr>
            <w:noProof/>
            <w:webHidden/>
          </w:rPr>
          <w:fldChar w:fldCharType="end"/>
        </w:r>
      </w:hyperlink>
    </w:p>
    <w:p w14:paraId="2F4BE0BA" w14:textId="69078312" w:rsidR="00206ABF" w:rsidRDefault="00757A0C">
      <w:pPr>
        <w:pStyle w:val="Spisilustracji"/>
        <w:tabs>
          <w:tab w:val="right" w:leader="dot" w:pos="9062"/>
        </w:tabs>
        <w:rPr>
          <w:rFonts w:asciiTheme="minorHAnsi" w:hAnsiTheme="minorHAnsi" w:cstheme="minorBidi"/>
          <w:noProof/>
          <w:sz w:val="22"/>
          <w:lang w:eastAsia="pl-PL"/>
        </w:rPr>
      </w:pPr>
      <w:hyperlink w:anchor="_Toc77772103" w:history="1">
        <w:r w:rsidR="00206ABF" w:rsidRPr="002F7E38">
          <w:rPr>
            <w:rStyle w:val="Hipercze"/>
            <w:noProof/>
          </w:rPr>
          <w:t>Rysunek 11 Mapa osuwisk i terenów zagrożonych ruchami masowymi na terenie miasta Szczecin</w:t>
        </w:r>
        <w:r w:rsidR="00206ABF">
          <w:rPr>
            <w:noProof/>
            <w:webHidden/>
          </w:rPr>
          <w:tab/>
        </w:r>
        <w:r w:rsidR="003D4B93">
          <w:rPr>
            <w:noProof/>
            <w:webHidden/>
          </w:rPr>
          <w:fldChar w:fldCharType="begin"/>
        </w:r>
        <w:r w:rsidR="00206ABF">
          <w:rPr>
            <w:noProof/>
            <w:webHidden/>
          </w:rPr>
          <w:instrText xml:space="preserve"> PAGEREF _Toc77772103 \h </w:instrText>
        </w:r>
        <w:r w:rsidR="003D4B93">
          <w:rPr>
            <w:noProof/>
            <w:webHidden/>
          </w:rPr>
        </w:r>
        <w:r w:rsidR="003D4B93">
          <w:rPr>
            <w:noProof/>
            <w:webHidden/>
          </w:rPr>
          <w:fldChar w:fldCharType="separate"/>
        </w:r>
        <w:r>
          <w:rPr>
            <w:noProof/>
            <w:webHidden/>
          </w:rPr>
          <w:t>71</w:t>
        </w:r>
        <w:r w:rsidR="003D4B93">
          <w:rPr>
            <w:noProof/>
            <w:webHidden/>
          </w:rPr>
          <w:fldChar w:fldCharType="end"/>
        </w:r>
      </w:hyperlink>
    </w:p>
    <w:p w14:paraId="0CF914C4" w14:textId="01760BC3" w:rsidR="00206ABF" w:rsidRDefault="00757A0C">
      <w:pPr>
        <w:pStyle w:val="Spisilustracji"/>
        <w:tabs>
          <w:tab w:val="right" w:leader="dot" w:pos="9062"/>
        </w:tabs>
        <w:rPr>
          <w:rFonts w:asciiTheme="minorHAnsi" w:hAnsiTheme="minorHAnsi" w:cstheme="minorBidi"/>
          <w:noProof/>
          <w:sz w:val="22"/>
          <w:lang w:eastAsia="pl-PL"/>
        </w:rPr>
      </w:pPr>
      <w:hyperlink w:anchor="_Toc77772104" w:history="1">
        <w:r w:rsidR="00206ABF" w:rsidRPr="002F7E38">
          <w:rPr>
            <w:rStyle w:val="Hipercze"/>
            <w:noProof/>
          </w:rPr>
          <w:t>Rysunek 12 Mapa historycznych zanieczyszczeń powierzchni ziemi na terenie miasta Szczecin</w:t>
        </w:r>
        <w:r w:rsidR="00206ABF">
          <w:rPr>
            <w:noProof/>
            <w:webHidden/>
          </w:rPr>
          <w:tab/>
        </w:r>
        <w:r w:rsidR="003D4B93">
          <w:rPr>
            <w:noProof/>
            <w:webHidden/>
          </w:rPr>
          <w:fldChar w:fldCharType="begin"/>
        </w:r>
        <w:r w:rsidR="00206ABF">
          <w:rPr>
            <w:noProof/>
            <w:webHidden/>
          </w:rPr>
          <w:instrText xml:space="preserve"> PAGEREF _Toc77772104 \h </w:instrText>
        </w:r>
        <w:r w:rsidR="003D4B93">
          <w:rPr>
            <w:noProof/>
            <w:webHidden/>
          </w:rPr>
        </w:r>
        <w:r w:rsidR="003D4B93">
          <w:rPr>
            <w:noProof/>
            <w:webHidden/>
          </w:rPr>
          <w:fldChar w:fldCharType="separate"/>
        </w:r>
        <w:r>
          <w:rPr>
            <w:noProof/>
            <w:webHidden/>
          </w:rPr>
          <w:t>72</w:t>
        </w:r>
        <w:r w:rsidR="003D4B93">
          <w:rPr>
            <w:noProof/>
            <w:webHidden/>
          </w:rPr>
          <w:fldChar w:fldCharType="end"/>
        </w:r>
      </w:hyperlink>
    </w:p>
    <w:p w14:paraId="4A9E6AD6" w14:textId="34E12050" w:rsidR="00206ABF" w:rsidRDefault="00757A0C">
      <w:pPr>
        <w:pStyle w:val="Spisilustracji"/>
        <w:tabs>
          <w:tab w:val="right" w:leader="dot" w:pos="9062"/>
        </w:tabs>
        <w:rPr>
          <w:rFonts w:asciiTheme="minorHAnsi" w:hAnsiTheme="minorHAnsi" w:cstheme="minorBidi"/>
          <w:noProof/>
          <w:sz w:val="22"/>
          <w:lang w:eastAsia="pl-PL"/>
        </w:rPr>
      </w:pPr>
      <w:hyperlink w:anchor="_Toc77772105" w:history="1">
        <w:r w:rsidR="00206ABF" w:rsidRPr="002F7E38">
          <w:rPr>
            <w:rStyle w:val="Hipercze"/>
            <w:noProof/>
          </w:rPr>
          <w:t>Rysunek 13 Mapa z lokalizacją złóż kopalin oraz obszarów chronionych w granicach miasta Szczecin</w:t>
        </w:r>
        <w:r w:rsidR="00206ABF">
          <w:rPr>
            <w:noProof/>
            <w:webHidden/>
          </w:rPr>
          <w:tab/>
        </w:r>
        <w:r w:rsidR="003D4B93">
          <w:rPr>
            <w:noProof/>
            <w:webHidden/>
          </w:rPr>
          <w:fldChar w:fldCharType="begin"/>
        </w:r>
        <w:r w:rsidR="00206ABF">
          <w:rPr>
            <w:noProof/>
            <w:webHidden/>
          </w:rPr>
          <w:instrText xml:space="preserve"> PAGEREF _Toc77772105 \h </w:instrText>
        </w:r>
        <w:r w:rsidR="003D4B93">
          <w:rPr>
            <w:noProof/>
            <w:webHidden/>
          </w:rPr>
        </w:r>
        <w:r w:rsidR="003D4B93">
          <w:rPr>
            <w:noProof/>
            <w:webHidden/>
          </w:rPr>
          <w:fldChar w:fldCharType="separate"/>
        </w:r>
        <w:r>
          <w:rPr>
            <w:noProof/>
            <w:webHidden/>
          </w:rPr>
          <w:t>77</w:t>
        </w:r>
        <w:r w:rsidR="003D4B93">
          <w:rPr>
            <w:noProof/>
            <w:webHidden/>
          </w:rPr>
          <w:fldChar w:fldCharType="end"/>
        </w:r>
      </w:hyperlink>
    </w:p>
    <w:p w14:paraId="3A756018" w14:textId="3B82475B" w:rsidR="00206ABF" w:rsidRDefault="00757A0C">
      <w:pPr>
        <w:pStyle w:val="Spisilustracji"/>
        <w:tabs>
          <w:tab w:val="right" w:leader="dot" w:pos="9062"/>
        </w:tabs>
        <w:rPr>
          <w:rFonts w:asciiTheme="minorHAnsi" w:hAnsiTheme="minorHAnsi" w:cstheme="minorBidi"/>
          <w:noProof/>
          <w:sz w:val="22"/>
          <w:lang w:eastAsia="pl-PL"/>
        </w:rPr>
      </w:pPr>
      <w:hyperlink w:anchor="_Toc77772106" w:history="1">
        <w:r w:rsidR="00206ABF" w:rsidRPr="002F7E38">
          <w:rPr>
            <w:rStyle w:val="Hipercze"/>
            <w:noProof/>
          </w:rPr>
          <w:t>Rysunek 14 Mapa podziału hydrograficznego miasta Szczecin</w:t>
        </w:r>
        <w:r w:rsidR="00206ABF">
          <w:rPr>
            <w:noProof/>
            <w:webHidden/>
          </w:rPr>
          <w:tab/>
        </w:r>
        <w:r w:rsidR="003D4B93">
          <w:rPr>
            <w:noProof/>
            <w:webHidden/>
          </w:rPr>
          <w:fldChar w:fldCharType="begin"/>
        </w:r>
        <w:r w:rsidR="00206ABF">
          <w:rPr>
            <w:noProof/>
            <w:webHidden/>
          </w:rPr>
          <w:instrText xml:space="preserve"> PAGEREF _Toc77772106 \h </w:instrText>
        </w:r>
        <w:r w:rsidR="003D4B93">
          <w:rPr>
            <w:noProof/>
            <w:webHidden/>
          </w:rPr>
        </w:r>
        <w:r w:rsidR="003D4B93">
          <w:rPr>
            <w:noProof/>
            <w:webHidden/>
          </w:rPr>
          <w:fldChar w:fldCharType="separate"/>
        </w:r>
        <w:r>
          <w:rPr>
            <w:noProof/>
            <w:webHidden/>
          </w:rPr>
          <w:t>84</w:t>
        </w:r>
        <w:r w:rsidR="003D4B93">
          <w:rPr>
            <w:noProof/>
            <w:webHidden/>
          </w:rPr>
          <w:fldChar w:fldCharType="end"/>
        </w:r>
      </w:hyperlink>
    </w:p>
    <w:p w14:paraId="43F45614" w14:textId="409DCEBD" w:rsidR="00206ABF" w:rsidRDefault="00757A0C">
      <w:pPr>
        <w:pStyle w:val="Spisilustracji"/>
        <w:tabs>
          <w:tab w:val="right" w:leader="dot" w:pos="9062"/>
        </w:tabs>
        <w:rPr>
          <w:rFonts w:asciiTheme="minorHAnsi" w:hAnsiTheme="minorHAnsi" w:cstheme="minorBidi"/>
          <w:noProof/>
          <w:sz w:val="22"/>
          <w:lang w:eastAsia="pl-PL"/>
        </w:rPr>
      </w:pPr>
      <w:hyperlink w:anchor="_Toc77772107" w:history="1">
        <w:r w:rsidR="00206ABF" w:rsidRPr="002F7E38">
          <w:rPr>
            <w:rStyle w:val="Hipercze"/>
            <w:noProof/>
          </w:rPr>
          <w:t>Rysunek 15 Mapa hydrogeologiczna miasta Szczecin</w:t>
        </w:r>
        <w:r w:rsidR="00206ABF">
          <w:rPr>
            <w:noProof/>
            <w:webHidden/>
          </w:rPr>
          <w:tab/>
        </w:r>
        <w:r w:rsidR="003D4B93">
          <w:rPr>
            <w:noProof/>
            <w:webHidden/>
          </w:rPr>
          <w:fldChar w:fldCharType="begin"/>
        </w:r>
        <w:r w:rsidR="00206ABF">
          <w:rPr>
            <w:noProof/>
            <w:webHidden/>
          </w:rPr>
          <w:instrText xml:space="preserve"> PAGEREF _Toc77772107 \h </w:instrText>
        </w:r>
        <w:r w:rsidR="003D4B93">
          <w:rPr>
            <w:noProof/>
            <w:webHidden/>
          </w:rPr>
        </w:r>
        <w:r w:rsidR="003D4B93">
          <w:rPr>
            <w:noProof/>
            <w:webHidden/>
          </w:rPr>
          <w:fldChar w:fldCharType="separate"/>
        </w:r>
        <w:r>
          <w:rPr>
            <w:noProof/>
            <w:webHidden/>
          </w:rPr>
          <w:t>87</w:t>
        </w:r>
        <w:r w:rsidR="003D4B93">
          <w:rPr>
            <w:noProof/>
            <w:webHidden/>
          </w:rPr>
          <w:fldChar w:fldCharType="end"/>
        </w:r>
      </w:hyperlink>
    </w:p>
    <w:p w14:paraId="0F97238C" w14:textId="04A81987" w:rsidR="00206ABF" w:rsidRDefault="00757A0C">
      <w:pPr>
        <w:pStyle w:val="Spisilustracji"/>
        <w:tabs>
          <w:tab w:val="right" w:leader="dot" w:pos="9062"/>
        </w:tabs>
        <w:rPr>
          <w:rFonts w:asciiTheme="minorHAnsi" w:hAnsiTheme="minorHAnsi" w:cstheme="minorBidi"/>
          <w:noProof/>
          <w:sz w:val="22"/>
          <w:lang w:eastAsia="pl-PL"/>
        </w:rPr>
      </w:pPr>
      <w:hyperlink w:anchor="_Toc77772108" w:history="1">
        <w:r w:rsidR="00206ABF" w:rsidRPr="002F7E38">
          <w:rPr>
            <w:rStyle w:val="Hipercze"/>
            <w:noProof/>
          </w:rPr>
          <w:t>Rysunek 16 Obszary szczególnego zagrożenia powodzią na terenie miasta Szczecin</w:t>
        </w:r>
        <w:r w:rsidR="00206ABF">
          <w:rPr>
            <w:noProof/>
            <w:webHidden/>
          </w:rPr>
          <w:tab/>
        </w:r>
        <w:r w:rsidR="003D4B93">
          <w:rPr>
            <w:noProof/>
            <w:webHidden/>
          </w:rPr>
          <w:fldChar w:fldCharType="begin"/>
        </w:r>
        <w:r w:rsidR="00206ABF">
          <w:rPr>
            <w:noProof/>
            <w:webHidden/>
          </w:rPr>
          <w:instrText xml:space="preserve"> PAGEREF _Toc77772108 \h </w:instrText>
        </w:r>
        <w:r w:rsidR="003D4B93">
          <w:rPr>
            <w:noProof/>
            <w:webHidden/>
          </w:rPr>
        </w:r>
        <w:r w:rsidR="003D4B93">
          <w:rPr>
            <w:noProof/>
            <w:webHidden/>
          </w:rPr>
          <w:fldChar w:fldCharType="separate"/>
        </w:r>
        <w:r>
          <w:rPr>
            <w:noProof/>
            <w:webHidden/>
          </w:rPr>
          <w:t>89</w:t>
        </w:r>
        <w:r w:rsidR="003D4B93">
          <w:rPr>
            <w:noProof/>
            <w:webHidden/>
          </w:rPr>
          <w:fldChar w:fldCharType="end"/>
        </w:r>
      </w:hyperlink>
    </w:p>
    <w:p w14:paraId="343B6303" w14:textId="4573E49C" w:rsidR="00206ABF" w:rsidRDefault="00757A0C">
      <w:pPr>
        <w:pStyle w:val="Spisilustracji"/>
        <w:tabs>
          <w:tab w:val="right" w:leader="dot" w:pos="9062"/>
        </w:tabs>
        <w:rPr>
          <w:rFonts w:asciiTheme="minorHAnsi" w:hAnsiTheme="minorHAnsi" w:cstheme="minorBidi"/>
          <w:noProof/>
          <w:sz w:val="22"/>
          <w:lang w:eastAsia="pl-PL"/>
        </w:rPr>
      </w:pPr>
      <w:hyperlink w:anchor="_Toc77772109" w:history="1">
        <w:r w:rsidR="00206ABF" w:rsidRPr="002F7E38">
          <w:rPr>
            <w:rStyle w:val="Hipercze"/>
            <w:noProof/>
          </w:rPr>
          <w:t>Rysunek 17 Lokalizacja stacji pomiarowych monitorujących jakość powietrza</w:t>
        </w:r>
        <w:r w:rsidR="00206ABF">
          <w:rPr>
            <w:noProof/>
            <w:webHidden/>
          </w:rPr>
          <w:tab/>
        </w:r>
        <w:r w:rsidR="003D4B93">
          <w:rPr>
            <w:noProof/>
            <w:webHidden/>
          </w:rPr>
          <w:fldChar w:fldCharType="begin"/>
        </w:r>
        <w:r w:rsidR="00206ABF">
          <w:rPr>
            <w:noProof/>
            <w:webHidden/>
          </w:rPr>
          <w:instrText xml:space="preserve"> PAGEREF _Toc77772109 \h </w:instrText>
        </w:r>
        <w:r w:rsidR="003D4B93">
          <w:rPr>
            <w:noProof/>
            <w:webHidden/>
          </w:rPr>
        </w:r>
        <w:r w:rsidR="003D4B93">
          <w:rPr>
            <w:noProof/>
            <w:webHidden/>
          </w:rPr>
          <w:fldChar w:fldCharType="separate"/>
        </w:r>
        <w:r>
          <w:rPr>
            <w:noProof/>
            <w:webHidden/>
          </w:rPr>
          <w:t>101</w:t>
        </w:r>
        <w:r w:rsidR="003D4B93">
          <w:rPr>
            <w:noProof/>
            <w:webHidden/>
          </w:rPr>
          <w:fldChar w:fldCharType="end"/>
        </w:r>
      </w:hyperlink>
    </w:p>
    <w:p w14:paraId="655249EC" w14:textId="0D459199" w:rsidR="00206ABF" w:rsidRDefault="00757A0C">
      <w:pPr>
        <w:pStyle w:val="Spisilustracji"/>
        <w:tabs>
          <w:tab w:val="right" w:leader="dot" w:pos="9062"/>
        </w:tabs>
        <w:rPr>
          <w:rFonts w:asciiTheme="minorHAnsi" w:hAnsiTheme="minorHAnsi" w:cstheme="minorBidi"/>
          <w:noProof/>
          <w:sz w:val="22"/>
          <w:lang w:eastAsia="pl-PL"/>
        </w:rPr>
      </w:pPr>
      <w:hyperlink w:anchor="_Toc77772110" w:history="1">
        <w:r w:rsidR="00206ABF" w:rsidRPr="002F7E38">
          <w:rPr>
            <w:rStyle w:val="Hipercze"/>
            <w:noProof/>
          </w:rPr>
          <w:t>Rysunek 18 Udział źródeł emisji w poszczególnych zanieczyszczeniach powietrza w Aglomeracji Szczecińskiej</w:t>
        </w:r>
        <w:r w:rsidR="00206ABF">
          <w:rPr>
            <w:noProof/>
            <w:webHidden/>
          </w:rPr>
          <w:tab/>
        </w:r>
        <w:r w:rsidR="003D4B93">
          <w:rPr>
            <w:noProof/>
            <w:webHidden/>
          </w:rPr>
          <w:fldChar w:fldCharType="begin"/>
        </w:r>
        <w:r w:rsidR="00206ABF">
          <w:rPr>
            <w:noProof/>
            <w:webHidden/>
          </w:rPr>
          <w:instrText xml:space="preserve"> PAGEREF _Toc77772110 \h </w:instrText>
        </w:r>
        <w:r w:rsidR="003D4B93">
          <w:rPr>
            <w:noProof/>
            <w:webHidden/>
          </w:rPr>
        </w:r>
        <w:r w:rsidR="003D4B93">
          <w:rPr>
            <w:noProof/>
            <w:webHidden/>
          </w:rPr>
          <w:fldChar w:fldCharType="separate"/>
        </w:r>
        <w:r>
          <w:rPr>
            <w:noProof/>
            <w:webHidden/>
          </w:rPr>
          <w:t>102</w:t>
        </w:r>
        <w:r w:rsidR="003D4B93">
          <w:rPr>
            <w:noProof/>
            <w:webHidden/>
          </w:rPr>
          <w:fldChar w:fldCharType="end"/>
        </w:r>
      </w:hyperlink>
    </w:p>
    <w:p w14:paraId="20EAC8CA" w14:textId="39783144" w:rsidR="00206ABF" w:rsidRDefault="00757A0C">
      <w:pPr>
        <w:pStyle w:val="Spisilustracji"/>
        <w:tabs>
          <w:tab w:val="right" w:leader="dot" w:pos="9062"/>
        </w:tabs>
        <w:rPr>
          <w:rFonts w:asciiTheme="minorHAnsi" w:hAnsiTheme="minorHAnsi" w:cstheme="minorBidi"/>
          <w:noProof/>
          <w:sz w:val="22"/>
          <w:lang w:eastAsia="pl-PL"/>
        </w:rPr>
      </w:pPr>
      <w:hyperlink w:anchor="_Toc77772111" w:history="1">
        <w:r w:rsidR="00206ABF" w:rsidRPr="002F7E38">
          <w:rPr>
            <w:rStyle w:val="Hipercze"/>
            <w:noProof/>
          </w:rPr>
          <w:t>Rysunek 19 Przebieg dróg i linii kolejowych w granicach miasta Szczecin</w:t>
        </w:r>
        <w:r w:rsidR="00206ABF">
          <w:rPr>
            <w:noProof/>
            <w:webHidden/>
          </w:rPr>
          <w:tab/>
        </w:r>
        <w:r w:rsidR="003D4B93">
          <w:rPr>
            <w:noProof/>
            <w:webHidden/>
          </w:rPr>
          <w:fldChar w:fldCharType="begin"/>
        </w:r>
        <w:r w:rsidR="00206ABF">
          <w:rPr>
            <w:noProof/>
            <w:webHidden/>
          </w:rPr>
          <w:instrText xml:space="preserve"> PAGEREF _Toc77772111 \h </w:instrText>
        </w:r>
        <w:r w:rsidR="003D4B93">
          <w:rPr>
            <w:noProof/>
            <w:webHidden/>
          </w:rPr>
        </w:r>
        <w:r w:rsidR="003D4B93">
          <w:rPr>
            <w:noProof/>
            <w:webHidden/>
          </w:rPr>
          <w:fldChar w:fldCharType="separate"/>
        </w:r>
        <w:r>
          <w:rPr>
            <w:noProof/>
            <w:webHidden/>
          </w:rPr>
          <w:t>121</w:t>
        </w:r>
        <w:r w:rsidR="003D4B93">
          <w:rPr>
            <w:noProof/>
            <w:webHidden/>
          </w:rPr>
          <w:fldChar w:fldCharType="end"/>
        </w:r>
      </w:hyperlink>
    </w:p>
    <w:p w14:paraId="6A25AFFE" w14:textId="47936C29" w:rsidR="00206ABF" w:rsidRDefault="004F3B53">
      <w:pPr>
        <w:pStyle w:val="Spisilustracji"/>
        <w:tabs>
          <w:tab w:val="right" w:leader="dot" w:pos="9062"/>
        </w:tabs>
        <w:rPr>
          <w:rFonts w:asciiTheme="minorHAnsi" w:hAnsiTheme="minorHAnsi" w:cstheme="minorBidi"/>
          <w:noProof/>
          <w:sz w:val="22"/>
          <w:lang w:eastAsia="pl-PL"/>
        </w:rPr>
      </w:pPr>
      <w:hyperlink w:anchor="_Toc77772112" w:history="1">
        <w:r w:rsidR="00206ABF" w:rsidRPr="002F7E38">
          <w:rPr>
            <w:rStyle w:val="Hipercze"/>
            <w:noProof/>
          </w:rPr>
          <w:t xml:space="preserve">Rysunek 20 Lokalizacje punktów pomiarowych PEM na terenie </w:t>
        </w:r>
        <w:r w:rsidR="008C0825">
          <w:rPr>
            <w:rStyle w:val="Hipercze"/>
            <w:noProof/>
          </w:rPr>
          <w:t>m</w:t>
        </w:r>
        <w:r w:rsidR="00206ABF" w:rsidRPr="002F7E38">
          <w:rPr>
            <w:rStyle w:val="Hipercze"/>
            <w:noProof/>
          </w:rPr>
          <w:t>iasta Szczecin w latach 2017-2020</w:t>
        </w:r>
        <w:r w:rsidR="00206ABF">
          <w:rPr>
            <w:noProof/>
            <w:webHidden/>
          </w:rPr>
          <w:tab/>
        </w:r>
        <w:r w:rsidR="003D4B93">
          <w:rPr>
            <w:noProof/>
            <w:webHidden/>
          </w:rPr>
          <w:fldChar w:fldCharType="begin"/>
        </w:r>
        <w:r w:rsidR="00206ABF">
          <w:rPr>
            <w:noProof/>
            <w:webHidden/>
          </w:rPr>
          <w:instrText xml:space="preserve"> PAGEREF _Toc77772112 \h </w:instrText>
        </w:r>
        <w:r w:rsidR="003D4B93">
          <w:rPr>
            <w:noProof/>
            <w:webHidden/>
          </w:rPr>
        </w:r>
        <w:r w:rsidR="003D4B93">
          <w:rPr>
            <w:noProof/>
            <w:webHidden/>
          </w:rPr>
          <w:fldChar w:fldCharType="separate"/>
        </w:r>
        <w:r w:rsidR="00757A0C">
          <w:rPr>
            <w:noProof/>
            <w:webHidden/>
          </w:rPr>
          <w:t>132</w:t>
        </w:r>
        <w:r w:rsidR="003D4B93">
          <w:rPr>
            <w:noProof/>
            <w:webHidden/>
          </w:rPr>
          <w:fldChar w:fldCharType="end"/>
        </w:r>
      </w:hyperlink>
    </w:p>
    <w:p w14:paraId="42DD8F78" w14:textId="60EE6814" w:rsidR="00206ABF" w:rsidRDefault="00757A0C">
      <w:pPr>
        <w:pStyle w:val="Spisilustracji"/>
        <w:tabs>
          <w:tab w:val="right" w:leader="dot" w:pos="9062"/>
        </w:tabs>
        <w:rPr>
          <w:rFonts w:asciiTheme="minorHAnsi" w:hAnsiTheme="minorHAnsi" w:cstheme="minorBidi"/>
          <w:noProof/>
          <w:sz w:val="22"/>
          <w:lang w:eastAsia="pl-PL"/>
        </w:rPr>
      </w:pPr>
      <w:hyperlink w:anchor="_Toc77772113" w:history="1">
        <w:r w:rsidR="00206ABF" w:rsidRPr="002F7E38">
          <w:rPr>
            <w:rStyle w:val="Hipercze"/>
            <w:noProof/>
          </w:rPr>
          <w:t>Rysunek 21 Mapa lokalizacji zakładów stwarzających ryzyko powstania awarii na terenie miasta Szczecin</w:t>
        </w:r>
        <w:r w:rsidR="00206ABF">
          <w:rPr>
            <w:noProof/>
            <w:webHidden/>
          </w:rPr>
          <w:tab/>
        </w:r>
        <w:r w:rsidR="003D4B93">
          <w:rPr>
            <w:noProof/>
            <w:webHidden/>
          </w:rPr>
          <w:fldChar w:fldCharType="begin"/>
        </w:r>
        <w:r w:rsidR="00206ABF">
          <w:rPr>
            <w:noProof/>
            <w:webHidden/>
          </w:rPr>
          <w:instrText xml:space="preserve"> PAGEREF _Toc77772113 \h </w:instrText>
        </w:r>
        <w:r w:rsidR="003D4B93">
          <w:rPr>
            <w:noProof/>
            <w:webHidden/>
          </w:rPr>
        </w:r>
        <w:r w:rsidR="003D4B93">
          <w:rPr>
            <w:noProof/>
            <w:webHidden/>
          </w:rPr>
          <w:fldChar w:fldCharType="separate"/>
        </w:r>
        <w:r>
          <w:rPr>
            <w:noProof/>
            <w:webHidden/>
          </w:rPr>
          <w:t>138</w:t>
        </w:r>
        <w:r w:rsidR="003D4B93">
          <w:rPr>
            <w:noProof/>
            <w:webHidden/>
          </w:rPr>
          <w:fldChar w:fldCharType="end"/>
        </w:r>
      </w:hyperlink>
    </w:p>
    <w:p w14:paraId="48D5D386" w14:textId="02843D84" w:rsidR="00206ABF" w:rsidRDefault="004F3B53">
      <w:pPr>
        <w:pStyle w:val="Spisilustracji"/>
        <w:tabs>
          <w:tab w:val="right" w:leader="dot" w:pos="9062"/>
        </w:tabs>
        <w:rPr>
          <w:rFonts w:asciiTheme="minorHAnsi" w:hAnsiTheme="minorHAnsi" w:cstheme="minorBidi"/>
          <w:noProof/>
          <w:sz w:val="22"/>
          <w:lang w:eastAsia="pl-PL"/>
        </w:rPr>
      </w:pPr>
      <w:hyperlink w:anchor="_Toc77772114" w:history="1">
        <w:r w:rsidR="00206ABF" w:rsidRPr="002F7E38">
          <w:rPr>
            <w:rStyle w:val="Hipercze"/>
            <w:noProof/>
          </w:rPr>
          <w:t xml:space="preserve">Rysunek 22 Mapa podziału </w:t>
        </w:r>
        <w:r w:rsidR="008C0825">
          <w:rPr>
            <w:rStyle w:val="Hipercze"/>
            <w:noProof/>
          </w:rPr>
          <w:t>m</w:t>
        </w:r>
        <w:r w:rsidR="00206ABF" w:rsidRPr="002F7E38">
          <w:rPr>
            <w:rStyle w:val="Hipercze"/>
            <w:noProof/>
          </w:rPr>
          <w:t>iasta Szczecin na sektory gospodarowania odpadami i lokalizacja Ekoportów</w:t>
        </w:r>
        <w:r w:rsidR="00206ABF">
          <w:rPr>
            <w:noProof/>
            <w:webHidden/>
          </w:rPr>
          <w:tab/>
        </w:r>
        <w:r w:rsidR="003D4B93">
          <w:rPr>
            <w:noProof/>
            <w:webHidden/>
          </w:rPr>
          <w:fldChar w:fldCharType="begin"/>
        </w:r>
        <w:r w:rsidR="00206ABF">
          <w:rPr>
            <w:noProof/>
            <w:webHidden/>
          </w:rPr>
          <w:instrText xml:space="preserve"> PAGEREF _Toc77772114 \h </w:instrText>
        </w:r>
        <w:r w:rsidR="003D4B93">
          <w:rPr>
            <w:noProof/>
            <w:webHidden/>
          </w:rPr>
        </w:r>
        <w:r w:rsidR="003D4B93">
          <w:rPr>
            <w:noProof/>
            <w:webHidden/>
          </w:rPr>
          <w:fldChar w:fldCharType="separate"/>
        </w:r>
        <w:r w:rsidR="00757A0C">
          <w:rPr>
            <w:noProof/>
            <w:webHidden/>
          </w:rPr>
          <w:t>153</w:t>
        </w:r>
        <w:r w:rsidR="003D4B93">
          <w:rPr>
            <w:noProof/>
            <w:webHidden/>
          </w:rPr>
          <w:fldChar w:fldCharType="end"/>
        </w:r>
      </w:hyperlink>
    </w:p>
    <w:p w14:paraId="4E2088DB" w14:textId="77777777" w:rsidR="004C6BC4" w:rsidRDefault="003D4B93" w:rsidP="004C6BC4">
      <w:r>
        <w:fldChar w:fldCharType="end"/>
      </w:r>
    </w:p>
    <w:p w14:paraId="512F16D8" w14:textId="77777777" w:rsidR="00AC74A4" w:rsidRPr="00A6553B" w:rsidRDefault="00AC74A4" w:rsidP="00AC74A4">
      <w:pPr>
        <w:pStyle w:val="Nagwek2"/>
        <w:shd w:val="clear" w:color="auto" w:fill="7F7F7F" w:themeFill="accent1"/>
      </w:pPr>
      <w:bookmarkStart w:id="228" w:name="_Toc77769337"/>
      <w:r w:rsidRPr="00A6553B">
        <w:t>Wykaz źródeł</w:t>
      </w:r>
      <w:bookmarkEnd w:id="228"/>
    </w:p>
    <w:p w14:paraId="168C3BC8" w14:textId="77777777" w:rsidR="00A6553B" w:rsidRDefault="00A6553B" w:rsidP="00A6553B">
      <w:pPr>
        <w:keepNext/>
        <w:rPr>
          <w:rStyle w:val="Wyrnieniedelikatne"/>
        </w:rPr>
      </w:pPr>
      <w:r>
        <w:rPr>
          <w:rStyle w:val="Wyrnieniedelikatne"/>
        </w:rPr>
        <w:t>Akty prawne</w:t>
      </w:r>
    </w:p>
    <w:p w14:paraId="1CDE1CEF" w14:textId="77777777" w:rsidR="00A9285E" w:rsidRPr="00A6553B" w:rsidRDefault="00A9285E" w:rsidP="00A9285E">
      <w:pPr>
        <w:pStyle w:val="Bezodstpw"/>
        <w:numPr>
          <w:ilvl w:val="0"/>
          <w:numId w:val="35"/>
        </w:numPr>
        <w:spacing w:before="40" w:after="40"/>
        <w:rPr>
          <w:sz w:val="20"/>
          <w:szCs w:val="20"/>
        </w:rPr>
      </w:pPr>
      <w:bookmarkStart w:id="229" w:name="_Hlk72155438"/>
      <w:r w:rsidRPr="00A6553B">
        <w:rPr>
          <w:sz w:val="20"/>
          <w:szCs w:val="20"/>
        </w:rPr>
        <w:t>Dyrektywa 2002/49/WE Parlamentu Europejskiego i Rady z dnia 25 czerwca 2002 r. odnosząca się do oceny i zarządzania poziomem hałasu w środowisku</w:t>
      </w:r>
    </w:p>
    <w:p w14:paraId="1008B5EC" w14:textId="77777777" w:rsidR="00A9285E" w:rsidRPr="00A6553B" w:rsidRDefault="00A9285E" w:rsidP="00A9285E">
      <w:pPr>
        <w:pStyle w:val="Bezodstpw"/>
        <w:numPr>
          <w:ilvl w:val="0"/>
          <w:numId w:val="35"/>
        </w:numPr>
        <w:spacing w:before="40" w:after="40"/>
        <w:rPr>
          <w:sz w:val="20"/>
          <w:szCs w:val="20"/>
        </w:rPr>
      </w:pPr>
      <w:r w:rsidRPr="00A6553B">
        <w:rPr>
          <w:sz w:val="20"/>
          <w:szCs w:val="20"/>
        </w:rPr>
        <w:t>Dyrektywa 2009/147/WE Parlamentu Europejskiego i Rady z dnia 30 listopada 2009 r. w sprawie ochrony dzikiego ptactwa</w:t>
      </w:r>
    </w:p>
    <w:p w14:paraId="3937E1F2" w14:textId="77777777" w:rsidR="00A9285E" w:rsidRPr="00A6553B" w:rsidRDefault="00A9285E" w:rsidP="00A9285E">
      <w:pPr>
        <w:pStyle w:val="Bezodstpw"/>
        <w:numPr>
          <w:ilvl w:val="0"/>
          <w:numId w:val="35"/>
        </w:numPr>
        <w:spacing w:before="40" w:after="40"/>
        <w:rPr>
          <w:sz w:val="20"/>
          <w:szCs w:val="20"/>
        </w:rPr>
      </w:pPr>
      <w:r w:rsidRPr="00A6553B">
        <w:rPr>
          <w:sz w:val="20"/>
          <w:szCs w:val="20"/>
        </w:rPr>
        <w:t>Dyrektywa 92/43/EWG Rady z dnia 21 maja 1992 r. w sprawie ochrony siedlisk przyrodniczych oraz dzikiej fauny i flory</w:t>
      </w:r>
    </w:p>
    <w:p w14:paraId="2FE3D822" w14:textId="77777777" w:rsidR="00A9285E" w:rsidRPr="00A6553B" w:rsidRDefault="00A9285E" w:rsidP="00A9285E">
      <w:pPr>
        <w:pStyle w:val="Bezodstpw"/>
        <w:numPr>
          <w:ilvl w:val="0"/>
          <w:numId w:val="35"/>
        </w:numPr>
        <w:spacing w:before="40" w:after="40"/>
        <w:rPr>
          <w:sz w:val="20"/>
          <w:szCs w:val="20"/>
        </w:rPr>
      </w:pPr>
      <w:r w:rsidRPr="00A6553B">
        <w:rPr>
          <w:sz w:val="20"/>
          <w:szCs w:val="20"/>
        </w:rPr>
        <w:t>Dyrektywa Parlamentu Europejskiego i Rady 2012/18/UE z dnia 4 lipca 2012 r. w sprawie kontroli zagrożeń poważnymi awariami związanymi z substancjami niebezpiecznymi</w:t>
      </w:r>
    </w:p>
    <w:p w14:paraId="52E75450" w14:textId="77777777" w:rsidR="00A9285E" w:rsidRPr="00A6553B" w:rsidRDefault="00A9285E" w:rsidP="00A9285E">
      <w:pPr>
        <w:pStyle w:val="Bezodstpw"/>
        <w:numPr>
          <w:ilvl w:val="0"/>
          <w:numId w:val="35"/>
        </w:numPr>
        <w:spacing w:before="40" w:after="40"/>
        <w:rPr>
          <w:sz w:val="20"/>
          <w:szCs w:val="20"/>
        </w:rPr>
      </w:pPr>
      <w:r w:rsidRPr="00A6553B">
        <w:rPr>
          <w:sz w:val="20"/>
          <w:szCs w:val="20"/>
        </w:rPr>
        <w:t>Uchwała Nr XLII/1061/09 w sprawie uchwalenia programu dla Miasta Szczecina pn. „Szczecin bez azbestu” oraz zmiany uchwały w sprawie „Ramowego programu likwidacji azbestu z zabudowy miejskiej Szczecina”.</w:t>
      </w:r>
    </w:p>
    <w:p w14:paraId="0F9A513D" w14:textId="77777777" w:rsidR="00A9285E" w:rsidRPr="00A6553B" w:rsidRDefault="00A9285E" w:rsidP="00A9285E">
      <w:pPr>
        <w:pStyle w:val="Bezodstpw"/>
        <w:numPr>
          <w:ilvl w:val="0"/>
          <w:numId w:val="35"/>
        </w:numPr>
        <w:spacing w:before="40" w:after="40"/>
        <w:rPr>
          <w:sz w:val="20"/>
          <w:szCs w:val="20"/>
        </w:rPr>
      </w:pPr>
      <w:r w:rsidRPr="00A6553B">
        <w:rPr>
          <w:sz w:val="20"/>
          <w:szCs w:val="20"/>
        </w:rPr>
        <w:t>Uchwała NR XXX/754/08 Rady Miasta Szczecin z dnia 18 grudnia 2008 r. w sprawie Programu Konserwacji i Bieżącego Utrzymania Istniejących Terenów Zieleni (kod Z1) oraz Programu Rozwoju Terenów Zieleni (kod Z2)</w:t>
      </w:r>
    </w:p>
    <w:p w14:paraId="2E2B5246" w14:textId="77777777" w:rsidR="00A9285E" w:rsidRPr="00A6553B" w:rsidRDefault="00A9285E" w:rsidP="00A9285E">
      <w:pPr>
        <w:pStyle w:val="Bezodstpw"/>
        <w:numPr>
          <w:ilvl w:val="0"/>
          <w:numId w:val="35"/>
        </w:numPr>
        <w:spacing w:before="40" w:after="40"/>
        <w:rPr>
          <w:sz w:val="20"/>
          <w:szCs w:val="20"/>
        </w:rPr>
      </w:pPr>
      <w:r w:rsidRPr="00A6553B">
        <w:rPr>
          <w:sz w:val="20"/>
          <w:szCs w:val="20"/>
        </w:rPr>
        <w:t>Uchwała nr 39/2010 Rady Ministrów z dnia 15 marca 2010 r. zmieniająca uchwałę w sprawie ustanowienia programu wieloletniego pod nazwą „Program Oczyszczania Kraju z Azbestu na lata 2009-2032”</w:t>
      </w:r>
    </w:p>
    <w:p w14:paraId="4F001B59" w14:textId="77777777" w:rsidR="00A9285E" w:rsidRPr="00A6553B" w:rsidRDefault="00A9285E" w:rsidP="00A9285E">
      <w:pPr>
        <w:pStyle w:val="Bezodstpw"/>
        <w:numPr>
          <w:ilvl w:val="0"/>
          <w:numId w:val="35"/>
        </w:numPr>
        <w:spacing w:before="40" w:after="40"/>
        <w:rPr>
          <w:sz w:val="20"/>
          <w:szCs w:val="20"/>
        </w:rPr>
      </w:pPr>
      <w:r w:rsidRPr="00A6553B">
        <w:rPr>
          <w:sz w:val="20"/>
          <w:szCs w:val="20"/>
        </w:rPr>
        <w:t>Uchwała nr XXI/593/12 Rady Miasta Szczecin z dnia 16 lipca 2012 r. w sprawie podziału gminy miasta Szczecin na sektory</w:t>
      </w:r>
    </w:p>
    <w:p w14:paraId="52260FF4" w14:textId="77777777" w:rsidR="00A9285E" w:rsidRPr="00A6553B" w:rsidRDefault="00A9285E" w:rsidP="00A9285E">
      <w:pPr>
        <w:pStyle w:val="Bezodstpw"/>
        <w:numPr>
          <w:ilvl w:val="0"/>
          <w:numId w:val="35"/>
        </w:numPr>
        <w:spacing w:before="40" w:after="40"/>
        <w:rPr>
          <w:sz w:val="20"/>
          <w:szCs w:val="20"/>
        </w:rPr>
      </w:pPr>
      <w:r w:rsidRPr="00A6553B">
        <w:rPr>
          <w:sz w:val="20"/>
          <w:szCs w:val="20"/>
        </w:rPr>
        <w:t>Uchwała nr XVII/470/12 Rady Miasta Szczecin z dnia 26 marca 2012 r. w sprawie uchwalenia zmiany Studium uwarunkowań i kierunków zagospodarowania przestrzennego Miasta Szczecin</w:t>
      </w:r>
    </w:p>
    <w:p w14:paraId="193EEFB1" w14:textId="77777777" w:rsidR="00A9285E" w:rsidRPr="00A6553B" w:rsidRDefault="00A9285E" w:rsidP="00A9285E">
      <w:pPr>
        <w:pStyle w:val="Bezodstpw"/>
        <w:numPr>
          <w:ilvl w:val="0"/>
          <w:numId w:val="35"/>
        </w:numPr>
        <w:spacing w:before="40" w:after="40"/>
        <w:rPr>
          <w:sz w:val="20"/>
          <w:szCs w:val="20"/>
        </w:rPr>
      </w:pPr>
      <w:r w:rsidRPr="00A6553B">
        <w:rPr>
          <w:sz w:val="20"/>
          <w:szCs w:val="20"/>
        </w:rPr>
        <w:lastRenderedPageBreak/>
        <w:t>Uchwała Rady Miasta Szczecin nr XII/274/15 z dnia 27 października 2015 r. w sprawie przyjęcia i wdrożenia do realizacji Planu Gospodarki Niskoemisyjnej dla Gminy Miasto Szczecin, opracowanego w ramach realizacji projektu pn. „Zintegrowany Plan Gospodarki Niskoemisyjnej Szczecińskiego Obszaru Metropolitalnego”</w:t>
      </w:r>
    </w:p>
    <w:p w14:paraId="1E7E09EE" w14:textId="77777777" w:rsidR="00A9285E" w:rsidRPr="00A6553B" w:rsidRDefault="00A9285E" w:rsidP="00A9285E">
      <w:pPr>
        <w:pStyle w:val="Bezodstpw"/>
        <w:numPr>
          <w:ilvl w:val="0"/>
          <w:numId w:val="35"/>
        </w:numPr>
        <w:spacing w:before="40" w:after="40"/>
        <w:rPr>
          <w:sz w:val="20"/>
          <w:szCs w:val="20"/>
        </w:rPr>
      </w:pPr>
      <w:r w:rsidRPr="00A6553B">
        <w:rPr>
          <w:sz w:val="20"/>
          <w:szCs w:val="20"/>
        </w:rPr>
        <w:t>Uchwała nr 67 Rady Ministrów z dnia 16 lipca 2016 roku w sprawie przyjęcia „Polityki ekologicznej państwa 2030 – strategii rozwoju w obszarze środowiska i gospodarki wodnej”</w:t>
      </w:r>
    </w:p>
    <w:p w14:paraId="644FC4E1" w14:textId="77777777" w:rsidR="00A9285E" w:rsidRPr="00A6553B" w:rsidRDefault="00A9285E" w:rsidP="00A9285E">
      <w:pPr>
        <w:pStyle w:val="Bezodstpw"/>
        <w:numPr>
          <w:ilvl w:val="0"/>
          <w:numId w:val="35"/>
        </w:numPr>
        <w:spacing w:before="40" w:after="40"/>
        <w:rPr>
          <w:sz w:val="20"/>
          <w:szCs w:val="20"/>
        </w:rPr>
      </w:pPr>
      <w:r w:rsidRPr="00A6553B">
        <w:rPr>
          <w:sz w:val="20"/>
          <w:szCs w:val="20"/>
        </w:rPr>
        <w:t xml:space="preserve">Uchwała nr XXX/540/18 Sejmiku Województwa Zachodniopomorskiego z dnia 26 września 2018 r. w sprawie wprowadzenia na obszarze województwa zachodniopomorskiego ograniczeń i zakazów w zakresie eksploatacji instalacji, w których następuje spalanie paliw </w:t>
      </w:r>
    </w:p>
    <w:p w14:paraId="6340C846" w14:textId="77777777" w:rsidR="00A9285E" w:rsidRPr="00A6553B" w:rsidRDefault="00A9285E" w:rsidP="00A9285E">
      <w:pPr>
        <w:pStyle w:val="Bezodstpw"/>
        <w:numPr>
          <w:ilvl w:val="0"/>
          <w:numId w:val="35"/>
        </w:numPr>
        <w:spacing w:before="40" w:after="40"/>
        <w:rPr>
          <w:sz w:val="20"/>
          <w:szCs w:val="20"/>
        </w:rPr>
      </w:pPr>
      <w:r w:rsidRPr="00A6553B">
        <w:rPr>
          <w:sz w:val="20"/>
          <w:szCs w:val="20"/>
        </w:rPr>
        <w:t>Uchwała nr VII/218/19 Rady Miasta Szczecin z dnia 28 maja 2019 r. w sprawie przyjęcia przez Radę Miasta Szczecin Planu adaptacji do zmian klimatu dla Miasta Szczecin</w:t>
      </w:r>
    </w:p>
    <w:p w14:paraId="47500BC8" w14:textId="77777777" w:rsidR="00A9285E" w:rsidRPr="00A6553B" w:rsidRDefault="00A9285E" w:rsidP="00A9285E">
      <w:pPr>
        <w:pStyle w:val="Akapitzlist"/>
        <w:numPr>
          <w:ilvl w:val="0"/>
          <w:numId w:val="35"/>
        </w:numPr>
        <w:spacing w:line="240" w:lineRule="auto"/>
        <w:rPr>
          <w:rFonts w:eastAsiaTheme="minorEastAsia"/>
          <w:noProof/>
          <w:sz w:val="20"/>
          <w:szCs w:val="20"/>
        </w:rPr>
      </w:pPr>
      <w:r w:rsidRPr="00A6553B">
        <w:rPr>
          <w:sz w:val="20"/>
          <w:szCs w:val="20"/>
        </w:rPr>
        <w:t xml:space="preserve">Uchwała nr XVI/204/20 Sejmiku Województwa Zachodniopomorskiego z dnia 4 czerwca 2020 r. </w:t>
      </w:r>
      <w:r w:rsidRPr="00A6553B">
        <w:rPr>
          <w:rFonts w:eastAsiaTheme="minorEastAsia"/>
          <w:noProof/>
          <w:sz w:val="20"/>
          <w:szCs w:val="20"/>
        </w:rPr>
        <w:t>w sprawie określenia programu ochrony powietrza oraz planu działań krótkoterminowych dla strefy aglomeracja szczecińska</w:t>
      </w:r>
    </w:p>
    <w:p w14:paraId="64E0D624" w14:textId="77777777" w:rsidR="00A9285E" w:rsidRPr="00A6553B" w:rsidRDefault="00A9285E" w:rsidP="00A9285E">
      <w:pPr>
        <w:pStyle w:val="Akapitzlist"/>
        <w:numPr>
          <w:ilvl w:val="0"/>
          <w:numId w:val="35"/>
        </w:numPr>
        <w:spacing w:line="240" w:lineRule="auto"/>
        <w:rPr>
          <w:rFonts w:eastAsiaTheme="minorEastAsia"/>
          <w:noProof/>
          <w:sz w:val="20"/>
          <w:szCs w:val="20"/>
        </w:rPr>
      </w:pPr>
      <w:r w:rsidRPr="00A6553B">
        <w:rPr>
          <w:rFonts w:eastAsiaTheme="minorEastAsia"/>
          <w:noProof/>
          <w:sz w:val="20"/>
          <w:szCs w:val="20"/>
        </w:rPr>
        <w:t>Uchwała XX/240/20 Sejmiku Województwa Zachodniopomorskiego z dnia 22 października 2020 roku w sprawie uchwalenia aktualizacji Planu Gospodraki Odpadami dla Województwa Zachodniopomorksiego na lata 2020-2026 z uwzględnieniem perspektywy na lata 2027-2032</w:t>
      </w:r>
    </w:p>
    <w:p w14:paraId="2083FECB" w14:textId="667A2481" w:rsidR="00A9285E" w:rsidRPr="00A6553B" w:rsidRDefault="00A9285E" w:rsidP="00A9285E">
      <w:pPr>
        <w:pStyle w:val="Akapitzlist"/>
        <w:numPr>
          <w:ilvl w:val="0"/>
          <w:numId w:val="35"/>
        </w:numPr>
        <w:spacing w:line="240" w:lineRule="auto"/>
        <w:rPr>
          <w:rFonts w:eastAsiaTheme="minorEastAsia"/>
          <w:noProof/>
          <w:sz w:val="20"/>
          <w:szCs w:val="20"/>
        </w:rPr>
      </w:pPr>
      <w:r w:rsidRPr="00A6553B">
        <w:rPr>
          <w:rFonts w:eastAsiaTheme="minorEastAsia"/>
          <w:noProof/>
          <w:sz w:val="20"/>
          <w:szCs w:val="20"/>
        </w:rPr>
        <w:t xml:space="preserve">Uchwała nr XXIII/697/20 Rady Miasta Szczecin z dnia 24 listopada 2020 r. w sprawie Programu ochrony środowiska przed hałasem dla </w:t>
      </w:r>
      <w:r w:rsidR="008C0825">
        <w:rPr>
          <w:rFonts w:eastAsiaTheme="minorEastAsia"/>
          <w:noProof/>
          <w:sz w:val="20"/>
          <w:szCs w:val="20"/>
        </w:rPr>
        <w:t>M</w:t>
      </w:r>
      <w:r w:rsidRPr="00A6553B">
        <w:rPr>
          <w:rFonts w:eastAsiaTheme="minorEastAsia"/>
          <w:noProof/>
          <w:sz w:val="20"/>
          <w:szCs w:val="20"/>
        </w:rPr>
        <w:t>iasta Szczecin na lata 2020-2025</w:t>
      </w:r>
    </w:p>
    <w:p w14:paraId="02D271D0" w14:textId="77777777" w:rsidR="00A9285E" w:rsidRPr="00A6553B" w:rsidRDefault="00A9285E" w:rsidP="00A9285E">
      <w:pPr>
        <w:pStyle w:val="Akapitzlist"/>
        <w:numPr>
          <w:ilvl w:val="0"/>
          <w:numId w:val="35"/>
        </w:numPr>
        <w:spacing w:line="240" w:lineRule="auto"/>
        <w:rPr>
          <w:rFonts w:eastAsiaTheme="minorEastAsia"/>
          <w:noProof/>
          <w:sz w:val="20"/>
          <w:szCs w:val="20"/>
        </w:rPr>
      </w:pPr>
      <w:r w:rsidRPr="00A6553B">
        <w:rPr>
          <w:rFonts w:eastAsiaTheme="minorEastAsia"/>
          <w:noProof/>
          <w:sz w:val="20"/>
          <w:szCs w:val="20"/>
        </w:rPr>
        <w:t>Uchwała nr XXIII/704/20 Rady Miasta Szczecin z dnia 24 listopada 2020 r. w sprawie wyznaczenia obszaru i granic aglomeracji Szczecin Lewobrzeże</w:t>
      </w:r>
    </w:p>
    <w:p w14:paraId="5E64F7A7" w14:textId="77777777" w:rsidR="00A9285E" w:rsidRDefault="00A9285E" w:rsidP="00A9285E">
      <w:pPr>
        <w:pStyle w:val="Akapitzlist"/>
        <w:numPr>
          <w:ilvl w:val="0"/>
          <w:numId w:val="35"/>
        </w:numPr>
        <w:spacing w:line="240" w:lineRule="auto"/>
        <w:rPr>
          <w:rFonts w:eastAsiaTheme="minorEastAsia"/>
          <w:noProof/>
          <w:sz w:val="20"/>
          <w:szCs w:val="20"/>
        </w:rPr>
      </w:pPr>
      <w:r w:rsidRPr="00A6553B">
        <w:rPr>
          <w:rFonts w:eastAsiaTheme="minorEastAsia"/>
          <w:noProof/>
          <w:sz w:val="20"/>
          <w:szCs w:val="20"/>
        </w:rPr>
        <w:t>Uchwała nr XXIII/705/20 Rady Miasta Szczecin z dnia 24 listopada 2020 r. w sprawie wyznaczenia obszaru i granic aglomeracji Szczecin Prawobrzeże</w:t>
      </w:r>
    </w:p>
    <w:p w14:paraId="627D9942" w14:textId="77777777" w:rsidR="00A9285E" w:rsidRPr="00A6553B" w:rsidRDefault="00A9285E" w:rsidP="00A9285E">
      <w:pPr>
        <w:pStyle w:val="Akapitzlist"/>
        <w:numPr>
          <w:ilvl w:val="0"/>
          <w:numId w:val="35"/>
        </w:numPr>
        <w:spacing w:line="240" w:lineRule="auto"/>
        <w:rPr>
          <w:rFonts w:eastAsiaTheme="minorEastAsia"/>
          <w:noProof/>
          <w:sz w:val="20"/>
          <w:szCs w:val="20"/>
        </w:rPr>
      </w:pPr>
      <w:r w:rsidRPr="006C60C7">
        <w:rPr>
          <w:rFonts w:eastAsiaTheme="minorEastAsia"/>
          <w:noProof/>
          <w:sz w:val="20"/>
          <w:szCs w:val="20"/>
        </w:rPr>
        <w:t>Uchwała nr VII/218/19 Rady Miasta Szczecin z dnia 28 maja 2019 r. w sprawie przyjęcia przez Radę Miasta Szczecin Planu adaptacji do zmian klimatu dla Miasta Szczecin (załącznik 1 do uchwały)</w:t>
      </w:r>
    </w:p>
    <w:p w14:paraId="076D76C9" w14:textId="77777777" w:rsidR="00A9285E" w:rsidRPr="00A6553B" w:rsidRDefault="00A9285E" w:rsidP="00A9285E">
      <w:pPr>
        <w:pStyle w:val="Akapitzlist"/>
        <w:numPr>
          <w:ilvl w:val="0"/>
          <w:numId w:val="35"/>
        </w:numPr>
        <w:spacing w:line="240" w:lineRule="auto"/>
        <w:rPr>
          <w:rFonts w:eastAsiaTheme="minorEastAsia"/>
          <w:noProof/>
          <w:sz w:val="20"/>
          <w:szCs w:val="20"/>
        </w:rPr>
      </w:pPr>
      <w:r w:rsidRPr="00A6553B">
        <w:rPr>
          <w:rFonts w:eastAsiaTheme="minorEastAsia"/>
          <w:noProof/>
          <w:sz w:val="20"/>
          <w:szCs w:val="20"/>
        </w:rPr>
        <w:t xml:space="preserve">Ustawa z dnia 13 września 1996 r. o utrzymaniu czystości i porządku w gminach (t.j. Dz. U. z </w:t>
      </w:r>
      <w:r w:rsidR="00323697" w:rsidRPr="00A6553B">
        <w:rPr>
          <w:rFonts w:eastAsiaTheme="minorEastAsia"/>
          <w:noProof/>
          <w:sz w:val="20"/>
          <w:szCs w:val="20"/>
        </w:rPr>
        <w:t>202</w:t>
      </w:r>
      <w:r w:rsidR="00323697">
        <w:rPr>
          <w:rFonts w:eastAsiaTheme="minorEastAsia"/>
          <w:noProof/>
          <w:sz w:val="20"/>
          <w:szCs w:val="20"/>
        </w:rPr>
        <w:t>1</w:t>
      </w:r>
      <w:r w:rsidR="00323697" w:rsidRPr="00A6553B">
        <w:rPr>
          <w:rFonts w:eastAsiaTheme="minorEastAsia"/>
          <w:noProof/>
          <w:sz w:val="20"/>
          <w:szCs w:val="20"/>
        </w:rPr>
        <w:t xml:space="preserve"> </w:t>
      </w:r>
      <w:r w:rsidRPr="00A6553B">
        <w:rPr>
          <w:rFonts w:eastAsiaTheme="minorEastAsia"/>
          <w:noProof/>
          <w:sz w:val="20"/>
          <w:szCs w:val="20"/>
        </w:rPr>
        <w:t xml:space="preserve">r. poz. </w:t>
      </w:r>
      <w:r w:rsidR="00323697">
        <w:rPr>
          <w:rFonts w:eastAsiaTheme="minorEastAsia"/>
          <w:noProof/>
          <w:sz w:val="20"/>
          <w:szCs w:val="20"/>
        </w:rPr>
        <w:t>888 t.j.)</w:t>
      </w:r>
    </w:p>
    <w:p w14:paraId="0D72AF86" w14:textId="77777777" w:rsidR="00A9285E" w:rsidRPr="00A6553B" w:rsidRDefault="00A9285E" w:rsidP="00A9285E">
      <w:pPr>
        <w:pStyle w:val="Bezodstpw"/>
        <w:numPr>
          <w:ilvl w:val="0"/>
          <w:numId w:val="35"/>
        </w:numPr>
        <w:spacing w:before="40" w:after="40"/>
        <w:rPr>
          <w:sz w:val="20"/>
          <w:szCs w:val="20"/>
        </w:rPr>
      </w:pPr>
      <w:r w:rsidRPr="00A6553B">
        <w:rPr>
          <w:sz w:val="20"/>
          <w:szCs w:val="20"/>
        </w:rPr>
        <w:t>Ustawa z dnia 16 kwietnia 2004 r. o ochronie przyrody (</w:t>
      </w:r>
      <w:r w:rsidR="000255E1" w:rsidRPr="00A6553B">
        <w:rPr>
          <w:sz w:val="20"/>
          <w:szCs w:val="20"/>
        </w:rPr>
        <w:t>Dz. U. z 202</w:t>
      </w:r>
      <w:r w:rsidR="000255E1">
        <w:rPr>
          <w:sz w:val="20"/>
          <w:szCs w:val="20"/>
        </w:rPr>
        <w:t>1</w:t>
      </w:r>
      <w:r w:rsidR="000255E1" w:rsidRPr="00A6553B">
        <w:rPr>
          <w:sz w:val="20"/>
          <w:szCs w:val="20"/>
        </w:rPr>
        <w:t xml:space="preserve"> r. poz. </w:t>
      </w:r>
      <w:r w:rsidR="000255E1">
        <w:rPr>
          <w:sz w:val="20"/>
          <w:szCs w:val="20"/>
        </w:rPr>
        <w:t>1098 t.j</w:t>
      </w:r>
      <w:r w:rsidR="000255E1" w:rsidRPr="00A6553B">
        <w:rPr>
          <w:sz w:val="20"/>
          <w:szCs w:val="20"/>
        </w:rPr>
        <w:t>.)</w:t>
      </w:r>
    </w:p>
    <w:p w14:paraId="03C46B7E" w14:textId="77777777" w:rsidR="00A9285E" w:rsidRPr="00A6553B" w:rsidRDefault="00A9285E" w:rsidP="00A9285E">
      <w:pPr>
        <w:pStyle w:val="Bezodstpw"/>
        <w:numPr>
          <w:ilvl w:val="0"/>
          <w:numId w:val="35"/>
        </w:numPr>
        <w:spacing w:before="40" w:after="40"/>
        <w:rPr>
          <w:sz w:val="20"/>
          <w:szCs w:val="20"/>
        </w:rPr>
      </w:pPr>
      <w:r w:rsidRPr="00A6553B">
        <w:rPr>
          <w:rFonts w:eastAsia="MyriadPro-Regular"/>
          <w:sz w:val="20"/>
          <w:szCs w:val="20"/>
        </w:rPr>
        <w:t xml:space="preserve">Ustawa </w:t>
      </w:r>
      <w:r w:rsidRPr="00A6553B">
        <w:rPr>
          <w:sz w:val="20"/>
          <w:szCs w:val="20"/>
          <w:shd w:val="clear" w:color="auto" w:fill="FFFFFF"/>
        </w:rPr>
        <w:t>z dnia 27 kwietnia 2001 r. Prawo ochrony środowiska (</w:t>
      </w:r>
      <w:r w:rsidR="000255E1" w:rsidRPr="00A6553B">
        <w:rPr>
          <w:sz w:val="20"/>
          <w:szCs w:val="20"/>
          <w:shd w:val="clear" w:color="auto" w:fill="FFFFFF"/>
        </w:rPr>
        <w:t>Dz. U. z 2020 r. poz. 1219 z późn. zm.</w:t>
      </w:r>
      <w:r w:rsidR="000255E1">
        <w:rPr>
          <w:sz w:val="20"/>
          <w:szCs w:val="20"/>
          <w:shd w:val="clear" w:color="auto" w:fill="FFFFFF"/>
        </w:rPr>
        <w:t xml:space="preserve"> t.j.</w:t>
      </w:r>
      <w:r w:rsidR="000255E1" w:rsidRPr="00A6553B">
        <w:rPr>
          <w:sz w:val="20"/>
          <w:szCs w:val="20"/>
          <w:shd w:val="clear" w:color="auto" w:fill="FFFFFF"/>
        </w:rPr>
        <w:t>)</w:t>
      </w:r>
    </w:p>
    <w:p w14:paraId="215C8303" w14:textId="77777777" w:rsidR="00A9285E" w:rsidRPr="00A6553B" w:rsidRDefault="00A9285E" w:rsidP="00A9285E">
      <w:pPr>
        <w:pStyle w:val="Bezodstpw"/>
        <w:numPr>
          <w:ilvl w:val="0"/>
          <w:numId w:val="35"/>
        </w:numPr>
        <w:spacing w:before="40" w:after="40"/>
        <w:rPr>
          <w:sz w:val="20"/>
          <w:szCs w:val="20"/>
        </w:rPr>
      </w:pPr>
      <w:r w:rsidRPr="00A6553B">
        <w:rPr>
          <w:sz w:val="20"/>
          <w:szCs w:val="20"/>
        </w:rPr>
        <w:t>Ustawa z dnia 28 września 1991 r. o lasach (</w:t>
      </w:r>
      <w:r w:rsidR="000255E1" w:rsidRPr="00A6553B">
        <w:rPr>
          <w:sz w:val="20"/>
          <w:szCs w:val="20"/>
        </w:rPr>
        <w:t>Dz. U. z 2020 r. poz. 1463 z późn. zm.</w:t>
      </w:r>
      <w:r w:rsidR="000255E1">
        <w:rPr>
          <w:sz w:val="20"/>
          <w:szCs w:val="20"/>
        </w:rPr>
        <w:t xml:space="preserve"> t.j.</w:t>
      </w:r>
      <w:r w:rsidR="000255E1" w:rsidRPr="00A6553B">
        <w:rPr>
          <w:sz w:val="20"/>
          <w:szCs w:val="20"/>
        </w:rPr>
        <w:t>)</w:t>
      </w:r>
    </w:p>
    <w:p w14:paraId="751AD371" w14:textId="77777777" w:rsidR="00A9285E" w:rsidRPr="00A6553B" w:rsidRDefault="00A9285E" w:rsidP="00A9285E">
      <w:pPr>
        <w:pStyle w:val="Bezodstpw"/>
        <w:numPr>
          <w:ilvl w:val="0"/>
          <w:numId w:val="35"/>
        </w:numPr>
        <w:spacing w:before="40" w:after="40"/>
        <w:rPr>
          <w:sz w:val="20"/>
          <w:szCs w:val="20"/>
        </w:rPr>
      </w:pPr>
      <w:r w:rsidRPr="00A6553B">
        <w:rPr>
          <w:color w:val="333333"/>
          <w:sz w:val="20"/>
          <w:szCs w:val="20"/>
          <w:shd w:val="clear" w:color="auto" w:fill="FFFFFF"/>
        </w:rPr>
        <w:t>Ustawa z dnia 9 czerwca 2011 r. Prawo geologiczne i górnicze (</w:t>
      </w:r>
      <w:r w:rsidR="000255E1">
        <w:rPr>
          <w:color w:val="333333"/>
          <w:sz w:val="20"/>
          <w:szCs w:val="20"/>
          <w:shd w:val="clear" w:color="auto" w:fill="FFFFFF"/>
        </w:rPr>
        <w:t>D</w:t>
      </w:r>
      <w:r w:rsidR="000255E1" w:rsidRPr="00A6553B">
        <w:rPr>
          <w:color w:val="333333"/>
          <w:sz w:val="20"/>
          <w:szCs w:val="20"/>
          <w:shd w:val="clear" w:color="auto" w:fill="FFFFFF"/>
        </w:rPr>
        <w:t>z. U. z 2020 r. poz. 1064 z późn. zm.</w:t>
      </w:r>
      <w:r w:rsidR="000255E1">
        <w:rPr>
          <w:color w:val="333333"/>
          <w:sz w:val="20"/>
          <w:szCs w:val="20"/>
          <w:shd w:val="clear" w:color="auto" w:fill="FFFFFF"/>
        </w:rPr>
        <w:t xml:space="preserve"> t.j.</w:t>
      </w:r>
      <w:r w:rsidR="000255E1" w:rsidRPr="00A6553B">
        <w:rPr>
          <w:color w:val="333333"/>
          <w:sz w:val="20"/>
          <w:szCs w:val="20"/>
          <w:shd w:val="clear" w:color="auto" w:fill="FFFFFF"/>
        </w:rPr>
        <w:t>)</w:t>
      </w:r>
    </w:p>
    <w:p w14:paraId="212E8F96" w14:textId="77777777" w:rsidR="00A9285E" w:rsidRPr="00A6553B" w:rsidRDefault="00A9285E" w:rsidP="00A9285E">
      <w:pPr>
        <w:pStyle w:val="Akapitzlist"/>
        <w:numPr>
          <w:ilvl w:val="0"/>
          <w:numId w:val="35"/>
        </w:numPr>
        <w:spacing w:line="240" w:lineRule="auto"/>
        <w:rPr>
          <w:rFonts w:eastAsiaTheme="minorEastAsia"/>
          <w:noProof/>
          <w:sz w:val="20"/>
          <w:szCs w:val="20"/>
        </w:rPr>
      </w:pPr>
      <w:r w:rsidRPr="00A6553B">
        <w:rPr>
          <w:rFonts w:eastAsiaTheme="minorEastAsia"/>
          <w:noProof/>
          <w:sz w:val="20"/>
          <w:szCs w:val="20"/>
        </w:rPr>
        <w:t>Ustawa z dnia 20 lipca 1991 r. o Inspekcji Ochrony Środowiska (</w:t>
      </w:r>
      <w:r w:rsidR="000255E1" w:rsidRPr="00A6553B">
        <w:rPr>
          <w:rFonts w:eastAsiaTheme="minorEastAsia"/>
          <w:noProof/>
          <w:sz w:val="20"/>
          <w:szCs w:val="20"/>
        </w:rPr>
        <w:t>Dz. U. z 20</w:t>
      </w:r>
      <w:r w:rsidR="000255E1">
        <w:rPr>
          <w:rFonts w:eastAsiaTheme="minorEastAsia"/>
          <w:noProof/>
          <w:sz w:val="20"/>
          <w:szCs w:val="20"/>
        </w:rPr>
        <w:t>21</w:t>
      </w:r>
      <w:r w:rsidR="000255E1" w:rsidRPr="00A6553B">
        <w:rPr>
          <w:rFonts w:eastAsiaTheme="minorEastAsia"/>
          <w:noProof/>
          <w:sz w:val="20"/>
          <w:szCs w:val="20"/>
        </w:rPr>
        <w:t xml:space="preserve"> r. poz. </w:t>
      </w:r>
      <w:r w:rsidR="000255E1">
        <w:rPr>
          <w:rFonts w:eastAsiaTheme="minorEastAsia"/>
          <w:noProof/>
          <w:sz w:val="20"/>
          <w:szCs w:val="20"/>
        </w:rPr>
        <w:t>1070</w:t>
      </w:r>
      <w:r w:rsidR="000255E1" w:rsidRPr="00A6553B">
        <w:rPr>
          <w:rFonts w:eastAsiaTheme="minorEastAsia"/>
          <w:noProof/>
          <w:sz w:val="20"/>
          <w:szCs w:val="20"/>
        </w:rPr>
        <w:t xml:space="preserve"> </w:t>
      </w:r>
      <w:r w:rsidR="000255E1">
        <w:rPr>
          <w:rFonts w:eastAsiaTheme="minorEastAsia"/>
          <w:noProof/>
          <w:sz w:val="20"/>
          <w:szCs w:val="20"/>
        </w:rPr>
        <w:t>t.j</w:t>
      </w:r>
      <w:r w:rsidR="000255E1" w:rsidRPr="00A6553B">
        <w:rPr>
          <w:rFonts w:eastAsiaTheme="minorEastAsia"/>
          <w:noProof/>
          <w:sz w:val="20"/>
          <w:szCs w:val="20"/>
        </w:rPr>
        <w:t>.)</w:t>
      </w:r>
    </w:p>
    <w:p w14:paraId="124738F3" w14:textId="77777777" w:rsidR="00A9285E" w:rsidRPr="00A6553B" w:rsidRDefault="00A9285E" w:rsidP="00A9285E">
      <w:pPr>
        <w:pStyle w:val="Bezodstpw"/>
        <w:numPr>
          <w:ilvl w:val="0"/>
          <w:numId w:val="35"/>
        </w:numPr>
        <w:spacing w:before="40" w:after="40"/>
        <w:rPr>
          <w:sz w:val="20"/>
          <w:szCs w:val="20"/>
        </w:rPr>
      </w:pPr>
      <w:r w:rsidRPr="00A6553B">
        <w:rPr>
          <w:sz w:val="20"/>
          <w:szCs w:val="20"/>
          <w:shd w:val="clear" w:color="auto" w:fill="FFFFFF"/>
        </w:rPr>
        <w:t>Ustawa z dnia 3 lutego 1995 r. o ochronie gruntów rolnych i leśnych (t.j. Dz. U. z 2017 r. poz. 1161 z późn. zm.)</w:t>
      </w:r>
    </w:p>
    <w:p w14:paraId="51607261" w14:textId="77777777" w:rsidR="00A9285E" w:rsidRPr="00A6553B" w:rsidRDefault="00A9285E" w:rsidP="00A9285E">
      <w:pPr>
        <w:pStyle w:val="Akapitzlist"/>
        <w:numPr>
          <w:ilvl w:val="0"/>
          <w:numId w:val="35"/>
        </w:numPr>
        <w:spacing w:line="240" w:lineRule="auto"/>
        <w:rPr>
          <w:rFonts w:eastAsiaTheme="minorEastAsia"/>
          <w:noProof/>
          <w:sz w:val="20"/>
          <w:szCs w:val="20"/>
        </w:rPr>
      </w:pPr>
      <w:r w:rsidRPr="00A6553B">
        <w:rPr>
          <w:rFonts w:eastAsiaTheme="minorEastAsia"/>
          <w:noProof/>
          <w:sz w:val="20"/>
          <w:szCs w:val="20"/>
        </w:rPr>
        <w:t>Ustawa z dnia 27 marca 2003 r. o planowaniu i zagospodarowaniu przestrzennym (Dz. U. z 2015 r. poz. 199, z późn. zm.)</w:t>
      </w:r>
    </w:p>
    <w:p w14:paraId="7C10E49A" w14:textId="77777777" w:rsidR="00A9285E" w:rsidRPr="00A6553B" w:rsidRDefault="00A9285E" w:rsidP="00A9285E">
      <w:pPr>
        <w:pStyle w:val="Akapitzlist"/>
        <w:numPr>
          <w:ilvl w:val="0"/>
          <w:numId w:val="35"/>
        </w:numPr>
        <w:spacing w:line="240" w:lineRule="auto"/>
        <w:rPr>
          <w:rFonts w:eastAsiaTheme="minorEastAsia"/>
          <w:noProof/>
          <w:sz w:val="20"/>
          <w:szCs w:val="20"/>
        </w:rPr>
      </w:pPr>
      <w:r w:rsidRPr="00A6553B">
        <w:rPr>
          <w:rFonts w:eastAsiaTheme="minorEastAsia"/>
          <w:noProof/>
          <w:sz w:val="20"/>
          <w:szCs w:val="20"/>
        </w:rPr>
        <w:t xml:space="preserve">Ustawa z dnia 3 października 2008 r. o udostępnianiu informacji o środowisku i jego ochronie, udziale społeczeństwa w ochronie środowiska oraz o ocenach oddziaływania na środowisko (Dz. U. </w:t>
      </w:r>
      <w:r w:rsidR="000255E1" w:rsidRPr="00A6553B">
        <w:rPr>
          <w:rFonts w:eastAsiaTheme="minorEastAsia"/>
          <w:noProof/>
          <w:sz w:val="20"/>
          <w:szCs w:val="20"/>
        </w:rPr>
        <w:t>20</w:t>
      </w:r>
      <w:r w:rsidR="000255E1">
        <w:rPr>
          <w:rFonts w:eastAsiaTheme="minorEastAsia"/>
          <w:noProof/>
          <w:sz w:val="20"/>
          <w:szCs w:val="20"/>
        </w:rPr>
        <w:t>21</w:t>
      </w:r>
      <w:r w:rsidR="000255E1" w:rsidRPr="00A6553B">
        <w:rPr>
          <w:rFonts w:eastAsiaTheme="minorEastAsia"/>
          <w:noProof/>
          <w:sz w:val="20"/>
          <w:szCs w:val="20"/>
        </w:rPr>
        <w:t xml:space="preserve"> </w:t>
      </w:r>
      <w:r w:rsidRPr="00A6553B">
        <w:rPr>
          <w:rFonts w:eastAsiaTheme="minorEastAsia"/>
          <w:noProof/>
          <w:sz w:val="20"/>
          <w:szCs w:val="20"/>
        </w:rPr>
        <w:t xml:space="preserve">r. poz. </w:t>
      </w:r>
      <w:r w:rsidR="000255E1">
        <w:rPr>
          <w:rFonts w:eastAsiaTheme="minorEastAsia"/>
          <w:noProof/>
          <w:sz w:val="20"/>
          <w:szCs w:val="20"/>
        </w:rPr>
        <w:t>247 z późn. zm.</w:t>
      </w:r>
      <w:r w:rsidRPr="00A6553B">
        <w:rPr>
          <w:rFonts w:eastAsiaTheme="minorEastAsia"/>
          <w:noProof/>
          <w:sz w:val="20"/>
          <w:szCs w:val="20"/>
        </w:rPr>
        <w:t>).</w:t>
      </w:r>
    </w:p>
    <w:p w14:paraId="2F1EE155" w14:textId="77777777" w:rsidR="00A9285E" w:rsidRPr="00A6553B" w:rsidRDefault="00A9285E" w:rsidP="00A9285E">
      <w:pPr>
        <w:pStyle w:val="Bezodstpw"/>
        <w:numPr>
          <w:ilvl w:val="0"/>
          <w:numId w:val="35"/>
        </w:numPr>
        <w:spacing w:before="40" w:after="40"/>
        <w:rPr>
          <w:sz w:val="20"/>
          <w:szCs w:val="20"/>
        </w:rPr>
      </w:pPr>
      <w:r w:rsidRPr="00A6553B">
        <w:rPr>
          <w:sz w:val="20"/>
          <w:szCs w:val="20"/>
        </w:rPr>
        <w:t xml:space="preserve">Ustawa z dnia </w:t>
      </w:r>
      <w:r w:rsidR="00323697">
        <w:rPr>
          <w:sz w:val="20"/>
          <w:szCs w:val="20"/>
        </w:rPr>
        <w:t>20</w:t>
      </w:r>
      <w:r w:rsidRPr="00A6553B">
        <w:rPr>
          <w:sz w:val="20"/>
          <w:szCs w:val="20"/>
        </w:rPr>
        <w:t xml:space="preserve"> lipca 20</w:t>
      </w:r>
      <w:r w:rsidR="00323697">
        <w:rPr>
          <w:sz w:val="20"/>
          <w:szCs w:val="20"/>
        </w:rPr>
        <w:t>17</w:t>
      </w:r>
      <w:r w:rsidRPr="00A6553B">
        <w:rPr>
          <w:sz w:val="20"/>
          <w:szCs w:val="20"/>
        </w:rPr>
        <w:t xml:space="preserve"> r. Prawo wodne (Dz. U. </w:t>
      </w:r>
      <w:r w:rsidR="00323697" w:rsidRPr="00A6553B">
        <w:rPr>
          <w:sz w:val="20"/>
          <w:szCs w:val="20"/>
        </w:rPr>
        <w:t>20</w:t>
      </w:r>
      <w:r w:rsidR="00323697">
        <w:rPr>
          <w:sz w:val="20"/>
          <w:szCs w:val="20"/>
        </w:rPr>
        <w:t>21 r.</w:t>
      </w:r>
      <w:r w:rsidR="00323697" w:rsidRPr="00A6553B">
        <w:rPr>
          <w:sz w:val="20"/>
          <w:szCs w:val="20"/>
        </w:rPr>
        <w:t xml:space="preserve"> </w:t>
      </w:r>
      <w:r w:rsidRPr="00A6553B">
        <w:rPr>
          <w:sz w:val="20"/>
          <w:szCs w:val="20"/>
        </w:rPr>
        <w:t xml:space="preserve">poz. </w:t>
      </w:r>
      <w:r w:rsidR="00323697">
        <w:rPr>
          <w:sz w:val="20"/>
          <w:szCs w:val="20"/>
        </w:rPr>
        <w:t>624 z późn. zm. t.j.</w:t>
      </w:r>
      <w:r w:rsidRPr="00A6553B">
        <w:rPr>
          <w:sz w:val="20"/>
          <w:szCs w:val="20"/>
        </w:rPr>
        <w:t>)</w:t>
      </w:r>
    </w:p>
    <w:p w14:paraId="4EB7373F" w14:textId="77777777" w:rsidR="00A9285E" w:rsidRPr="00A6553B" w:rsidRDefault="00A9285E" w:rsidP="00A9285E">
      <w:pPr>
        <w:pStyle w:val="Bezodstpw"/>
        <w:numPr>
          <w:ilvl w:val="0"/>
          <w:numId w:val="35"/>
        </w:numPr>
        <w:spacing w:before="40" w:after="40"/>
        <w:rPr>
          <w:sz w:val="20"/>
          <w:szCs w:val="20"/>
        </w:rPr>
      </w:pPr>
      <w:r>
        <w:rPr>
          <w:sz w:val="20"/>
          <w:szCs w:val="20"/>
        </w:rPr>
        <w:t>U</w:t>
      </w:r>
      <w:r w:rsidRPr="00A6553B">
        <w:rPr>
          <w:sz w:val="20"/>
          <w:szCs w:val="20"/>
        </w:rPr>
        <w:t xml:space="preserve">stawa z dnia 14 grudnia 2012 r. o odpadach (Dz. U. z </w:t>
      </w:r>
      <w:r w:rsidR="000255E1" w:rsidRPr="00A6553B">
        <w:rPr>
          <w:sz w:val="20"/>
          <w:szCs w:val="20"/>
        </w:rPr>
        <w:t>202</w:t>
      </w:r>
      <w:r w:rsidR="000255E1">
        <w:rPr>
          <w:sz w:val="20"/>
          <w:szCs w:val="20"/>
        </w:rPr>
        <w:t>1</w:t>
      </w:r>
      <w:r w:rsidR="000255E1" w:rsidRPr="00A6553B">
        <w:rPr>
          <w:sz w:val="20"/>
          <w:szCs w:val="20"/>
        </w:rPr>
        <w:t xml:space="preserve"> </w:t>
      </w:r>
      <w:r w:rsidRPr="00A6553B">
        <w:rPr>
          <w:sz w:val="20"/>
          <w:szCs w:val="20"/>
        </w:rPr>
        <w:t xml:space="preserve">r. poz. </w:t>
      </w:r>
      <w:r w:rsidR="000255E1" w:rsidRPr="00A6553B">
        <w:rPr>
          <w:sz w:val="20"/>
          <w:szCs w:val="20"/>
        </w:rPr>
        <w:t>7</w:t>
      </w:r>
      <w:r w:rsidR="000255E1">
        <w:rPr>
          <w:sz w:val="20"/>
          <w:szCs w:val="20"/>
        </w:rPr>
        <w:t>79</w:t>
      </w:r>
      <w:r w:rsidR="000255E1" w:rsidRPr="00A6553B">
        <w:rPr>
          <w:sz w:val="20"/>
          <w:szCs w:val="20"/>
        </w:rPr>
        <w:t xml:space="preserve"> </w:t>
      </w:r>
      <w:r w:rsidRPr="00A6553B">
        <w:rPr>
          <w:sz w:val="20"/>
          <w:szCs w:val="20"/>
        </w:rPr>
        <w:t>z późn. zm.</w:t>
      </w:r>
      <w:r w:rsidR="000255E1">
        <w:rPr>
          <w:sz w:val="20"/>
          <w:szCs w:val="20"/>
        </w:rPr>
        <w:t xml:space="preserve"> t.j.</w:t>
      </w:r>
      <w:r w:rsidRPr="00A6553B">
        <w:rPr>
          <w:sz w:val="20"/>
          <w:szCs w:val="20"/>
        </w:rPr>
        <w:t>),</w:t>
      </w:r>
    </w:p>
    <w:p w14:paraId="65CF3CA8" w14:textId="77777777" w:rsidR="00A9285E" w:rsidRDefault="00A9285E" w:rsidP="00A9285E">
      <w:pPr>
        <w:pStyle w:val="Bezodstpw"/>
        <w:numPr>
          <w:ilvl w:val="0"/>
          <w:numId w:val="35"/>
        </w:numPr>
        <w:spacing w:before="40" w:after="40"/>
        <w:rPr>
          <w:sz w:val="20"/>
          <w:szCs w:val="20"/>
        </w:rPr>
      </w:pPr>
      <w:r w:rsidRPr="00A6553B">
        <w:rPr>
          <w:sz w:val="20"/>
          <w:szCs w:val="20"/>
        </w:rPr>
        <w:t>Rozporządzenie Ministra Klimatu z dnia 17 lutego 2020 roku w sprawie sposobów sprawdzania dotrzymania dopuszczalnych poziomów pól elektromagnetycznych w środowisku (Dz. U. poz. 258)</w:t>
      </w:r>
    </w:p>
    <w:p w14:paraId="5A56F1E4" w14:textId="77777777" w:rsidR="00A9285E" w:rsidRDefault="00A9285E" w:rsidP="00A9285E">
      <w:pPr>
        <w:pStyle w:val="Bezodstpw"/>
        <w:numPr>
          <w:ilvl w:val="0"/>
          <w:numId w:val="35"/>
        </w:numPr>
        <w:spacing w:before="40" w:after="40"/>
        <w:rPr>
          <w:sz w:val="20"/>
          <w:szCs w:val="20"/>
        </w:rPr>
      </w:pPr>
      <w:r w:rsidRPr="006C60C7">
        <w:rPr>
          <w:sz w:val="20"/>
          <w:szCs w:val="20"/>
        </w:rPr>
        <w:t>Rozporządzenie Ministra Środowiska z dnia 12 listopada 2007 roku w sprawie zakresu i sposobu prowadzenia okresowych badań poziomów pól elektromagnetycznych w środowisku (Dz. U. Nr 221, poz. 1645)</w:t>
      </w:r>
    </w:p>
    <w:p w14:paraId="548A9124" w14:textId="77777777" w:rsidR="00A9285E" w:rsidRPr="006C60C7" w:rsidRDefault="00A9285E" w:rsidP="00A9285E">
      <w:pPr>
        <w:pStyle w:val="Bezodstpw"/>
        <w:numPr>
          <w:ilvl w:val="0"/>
          <w:numId w:val="35"/>
        </w:numPr>
        <w:spacing w:before="40" w:after="40"/>
        <w:rPr>
          <w:sz w:val="20"/>
          <w:szCs w:val="20"/>
        </w:rPr>
      </w:pPr>
      <w:r w:rsidRPr="006C60C7">
        <w:rPr>
          <w:sz w:val="20"/>
          <w:szCs w:val="20"/>
        </w:rPr>
        <w:lastRenderedPageBreak/>
        <w:t>Rozporządzenie Ministra Środowiska z dnia 30 grudnia 2002 r. w sprawie poważnych awarii objętych obowiązkiem zgłoszenia do Głównego Inspektora Ochrony Środowiska (Dz. U. z 2003 r. Nr 5, poz. 58, z późn. zm.),</w:t>
      </w:r>
    </w:p>
    <w:p w14:paraId="62EEFFB2" w14:textId="76D74B64" w:rsidR="00A9285E" w:rsidRPr="00A6553B" w:rsidRDefault="00A9285E" w:rsidP="00A9285E">
      <w:pPr>
        <w:pStyle w:val="Bezodstpw"/>
        <w:numPr>
          <w:ilvl w:val="0"/>
          <w:numId w:val="35"/>
        </w:numPr>
        <w:spacing w:before="40" w:after="40"/>
        <w:rPr>
          <w:sz w:val="20"/>
          <w:szCs w:val="20"/>
        </w:rPr>
      </w:pPr>
      <w:r w:rsidRPr="00A6553B">
        <w:rPr>
          <w:sz w:val="20"/>
          <w:szCs w:val="20"/>
        </w:rPr>
        <w:t>Rozporządzenie Ministra Środowiska z dnia 30 października 2003 r. w sprawie dopuszczalnych poziomów pól elektromagnetycznych w środowisku oraz sposobów sprawdzania dotrzymania tych poziomów</w:t>
      </w:r>
      <w:r w:rsidR="00307D9D">
        <w:rPr>
          <w:sz w:val="20"/>
          <w:szCs w:val="20"/>
        </w:rPr>
        <w:t xml:space="preserve"> </w:t>
      </w:r>
      <w:r w:rsidRPr="00A6553B">
        <w:rPr>
          <w:sz w:val="20"/>
          <w:szCs w:val="20"/>
        </w:rPr>
        <w:t>(Dz. U. Nr 192, poz. 1883)</w:t>
      </w:r>
    </w:p>
    <w:p w14:paraId="05D445E8" w14:textId="77777777" w:rsidR="00A9285E" w:rsidRPr="00A6553B" w:rsidRDefault="00A9285E" w:rsidP="00A9285E">
      <w:pPr>
        <w:pStyle w:val="Bezodstpw"/>
        <w:numPr>
          <w:ilvl w:val="0"/>
          <w:numId w:val="35"/>
        </w:numPr>
        <w:spacing w:before="40" w:after="40"/>
        <w:rPr>
          <w:rStyle w:val="h11"/>
          <w:rFonts w:ascii="Segoe UI" w:hAnsi="Segoe UI"/>
          <w:b w:val="0"/>
          <w:bCs w:val="0"/>
          <w:sz w:val="20"/>
          <w:szCs w:val="20"/>
        </w:rPr>
      </w:pPr>
      <w:r w:rsidRPr="00A6553B">
        <w:rPr>
          <w:rFonts w:eastAsia="MyriadPro-Regular"/>
          <w:sz w:val="20"/>
          <w:szCs w:val="20"/>
        </w:rPr>
        <w:t>Rozporządzenie Ministra Środowiska z dnia 20 czerwca 2007 r. w sprawie informacji dotyczących ruchów masowych ziemi (</w:t>
      </w:r>
      <w:r w:rsidRPr="00A6553B">
        <w:rPr>
          <w:rStyle w:val="h11"/>
          <w:rFonts w:ascii="Segoe UI" w:hAnsi="Segoe UI"/>
          <w:b w:val="0"/>
          <w:bCs w:val="0"/>
          <w:sz w:val="20"/>
          <w:szCs w:val="20"/>
        </w:rPr>
        <w:t>Dz. U. 2007 nr 121 poz. 840)</w:t>
      </w:r>
    </w:p>
    <w:p w14:paraId="3B8A7A85" w14:textId="77777777" w:rsidR="00A9285E" w:rsidRPr="00A6553B" w:rsidRDefault="00A9285E" w:rsidP="00A9285E">
      <w:pPr>
        <w:pStyle w:val="Bezodstpw"/>
        <w:numPr>
          <w:ilvl w:val="0"/>
          <w:numId w:val="35"/>
        </w:numPr>
        <w:spacing w:before="40" w:after="40"/>
        <w:rPr>
          <w:rStyle w:val="h11"/>
          <w:rFonts w:ascii="Segoe UI" w:hAnsi="Segoe UI"/>
          <w:b w:val="0"/>
          <w:bCs w:val="0"/>
          <w:sz w:val="20"/>
          <w:szCs w:val="20"/>
        </w:rPr>
      </w:pPr>
      <w:r w:rsidRPr="00A6553B">
        <w:rPr>
          <w:rStyle w:val="h11"/>
          <w:rFonts w:ascii="Segoe UI" w:hAnsi="Segoe UI"/>
          <w:b w:val="0"/>
          <w:bCs w:val="0"/>
          <w:sz w:val="20"/>
          <w:szCs w:val="20"/>
        </w:rPr>
        <w:t>Rozporządzenie Ministra Środowiska z dnia 14 czerwca 2007 roku w sprawie dopuszczalnych poziomów hałasu w środowisku (t.j. Dz. U. z 2014 r. poz. 112)</w:t>
      </w:r>
    </w:p>
    <w:p w14:paraId="4A8B24B8" w14:textId="77777777" w:rsidR="00A9285E" w:rsidRPr="00A6553B" w:rsidRDefault="00A9285E" w:rsidP="00A9285E">
      <w:pPr>
        <w:pStyle w:val="Bezodstpw"/>
        <w:numPr>
          <w:ilvl w:val="0"/>
          <w:numId w:val="35"/>
        </w:numPr>
        <w:spacing w:before="40" w:after="40"/>
      </w:pPr>
      <w:r w:rsidRPr="00A6553B">
        <w:rPr>
          <w:sz w:val="20"/>
          <w:szCs w:val="20"/>
          <w:shd w:val="clear" w:color="auto" w:fill="FFFFFF"/>
        </w:rPr>
        <w:t>Rozporządzenie Ministra Środowiska z dnia 1 września 2016 r. w sprawie sposobu prowadzenia oceny zanieczyszczenia powierzchni ziemi (Dz. U. poz. 1395)</w:t>
      </w:r>
    </w:p>
    <w:p w14:paraId="570C8FF8" w14:textId="77777777" w:rsidR="00A9285E" w:rsidRDefault="00A9285E" w:rsidP="00A9285E">
      <w:pPr>
        <w:pStyle w:val="Bezodstpw"/>
        <w:numPr>
          <w:ilvl w:val="0"/>
          <w:numId w:val="35"/>
        </w:numPr>
        <w:spacing w:before="40" w:after="40"/>
        <w:rPr>
          <w:sz w:val="20"/>
          <w:szCs w:val="20"/>
        </w:rPr>
      </w:pPr>
      <w:r w:rsidRPr="00A6553B">
        <w:rPr>
          <w:sz w:val="20"/>
          <w:szCs w:val="20"/>
        </w:rPr>
        <w:t>Rozporządzenie Ministra Zdrowia z dnia 17 grudnia 2019 r. w sprawie dopuszczalnych poziomów pól elektromagnetycznych w środowisku (Dz. U. poz. 2448)</w:t>
      </w:r>
    </w:p>
    <w:p w14:paraId="17FBF0DE" w14:textId="77777777" w:rsidR="00A9285E" w:rsidRPr="00A6553B" w:rsidRDefault="00A9285E" w:rsidP="00A9285E">
      <w:pPr>
        <w:pStyle w:val="Bezodstpw"/>
        <w:numPr>
          <w:ilvl w:val="0"/>
          <w:numId w:val="35"/>
        </w:numPr>
        <w:spacing w:before="40" w:after="40"/>
        <w:rPr>
          <w:sz w:val="20"/>
          <w:szCs w:val="20"/>
        </w:rPr>
      </w:pPr>
      <w:r w:rsidRPr="006C60C7">
        <w:rPr>
          <w:sz w:val="20"/>
          <w:szCs w:val="20"/>
        </w:rPr>
        <w:t>Rozporządzenie Rady Ministrów z dnia 18 października 2016 roku w sprawie przyjęcia Planu zarządzania ryzykiem powodziowym dla obszaru dorzecza Odry (Dz. U. z 2016 r., poz. 1938)</w:t>
      </w:r>
    </w:p>
    <w:p w14:paraId="37542AF9" w14:textId="77777777" w:rsidR="00A6553B" w:rsidRDefault="00A6553B" w:rsidP="00A6553B">
      <w:pPr>
        <w:keepNext/>
        <w:rPr>
          <w:rStyle w:val="Wyrnieniedelikatne"/>
        </w:rPr>
      </w:pPr>
      <w:r>
        <w:rPr>
          <w:rStyle w:val="Wyrnieniedelikatne"/>
        </w:rPr>
        <w:t>Publikacje</w:t>
      </w:r>
    </w:p>
    <w:p w14:paraId="33016062" w14:textId="77777777" w:rsidR="00A9285E" w:rsidRPr="00A6553B" w:rsidRDefault="00A9285E" w:rsidP="00A9285E">
      <w:pPr>
        <w:pStyle w:val="Bezodstpw"/>
        <w:numPr>
          <w:ilvl w:val="0"/>
          <w:numId w:val="36"/>
        </w:numPr>
        <w:spacing w:before="40" w:after="40"/>
        <w:rPr>
          <w:sz w:val="20"/>
          <w:szCs w:val="20"/>
        </w:rPr>
      </w:pPr>
      <w:r w:rsidRPr="00A6553B">
        <w:rPr>
          <w:sz w:val="20"/>
          <w:szCs w:val="20"/>
        </w:rPr>
        <w:t>Aktualizacja analizy gospodarowania odpadami komunalnymi na terenie Gminy Miasto Szczecin za 2019 r.</w:t>
      </w:r>
    </w:p>
    <w:p w14:paraId="56DB65D8" w14:textId="77777777" w:rsidR="00A9285E" w:rsidRDefault="00A9285E" w:rsidP="00A9285E">
      <w:pPr>
        <w:pStyle w:val="Bezodstpw"/>
        <w:numPr>
          <w:ilvl w:val="0"/>
          <w:numId w:val="36"/>
        </w:numPr>
        <w:spacing w:before="40" w:after="40"/>
        <w:rPr>
          <w:sz w:val="20"/>
          <w:szCs w:val="20"/>
        </w:rPr>
      </w:pPr>
      <w:r w:rsidRPr="00A6553B">
        <w:rPr>
          <w:sz w:val="20"/>
          <w:szCs w:val="20"/>
        </w:rPr>
        <w:t>Analiza systemu gospodarowania odpadami komunalnymi na terenie Gminy Miasto Szczecin za lata 2015-2019</w:t>
      </w:r>
    </w:p>
    <w:p w14:paraId="39DEEBEE" w14:textId="77777777" w:rsidR="00A9285E" w:rsidRDefault="00A9285E" w:rsidP="00A9285E">
      <w:pPr>
        <w:pStyle w:val="Bezodstpw"/>
        <w:numPr>
          <w:ilvl w:val="0"/>
          <w:numId w:val="36"/>
        </w:numPr>
        <w:spacing w:before="40" w:after="40"/>
        <w:rPr>
          <w:sz w:val="20"/>
          <w:szCs w:val="20"/>
        </w:rPr>
      </w:pPr>
      <w:r w:rsidRPr="00B013F6">
        <w:rPr>
          <w:sz w:val="20"/>
          <w:szCs w:val="20"/>
        </w:rPr>
        <w:t>Biuletyn Statystyczny Szczecina IV kwartał 2020 r.</w:t>
      </w:r>
    </w:p>
    <w:p w14:paraId="380DE8D8" w14:textId="77777777" w:rsidR="00A9285E" w:rsidRPr="00A6553B" w:rsidRDefault="00A9285E" w:rsidP="00A9285E">
      <w:pPr>
        <w:pStyle w:val="Bezodstpw"/>
        <w:numPr>
          <w:ilvl w:val="0"/>
          <w:numId w:val="36"/>
        </w:numPr>
        <w:spacing w:before="40" w:after="40"/>
        <w:rPr>
          <w:sz w:val="20"/>
          <w:szCs w:val="20"/>
        </w:rPr>
      </w:pPr>
      <w:r w:rsidRPr="00A6553B">
        <w:rPr>
          <w:sz w:val="20"/>
          <w:szCs w:val="20"/>
          <w:lang w:val="en-US"/>
        </w:rPr>
        <w:t xml:space="preserve">Gabrielsen P., Bosch P., 2003: Environmental Indicators: Typology and Use in Reporting. </w:t>
      </w:r>
      <w:r w:rsidRPr="00A6553B">
        <w:rPr>
          <w:sz w:val="20"/>
          <w:szCs w:val="20"/>
        </w:rPr>
        <w:t>EEA internal working paper</w:t>
      </w:r>
    </w:p>
    <w:p w14:paraId="08AA8914" w14:textId="77777777" w:rsidR="00A9285E" w:rsidRPr="00A6553B" w:rsidRDefault="00A9285E" w:rsidP="00A9285E">
      <w:pPr>
        <w:pStyle w:val="Bezodstpw"/>
        <w:numPr>
          <w:ilvl w:val="0"/>
          <w:numId w:val="36"/>
        </w:numPr>
        <w:spacing w:before="40" w:after="40"/>
        <w:rPr>
          <w:sz w:val="20"/>
          <w:szCs w:val="20"/>
        </w:rPr>
      </w:pPr>
      <w:r w:rsidRPr="00A6553B">
        <w:rPr>
          <w:sz w:val="20"/>
          <w:szCs w:val="20"/>
        </w:rPr>
        <w:t>Gminne sprawozdanie z realizacji zadań z zakresu gospodarowania odpadami komunalnymi za 2020r.</w:t>
      </w:r>
    </w:p>
    <w:p w14:paraId="1159793E" w14:textId="77777777" w:rsidR="00A9285E" w:rsidRPr="00A6553B" w:rsidRDefault="00A9285E" w:rsidP="00A9285E">
      <w:pPr>
        <w:pStyle w:val="Bezodstpw"/>
        <w:numPr>
          <w:ilvl w:val="0"/>
          <w:numId w:val="36"/>
        </w:numPr>
        <w:spacing w:before="40" w:after="40"/>
        <w:rPr>
          <w:sz w:val="20"/>
          <w:szCs w:val="20"/>
        </w:rPr>
      </w:pPr>
      <w:r w:rsidRPr="00A6553B">
        <w:rPr>
          <w:sz w:val="20"/>
          <w:szCs w:val="20"/>
        </w:rPr>
        <w:t>Gospodarka odpadami komunalnymi na terenie Gminy Miasto Szczecin, ilości odpadów wytworzonych w roku 2019 na terenie Gminy Miasto Szczecin</w:t>
      </w:r>
    </w:p>
    <w:p w14:paraId="308D031C" w14:textId="77777777" w:rsidR="00A9285E" w:rsidRPr="00A6553B" w:rsidRDefault="00A9285E" w:rsidP="00A9285E">
      <w:pPr>
        <w:pStyle w:val="Bezodstpw"/>
        <w:numPr>
          <w:ilvl w:val="0"/>
          <w:numId w:val="36"/>
        </w:numPr>
        <w:spacing w:before="40" w:after="40"/>
        <w:rPr>
          <w:sz w:val="20"/>
          <w:szCs w:val="20"/>
        </w:rPr>
      </w:pPr>
      <w:r w:rsidRPr="00A6553B">
        <w:rPr>
          <w:sz w:val="20"/>
          <w:szCs w:val="20"/>
        </w:rPr>
        <w:t>Gut P., ZWiK Sp. z o.o. w Szczecinie, Szczecińskie Wodociągi i Kanalizacja od XVI wieku do 2018 roku, Szczecin 2019</w:t>
      </w:r>
    </w:p>
    <w:p w14:paraId="2CBD1CDE" w14:textId="77777777" w:rsidR="00A9285E" w:rsidRPr="00A6553B" w:rsidRDefault="00A9285E" w:rsidP="00A9285E">
      <w:pPr>
        <w:pStyle w:val="Bezodstpw"/>
        <w:numPr>
          <w:ilvl w:val="0"/>
          <w:numId w:val="36"/>
        </w:numPr>
        <w:spacing w:before="40" w:after="40"/>
        <w:rPr>
          <w:sz w:val="20"/>
          <w:szCs w:val="20"/>
          <w:lang w:val="en-US"/>
        </w:rPr>
      </w:pPr>
      <w:r w:rsidRPr="00A6553B">
        <w:rPr>
          <w:sz w:val="20"/>
          <w:szCs w:val="20"/>
          <w:lang w:val="en-US"/>
        </w:rPr>
        <w:t>Gürel E., 2017: SWOT analysis: a theoretical review. Journal of International Social Research 10(51)</w:t>
      </w:r>
    </w:p>
    <w:p w14:paraId="6E09465D" w14:textId="77777777" w:rsidR="00A9285E" w:rsidRPr="00A6553B" w:rsidRDefault="00A9285E" w:rsidP="00A9285E">
      <w:pPr>
        <w:pStyle w:val="Bezodstpw"/>
        <w:numPr>
          <w:ilvl w:val="0"/>
          <w:numId w:val="36"/>
        </w:numPr>
        <w:spacing w:before="40" w:after="40"/>
        <w:rPr>
          <w:sz w:val="20"/>
          <w:szCs w:val="20"/>
        </w:rPr>
      </w:pPr>
      <w:r w:rsidRPr="00A6553B">
        <w:rPr>
          <w:sz w:val="20"/>
          <w:szCs w:val="20"/>
          <w:lang w:val="en-US"/>
        </w:rPr>
        <w:t xml:space="preserve">Weihrich, H., 1982:The TOWS Matrix- A Tool for Situational Analysis. </w:t>
      </w:r>
      <w:r w:rsidRPr="00A6553B">
        <w:rPr>
          <w:sz w:val="20"/>
          <w:szCs w:val="20"/>
        </w:rPr>
        <w:t>Long Range Planning, 15 (2)</w:t>
      </w:r>
    </w:p>
    <w:p w14:paraId="74DD5631" w14:textId="77777777" w:rsidR="00A9285E" w:rsidRPr="00A6553B" w:rsidRDefault="00A9285E" w:rsidP="00A9285E">
      <w:pPr>
        <w:pStyle w:val="Bezodstpw"/>
        <w:numPr>
          <w:ilvl w:val="0"/>
          <w:numId w:val="36"/>
        </w:numPr>
        <w:spacing w:before="40" w:after="40"/>
        <w:rPr>
          <w:sz w:val="20"/>
          <w:szCs w:val="20"/>
        </w:rPr>
      </w:pPr>
      <w:r w:rsidRPr="00A6553B">
        <w:rPr>
          <w:sz w:val="20"/>
          <w:szCs w:val="20"/>
        </w:rPr>
        <w:t>Dobracki R., 1982: Objaśnienia do szczegółowej mapy geologicznej Polski, Arkusz Szczecin (228), Wydawnictwa Geologiczne</w:t>
      </w:r>
    </w:p>
    <w:p w14:paraId="6A40921B" w14:textId="77777777" w:rsidR="00A9285E" w:rsidRDefault="00A9285E" w:rsidP="00A9285E">
      <w:pPr>
        <w:pStyle w:val="Bezodstpw"/>
        <w:numPr>
          <w:ilvl w:val="0"/>
          <w:numId w:val="36"/>
        </w:numPr>
        <w:spacing w:before="40" w:after="40"/>
        <w:rPr>
          <w:sz w:val="20"/>
          <w:szCs w:val="20"/>
        </w:rPr>
      </w:pPr>
      <w:r w:rsidRPr="00A6553B">
        <w:rPr>
          <w:sz w:val="20"/>
          <w:szCs w:val="20"/>
        </w:rPr>
        <w:t>Kruk L. i in., 2009: Objaśnienia do mapy geośrodowiskowej Polski 1:50 000, Arkusz Szczecin (228), PIG-PIB, Warszawa</w:t>
      </w:r>
    </w:p>
    <w:p w14:paraId="4A31FCD6" w14:textId="77777777" w:rsidR="00A9285E" w:rsidRDefault="00A9285E" w:rsidP="00A9285E">
      <w:pPr>
        <w:pStyle w:val="Bezodstpw"/>
        <w:numPr>
          <w:ilvl w:val="0"/>
          <w:numId w:val="36"/>
        </w:numPr>
        <w:spacing w:before="40" w:after="40"/>
        <w:rPr>
          <w:sz w:val="20"/>
          <w:szCs w:val="20"/>
        </w:rPr>
      </w:pPr>
      <w:r w:rsidRPr="00B013F6">
        <w:rPr>
          <w:sz w:val="20"/>
          <w:szCs w:val="20"/>
        </w:rPr>
        <w:t xml:space="preserve">Kurs na Szczecin Rynek Nieruchomości Biurowych i Magazynowych, </w:t>
      </w:r>
      <w:r>
        <w:rPr>
          <w:sz w:val="20"/>
          <w:szCs w:val="20"/>
        </w:rPr>
        <w:t>g</w:t>
      </w:r>
      <w:r w:rsidRPr="00B013F6">
        <w:rPr>
          <w:sz w:val="20"/>
          <w:szCs w:val="20"/>
        </w:rPr>
        <w:t>rudzień 2020</w:t>
      </w:r>
    </w:p>
    <w:p w14:paraId="7ABD6E36" w14:textId="77777777" w:rsidR="007746BE" w:rsidRPr="007746BE" w:rsidRDefault="007746BE" w:rsidP="00A9285E">
      <w:pPr>
        <w:pStyle w:val="Bezodstpw"/>
        <w:numPr>
          <w:ilvl w:val="0"/>
          <w:numId w:val="36"/>
        </w:numPr>
        <w:spacing w:before="40" w:after="40"/>
        <w:rPr>
          <w:sz w:val="20"/>
          <w:szCs w:val="20"/>
        </w:rPr>
      </w:pPr>
      <w:r w:rsidRPr="003742F8">
        <w:rPr>
          <w:sz w:val="20"/>
          <w:szCs w:val="20"/>
        </w:rPr>
        <w:t xml:space="preserve">Meyer B., 2015: Środowiskowe aspekty kształtowania przestrzeni turystycznej w miastach </w:t>
      </w:r>
      <w:r>
        <w:rPr>
          <w:sz w:val="20"/>
          <w:szCs w:val="20"/>
        </w:rPr>
        <w:t>(</w:t>
      </w:r>
      <w:r w:rsidRPr="003742F8">
        <w:rPr>
          <w:sz w:val="20"/>
          <w:szCs w:val="20"/>
        </w:rPr>
        <w:t>na przykładzie Szczecina), praca zbiorowa, str.: 309 - 325, Kraków</w:t>
      </w:r>
    </w:p>
    <w:p w14:paraId="503A10F7" w14:textId="77777777" w:rsidR="00A9285E" w:rsidRDefault="00A9285E" w:rsidP="00A9285E">
      <w:pPr>
        <w:pStyle w:val="Bezodstpw"/>
        <w:numPr>
          <w:ilvl w:val="0"/>
          <w:numId w:val="36"/>
        </w:numPr>
        <w:spacing w:before="40" w:after="40"/>
        <w:rPr>
          <w:sz w:val="20"/>
          <w:szCs w:val="20"/>
        </w:rPr>
      </w:pPr>
      <w:r w:rsidRPr="00A6553B">
        <w:rPr>
          <w:sz w:val="20"/>
          <w:szCs w:val="20"/>
        </w:rPr>
        <w:t>Michalski K. i in., 2011: Prognoza oddziaływania na środowisko zmiany Studium uwarunkowań i kierunków zagospodarowania przestrzennego miasta Szczecin, BPPM, Szczecin</w:t>
      </w:r>
    </w:p>
    <w:p w14:paraId="5EA9BD9A" w14:textId="77777777" w:rsidR="00A9285E" w:rsidRPr="00A6553B" w:rsidRDefault="00A9285E" w:rsidP="00A9285E">
      <w:pPr>
        <w:pStyle w:val="Bezodstpw"/>
        <w:numPr>
          <w:ilvl w:val="0"/>
          <w:numId w:val="36"/>
        </w:numPr>
        <w:spacing w:before="40" w:after="40"/>
        <w:rPr>
          <w:sz w:val="20"/>
          <w:szCs w:val="20"/>
        </w:rPr>
      </w:pPr>
      <w:r w:rsidRPr="006C60C7">
        <w:rPr>
          <w:sz w:val="20"/>
          <w:szCs w:val="20"/>
        </w:rPr>
        <w:t>Miejski Plan Zarządzania Kryzysowego Część I – Plan Główny, Szczecin 2020</w:t>
      </w:r>
      <w:r>
        <w:rPr>
          <w:sz w:val="20"/>
          <w:szCs w:val="20"/>
        </w:rPr>
        <w:t xml:space="preserve"> (</w:t>
      </w:r>
      <w:r w:rsidRPr="006C60C7">
        <w:rPr>
          <w:sz w:val="20"/>
          <w:szCs w:val="20"/>
        </w:rPr>
        <w:t>UM Szczecin – Wydział Zarządzania Kryzysowego i Ochrony Ludności</w:t>
      </w:r>
      <w:r>
        <w:rPr>
          <w:sz w:val="20"/>
          <w:szCs w:val="20"/>
        </w:rPr>
        <w:t>)</w:t>
      </w:r>
    </w:p>
    <w:p w14:paraId="30DBB009" w14:textId="77777777" w:rsidR="00A9285E" w:rsidRPr="00A6553B" w:rsidRDefault="00A9285E" w:rsidP="00A9285E">
      <w:pPr>
        <w:pStyle w:val="Bezodstpw"/>
        <w:numPr>
          <w:ilvl w:val="0"/>
          <w:numId w:val="36"/>
        </w:numPr>
        <w:spacing w:before="40" w:after="40"/>
        <w:rPr>
          <w:sz w:val="20"/>
          <w:szCs w:val="20"/>
        </w:rPr>
      </w:pPr>
      <w:r w:rsidRPr="00A6553B">
        <w:rPr>
          <w:sz w:val="20"/>
          <w:szCs w:val="20"/>
        </w:rPr>
        <w:t>Pismo AZ-MC/04/2020 dotyczące monitoringu wdrażania Programu Ochrony Środowiska miasta Szczecin na lata 2017-2020 z uwzględnieniem perspektywy na lata 2021-2024, w zakresie realizacji zadań planowanych na rok 2019, REMONDIS Szczecin Sp. z o.o., 2020 r.</w:t>
      </w:r>
    </w:p>
    <w:p w14:paraId="76FD231B" w14:textId="77777777" w:rsidR="00A9285E" w:rsidRPr="00A6553B" w:rsidRDefault="00A9285E" w:rsidP="00A9285E">
      <w:pPr>
        <w:pStyle w:val="Bezodstpw"/>
        <w:numPr>
          <w:ilvl w:val="0"/>
          <w:numId w:val="36"/>
        </w:numPr>
        <w:spacing w:before="40" w:after="40"/>
        <w:rPr>
          <w:sz w:val="20"/>
          <w:szCs w:val="20"/>
        </w:rPr>
      </w:pPr>
      <w:r w:rsidRPr="00A6553B">
        <w:rPr>
          <w:sz w:val="20"/>
          <w:szCs w:val="20"/>
        </w:rPr>
        <w:t xml:space="preserve">Pismo z dnia 12 września 2019 r. Urzędu Miasta Szczecin dotyczącego wniosku o udostępnienie informacji publicznej w zakresie edukacji mieszkańców, a zwłaszcza dzieci jak bezpieczniej używać </w:t>
      </w:r>
      <w:r w:rsidRPr="00A6553B">
        <w:rPr>
          <w:sz w:val="20"/>
          <w:szCs w:val="20"/>
        </w:rPr>
        <w:lastRenderedPageBreak/>
        <w:t>bezprzewodowych urządzeń emitujących pola elektromagnetyczne, takich jak np. telefon komórkowy czy router Wi-Fi (BIP-S.1431.95.2019)</w:t>
      </w:r>
    </w:p>
    <w:p w14:paraId="6838BAD7" w14:textId="77777777" w:rsidR="00A9285E" w:rsidRPr="00A6553B" w:rsidRDefault="00A9285E" w:rsidP="00A9285E">
      <w:pPr>
        <w:pStyle w:val="Bezodstpw"/>
        <w:numPr>
          <w:ilvl w:val="0"/>
          <w:numId w:val="36"/>
        </w:numPr>
        <w:spacing w:before="40" w:after="40"/>
        <w:rPr>
          <w:sz w:val="20"/>
          <w:szCs w:val="20"/>
        </w:rPr>
      </w:pPr>
      <w:r w:rsidRPr="00A6553B">
        <w:rPr>
          <w:sz w:val="20"/>
          <w:szCs w:val="20"/>
        </w:rPr>
        <w:t xml:space="preserve">Plan adaptacji do zmian klimatu dla Miasta Szczecin, 2019 r. </w:t>
      </w:r>
    </w:p>
    <w:p w14:paraId="6364CA02" w14:textId="77777777" w:rsidR="00A9285E" w:rsidRPr="00A6553B" w:rsidRDefault="00A9285E" w:rsidP="00A9285E">
      <w:pPr>
        <w:pStyle w:val="Bezodstpw"/>
        <w:numPr>
          <w:ilvl w:val="0"/>
          <w:numId w:val="36"/>
        </w:numPr>
        <w:spacing w:before="40" w:after="40"/>
        <w:rPr>
          <w:sz w:val="20"/>
          <w:szCs w:val="20"/>
        </w:rPr>
      </w:pPr>
      <w:r w:rsidRPr="00A6553B">
        <w:rPr>
          <w:sz w:val="20"/>
          <w:szCs w:val="20"/>
        </w:rPr>
        <w:t>Plan Gospodarki Odpadami dla Województwa Zachodniopomorskiego na lata 2020-2026 z uwzględnieniem perspektywy na lata 2027-2032</w:t>
      </w:r>
    </w:p>
    <w:p w14:paraId="2CA68AE4" w14:textId="77777777" w:rsidR="00A9285E" w:rsidRPr="00A6553B" w:rsidRDefault="00A9285E" w:rsidP="00A9285E">
      <w:pPr>
        <w:pStyle w:val="Bezodstpw"/>
        <w:numPr>
          <w:ilvl w:val="0"/>
          <w:numId w:val="36"/>
        </w:numPr>
        <w:spacing w:before="40" w:after="40"/>
        <w:rPr>
          <w:sz w:val="20"/>
          <w:szCs w:val="20"/>
        </w:rPr>
      </w:pPr>
      <w:r w:rsidRPr="00A6553B">
        <w:rPr>
          <w:sz w:val="20"/>
          <w:szCs w:val="20"/>
        </w:rPr>
        <w:t>Plan przeciwdziałania skutkom suszy w regionach wodnych Dolnej Odry i Przymorza Zachodniego oraz Ücker, Szczecin 2016 r.</w:t>
      </w:r>
    </w:p>
    <w:p w14:paraId="0C2B1058" w14:textId="77777777" w:rsidR="00A9285E" w:rsidRPr="00A6553B" w:rsidRDefault="00A9285E" w:rsidP="00A9285E">
      <w:pPr>
        <w:pStyle w:val="Bezodstpw"/>
        <w:numPr>
          <w:ilvl w:val="0"/>
          <w:numId w:val="36"/>
        </w:numPr>
        <w:spacing w:before="40" w:after="40"/>
        <w:rPr>
          <w:sz w:val="20"/>
          <w:szCs w:val="20"/>
        </w:rPr>
      </w:pPr>
      <w:r w:rsidRPr="00A6553B">
        <w:rPr>
          <w:sz w:val="20"/>
          <w:szCs w:val="20"/>
        </w:rPr>
        <w:t xml:space="preserve">Plan gospodarki niskoemisyjnej dla Gminy Miasta Szczecin, 2015 r. </w:t>
      </w:r>
    </w:p>
    <w:p w14:paraId="6B1EA654" w14:textId="77777777" w:rsidR="00A9285E" w:rsidRDefault="00A9285E" w:rsidP="00A9285E">
      <w:pPr>
        <w:pStyle w:val="Bezodstpw"/>
        <w:numPr>
          <w:ilvl w:val="0"/>
          <w:numId w:val="36"/>
        </w:numPr>
        <w:spacing w:before="40" w:after="40"/>
        <w:rPr>
          <w:sz w:val="20"/>
          <w:szCs w:val="20"/>
        </w:rPr>
      </w:pPr>
      <w:r w:rsidRPr="00A6553B">
        <w:rPr>
          <w:sz w:val="20"/>
          <w:szCs w:val="20"/>
        </w:rPr>
        <w:t>Plan zagospodarowania przestrzennego wójewództwa zachodniopomorskiego</w:t>
      </w:r>
      <w:r>
        <w:rPr>
          <w:sz w:val="20"/>
          <w:szCs w:val="20"/>
        </w:rPr>
        <w:t>,</w:t>
      </w:r>
      <w:r w:rsidRPr="00A6553B">
        <w:rPr>
          <w:sz w:val="20"/>
          <w:szCs w:val="20"/>
        </w:rPr>
        <w:t xml:space="preserve"> </w:t>
      </w:r>
      <w:r w:rsidRPr="00B013F6">
        <w:rPr>
          <w:sz w:val="20"/>
          <w:szCs w:val="20"/>
        </w:rPr>
        <w:t>tom I, 2020 r</w:t>
      </w:r>
      <w:r>
        <w:rPr>
          <w:sz w:val="20"/>
          <w:szCs w:val="20"/>
        </w:rPr>
        <w:t>.</w:t>
      </w:r>
    </w:p>
    <w:p w14:paraId="11DFE4B9" w14:textId="77777777" w:rsidR="00A9285E" w:rsidRPr="00A6553B" w:rsidRDefault="00A9285E" w:rsidP="00A9285E">
      <w:pPr>
        <w:pStyle w:val="Bezodstpw"/>
        <w:numPr>
          <w:ilvl w:val="0"/>
          <w:numId w:val="36"/>
        </w:numPr>
        <w:spacing w:before="40" w:after="40"/>
        <w:rPr>
          <w:sz w:val="20"/>
          <w:szCs w:val="20"/>
        </w:rPr>
      </w:pPr>
      <w:r w:rsidRPr="00B013F6">
        <w:rPr>
          <w:sz w:val="20"/>
          <w:szCs w:val="20"/>
        </w:rPr>
        <w:t>Plan Zagospodarowania Przestrzennego Województwa Zachodniopomorskiego, tom II, 2020 r</w:t>
      </w:r>
      <w:r>
        <w:rPr>
          <w:sz w:val="20"/>
          <w:szCs w:val="20"/>
        </w:rPr>
        <w:t>.</w:t>
      </w:r>
    </w:p>
    <w:p w14:paraId="55563897" w14:textId="77777777" w:rsidR="00A9285E" w:rsidRPr="00A6553B" w:rsidRDefault="00A9285E" w:rsidP="00A9285E">
      <w:pPr>
        <w:pStyle w:val="Bezodstpw"/>
        <w:numPr>
          <w:ilvl w:val="0"/>
          <w:numId w:val="36"/>
        </w:numPr>
        <w:spacing w:before="40" w:after="40"/>
        <w:rPr>
          <w:sz w:val="20"/>
          <w:szCs w:val="20"/>
        </w:rPr>
      </w:pPr>
      <w:r w:rsidRPr="00A6553B">
        <w:rPr>
          <w:sz w:val="20"/>
          <w:szCs w:val="20"/>
        </w:rPr>
        <w:t xml:space="preserve">Program ochrony powietrza wraz z planem działań krótkoterminowych dla strefy Aglomeracja Szczecińska, 2020 r. </w:t>
      </w:r>
    </w:p>
    <w:p w14:paraId="67C5D936" w14:textId="77777777" w:rsidR="00A9285E" w:rsidRPr="00A6553B" w:rsidRDefault="00A9285E" w:rsidP="00A9285E">
      <w:pPr>
        <w:pStyle w:val="Bezodstpw"/>
        <w:numPr>
          <w:ilvl w:val="0"/>
          <w:numId w:val="36"/>
        </w:numPr>
        <w:spacing w:before="40" w:after="40"/>
        <w:rPr>
          <w:sz w:val="20"/>
          <w:szCs w:val="20"/>
        </w:rPr>
      </w:pPr>
      <w:r w:rsidRPr="00A6553B">
        <w:rPr>
          <w:sz w:val="20"/>
          <w:szCs w:val="20"/>
        </w:rPr>
        <w:t>Program ochrony środowiska przed hałasem dla miasta Szczecin na lata 2020-2025</w:t>
      </w:r>
    </w:p>
    <w:p w14:paraId="2C2ADD16" w14:textId="77777777" w:rsidR="00A9285E" w:rsidRPr="00A6553B" w:rsidRDefault="00A9285E" w:rsidP="00A9285E">
      <w:pPr>
        <w:pStyle w:val="Bezodstpw"/>
        <w:numPr>
          <w:ilvl w:val="0"/>
          <w:numId w:val="36"/>
        </w:numPr>
        <w:spacing w:before="40" w:after="40"/>
        <w:rPr>
          <w:sz w:val="20"/>
          <w:szCs w:val="20"/>
        </w:rPr>
      </w:pPr>
      <w:r w:rsidRPr="00A6553B">
        <w:rPr>
          <w:sz w:val="20"/>
          <w:szCs w:val="20"/>
        </w:rPr>
        <w:t>Program ochrony środowiska województwa zachodniopomorskiego na lata 2016-2020 z perspetywą do 2024</w:t>
      </w:r>
    </w:p>
    <w:p w14:paraId="03706120" w14:textId="77777777" w:rsidR="00A9285E" w:rsidRPr="00A6553B" w:rsidRDefault="00A9285E" w:rsidP="00A9285E">
      <w:pPr>
        <w:pStyle w:val="Bezodstpw"/>
        <w:numPr>
          <w:ilvl w:val="0"/>
          <w:numId w:val="36"/>
        </w:numPr>
        <w:spacing w:before="40" w:after="40"/>
        <w:rPr>
          <w:sz w:val="20"/>
          <w:szCs w:val="20"/>
        </w:rPr>
      </w:pPr>
      <w:r w:rsidRPr="00A6553B">
        <w:rPr>
          <w:sz w:val="20"/>
          <w:szCs w:val="20"/>
        </w:rPr>
        <w:t>Program Oczyszczania Kraju z Azbestu na lata 2009-2032</w:t>
      </w:r>
    </w:p>
    <w:p w14:paraId="094AAAB9" w14:textId="77777777" w:rsidR="00A9285E" w:rsidRPr="00A6553B" w:rsidRDefault="00A9285E" w:rsidP="00A9285E">
      <w:pPr>
        <w:pStyle w:val="Bezodstpw"/>
        <w:numPr>
          <w:ilvl w:val="0"/>
          <w:numId w:val="36"/>
        </w:numPr>
        <w:spacing w:before="40" w:after="40"/>
        <w:rPr>
          <w:sz w:val="20"/>
          <w:szCs w:val="20"/>
        </w:rPr>
      </w:pPr>
      <w:r w:rsidRPr="00A6553B">
        <w:rPr>
          <w:sz w:val="20"/>
          <w:szCs w:val="20"/>
        </w:rPr>
        <w:t>Program „Szczecin bez azbestu” za lata 2005-2020, BIP UM Szczecin</w:t>
      </w:r>
    </w:p>
    <w:p w14:paraId="10842120" w14:textId="77777777" w:rsidR="00A9285E" w:rsidRPr="00A6553B" w:rsidRDefault="00A9285E" w:rsidP="00A9285E">
      <w:pPr>
        <w:pStyle w:val="Bezodstpw"/>
        <w:numPr>
          <w:ilvl w:val="0"/>
          <w:numId w:val="36"/>
        </w:numPr>
        <w:spacing w:before="40" w:after="40"/>
        <w:rPr>
          <w:sz w:val="20"/>
          <w:szCs w:val="20"/>
        </w:rPr>
      </w:pPr>
      <w:r w:rsidRPr="00A6553B">
        <w:rPr>
          <w:sz w:val="20"/>
          <w:szCs w:val="20"/>
        </w:rPr>
        <w:t>Raport o stanie gminy miast</w:t>
      </w:r>
      <w:r>
        <w:rPr>
          <w:sz w:val="20"/>
          <w:szCs w:val="20"/>
        </w:rPr>
        <w:t>a</w:t>
      </w:r>
      <w:r w:rsidRPr="00A6553B">
        <w:rPr>
          <w:sz w:val="20"/>
          <w:szCs w:val="20"/>
        </w:rPr>
        <w:t xml:space="preserve"> Szczecin za 2019 rok</w:t>
      </w:r>
    </w:p>
    <w:p w14:paraId="37F778A8" w14:textId="77777777" w:rsidR="00A9285E" w:rsidRDefault="00A9285E" w:rsidP="00A9285E">
      <w:pPr>
        <w:pStyle w:val="Bezodstpw"/>
        <w:numPr>
          <w:ilvl w:val="0"/>
          <w:numId w:val="36"/>
        </w:numPr>
        <w:spacing w:before="40" w:after="40"/>
        <w:rPr>
          <w:sz w:val="20"/>
          <w:szCs w:val="20"/>
        </w:rPr>
      </w:pPr>
      <w:r w:rsidRPr="00A6553B">
        <w:rPr>
          <w:sz w:val="20"/>
          <w:szCs w:val="20"/>
        </w:rPr>
        <w:t>Raport roczny z monitoringu na osuwiskach Nr: 79710; 79749; 80501; 80504; 79755;80568, październik 2020 r., PIG-PIB, Kraków</w:t>
      </w:r>
    </w:p>
    <w:p w14:paraId="2BDC8911" w14:textId="3C743610" w:rsidR="00A9285E" w:rsidRPr="00A6553B" w:rsidRDefault="00A9285E" w:rsidP="00A9285E">
      <w:pPr>
        <w:pStyle w:val="Bezodstpw"/>
        <w:numPr>
          <w:ilvl w:val="0"/>
          <w:numId w:val="36"/>
        </w:numPr>
        <w:spacing w:before="40" w:after="40"/>
        <w:rPr>
          <w:sz w:val="20"/>
          <w:szCs w:val="20"/>
        </w:rPr>
      </w:pPr>
      <w:r w:rsidRPr="00B013F6">
        <w:rPr>
          <w:sz w:val="20"/>
          <w:szCs w:val="20"/>
        </w:rPr>
        <w:t xml:space="preserve">Raport z monitoringu odkrywkowej eksploatacji kopalin w Szczecinie – mieście na prawach powiatu (woj. </w:t>
      </w:r>
      <w:r w:rsidR="00453754">
        <w:rPr>
          <w:sz w:val="20"/>
          <w:szCs w:val="20"/>
        </w:rPr>
        <w:t>z</w:t>
      </w:r>
      <w:r w:rsidRPr="00B013F6">
        <w:rPr>
          <w:sz w:val="20"/>
          <w:szCs w:val="20"/>
        </w:rPr>
        <w:t>achodniopomorskie), stan na wrzesień 2019 r., PIG-PIB</w:t>
      </w:r>
    </w:p>
    <w:p w14:paraId="46832851" w14:textId="77777777" w:rsidR="00A9285E" w:rsidRPr="00A6553B" w:rsidRDefault="00A9285E" w:rsidP="00A9285E">
      <w:pPr>
        <w:pStyle w:val="Bezodstpw"/>
        <w:numPr>
          <w:ilvl w:val="0"/>
          <w:numId w:val="36"/>
        </w:numPr>
        <w:spacing w:before="40" w:after="40"/>
        <w:rPr>
          <w:sz w:val="20"/>
          <w:szCs w:val="20"/>
        </w:rPr>
      </w:pPr>
      <w:r w:rsidRPr="00A6553B">
        <w:rPr>
          <w:sz w:val="20"/>
          <w:szCs w:val="20"/>
        </w:rPr>
        <w:t>Realizacja Programu „Szczecin bez azbestu” za lata 2005-2020, BIP UM Szczecin</w:t>
      </w:r>
    </w:p>
    <w:p w14:paraId="30AE8EC8" w14:textId="77777777" w:rsidR="00A9285E" w:rsidRDefault="00A9285E" w:rsidP="00A9285E">
      <w:pPr>
        <w:pStyle w:val="Bezodstpw"/>
        <w:numPr>
          <w:ilvl w:val="0"/>
          <w:numId w:val="36"/>
        </w:numPr>
        <w:spacing w:before="40" w:after="40"/>
        <w:rPr>
          <w:sz w:val="20"/>
          <w:szCs w:val="20"/>
        </w:rPr>
      </w:pPr>
      <w:r w:rsidRPr="00A6553B">
        <w:rPr>
          <w:sz w:val="20"/>
          <w:szCs w:val="20"/>
        </w:rPr>
        <w:t>Roczna ocena jakości powietrza w województwie zachodniopomorskim. Raport wojewódzki za rok 2019, Szczecin 2020</w:t>
      </w:r>
    </w:p>
    <w:p w14:paraId="33A862F4" w14:textId="77777777" w:rsidR="00A9285E" w:rsidRPr="00A6553B" w:rsidRDefault="00A9285E" w:rsidP="00A9285E">
      <w:pPr>
        <w:pStyle w:val="Bezodstpw"/>
        <w:numPr>
          <w:ilvl w:val="0"/>
          <w:numId w:val="36"/>
        </w:numPr>
        <w:spacing w:before="40" w:after="40"/>
        <w:rPr>
          <w:sz w:val="20"/>
          <w:szCs w:val="20"/>
        </w:rPr>
      </w:pPr>
      <w:r w:rsidRPr="006C60C7">
        <w:rPr>
          <w:sz w:val="20"/>
          <w:szCs w:val="20"/>
        </w:rPr>
        <w:t>Roczna ocena jakości powietrza w województwie zachodniopomorskim. Raport wojewódzki za rok 2020, Szczecin 2021</w:t>
      </w:r>
    </w:p>
    <w:p w14:paraId="5DE8EB61" w14:textId="77777777" w:rsidR="00A9285E" w:rsidRPr="00A6553B" w:rsidRDefault="00A9285E" w:rsidP="00A9285E">
      <w:pPr>
        <w:pStyle w:val="Bezodstpw"/>
        <w:numPr>
          <w:ilvl w:val="0"/>
          <w:numId w:val="36"/>
        </w:numPr>
        <w:spacing w:before="40" w:after="40"/>
        <w:rPr>
          <w:sz w:val="20"/>
          <w:szCs w:val="20"/>
        </w:rPr>
      </w:pPr>
      <w:r w:rsidRPr="00A6553B">
        <w:rPr>
          <w:sz w:val="20"/>
          <w:szCs w:val="20"/>
        </w:rPr>
        <w:t>Sadlok R. (red.): Przeciwdziałanie niskiej emisji na terenach zwartej zabudowy mieszkalnej. Stowarzyszenie na rzecz efektywności energetycznej i rozwoju odnawialnych źródeł energii „HELIOS”. Bochnia, 2014</w:t>
      </w:r>
    </w:p>
    <w:p w14:paraId="4B9ABFAE" w14:textId="77777777" w:rsidR="00A9285E" w:rsidRPr="00A6553B" w:rsidRDefault="00A9285E" w:rsidP="00A9285E">
      <w:pPr>
        <w:pStyle w:val="Bezodstpw"/>
        <w:numPr>
          <w:ilvl w:val="0"/>
          <w:numId w:val="36"/>
        </w:numPr>
        <w:spacing w:before="40" w:after="40"/>
        <w:rPr>
          <w:sz w:val="20"/>
          <w:szCs w:val="20"/>
        </w:rPr>
      </w:pPr>
      <w:r w:rsidRPr="00A6553B">
        <w:rPr>
          <w:sz w:val="20"/>
          <w:szCs w:val="20"/>
        </w:rPr>
        <w:t>Stan środowiska w województwie zachodniopomorskim, raport 2020, Główny Inspektorat Ochrony Środowiska, Szczecin 2020</w:t>
      </w:r>
    </w:p>
    <w:p w14:paraId="0AB84F14" w14:textId="77777777" w:rsidR="00A9285E" w:rsidRPr="00A6553B" w:rsidRDefault="00A9285E" w:rsidP="00A9285E">
      <w:pPr>
        <w:pStyle w:val="Bezodstpw"/>
        <w:numPr>
          <w:ilvl w:val="0"/>
          <w:numId w:val="36"/>
        </w:numPr>
        <w:spacing w:before="40" w:after="40"/>
        <w:rPr>
          <w:sz w:val="20"/>
          <w:szCs w:val="20"/>
        </w:rPr>
      </w:pPr>
      <w:r w:rsidRPr="00A6553B">
        <w:rPr>
          <w:sz w:val="20"/>
          <w:szCs w:val="20"/>
        </w:rPr>
        <w:t>Standardy utrzymania, ochrony i rozwoju terenów zieleni miasta Szczecin, grudzień 2020, Polskie Towarzystwo Dendrologiczne, Szczecin</w:t>
      </w:r>
    </w:p>
    <w:p w14:paraId="5BBE7613" w14:textId="77777777" w:rsidR="00A9285E" w:rsidRPr="00A6553B" w:rsidRDefault="00A9285E" w:rsidP="00A9285E">
      <w:pPr>
        <w:pStyle w:val="Bezodstpw"/>
        <w:numPr>
          <w:ilvl w:val="0"/>
          <w:numId w:val="36"/>
        </w:numPr>
        <w:spacing w:before="40" w:after="40"/>
        <w:rPr>
          <w:sz w:val="20"/>
          <w:szCs w:val="20"/>
        </w:rPr>
      </w:pPr>
      <w:r w:rsidRPr="00A6553B">
        <w:rPr>
          <w:sz w:val="20"/>
          <w:szCs w:val="20"/>
        </w:rPr>
        <w:t xml:space="preserve">Uchwała antysmogowa, 2018 r. </w:t>
      </w:r>
    </w:p>
    <w:p w14:paraId="34C49F81" w14:textId="77777777" w:rsidR="00A9285E" w:rsidRPr="00A6553B" w:rsidRDefault="00A9285E" w:rsidP="00A9285E">
      <w:pPr>
        <w:pStyle w:val="Bezodstpw"/>
        <w:numPr>
          <w:ilvl w:val="0"/>
          <w:numId w:val="36"/>
        </w:numPr>
        <w:spacing w:before="40" w:after="40"/>
        <w:rPr>
          <w:sz w:val="20"/>
          <w:szCs w:val="20"/>
        </w:rPr>
      </w:pPr>
      <w:r w:rsidRPr="00A6553B">
        <w:rPr>
          <w:sz w:val="20"/>
          <w:szCs w:val="20"/>
        </w:rPr>
        <w:t>Strategia rozwoju Szczecina 2025</w:t>
      </w:r>
    </w:p>
    <w:p w14:paraId="7627E137" w14:textId="77777777" w:rsidR="00A9285E" w:rsidRPr="00A6553B" w:rsidRDefault="00A9285E" w:rsidP="00A9285E">
      <w:pPr>
        <w:pStyle w:val="Bezodstpw"/>
        <w:numPr>
          <w:ilvl w:val="0"/>
          <w:numId w:val="36"/>
        </w:numPr>
        <w:spacing w:before="40" w:after="40"/>
        <w:rPr>
          <w:sz w:val="20"/>
          <w:szCs w:val="20"/>
        </w:rPr>
      </w:pPr>
      <w:r w:rsidRPr="00A6553B">
        <w:rPr>
          <w:sz w:val="20"/>
          <w:szCs w:val="20"/>
        </w:rPr>
        <w:t>Strategia rozwoju województwa zachodniopomorskiego z perspektywą do 2030 roku, 2019 r.</w:t>
      </w:r>
    </w:p>
    <w:p w14:paraId="72F7F483" w14:textId="77777777" w:rsidR="00A9285E" w:rsidRDefault="00A9285E" w:rsidP="00A9285E">
      <w:pPr>
        <w:pStyle w:val="Bezodstpw"/>
        <w:numPr>
          <w:ilvl w:val="0"/>
          <w:numId w:val="36"/>
        </w:numPr>
        <w:spacing w:before="40" w:after="40"/>
        <w:rPr>
          <w:sz w:val="20"/>
          <w:szCs w:val="20"/>
        </w:rPr>
      </w:pPr>
      <w:r w:rsidRPr="00A6553B">
        <w:rPr>
          <w:sz w:val="20"/>
          <w:szCs w:val="20"/>
        </w:rPr>
        <w:t>Studium uwarunkowań i kierunków zagospodarowania przestrzennego Miasta Szczecin, 20</w:t>
      </w:r>
      <w:r>
        <w:rPr>
          <w:sz w:val="20"/>
          <w:szCs w:val="20"/>
        </w:rPr>
        <w:t>21</w:t>
      </w:r>
      <w:r w:rsidRPr="00A6553B">
        <w:rPr>
          <w:sz w:val="20"/>
          <w:szCs w:val="20"/>
        </w:rPr>
        <w:t xml:space="preserve"> r. </w:t>
      </w:r>
    </w:p>
    <w:p w14:paraId="2D6C3768" w14:textId="77777777" w:rsidR="00A9285E" w:rsidRDefault="00A9285E" w:rsidP="00A9285E">
      <w:pPr>
        <w:pStyle w:val="Bezodstpw"/>
        <w:numPr>
          <w:ilvl w:val="0"/>
          <w:numId w:val="36"/>
        </w:numPr>
        <w:spacing w:before="40" w:after="40"/>
        <w:rPr>
          <w:sz w:val="20"/>
          <w:szCs w:val="20"/>
        </w:rPr>
      </w:pPr>
      <w:r w:rsidRPr="00B013F6">
        <w:rPr>
          <w:sz w:val="20"/>
          <w:szCs w:val="20"/>
        </w:rPr>
        <w:t>Studium uwarunkowań i kierunków zagospodarowania przestrzennego (projekt)</w:t>
      </w:r>
    </w:p>
    <w:p w14:paraId="2B966753" w14:textId="77777777" w:rsidR="00A9285E" w:rsidRPr="00245AB9" w:rsidRDefault="00A9285E" w:rsidP="00A9285E">
      <w:pPr>
        <w:pStyle w:val="Bezodstpw"/>
        <w:numPr>
          <w:ilvl w:val="0"/>
          <w:numId w:val="36"/>
        </w:numPr>
        <w:spacing w:before="40" w:after="40"/>
        <w:rPr>
          <w:sz w:val="20"/>
          <w:szCs w:val="20"/>
        </w:rPr>
      </w:pPr>
      <w:r w:rsidRPr="00B013F6">
        <w:rPr>
          <w:sz w:val="20"/>
          <w:szCs w:val="20"/>
        </w:rPr>
        <w:t>Studium uwarunkowań i kierunków zagospodarowania przestrzennego (projekt, karty osiedli)</w:t>
      </w:r>
    </w:p>
    <w:p w14:paraId="4406AD20" w14:textId="77777777" w:rsidR="00A9285E" w:rsidRPr="00A6553B" w:rsidRDefault="00A9285E" w:rsidP="00A9285E">
      <w:pPr>
        <w:pStyle w:val="Bezodstpw"/>
        <w:numPr>
          <w:ilvl w:val="0"/>
          <w:numId w:val="36"/>
        </w:numPr>
        <w:spacing w:before="40" w:after="40"/>
        <w:rPr>
          <w:sz w:val="20"/>
          <w:szCs w:val="20"/>
        </w:rPr>
      </w:pPr>
      <w:r w:rsidRPr="00B013F6">
        <w:rPr>
          <w:sz w:val="20"/>
          <w:szCs w:val="20"/>
        </w:rPr>
        <w:t>Turystyka w województwie zachodniopomorskim w 2019 r.</w:t>
      </w:r>
    </w:p>
    <w:p w14:paraId="4F2C7386" w14:textId="77777777" w:rsidR="00A9285E" w:rsidRDefault="00A9285E" w:rsidP="00A9285E">
      <w:pPr>
        <w:pStyle w:val="Bezodstpw"/>
        <w:numPr>
          <w:ilvl w:val="0"/>
          <w:numId w:val="36"/>
        </w:numPr>
        <w:spacing w:before="40" w:after="40"/>
        <w:rPr>
          <w:sz w:val="20"/>
          <w:szCs w:val="20"/>
        </w:rPr>
      </w:pPr>
      <w:r w:rsidRPr="00A6553B">
        <w:rPr>
          <w:sz w:val="20"/>
          <w:szCs w:val="20"/>
        </w:rPr>
        <w:t>Waloryzacja przyrodnicza miasta Szczecin, wrzesień 2018, Biuro Konserwacji Przyrody S.C., Szczecin</w:t>
      </w:r>
    </w:p>
    <w:p w14:paraId="7758BFC8" w14:textId="77777777" w:rsidR="00A9285E" w:rsidRPr="004D1575" w:rsidRDefault="00A9285E" w:rsidP="00A9285E">
      <w:pPr>
        <w:pStyle w:val="Bezodstpw"/>
        <w:numPr>
          <w:ilvl w:val="0"/>
          <w:numId w:val="36"/>
        </w:numPr>
        <w:spacing w:before="40" w:after="40"/>
        <w:rPr>
          <w:sz w:val="20"/>
          <w:szCs w:val="20"/>
        </w:rPr>
      </w:pPr>
      <w:r w:rsidRPr="004D1575">
        <w:rPr>
          <w:sz w:val="20"/>
          <w:szCs w:val="20"/>
        </w:rPr>
        <w:t>Wykaz wraków statków znajdujących się na obszarach morskich należących do właściwości terytorialnej Dyrektora Urzędu Morskiego w Szczecinie</w:t>
      </w:r>
      <w:r>
        <w:rPr>
          <w:sz w:val="20"/>
          <w:szCs w:val="20"/>
        </w:rPr>
        <w:t xml:space="preserve"> (</w:t>
      </w:r>
      <w:hyperlink r:id="rId83" w:history="1">
        <w:r w:rsidRPr="00245AB9">
          <w:rPr>
            <w:rStyle w:val="Hipercze"/>
            <w:color w:val="auto"/>
            <w:sz w:val="20"/>
            <w:szCs w:val="20"/>
            <w:u w:val="none"/>
          </w:rPr>
          <w:t>https://www.ums.gov.pl</w:t>
        </w:r>
      </w:hyperlink>
      <w:r>
        <w:rPr>
          <w:sz w:val="20"/>
          <w:szCs w:val="20"/>
        </w:rPr>
        <w:t xml:space="preserve"> (dostęp: 07.05.2021 r.))</w:t>
      </w:r>
    </w:p>
    <w:p w14:paraId="22C24F46" w14:textId="77777777" w:rsidR="00A6553B" w:rsidRDefault="00A6553B" w:rsidP="00A6553B">
      <w:pPr>
        <w:keepNext/>
        <w:rPr>
          <w:rStyle w:val="Wyrnieniedelikatne"/>
        </w:rPr>
      </w:pPr>
      <w:r>
        <w:rPr>
          <w:rStyle w:val="Wyrnieniedelikatne"/>
        </w:rPr>
        <w:t>Strony internetowe</w:t>
      </w:r>
    </w:p>
    <w:p w14:paraId="1367EE66"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https://www.bip.um.szczecin.pl (dostęp: 21.01.2021 r.)</w:t>
      </w:r>
    </w:p>
    <w:p w14:paraId="15317ADA"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lastRenderedPageBreak/>
        <w:t>http://bip.um.szczecin.pl/bop/Bop_filtrwww.asp (dostęp: 25.03.2021 r.)</w:t>
      </w:r>
    </w:p>
    <w:p w14:paraId="2642AEBA"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http://bip.um.szczecin.pl/chapter_11948.asp (dostęp: 19.03.2021 r.)</w:t>
      </w:r>
    </w:p>
    <w:p w14:paraId="6735CB84"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http://bip.um.szczecin.pl/files/5F5F2355610B4CF0935EDF038D14EBB0/Miejski_Plan_Zaraądzania_Kryzysowego.pdf (dostęp: 31.03.2021</w:t>
      </w:r>
      <w:r w:rsidR="002A4166">
        <w:rPr>
          <w:sz w:val="20"/>
          <w:szCs w:val="20"/>
        </w:rPr>
        <w:t xml:space="preserve"> </w:t>
      </w:r>
      <w:r w:rsidRPr="00A6553B">
        <w:rPr>
          <w:sz w:val="20"/>
          <w:szCs w:val="20"/>
        </w:rPr>
        <w:t>r.)</w:t>
      </w:r>
    </w:p>
    <w:p w14:paraId="15CD7EC4" w14:textId="77777777" w:rsidR="00A9285E" w:rsidRPr="000278B1" w:rsidRDefault="00A9285E" w:rsidP="00A9285E">
      <w:pPr>
        <w:pStyle w:val="Bezodstpw"/>
        <w:numPr>
          <w:ilvl w:val="0"/>
          <w:numId w:val="37"/>
        </w:numPr>
        <w:spacing w:before="40" w:after="40"/>
        <w:jc w:val="left"/>
        <w:rPr>
          <w:rStyle w:val="PrzypisydolneZnak"/>
          <w:i w:val="0"/>
          <w:iCs w:val="0"/>
          <w:sz w:val="20"/>
          <w:szCs w:val="20"/>
        </w:rPr>
      </w:pPr>
      <w:r w:rsidRPr="000278B1">
        <w:rPr>
          <w:rStyle w:val="PrzypisydolneZnak"/>
          <w:i w:val="0"/>
          <w:iCs w:val="0"/>
          <w:sz w:val="20"/>
          <w:szCs w:val="20"/>
        </w:rPr>
        <w:t>GUS, BDL 2021 [https://bdl.stat.gov.pl/BDL/start]</w:t>
      </w:r>
    </w:p>
    <w:p w14:paraId="0784E9B1" w14:textId="77777777" w:rsidR="00A9285E" w:rsidRPr="000278B1" w:rsidRDefault="00A9285E" w:rsidP="00A9285E">
      <w:pPr>
        <w:pStyle w:val="Bezodstpw"/>
        <w:numPr>
          <w:ilvl w:val="0"/>
          <w:numId w:val="37"/>
        </w:numPr>
        <w:spacing w:before="40" w:after="40"/>
        <w:jc w:val="left"/>
        <w:rPr>
          <w:sz w:val="20"/>
          <w:szCs w:val="20"/>
        </w:rPr>
      </w:pPr>
      <w:r w:rsidRPr="000278B1">
        <w:rPr>
          <w:sz w:val="20"/>
          <w:szCs w:val="20"/>
        </w:rPr>
        <w:t>https://szczecin.stat.gov.pl/dane-o-wojewodztwie/stolica-wojewodztwa/ (dostęp: 16.03.2021 r.)</w:t>
      </w:r>
    </w:p>
    <w:p w14:paraId="1105DF87" w14:textId="77777777" w:rsidR="00A9285E" w:rsidRPr="00757A0C" w:rsidRDefault="00A9285E" w:rsidP="00A9285E">
      <w:pPr>
        <w:pStyle w:val="Bezodstpw"/>
        <w:numPr>
          <w:ilvl w:val="0"/>
          <w:numId w:val="37"/>
        </w:numPr>
        <w:spacing w:before="40" w:after="40"/>
        <w:jc w:val="left"/>
        <w:rPr>
          <w:rStyle w:val="PrzypisydolneZnak"/>
          <w:i w:val="0"/>
          <w:iCs w:val="0"/>
          <w:sz w:val="20"/>
          <w:szCs w:val="20"/>
          <w:lang w:val="pl-PL"/>
        </w:rPr>
      </w:pPr>
      <w:r w:rsidRPr="00757A0C">
        <w:rPr>
          <w:rStyle w:val="PrzypisydolneZnak"/>
          <w:i w:val="0"/>
          <w:iCs w:val="0"/>
          <w:sz w:val="20"/>
          <w:szCs w:val="20"/>
          <w:lang w:val="pl-PL"/>
        </w:rPr>
        <w:t>CBDG GIS 2021 [https://gis.pgi.gov.pl]</w:t>
      </w:r>
      <w:r w:rsidR="009D7C7B" w:rsidRPr="00757A0C">
        <w:rPr>
          <w:rStyle w:val="PrzypisydolneZnak"/>
          <w:i w:val="0"/>
          <w:iCs w:val="0"/>
          <w:sz w:val="20"/>
          <w:szCs w:val="20"/>
          <w:lang w:val="pl-PL"/>
        </w:rPr>
        <w:t xml:space="preserve"> </w:t>
      </w:r>
      <w:r w:rsidR="009D7C7B" w:rsidRPr="00A6553B">
        <w:rPr>
          <w:sz w:val="20"/>
          <w:szCs w:val="20"/>
        </w:rPr>
        <w:t>(dostęp: 25.03.2021 r.)</w:t>
      </w:r>
    </w:p>
    <w:p w14:paraId="295D08AC" w14:textId="77777777" w:rsidR="00A9285E" w:rsidRPr="000278B1" w:rsidRDefault="00A9285E" w:rsidP="00A9285E">
      <w:pPr>
        <w:pStyle w:val="Bezodstpw"/>
        <w:numPr>
          <w:ilvl w:val="0"/>
          <w:numId w:val="37"/>
        </w:numPr>
        <w:spacing w:before="40" w:after="40"/>
        <w:jc w:val="left"/>
        <w:rPr>
          <w:rStyle w:val="PrzypisydolneZnak"/>
          <w:i w:val="0"/>
          <w:iCs w:val="0"/>
          <w:sz w:val="20"/>
          <w:szCs w:val="20"/>
        </w:rPr>
      </w:pPr>
      <w:r w:rsidRPr="000278B1">
        <w:rPr>
          <w:rStyle w:val="PrzypisydolneZnak"/>
          <w:i w:val="0"/>
          <w:iCs w:val="0"/>
          <w:sz w:val="20"/>
          <w:szCs w:val="20"/>
        </w:rPr>
        <w:t>Physico-geographical mesoregions of Poland: Verification and adjustment of boundaries on the basis of contemporary spatial data [https://www.geographiapolonica.pl/issue/item/91_2.html]</w:t>
      </w:r>
    </w:p>
    <w:p w14:paraId="71228506" w14:textId="77777777" w:rsidR="00A9285E" w:rsidRPr="000278B1" w:rsidRDefault="00A9285E" w:rsidP="00A9285E">
      <w:pPr>
        <w:pStyle w:val="Bezodstpw"/>
        <w:numPr>
          <w:ilvl w:val="0"/>
          <w:numId w:val="37"/>
        </w:numPr>
        <w:spacing w:before="40" w:after="40"/>
        <w:jc w:val="left"/>
        <w:rPr>
          <w:sz w:val="20"/>
          <w:szCs w:val="20"/>
        </w:rPr>
      </w:pPr>
      <w:r w:rsidRPr="000278B1">
        <w:rPr>
          <w:sz w:val="20"/>
          <w:szCs w:val="20"/>
        </w:rPr>
        <w:t>Baza SOPO [http://geoportal.pgi.gov.pl/SOPO/aplikacja]</w:t>
      </w:r>
      <w:r w:rsidR="009D7C7B">
        <w:rPr>
          <w:sz w:val="20"/>
          <w:szCs w:val="20"/>
        </w:rPr>
        <w:t xml:space="preserve"> </w:t>
      </w:r>
      <w:r w:rsidR="009D7C7B" w:rsidRPr="00A6553B">
        <w:rPr>
          <w:sz w:val="20"/>
          <w:szCs w:val="20"/>
        </w:rPr>
        <w:t>(dostęp: 25.03.2021 r.)</w:t>
      </w:r>
    </w:p>
    <w:p w14:paraId="54562F83"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https://zuk.szczecin.pl/dzialalnosc/lasy-miejskie/informacje-ogolne (dost</w:t>
      </w:r>
      <w:r w:rsidR="009D7C7B">
        <w:rPr>
          <w:sz w:val="20"/>
          <w:szCs w:val="20"/>
        </w:rPr>
        <w:t>ę</w:t>
      </w:r>
      <w:r w:rsidRPr="00A6553B">
        <w:rPr>
          <w:sz w:val="20"/>
          <w:szCs w:val="20"/>
        </w:rPr>
        <w:t>p: 23.03.2021r.)</w:t>
      </w:r>
    </w:p>
    <w:p w14:paraId="0969AA02"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http://crfop.gdos.gov.pl (dostęp: 24.03.2021 r.)</w:t>
      </w:r>
    </w:p>
    <w:p w14:paraId="35ABB40B"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http://crfop.gdos.gov.pl/CRFOP/search.jsf (dostęp: 24.03.2021 r.)</w:t>
      </w:r>
    </w:p>
    <w:p w14:paraId="1726CF02"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http://ine.eko.org.pl/index_areas.php (dostęp: 24.03.2021 r.)</w:t>
      </w:r>
    </w:p>
    <w:p w14:paraId="46E03E5E"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http://mapa.korytarze.pl (dostęp: 25.03.2021 r.)</w:t>
      </w:r>
    </w:p>
    <w:p w14:paraId="23C5704C"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https://rejestr.io/krs/100522/regionalne-centrum-edukacji-ekologicznej (dostęp: 25.03.2021 r.)</w:t>
      </w:r>
    </w:p>
    <w:p w14:paraId="6871C669"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https://szczecindladzieci.net.pl/miejsce/szczecinskie-centrum-edukacji-ekologicznej-szmaragdowe-zdroje-5/ (dostęp: 25.03.2021 r.)</w:t>
      </w:r>
    </w:p>
    <w:p w14:paraId="6FD589D3"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https://www.szczecin.lasy.gov.pl/lesny-kompleks-promocyjny-puszcze-szcz#.YFxrcajPyUk (dostęp: 25.03.2021 r.)</w:t>
      </w:r>
    </w:p>
    <w:p w14:paraId="6E156221"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http://ekoedu.com.pl/aktualnosci/edukacyjna-pracownia-przyrodnicza-nad-jeziorem-glebokim/ (dostęp: 25.03.2021 r.)</w:t>
      </w:r>
    </w:p>
    <w:p w14:paraId="45627D34"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https://www.trasa.info/informacje/szczecin-stettin/szczecin-pogoda-i-klimat (dostęp: 25.01.2021 r.)</w:t>
      </w:r>
    </w:p>
    <w:p w14:paraId="6E6A1F69"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https://danepubliczne.imgw.pl/data/dane_pomiarowo_obserwacyjne/Roczniki (dostęp: 28.01.2021</w:t>
      </w:r>
      <w:r>
        <w:rPr>
          <w:sz w:val="20"/>
          <w:szCs w:val="20"/>
        </w:rPr>
        <w:t> </w:t>
      </w:r>
      <w:r w:rsidRPr="00A6553B">
        <w:rPr>
          <w:sz w:val="20"/>
          <w:szCs w:val="20"/>
        </w:rPr>
        <w:t>r.)</w:t>
      </w:r>
    </w:p>
    <w:p w14:paraId="7843F215"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https://szczecin.fandom.com/wiki/Rekordy_pogody (dostęp: 28.01.2021 r.)</w:t>
      </w:r>
    </w:p>
    <w:p w14:paraId="61AB020B"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https://powietrze.gios.gov.pl/pjp/maps/measuringstation (dostęp: 12.03.2021 r.)</w:t>
      </w:r>
    </w:p>
    <w:p w14:paraId="787A47EB"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https://www.ure.gov.pl/pl/oze/potencjal-krajowy-oze/ (dostęp: 22.03.2021 r.)</w:t>
      </w:r>
    </w:p>
    <w:p w14:paraId="0626001B"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https://pem.itl.waw.pl/artykuły/pole-elektromagnetyczne-zrodla-regulacje-pomiary/ (dostęp: 10.03.2021 r.)</w:t>
      </w:r>
    </w:p>
    <w:p w14:paraId="7ADEB77D"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http://www.gios.gov.pl/pl/stan-srodowiska/monitoring-pol-elektromagnetycznych (dostęp: 10.03.2021 r.)</w:t>
      </w:r>
    </w:p>
    <w:p w14:paraId="4D3232A4"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https://wody.gov.pl/images/Pliki_do_pobrania/VIAKPOSK/za%C5%82._3_-_mapa_drogowa_VI_AKPO%C5%9AK_-_aktualizacja.pdf (dostęp: 19.03.2021</w:t>
      </w:r>
      <w:r w:rsidR="009D7C7B">
        <w:rPr>
          <w:sz w:val="20"/>
          <w:szCs w:val="20"/>
        </w:rPr>
        <w:t xml:space="preserve"> r.</w:t>
      </w:r>
      <w:r w:rsidRPr="00A6553B">
        <w:rPr>
          <w:sz w:val="20"/>
          <w:szCs w:val="20"/>
        </w:rPr>
        <w:t>)</w:t>
      </w:r>
    </w:p>
    <w:p w14:paraId="19CD9DB7"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https://zwik.szczecin.pl/mieszkancy/warto_wiedziec/skd-mamy-wod-w-szczecinie (dostęp</w:t>
      </w:r>
      <w:r w:rsidR="009D7C7B">
        <w:rPr>
          <w:sz w:val="20"/>
          <w:szCs w:val="20"/>
        </w:rPr>
        <w:t xml:space="preserve">: </w:t>
      </w:r>
      <w:r w:rsidRPr="00A6553B">
        <w:rPr>
          <w:sz w:val="20"/>
          <w:szCs w:val="20"/>
        </w:rPr>
        <w:t>17.03.2021</w:t>
      </w:r>
      <w:r w:rsidR="009D7C7B">
        <w:rPr>
          <w:sz w:val="20"/>
          <w:szCs w:val="20"/>
        </w:rPr>
        <w:t xml:space="preserve"> r.</w:t>
      </w:r>
      <w:r w:rsidRPr="00A6553B">
        <w:rPr>
          <w:sz w:val="20"/>
          <w:szCs w:val="20"/>
        </w:rPr>
        <w:t>)</w:t>
      </w:r>
    </w:p>
    <w:p w14:paraId="00282AAF"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http://www.miedzyodrze.pl/index.php/strona-glowna/inwestycje/3-oczyszczalnia-sciekow-komunalnych-ostrow-grabowski (dostęp: 18.03.2021</w:t>
      </w:r>
      <w:r w:rsidR="009D7C7B">
        <w:rPr>
          <w:sz w:val="20"/>
          <w:szCs w:val="20"/>
        </w:rPr>
        <w:t xml:space="preserve"> r.</w:t>
      </w:r>
      <w:r w:rsidRPr="00A6553B">
        <w:rPr>
          <w:sz w:val="20"/>
          <w:szCs w:val="20"/>
        </w:rPr>
        <w:t>)</w:t>
      </w:r>
    </w:p>
    <w:p w14:paraId="1FFA2DB4"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https://zwik.szczecin.pl/firma/odpowiedzialnosc_spoleczna/ekologia (dostęp: 19.03.2021)</w:t>
      </w:r>
    </w:p>
    <w:p w14:paraId="5BB819B9"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https://ecoszczecin.pl/harmonogramy/ (dostęp: 16.03.2021 r.)</w:t>
      </w:r>
    </w:p>
    <w:p w14:paraId="40BFB36F"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https://ecoszczecin.pl/smieci_ceny/ekoporty/ (dostęp: 16.03.2021 r.)</w:t>
      </w:r>
    </w:p>
    <w:p w14:paraId="15539260"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https://www.suez.pl/pl-pl/kim-jestesmy/suez-w-polsce/nasze-lokalizacje/suez-jantra (dostęp: 16.03.2021 r.)</w:t>
      </w:r>
    </w:p>
    <w:p w14:paraId="422339AD"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http://www.zoisok.pl (dostęp: 16.03.2021 r.)</w:t>
      </w:r>
    </w:p>
    <w:p w14:paraId="5C6882A7"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http://www.ecogenerator.eu/ecogenerator/podstawowe-informacje.html (dostęp: 19.03.2021 r.)</w:t>
      </w:r>
    </w:p>
    <w:p w14:paraId="30693495"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http://www.ecogenerator.eu/ecogenerator/edukacja/99.html (dostęp: 23.03.2021 r.)</w:t>
      </w:r>
    </w:p>
    <w:p w14:paraId="4F1311E4"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https://www.suez.pl/pl-pl (dostęp: 19.03.2021 r.)</w:t>
      </w:r>
    </w:p>
    <w:p w14:paraId="29A248E6"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lastRenderedPageBreak/>
        <w:t>http://mpo.szczecin.pl/?act=uslugi (dostęp: 22.03.2021 r.)</w:t>
      </w:r>
    </w:p>
    <w:p w14:paraId="51D356B3"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https://www.ekoserwis.szczecin.pl (dostęp: 19.03.2021 r.)</w:t>
      </w:r>
    </w:p>
    <w:p w14:paraId="33B2053E"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https://bazaazbestowa.gov.pl/pl/usuwanie-azbestu/zestawienie-statystyczne (dostęp: 22.03.2021</w:t>
      </w:r>
      <w:r w:rsidR="002A4166">
        <w:rPr>
          <w:sz w:val="20"/>
          <w:szCs w:val="20"/>
        </w:rPr>
        <w:t> </w:t>
      </w:r>
      <w:r w:rsidRPr="00A6553B">
        <w:rPr>
          <w:sz w:val="20"/>
          <w:szCs w:val="20"/>
        </w:rPr>
        <w:t>r.)</w:t>
      </w:r>
    </w:p>
    <w:p w14:paraId="4F7FEACC"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http://bip.port.szczecin.pl/artykuly/55/podmioty-upowaznione-do-odbioru-odpadow (dostęp: 22.03.2021 r.)</w:t>
      </w:r>
    </w:p>
    <w:p w14:paraId="795F74B0"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http://bip.port.szczecin.pl/artykuly/56/odbior-pozostalosci-ladunkowych (dostęp: 22.03.2021 r.)</w:t>
      </w:r>
    </w:p>
    <w:p w14:paraId="5E0C894F" w14:textId="77777777" w:rsidR="00A9285E" w:rsidRPr="00A6553B" w:rsidRDefault="00A9285E" w:rsidP="00A9285E">
      <w:pPr>
        <w:pStyle w:val="Bezodstpw"/>
        <w:numPr>
          <w:ilvl w:val="0"/>
          <w:numId w:val="37"/>
        </w:numPr>
        <w:spacing w:before="40" w:after="40"/>
        <w:jc w:val="left"/>
        <w:rPr>
          <w:sz w:val="20"/>
          <w:szCs w:val="20"/>
        </w:rPr>
      </w:pPr>
      <w:r w:rsidRPr="00A6553B">
        <w:rPr>
          <w:sz w:val="20"/>
          <w:szCs w:val="20"/>
        </w:rPr>
        <w:t>https://www.ums.gov.pl/bezpieczenstwo-morskie/jachty-morskie (dostęp: 22.03.2021 r.)</w:t>
      </w:r>
    </w:p>
    <w:p w14:paraId="21FC81D4" w14:textId="77777777" w:rsidR="00A9285E" w:rsidRDefault="00A9285E" w:rsidP="00A9285E">
      <w:pPr>
        <w:pStyle w:val="Bezodstpw"/>
        <w:numPr>
          <w:ilvl w:val="0"/>
          <w:numId w:val="37"/>
        </w:numPr>
        <w:spacing w:before="40" w:after="40"/>
        <w:jc w:val="left"/>
        <w:rPr>
          <w:sz w:val="20"/>
          <w:szCs w:val="20"/>
        </w:rPr>
      </w:pPr>
      <w:r w:rsidRPr="00A6553B">
        <w:rPr>
          <w:sz w:val="20"/>
          <w:szCs w:val="20"/>
        </w:rPr>
        <w:t>https://zwik.szczecin.pl/mieszkancy/jakosc_wody/woda-z-kranu-czy-butelkowa (dostęp: 23.03.2021</w:t>
      </w:r>
      <w:r w:rsidR="002A4166">
        <w:rPr>
          <w:sz w:val="20"/>
          <w:szCs w:val="20"/>
        </w:rPr>
        <w:t> </w:t>
      </w:r>
      <w:r w:rsidRPr="00A6553B">
        <w:rPr>
          <w:sz w:val="20"/>
          <w:szCs w:val="20"/>
        </w:rPr>
        <w:t>r.)</w:t>
      </w:r>
    </w:p>
    <w:p w14:paraId="6F0D6B98" w14:textId="77777777" w:rsidR="00A9285E" w:rsidRDefault="00A9285E" w:rsidP="00A9285E">
      <w:pPr>
        <w:pStyle w:val="Bezodstpw"/>
        <w:numPr>
          <w:ilvl w:val="0"/>
          <w:numId w:val="37"/>
        </w:numPr>
        <w:spacing w:before="40" w:after="40"/>
        <w:jc w:val="left"/>
        <w:rPr>
          <w:sz w:val="20"/>
          <w:szCs w:val="20"/>
        </w:rPr>
      </w:pPr>
      <w:r w:rsidRPr="004D1575">
        <w:rPr>
          <w:sz w:val="20"/>
          <w:szCs w:val="20"/>
        </w:rPr>
        <w:t>http://bip.um.szczecin.pl/files/5F5F2355610B4CF0935EDF038D14EBB0/Miejski_Plan_Zaraądzania_Kryzysowego.pdf (dostęp: 31.03.2021</w:t>
      </w:r>
      <w:r w:rsidR="002A4166">
        <w:rPr>
          <w:sz w:val="20"/>
          <w:szCs w:val="20"/>
        </w:rPr>
        <w:t xml:space="preserve"> </w:t>
      </w:r>
      <w:r w:rsidRPr="004D1575">
        <w:rPr>
          <w:sz w:val="20"/>
          <w:szCs w:val="20"/>
        </w:rPr>
        <w:t>r.)</w:t>
      </w:r>
    </w:p>
    <w:p w14:paraId="70E58E4B" w14:textId="77777777" w:rsidR="00A9285E" w:rsidRDefault="00A9285E" w:rsidP="00A9285E">
      <w:pPr>
        <w:pStyle w:val="Bezodstpw"/>
        <w:numPr>
          <w:ilvl w:val="0"/>
          <w:numId w:val="37"/>
        </w:numPr>
        <w:spacing w:before="40" w:after="40"/>
        <w:jc w:val="left"/>
        <w:rPr>
          <w:sz w:val="20"/>
          <w:szCs w:val="20"/>
        </w:rPr>
      </w:pPr>
      <w:r w:rsidRPr="00B013F6">
        <w:rPr>
          <w:sz w:val="20"/>
          <w:szCs w:val="20"/>
        </w:rPr>
        <w:t>https://www.port.szczecin.pl (dostęp: 29.04.2021 r.)</w:t>
      </w:r>
    </w:p>
    <w:p w14:paraId="3190B8A0" w14:textId="77777777" w:rsidR="00A9285E" w:rsidRDefault="00A9285E" w:rsidP="00A9285E">
      <w:pPr>
        <w:pStyle w:val="Bezodstpw"/>
        <w:numPr>
          <w:ilvl w:val="0"/>
          <w:numId w:val="37"/>
        </w:numPr>
        <w:spacing w:before="40" w:after="40"/>
        <w:jc w:val="left"/>
        <w:rPr>
          <w:sz w:val="20"/>
          <w:szCs w:val="20"/>
        </w:rPr>
      </w:pPr>
      <w:r w:rsidRPr="00B013F6">
        <w:rPr>
          <w:sz w:val="20"/>
          <w:szCs w:val="20"/>
        </w:rPr>
        <w:t>https://www.polska.travel/pl (dostęp: 29.04.2021 r.)</w:t>
      </w:r>
    </w:p>
    <w:p w14:paraId="1807A2D3" w14:textId="77777777" w:rsidR="00A9285E" w:rsidRDefault="00A9285E" w:rsidP="00A9285E">
      <w:pPr>
        <w:pStyle w:val="Bezodstpw"/>
        <w:numPr>
          <w:ilvl w:val="0"/>
          <w:numId w:val="37"/>
        </w:numPr>
        <w:spacing w:before="40" w:after="40"/>
        <w:jc w:val="left"/>
        <w:rPr>
          <w:sz w:val="20"/>
          <w:szCs w:val="20"/>
        </w:rPr>
      </w:pPr>
      <w:r w:rsidRPr="006C60C7">
        <w:rPr>
          <w:sz w:val="20"/>
          <w:szCs w:val="20"/>
        </w:rPr>
        <w:t>https://szczecin.wody.gov.pl/o-wodach-polskich/zadania-wod-polskich (dostęp</w:t>
      </w:r>
      <w:r w:rsidR="009D7C7B">
        <w:rPr>
          <w:sz w:val="20"/>
          <w:szCs w:val="20"/>
        </w:rPr>
        <w:t xml:space="preserve">: </w:t>
      </w:r>
      <w:r w:rsidRPr="006C60C7">
        <w:rPr>
          <w:sz w:val="20"/>
          <w:szCs w:val="20"/>
        </w:rPr>
        <w:t>05.05.2021</w:t>
      </w:r>
      <w:r w:rsidR="002A4166">
        <w:rPr>
          <w:sz w:val="20"/>
          <w:szCs w:val="20"/>
        </w:rPr>
        <w:t xml:space="preserve"> r.</w:t>
      </w:r>
      <w:r w:rsidRPr="006C60C7">
        <w:rPr>
          <w:sz w:val="20"/>
          <w:szCs w:val="20"/>
        </w:rPr>
        <w:t>)</w:t>
      </w:r>
    </w:p>
    <w:p w14:paraId="77FE442D" w14:textId="77777777" w:rsidR="00A9285E" w:rsidRDefault="00A9285E" w:rsidP="00A9285E">
      <w:pPr>
        <w:pStyle w:val="Bezodstpw"/>
        <w:numPr>
          <w:ilvl w:val="0"/>
          <w:numId w:val="37"/>
        </w:numPr>
        <w:spacing w:before="40" w:after="40"/>
        <w:jc w:val="left"/>
        <w:rPr>
          <w:sz w:val="20"/>
          <w:szCs w:val="20"/>
        </w:rPr>
      </w:pPr>
      <w:r w:rsidRPr="006C60C7">
        <w:rPr>
          <w:sz w:val="20"/>
          <w:szCs w:val="20"/>
        </w:rPr>
        <w:t>https://stoppowodzi.pl/powodzi-zimowe/ (dostęp</w:t>
      </w:r>
      <w:r w:rsidR="009D7C7B">
        <w:rPr>
          <w:sz w:val="20"/>
          <w:szCs w:val="20"/>
        </w:rPr>
        <w:t xml:space="preserve">: </w:t>
      </w:r>
      <w:r w:rsidRPr="006C60C7">
        <w:rPr>
          <w:sz w:val="20"/>
          <w:szCs w:val="20"/>
        </w:rPr>
        <w:t>05.05.2021</w:t>
      </w:r>
      <w:r w:rsidR="009D7C7B">
        <w:rPr>
          <w:sz w:val="20"/>
          <w:szCs w:val="20"/>
        </w:rPr>
        <w:t xml:space="preserve"> r.</w:t>
      </w:r>
      <w:r w:rsidRPr="006C60C7">
        <w:rPr>
          <w:sz w:val="20"/>
          <w:szCs w:val="20"/>
        </w:rPr>
        <w:t>)</w:t>
      </w:r>
    </w:p>
    <w:p w14:paraId="708A7625" w14:textId="77777777" w:rsidR="00A9285E" w:rsidRDefault="00A9285E" w:rsidP="00A9285E">
      <w:pPr>
        <w:pStyle w:val="Bezodstpw"/>
        <w:numPr>
          <w:ilvl w:val="0"/>
          <w:numId w:val="37"/>
        </w:numPr>
        <w:spacing w:before="40" w:after="40"/>
        <w:jc w:val="left"/>
        <w:rPr>
          <w:sz w:val="20"/>
          <w:szCs w:val="20"/>
        </w:rPr>
      </w:pPr>
      <w:r w:rsidRPr="006C60C7">
        <w:rPr>
          <w:sz w:val="20"/>
          <w:szCs w:val="20"/>
        </w:rPr>
        <w:t>https://legislacja.rcl.gov.pl/projekt/12342551/katalog/12757857#12757857 (dostęp</w:t>
      </w:r>
      <w:r w:rsidR="009D7C7B">
        <w:rPr>
          <w:sz w:val="20"/>
          <w:szCs w:val="20"/>
        </w:rPr>
        <w:t xml:space="preserve">: </w:t>
      </w:r>
      <w:r w:rsidRPr="006C60C7">
        <w:rPr>
          <w:sz w:val="20"/>
          <w:szCs w:val="20"/>
        </w:rPr>
        <w:t>11.05.2021</w:t>
      </w:r>
      <w:r w:rsidR="009D7C7B">
        <w:rPr>
          <w:sz w:val="20"/>
          <w:szCs w:val="20"/>
        </w:rPr>
        <w:t xml:space="preserve"> r.</w:t>
      </w:r>
      <w:r w:rsidRPr="006C60C7">
        <w:rPr>
          <w:sz w:val="20"/>
          <w:szCs w:val="20"/>
        </w:rPr>
        <w:t>)</w:t>
      </w:r>
    </w:p>
    <w:p w14:paraId="0AE356C4" w14:textId="77777777" w:rsidR="00A9285E" w:rsidRDefault="00A9285E" w:rsidP="00A9285E">
      <w:pPr>
        <w:pStyle w:val="Bezodstpw"/>
        <w:numPr>
          <w:ilvl w:val="0"/>
          <w:numId w:val="37"/>
        </w:numPr>
        <w:spacing w:before="40" w:after="40"/>
        <w:jc w:val="left"/>
        <w:rPr>
          <w:sz w:val="20"/>
          <w:szCs w:val="20"/>
        </w:rPr>
      </w:pPr>
      <w:r w:rsidRPr="006C60C7">
        <w:rPr>
          <w:sz w:val="20"/>
          <w:szCs w:val="20"/>
        </w:rPr>
        <w:t>http://beta.btsearch.pl/bts/ (dostęp: 05.05.2021 r.)</w:t>
      </w:r>
    </w:p>
    <w:p w14:paraId="4E845147" w14:textId="77777777" w:rsidR="00A9285E" w:rsidRPr="004D1575" w:rsidRDefault="00757A0C" w:rsidP="00A9285E">
      <w:pPr>
        <w:pStyle w:val="Bezodstpw"/>
        <w:numPr>
          <w:ilvl w:val="0"/>
          <w:numId w:val="37"/>
        </w:numPr>
        <w:spacing w:before="40" w:after="40"/>
        <w:jc w:val="left"/>
        <w:rPr>
          <w:sz w:val="20"/>
          <w:szCs w:val="20"/>
        </w:rPr>
      </w:pPr>
      <w:hyperlink r:id="rId84" w:history="1">
        <w:r w:rsidR="00A9285E" w:rsidRPr="00245AB9">
          <w:rPr>
            <w:rStyle w:val="Hipercze"/>
            <w:color w:val="auto"/>
            <w:sz w:val="20"/>
            <w:szCs w:val="20"/>
            <w:u w:val="none"/>
          </w:rPr>
          <w:t>https://www.pse.pl/documents/20182/32630243/plan_sieci_elektroenergetycznej_najwyzszych_napiec.jpg</w:t>
        </w:r>
      </w:hyperlink>
      <w:r w:rsidR="002A4166">
        <w:rPr>
          <w:rStyle w:val="Hipercze"/>
          <w:color w:val="auto"/>
          <w:sz w:val="20"/>
          <w:szCs w:val="20"/>
          <w:u w:val="none"/>
        </w:rPr>
        <w:t xml:space="preserve"> </w:t>
      </w:r>
      <w:r w:rsidR="002A4166" w:rsidRPr="006C60C7">
        <w:rPr>
          <w:sz w:val="20"/>
          <w:szCs w:val="20"/>
        </w:rPr>
        <w:t>(dostęp</w:t>
      </w:r>
      <w:r w:rsidR="002A4166">
        <w:rPr>
          <w:sz w:val="20"/>
          <w:szCs w:val="20"/>
        </w:rPr>
        <w:t xml:space="preserve">: </w:t>
      </w:r>
      <w:r w:rsidR="002A4166" w:rsidRPr="006C60C7">
        <w:rPr>
          <w:sz w:val="20"/>
          <w:szCs w:val="20"/>
        </w:rPr>
        <w:t>11.05.2021</w:t>
      </w:r>
      <w:r w:rsidR="002A4166">
        <w:rPr>
          <w:sz w:val="20"/>
          <w:szCs w:val="20"/>
        </w:rPr>
        <w:t xml:space="preserve"> r.</w:t>
      </w:r>
      <w:r w:rsidR="002A4166" w:rsidRPr="006C60C7">
        <w:rPr>
          <w:sz w:val="20"/>
          <w:szCs w:val="20"/>
        </w:rPr>
        <w:t>)</w:t>
      </w:r>
    </w:p>
    <w:p w14:paraId="452EF3D9" w14:textId="77777777" w:rsidR="00A9285E" w:rsidRDefault="00A9285E" w:rsidP="00A9285E">
      <w:pPr>
        <w:pStyle w:val="Bezodstpw"/>
        <w:numPr>
          <w:ilvl w:val="0"/>
          <w:numId w:val="37"/>
        </w:numPr>
        <w:spacing w:before="40" w:after="40"/>
        <w:jc w:val="left"/>
        <w:rPr>
          <w:sz w:val="20"/>
          <w:szCs w:val="20"/>
        </w:rPr>
      </w:pPr>
      <w:r w:rsidRPr="004D1575">
        <w:rPr>
          <w:sz w:val="20"/>
          <w:szCs w:val="20"/>
        </w:rPr>
        <w:t>https://www.ums.gov.pl (dostęp: 07.05.2021 r.)</w:t>
      </w:r>
    </w:p>
    <w:p w14:paraId="354DAA9E" w14:textId="77777777" w:rsidR="00AA29AA" w:rsidRDefault="00AA29AA" w:rsidP="00A9285E">
      <w:pPr>
        <w:pStyle w:val="Bezodstpw"/>
        <w:numPr>
          <w:ilvl w:val="0"/>
          <w:numId w:val="37"/>
        </w:numPr>
        <w:spacing w:before="40" w:after="40"/>
        <w:jc w:val="left"/>
        <w:rPr>
          <w:sz w:val="20"/>
          <w:szCs w:val="20"/>
        </w:rPr>
      </w:pPr>
      <w:r w:rsidRPr="000278B1">
        <w:rPr>
          <w:sz w:val="20"/>
          <w:szCs w:val="20"/>
        </w:rPr>
        <w:t>https://www.szczecin.lasy.gov.pl/en/lesny-kompleks-promocyjny-puszcze-szcz#.YNrdf5gzbIU</w:t>
      </w:r>
      <w:r>
        <w:rPr>
          <w:sz w:val="20"/>
          <w:szCs w:val="20"/>
        </w:rPr>
        <w:t xml:space="preserve"> (dostęp 29.06.2021</w:t>
      </w:r>
      <w:r w:rsidR="009D7C7B">
        <w:rPr>
          <w:sz w:val="20"/>
          <w:szCs w:val="20"/>
        </w:rPr>
        <w:t xml:space="preserve"> r.</w:t>
      </w:r>
      <w:r>
        <w:rPr>
          <w:sz w:val="20"/>
          <w:szCs w:val="20"/>
        </w:rPr>
        <w:t>)</w:t>
      </w:r>
    </w:p>
    <w:bookmarkEnd w:id="229"/>
    <w:p w14:paraId="7F97409E" w14:textId="77777777" w:rsidR="00A9285E" w:rsidRPr="00A6553B" w:rsidRDefault="00A9285E" w:rsidP="00A9285E">
      <w:pPr>
        <w:pStyle w:val="Bezodstpw"/>
        <w:spacing w:before="40" w:after="40"/>
        <w:ind w:left="360"/>
        <w:rPr>
          <w:sz w:val="20"/>
          <w:szCs w:val="20"/>
        </w:rPr>
      </w:pPr>
    </w:p>
    <w:p w14:paraId="6896E9B4" w14:textId="77777777" w:rsidR="00F9746D" w:rsidRDefault="00AC74A4" w:rsidP="00AC74A4">
      <w:pPr>
        <w:pStyle w:val="Nagwek2"/>
        <w:shd w:val="clear" w:color="auto" w:fill="7F7F7F" w:themeFill="accent1"/>
      </w:pPr>
      <w:bookmarkStart w:id="230" w:name="_Toc77769338"/>
      <w:r w:rsidRPr="00693EEA">
        <w:t>Wykaz załączników</w:t>
      </w:r>
      <w:bookmarkEnd w:id="230"/>
    </w:p>
    <w:p w14:paraId="0090856C" w14:textId="77777777" w:rsidR="00693EEA" w:rsidRDefault="00693EEA" w:rsidP="00693EEA">
      <w:pPr>
        <w:pStyle w:val="Bezodstpw"/>
      </w:pPr>
    </w:p>
    <w:p w14:paraId="435B2A58" w14:textId="77777777" w:rsidR="00693EEA" w:rsidRDefault="00693EEA" w:rsidP="00A265D4">
      <w:pPr>
        <w:pStyle w:val="Bezodstpw"/>
        <w:numPr>
          <w:ilvl w:val="0"/>
          <w:numId w:val="31"/>
        </w:numPr>
        <w:ind w:left="284"/>
      </w:pPr>
      <w:r w:rsidRPr="00693EEA">
        <w:t>Mapa użytkowania terenu w mieście Szczecin</w:t>
      </w:r>
    </w:p>
    <w:p w14:paraId="1B744EF5" w14:textId="77777777" w:rsidR="00693EEA" w:rsidRDefault="00693EEA" w:rsidP="00A265D4">
      <w:pPr>
        <w:pStyle w:val="Bezodstpw"/>
        <w:numPr>
          <w:ilvl w:val="0"/>
          <w:numId w:val="31"/>
        </w:numPr>
        <w:ind w:left="284"/>
      </w:pPr>
      <w:r w:rsidRPr="00693EEA">
        <w:t>Mapa warunków klimatyczno - bonitacyjnych w mieście Szczecin</w:t>
      </w:r>
    </w:p>
    <w:p w14:paraId="5805DBE7" w14:textId="77777777" w:rsidR="00693EEA" w:rsidRDefault="00693EEA" w:rsidP="00A265D4">
      <w:pPr>
        <w:pStyle w:val="Bezodstpw"/>
        <w:numPr>
          <w:ilvl w:val="0"/>
          <w:numId w:val="31"/>
        </w:numPr>
        <w:ind w:left="284"/>
      </w:pPr>
      <w:r w:rsidRPr="00693EEA">
        <w:t>Mapa transportu w mieście Szczecin</w:t>
      </w:r>
    </w:p>
    <w:p w14:paraId="73D21105" w14:textId="77777777" w:rsidR="00693EEA" w:rsidRDefault="00040A39" w:rsidP="00A265D4">
      <w:pPr>
        <w:pStyle w:val="Bezodstpw"/>
        <w:numPr>
          <w:ilvl w:val="0"/>
          <w:numId w:val="31"/>
        </w:numPr>
        <w:ind w:left="284"/>
      </w:pPr>
      <w:r w:rsidRPr="00040A39">
        <w:t>Mapa wód powierzchniowych w mieście Szczecin</w:t>
      </w:r>
    </w:p>
    <w:p w14:paraId="5CE3E06E" w14:textId="77777777" w:rsidR="00040A39" w:rsidRDefault="00040A39" w:rsidP="00A265D4">
      <w:pPr>
        <w:pStyle w:val="Bezodstpw"/>
        <w:numPr>
          <w:ilvl w:val="0"/>
          <w:numId w:val="31"/>
        </w:numPr>
        <w:ind w:left="284"/>
      </w:pPr>
      <w:r w:rsidRPr="00040A39">
        <w:t>Mapa wód podziemnych w mieście Szczecin</w:t>
      </w:r>
    </w:p>
    <w:p w14:paraId="2D25C04B" w14:textId="77777777" w:rsidR="00040A39" w:rsidRDefault="00040A39" w:rsidP="00A265D4">
      <w:pPr>
        <w:pStyle w:val="Bezodstpw"/>
        <w:numPr>
          <w:ilvl w:val="0"/>
          <w:numId w:val="31"/>
        </w:numPr>
        <w:ind w:left="284"/>
      </w:pPr>
      <w:r w:rsidRPr="00040A39">
        <w:t>Mapa zasobów przyrody w mieście Szczecin</w:t>
      </w:r>
    </w:p>
    <w:p w14:paraId="1C4EB90B" w14:textId="77777777" w:rsidR="00040A39" w:rsidRDefault="00040A39" w:rsidP="00A265D4">
      <w:pPr>
        <w:pStyle w:val="Bezodstpw"/>
        <w:numPr>
          <w:ilvl w:val="0"/>
          <w:numId w:val="31"/>
        </w:numPr>
        <w:ind w:left="284"/>
      </w:pPr>
      <w:r w:rsidRPr="00040A39">
        <w:t>Mapa ochrony przeciwpowodziowej w mieście Szczecin</w:t>
      </w:r>
    </w:p>
    <w:p w14:paraId="131D8C87" w14:textId="77777777" w:rsidR="00040A39" w:rsidRDefault="00040A39" w:rsidP="00A265D4">
      <w:pPr>
        <w:pStyle w:val="Bezodstpw"/>
        <w:numPr>
          <w:ilvl w:val="0"/>
          <w:numId w:val="31"/>
        </w:numPr>
        <w:ind w:left="284"/>
      </w:pPr>
      <w:r w:rsidRPr="00040A39">
        <w:t>Mapa gospodarki wodnej w mieście Szczecin</w:t>
      </w:r>
    </w:p>
    <w:p w14:paraId="6FA4CCFD" w14:textId="77777777" w:rsidR="00040A39" w:rsidRDefault="00040A39" w:rsidP="00A265D4">
      <w:pPr>
        <w:pStyle w:val="Bezodstpw"/>
        <w:numPr>
          <w:ilvl w:val="0"/>
          <w:numId w:val="31"/>
        </w:numPr>
        <w:ind w:left="284"/>
      </w:pPr>
      <w:r w:rsidRPr="00040A39">
        <w:t>Mapa gospodarki ściekowej w mieście Szczecin</w:t>
      </w:r>
    </w:p>
    <w:p w14:paraId="2058FDB9" w14:textId="77777777" w:rsidR="00040A39" w:rsidRDefault="00040A39" w:rsidP="00A265D4">
      <w:pPr>
        <w:pStyle w:val="Bezodstpw"/>
        <w:numPr>
          <w:ilvl w:val="0"/>
          <w:numId w:val="31"/>
        </w:numPr>
        <w:ind w:left="284"/>
      </w:pPr>
      <w:r w:rsidRPr="00040A39">
        <w:t>Mapa gospodarki odpadami w mieście Szczecin</w:t>
      </w:r>
    </w:p>
    <w:p w14:paraId="110A66C5" w14:textId="77777777" w:rsidR="00040A39" w:rsidRDefault="00040A39" w:rsidP="00A265D4">
      <w:pPr>
        <w:pStyle w:val="Bezodstpw"/>
        <w:numPr>
          <w:ilvl w:val="0"/>
          <w:numId w:val="31"/>
        </w:numPr>
        <w:ind w:left="284"/>
      </w:pPr>
      <w:r w:rsidRPr="00040A39">
        <w:t>Mapa pól elektromagnetycznych w mieście Szczecin</w:t>
      </w:r>
    </w:p>
    <w:p w14:paraId="57154EC2" w14:textId="77777777" w:rsidR="00040A39" w:rsidRDefault="00040A39" w:rsidP="00A265D4">
      <w:pPr>
        <w:pStyle w:val="Bezodstpw"/>
        <w:numPr>
          <w:ilvl w:val="0"/>
          <w:numId w:val="31"/>
        </w:numPr>
        <w:ind w:left="284"/>
      </w:pPr>
      <w:r w:rsidRPr="00040A39">
        <w:t>Mapa zanieczyszczenia gleb i wód powierzchniowych w mieście Szczecin</w:t>
      </w:r>
    </w:p>
    <w:p w14:paraId="677B5558" w14:textId="77777777" w:rsidR="001768C1" w:rsidRDefault="00040A39" w:rsidP="001768C1">
      <w:pPr>
        <w:pStyle w:val="Bezodstpw"/>
        <w:numPr>
          <w:ilvl w:val="0"/>
          <w:numId w:val="31"/>
        </w:numPr>
        <w:ind w:left="284"/>
      </w:pPr>
      <w:r>
        <w:t xml:space="preserve">a) </w:t>
      </w:r>
      <w:r w:rsidRPr="00040A39">
        <w:t>Mapa zanieczyszczenia powietrza pyłem PM2,5 w mieście Szczecin</w:t>
      </w:r>
      <w:r w:rsidR="001768C1">
        <w:t xml:space="preserve"> </w:t>
      </w:r>
    </w:p>
    <w:p w14:paraId="01860E41" w14:textId="77777777" w:rsidR="00040A39" w:rsidRDefault="001768C1" w:rsidP="001768C1">
      <w:pPr>
        <w:pStyle w:val="Bezodstpw"/>
        <w:ind w:left="284"/>
      </w:pPr>
      <w:r>
        <w:t xml:space="preserve">b) </w:t>
      </w:r>
      <w:r w:rsidRPr="001768C1">
        <w:t>Mapa zanieczyszczenia powietrza pyłem PM10 w mieście Szczecin</w:t>
      </w:r>
    </w:p>
    <w:p w14:paraId="0EDD7BB4" w14:textId="77777777" w:rsidR="001768C1" w:rsidRDefault="001768C1" w:rsidP="001768C1">
      <w:pPr>
        <w:pStyle w:val="Bezodstpw"/>
        <w:ind w:left="284"/>
      </w:pPr>
      <w:r>
        <w:t>c)</w:t>
      </w:r>
      <w:r w:rsidRPr="001768C1">
        <w:t xml:space="preserve"> Mapa zanieczyszczenia powietrza benzo(a)pirenem w pyle PM10 w mieście Szczecin</w:t>
      </w:r>
    </w:p>
    <w:p w14:paraId="61DF62AF" w14:textId="77777777" w:rsidR="001768C1" w:rsidRDefault="001768C1" w:rsidP="001768C1">
      <w:pPr>
        <w:pStyle w:val="Bezodstpw"/>
        <w:ind w:left="284"/>
      </w:pPr>
      <w:r>
        <w:t xml:space="preserve">d) </w:t>
      </w:r>
      <w:r w:rsidRPr="001768C1">
        <w:t>Mapa zanieczyszczenia powietrza ozonem w mieście Szczecin</w:t>
      </w:r>
    </w:p>
    <w:p w14:paraId="51D9C50D" w14:textId="77777777" w:rsidR="001768C1" w:rsidRDefault="001768C1" w:rsidP="001768C1">
      <w:pPr>
        <w:pStyle w:val="Bezodstpw"/>
        <w:ind w:left="284"/>
      </w:pPr>
      <w:r>
        <w:t xml:space="preserve">e) </w:t>
      </w:r>
      <w:r w:rsidRPr="001768C1">
        <w:t>Mapa zanieczyszczenia powietrza dwutlenkiem azotu w mieście Szczecin</w:t>
      </w:r>
    </w:p>
    <w:p w14:paraId="2A69746B" w14:textId="77777777" w:rsidR="00040A39" w:rsidRDefault="00040A39" w:rsidP="00040A39">
      <w:pPr>
        <w:pStyle w:val="Bezodstpw"/>
        <w:numPr>
          <w:ilvl w:val="0"/>
          <w:numId w:val="31"/>
        </w:numPr>
        <w:ind w:left="284"/>
      </w:pPr>
      <w:r w:rsidRPr="00040A39">
        <w:t>Mapa imisyjna hałasu drogowego w mieście Szczecin</w:t>
      </w:r>
    </w:p>
    <w:p w14:paraId="2AA3E78B" w14:textId="77777777" w:rsidR="00C30108" w:rsidRPr="00A6553B" w:rsidRDefault="00AC74A4" w:rsidP="000278B1">
      <w:pPr>
        <w:pStyle w:val="Nagwek2"/>
        <w:pageBreakBefore/>
        <w:shd w:val="clear" w:color="auto" w:fill="7F7F7F" w:themeFill="accent1"/>
        <w:ind w:left="578" w:hanging="578"/>
      </w:pPr>
      <w:bookmarkStart w:id="231" w:name="_Toc77769339"/>
      <w:r w:rsidRPr="00A6553B">
        <w:lastRenderedPageBreak/>
        <w:t>Wykaz skrótów</w:t>
      </w:r>
      <w:bookmarkEnd w:id="231"/>
    </w:p>
    <w:tbl>
      <w:tblPr>
        <w:tblStyle w:val="Tabela-Siatka"/>
        <w:tblW w:w="0" w:type="auto"/>
        <w:tblBorders>
          <w:top w:val="none" w:sz="0" w:space="0" w:color="auto"/>
          <w:left w:val="none" w:sz="0" w:space="0" w:color="auto"/>
          <w:bottom w:val="single" w:sz="4" w:space="0" w:color="7F7F7F" w:themeColor="accent1"/>
          <w:right w:val="none" w:sz="0" w:space="0" w:color="auto"/>
          <w:insideH w:val="single" w:sz="4" w:space="0" w:color="7F7F7F" w:themeColor="accent1"/>
          <w:insideV w:val="none" w:sz="0" w:space="0" w:color="auto"/>
        </w:tblBorders>
        <w:tblLook w:val="04A0" w:firstRow="1" w:lastRow="0" w:firstColumn="1" w:lastColumn="0" w:noHBand="0" w:noVBand="1"/>
      </w:tblPr>
      <w:tblGrid>
        <w:gridCol w:w="1518"/>
        <w:gridCol w:w="7554"/>
      </w:tblGrid>
      <w:tr w:rsidR="0099052A" w:rsidRPr="00FD6951" w14:paraId="049F38E2" w14:textId="77777777" w:rsidTr="00FD6951">
        <w:tc>
          <w:tcPr>
            <w:tcW w:w="1526" w:type="dxa"/>
          </w:tcPr>
          <w:p w14:paraId="6CF67B96" w14:textId="77777777" w:rsidR="0099052A" w:rsidRPr="00940A11" w:rsidRDefault="0099052A" w:rsidP="00FD6951">
            <w:pPr>
              <w:spacing w:before="60" w:after="60"/>
              <w:rPr>
                <w:b/>
                <w:bCs/>
                <w:sz w:val="20"/>
                <w:szCs w:val="20"/>
              </w:rPr>
            </w:pPr>
            <w:bookmarkStart w:id="232" w:name="_Hlk67564568"/>
            <w:bookmarkStart w:id="233" w:name="_Hlk72155439"/>
            <w:r w:rsidRPr="00940A11">
              <w:rPr>
                <w:b/>
                <w:bCs/>
                <w:sz w:val="20"/>
                <w:szCs w:val="20"/>
              </w:rPr>
              <w:t>BAT</w:t>
            </w:r>
          </w:p>
        </w:tc>
        <w:tc>
          <w:tcPr>
            <w:tcW w:w="7686" w:type="dxa"/>
          </w:tcPr>
          <w:p w14:paraId="46F01D42" w14:textId="77777777" w:rsidR="0099052A" w:rsidRPr="00FD6951" w:rsidRDefault="0099052A" w:rsidP="00FD6951">
            <w:pPr>
              <w:spacing w:before="60" w:after="60"/>
              <w:rPr>
                <w:sz w:val="20"/>
                <w:szCs w:val="20"/>
              </w:rPr>
            </w:pPr>
            <w:r w:rsidRPr="00FD6951">
              <w:rPr>
                <w:sz w:val="20"/>
                <w:szCs w:val="20"/>
              </w:rPr>
              <w:t>Best Available Techniques</w:t>
            </w:r>
          </w:p>
        </w:tc>
      </w:tr>
      <w:tr w:rsidR="0099052A" w:rsidRPr="00FD6951" w14:paraId="216DA00B" w14:textId="77777777" w:rsidTr="00FD6951">
        <w:tc>
          <w:tcPr>
            <w:tcW w:w="1526" w:type="dxa"/>
          </w:tcPr>
          <w:p w14:paraId="6B55E9A6" w14:textId="77777777" w:rsidR="0099052A" w:rsidRPr="00940A11" w:rsidRDefault="0099052A" w:rsidP="00FD6951">
            <w:pPr>
              <w:spacing w:before="60" w:after="60"/>
              <w:rPr>
                <w:b/>
                <w:bCs/>
                <w:sz w:val="20"/>
                <w:szCs w:val="20"/>
              </w:rPr>
            </w:pPr>
            <w:r w:rsidRPr="00940A11">
              <w:rPr>
                <w:b/>
                <w:bCs/>
                <w:sz w:val="20"/>
                <w:szCs w:val="20"/>
              </w:rPr>
              <w:t>BDL</w:t>
            </w:r>
          </w:p>
        </w:tc>
        <w:tc>
          <w:tcPr>
            <w:tcW w:w="7686" w:type="dxa"/>
          </w:tcPr>
          <w:p w14:paraId="59F1844F" w14:textId="77777777" w:rsidR="0099052A" w:rsidRPr="00FD6951" w:rsidRDefault="0099052A" w:rsidP="00FD6951">
            <w:pPr>
              <w:spacing w:before="60" w:after="60"/>
              <w:rPr>
                <w:sz w:val="20"/>
                <w:szCs w:val="20"/>
              </w:rPr>
            </w:pPr>
            <w:r w:rsidRPr="00FD6951">
              <w:rPr>
                <w:sz w:val="20"/>
                <w:szCs w:val="20"/>
              </w:rPr>
              <w:t>Bank Danych Lokalnych</w:t>
            </w:r>
          </w:p>
        </w:tc>
      </w:tr>
      <w:tr w:rsidR="0089001D" w:rsidRPr="003D434B" w14:paraId="75B87620" w14:textId="77777777" w:rsidTr="0089001D">
        <w:trPr>
          <w:trHeight w:val="195"/>
        </w:trPr>
        <w:tc>
          <w:tcPr>
            <w:tcW w:w="1526" w:type="dxa"/>
          </w:tcPr>
          <w:p w14:paraId="05A19B91" w14:textId="77777777" w:rsidR="0089001D" w:rsidRPr="00940A11" w:rsidRDefault="0089001D" w:rsidP="00FD6951">
            <w:pPr>
              <w:spacing w:before="60" w:after="60"/>
              <w:rPr>
                <w:b/>
                <w:bCs/>
                <w:sz w:val="20"/>
                <w:szCs w:val="20"/>
              </w:rPr>
            </w:pPr>
            <w:r w:rsidRPr="00AE0900">
              <w:rPr>
                <w:b/>
                <w:bCs/>
                <w:sz w:val="20"/>
                <w:szCs w:val="20"/>
              </w:rPr>
              <w:t>BIMCO</w:t>
            </w:r>
          </w:p>
        </w:tc>
        <w:tc>
          <w:tcPr>
            <w:tcW w:w="7686" w:type="dxa"/>
          </w:tcPr>
          <w:p w14:paraId="23D9CDCA" w14:textId="77777777" w:rsidR="0089001D" w:rsidRPr="0094174D" w:rsidRDefault="0089001D" w:rsidP="00FD6951">
            <w:pPr>
              <w:spacing w:before="60" w:after="60"/>
              <w:rPr>
                <w:sz w:val="20"/>
                <w:szCs w:val="20"/>
                <w:lang w:val="en-US"/>
              </w:rPr>
            </w:pPr>
            <w:r w:rsidRPr="0094174D">
              <w:rPr>
                <w:sz w:val="20"/>
                <w:szCs w:val="20"/>
                <w:lang w:val="en-US"/>
              </w:rPr>
              <w:t>Baltic and International Maritime Council</w:t>
            </w:r>
          </w:p>
        </w:tc>
      </w:tr>
      <w:tr w:rsidR="0089001D" w:rsidRPr="000B7A5C" w14:paraId="20101054" w14:textId="77777777" w:rsidTr="00FD6951">
        <w:trPr>
          <w:trHeight w:val="195"/>
        </w:trPr>
        <w:tc>
          <w:tcPr>
            <w:tcW w:w="1526" w:type="dxa"/>
          </w:tcPr>
          <w:p w14:paraId="4098AF39" w14:textId="77777777" w:rsidR="0089001D" w:rsidRPr="00AE0900" w:rsidRDefault="0089001D" w:rsidP="00FD6951">
            <w:pPr>
              <w:spacing w:before="60" w:after="60"/>
              <w:rPr>
                <w:b/>
                <w:bCs/>
                <w:sz w:val="20"/>
                <w:szCs w:val="20"/>
              </w:rPr>
            </w:pPr>
            <w:r>
              <w:rPr>
                <w:b/>
                <w:bCs/>
                <w:sz w:val="20"/>
                <w:szCs w:val="20"/>
              </w:rPr>
              <w:t>BIN</w:t>
            </w:r>
          </w:p>
        </w:tc>
        <w:tc>
          <w:tcPr>
            <w:tcW w:w="7686" w:type="dxa"/>
          </w:tcPr>
          <w:p w14:paraId="3C86F274" w14:textId="77777777" w:rsidR="0089001D" w:rsidRPr="0094174D" w:rsidRDefault="0089001D" w:rsidP="00FD6951">
            <w:pPr>
              <w:spacing w:before="60" w:after="60"/>
              <w:rPr>
                <w:sz w:val="20"/>
                <w:szCs w:val="20"/>
                <w:lang w:val="en-US"/>
              </w:rPr>
            </w:pPr>
            <w:r>
              <w:rPr>
                <w:sz w:val="20"/>
                <w:szCs w:val="20"/>
                <w:lang w:val="en-US"/>
              </w:rPr>
              <w:t>Biuro informacji numerycznej</w:t>
            </w:r>
          </w:p>
        </w:tc>
      </w:tr>
      <w:tr w:rsidR="00AE0900" w:rsidRPr="00FD6951" w14:paraId="6CE486E7" w14:textId="77777777" w:rsidTr="00FD6951">
        <w:tc>
          <w:tcPr>
            <w:tcW w:w="1526" w:type="dxa"/>
          </w:tcPr>
          <w:p w14:paraId="234F253C" w14:textId="77777777" w:rsidR="00AE0900" w:rsidRPr="00AE0900" w:rsidRDefault="00AE0900" w:rsidP="00FD6951">
            <w:pPr>
              <w:spacing w:before="60" w:after="60"/>
              <w:rPr>
                <w:b/>
                <w:bCs/>
                <w:sz w:val="20"/>
                <w:szCs w:val="20"/>
              </w:rPr>
            </w:pPr>
            <w:r w:rsidRPr="00AE0900">
              <w:rPr>
                <w:b/>
                <w:bCs/>
                <w:sz w:val="20"/>
                <w:szCs w:val="20"/>
              </w:rPr>
              <w:t>BPO</w:t>
            </w:r>
          </w:p>
        </w:tc>
        <w:tc>
          <w:tcPr>
            <w:tcW w:w="7686" w:type="dxa"/>
          </w:tcPr>
          <w:p w14:paraId="2E54238C" w14:textId="77777777" w:rsidR="00AE0900" w:rsidRPr="00AE0900" w:rsidRDefault="00AE0900" w:rsidP="00FD6951">
            <w:pPr>
              <w:spacing w:before="60" w:after="60"/>
              <w:rPr>
                <w:sz w:val="20"/>
                <w:szCs w:val="20"/>
              </w:rPr>
            </w:pPr>
            <w:r w:rsidRPr="00AE0900">
              <w:rPr>
                <w:sz w:val="20"/>
                <w:szCs w:val="20"/>
              </w:rPr>
              <w:t>Business process outsourcing</w:t>
            </w:r>
          </w:p>
        </w:tc>
      </w:tr>
      <w:tr w:rsidR="0099052A" w:rsidRPr="00FD6951" w14:paraId="394280DC" w14:textId="77777777" w:rsidTr="00FD6951">
        <w:tc>
          <w:tcPr>
            <w:tcW w:w="1526" w:type="dxa"/>
          </w:tcPr>
          <w:p w14:paraId="16182BFB" w14:textId="77777777" w:rsidR="0099052A" w:rsidRPr="00940A11" w:rsidRDefault="0099052A" w:rsidP="00FD6951">
            <w:pPr>
              <w:spacing w:before="60" w:after="60"/>
              <w:rPr>
                <w:b/>
                <w:bCs/>
                <w:sz w:val="20"/>
                <w:szCs w:val="20"/>
              </w:rPr>
            </w:pPr>
            <w:r w:rsidRPr="00940A11">
              <w:rPr>
                <w:b/>
                <w:bCs/>
                <w:sz w:val="20"/>
                <w:szCs w:val="20"/>
              </w:rPr>
              <w:t>BPPM</w:t>
            </w:r>
          </w:p>
        </w:tc>
        <w:tc>
          <w:tcPr>
            <w:tcW w:w="7686" w:type="dxa"/>
          </w:tcPr>
          <w:p w14:paraId="385BEA91" w14:textId="77777777" w:rsidR="0099052A" w:rsidRPr="00FD6951" w:rsidRDefault="0099052A" w:rsidP="00FD6951">
            <w:pPr>
              <w:spacing w:before="60" w:after="60"/>
              <w:rPr>
                <w:sz w:val="20"/>
                <w:szCs w:val="20"/>
              </w:rPr>
            </w:pPr>
            <w:r w:rsidRPr="00FD6951">
              <w:rPr>
                <w:sz w:val="20"/>
                <w:szCs w:val="20"/>
              </w:rPr>
              <w:t>Biuro Planowania Przestrzennego Miasta</w:t>
            </w:r>
          </w:p>
        </w:tc>
      </w:tr>
      <w:tr w:rsidR="0099052A" w:rsidRPr="00FD6951" w14:paraId="7FB6C193" w14:textId="77777777" w:rsidTr="00FD6951">
        <w:tc>
          <w:tcPr>
            <w:tcW w:w="1526" w:type="dxa"/>
          </w:tcPr>
          <w:p w14:paraId="47565D00" w14:textId="77777777" w:rsidR="0099052A" w:rsidRPr="00940A11" w:rsidRDefault="0099052A" w:rsidP="00FD6951">
            <w:pPr>
              <w:spacing w:before="60" w:after="60"/>
              <w:rPr>
                <w:b/>
                <w:bCs/>
                <w:sz w:val="20"/>
                <w:szCs w:val="20"/>
              </w:rPr>
            </w:pPr>
            <w:r w:rsidRPr="00940A11">
              <w:rPr>
                <w:b/>
                <w:bCs/>
                <w:sz w:val="20"/>
                <w:szCs w:val="20"/>
              </w:rPr>
              <w:t>DK</w:t>
            </w:r>
          </w:p>
        </w:tc>
        <w:tc>
          <w:tcPr>
            <w:tcW w:w="7686" w:type="dxa"/>
          </w:tcPr>
          <w:p w14:paraId="573AA41D" w14:textId="77777777" w:rsidR="0099052A" w:rsidRPr="00FD6951" w:rsidRDefault="0099052A" w:rsidP="00FD6951">
            <w:pPr>
              <w:spacing w:before="60" w:after="60"/>
              <w:rPr>
                <w:sz w:val="20"/>
                <w:szCs w:val="20"/>
              </w:rPr>
            </w:pPr>
            <w:r w:rsidRPr="00FD6951">
              <w:rPr>
                <w:sz w:val="20"/>
                <w:szCs w:val="20"/>
              </w:rPr>
              <w:t>Drogi krajowe</w:t>
            </w:r>
          </w:p>
        </w:tc>
      </w:tr>
      <w:tr w:rsidR="0099052A" w:rsidRPr="00FD6951" w14:paraId="4DCBCE3D" w14:textId="77777777" w:rsidTr="00FD6951">
        <w:tc>
          <w:tcPr>
            <w:tcW w:w="1526" w:type="dxa"/>
          </w:tcPr>
          <w:p w14:paraId="212D2AD3" w14:textId="77777777" w:rsidR="0099052A" w:rsidRPr="00940A11" w:rsidRDefault="0099052A" w:rsidP="00FD6951">
            <w:pPr>
              <w:spacing w:before="60" w:after="60"/>
              <w:rPr>
                <w:b/>
                <w:bCs/>
                <w:sz w:val="20"/>
                <w:szCs w:val="20"/>
              </w:rPr>
            </w:pPr>
            <w:r w:rsidRPr="00940A11">
              <w:rPr>
                <w:b/>
                <w:bCs/>
                <w:sz w:val="20"/>
                <w:szCs w:val="20"/>
              </w:rPr>
              <w:t>DW</w:t>
            </w:r>
          </w:p>
        </w:tc>
        <w:tc>
          <w:tcPr>
            <w:tcW w:w="7686" w:type="dxa"/>
          </w:tcPr>
          <w:p w14:paraId="5CD0B565" w14:textId="77777777" w:rsidR="0099052A" w:rsidRPr="00FD6951" w:rsidRDefault="0099052A" w:rsidP="00FD6951">
            <w:pPr>
              <w:spacing w:before="60" w:after="60"/>
              <w:rPr>
                <w:sz w:val="20"/>
                <w:szCs w:val="20"/>
              </w:rPr>
            </w:pPr>
            <w:r w:rsidRPr="00FD6951">
              <w:rPr>
                <w:sz w:val="20"/>
                <w:szCs w:val="20"/>
              </w:rPr>
              <w:t>Drogi wojewódzkie</w:t>
            </w:r>
          </w:p>
        </w:tc>
      </w:tr>
      <w:tr w:rsidR="0099052A" w:rsidRPr="00FD6951" w14:paraId="7DCC0C78" w14:textId="77777777" w:rsidTr="00FD6951">
        <w:tc>
          <w:tcPr>
            <w:tcW w:w="1526" w:type="dxa"/>
          </w:tcPr>
          <w:p w14:paraId="1EB3DF3E" w14:textId="77777777" w:rsidR="0099052A" w:rsidRPr="00940A11" w:rsidRDefault="0099052A" w:rsidP="00FD6951">
            <w:pPr>
              <w:spacing w:before="60" w:after="60"/>
              <w:rPr>
                <w:b/>
                <w:bCs/>
                <w:sz w:val="20"/>
                <w:szCs w:val="20"/>
              </w:rPr>
            </w:pPr>
            <w:r w:rsidRPr="00940A11">
              <w:rPr>
                <w:b/>
                <w:bCs/>
                <w:sz w:val="20"/>
                <w:szCs w:val="20"/>
              </w:rPr>
              <w:t>EEA</w:t>
            </w:r>
          </w:p>
        </w:tc>
        <w:tc>
          <w:tcPr>
            <w:tcW w:w="7686" w:type="dxa"/>
          </w:tcPr>
          <w:p w14:paraId="75880245" w14:textId="77777777" w:rsidR="0099052A" w:rsidRPr="00FD6951" w:rsidRDefault="0099052A" w:rsidP="00FD6951">
            <w:pPr>
              <w:spacing w:before="60" w:after="60"/>
              <w:rPr>
                <w:sz w:val="20"/>
                <w:szCs w:val="20"/>
              </w:rPr>
            </w:pPr>
            <w:r w:rsidRPr="00FD6951">
              <w:rPr>
                <w:sz w:val="20"/>
                <w:szCs w:val="20"/>
              </w:rPr>
              <w:t>Europejska Agencja Środowiskowa</w:t>
            </w:r>
          </w:p>
        </w:tc>
      </w:tr>
      <w:tr w:rsidR="00AE0900" w:rsidRPr="00FD6951" w14:paraId="4BBBB6BB" w14:textId="77777777" w:rsidTr="00FD6951">
        <w:tc>
          <w:tcPr>
            <w:tcW w:w="1526" w:type="dxa"/>
          </w:tcPr>
          <w:p w14:paraId="18075E18" w14:textId="77777777" w:rsidR="00AE0900" w:rsidRPr="00940A11" w:rsidRDefault="00AE0900" w:rsidP="00FD6951">
            <w:pPr>
              <w:spacing w:before="60" w:after="60"/>
              <w:rPr>
                <w:b/>
                <w:bCs/>
                <w:sz w:val="20"/>
                <w:szCs w:val="20"/>
              </w:rPr>
            </w:pPr>
            <w:r w:rsidRPr="00AE0900">
              <w:rPr>
                <w:b/>
                <w:bCs/>
                <w:sz w:val="20"/>
                <w:szCs w:val="20"/>
              </w:rPr>
              <w:t>ESPON</w:t>
            </w:r>
          </w:p>
        </w:tc>
        <w:tc>
          <w:tcPr>
            <w:tcW w:w="7686" w:type="dxa"/>
          </w:tcPr>
          <w:p w14:paraId="6DB173FE" w14:textId="77777777" w:rsidR="00AE0900" w:rsidRPr="00FD6951" w:rsidRDefault="00AE0900" w:rsidP="00FD6951">
            <w:pPr>
              <w:spacing w:before="60" w:after="60"/>
              <w:rPr>
                <w:sz w:val="20"/>
                <w:szCs w:val="20"/>
              </w:rPr>
            </w:pPr>
            <w:r w:rsidRPr="00AE0900">
              <w:rPr>
                <w:sz w:val="20"/>
                <w:szCs w:val="20"/>
              </w:rPr>
              <w:t xml:space="preserve">Europejska Sieć </w:t>
            </w:r>
            <w:r w:rsidR="005E5179" w:rsidRPr="00AE0900">
              <w:rPr>
                <w:sz w:val="20"/>
                <w:szCs w:val="20"/>
              </w:rPr>
              <w:t>Ob</w:t>
            </w:r>
            <w:r w:rsidR="005E5179">
              <w:rPr>
                <w:sz w:val="20"/>
                <w:szCs w:val="20"/>
              </w:rPr>
              <w:t>serwacyjna</w:t>
            </w:r>
            <w:r w:rsidR="005E5179" w:rsidRPr="00AE0900">
              <w:rPr>
                <w:sz w:val="20"/>
                <w:szCs w:val="20"/>
              </w:rPr>
              <w:t xml:space="preserve"> </w:t>
            </w:r>
            <w:r w:rsidRPr="00AE0900">
              <w:rPr>
                <w:sz w:val="20"/>
                <w:szCs w:val="20"/>
              </w:rPr>
              <w:t>Rozwoju Terytorialnego i Spójności Terytorialnej</w:t>
            </w:r>
          </w:p>
        </w:tc>
      </w:tr>
      <w:tr w:rsidR="00AE0900" w:rsidRPr="00FD6951" w14:paraId="1E05AC4F" w14:textId="77777777" w:rsidTr="00FD6951">
        <w:tc>
          <w:tcPr>
            <w:tcW w:w="1526" w:type="dxa"/>
          </w:tcPr>
          <w:p w14:paraId="7B5E0DA7" w14:textId="77777777" w:rsidR="00AE0900" w:rsidRPr="00940A11" w:rsidRDefault="00AE0900" w:rsidP="00FD6951">
            <w:pPr>
              <w:spacing w:before="60" w:after="60"/>
              <w:rPr>
                <w:b/>
                <w:bCs/>
                <w:sz w:val="20"/>
                <w:szCs w:val="20"/>
              </w:rPr>
            </w:pPr>
            <w:r w:rsidRPr="00AE0900">
              <w:rPr>
                <w:b/>
                <w:bCs/>
                <w:sz w:val="20"/>
                <w:szCs w:val="20"/>
              </w:rPr>
              <w:t>GDDKiA</w:t>
            </w:r>
          </w:p>
        </w:tc>
        <w:tc>
          <w:tcPr>
            <w:tcW w:w="7686" w:type="dxa"/>
          </w:tcPr>
          <w:p w14:paraId="623ECB2F" w14:textId="77777777" w:rsidR="00AE0900" w:rsidRPr="00FD6951" w:rsidRDefault="00AE0900" w:rsidP="00FD6951">
            <w:pPr>
              <w:spacing w:before="60" w:after="60"/>
              <w:rPr>
                <w:sz w:val="20"/>
                <w:szCs w:val="20"/>
              </w:rPr>
            </w:pPr>
            <w:r w:rsidRPr="00AE0900">
              <w:rPr>
                <w:sz w:val="20"/>
                <w:szCs w:val="20"/>
              </w:rPr>
              <w:t>Generalna Dyrekcja Dróg Krajowych i Autostrad</w:t>
            </w:r>
          </w:p>
        </w:tc>
      </w:tr>
      <w:tr w:rsidR="0099052A" w:rsidRPr="00FD6951" w14:paraId="579955E1" w14:textId="77777777" w:rsidTr="00FD6951">
        <w:tc>
          <w:tcPr>
            <w:tcW w:w="1526" w:type="dxa"/>
          </w:tcPr>
          <w:p w14:paraId="5AB00B32" w14:textId="77777777" w:rsidR="0099052A" w:rsidRPr="00940A11" w:rsidRDefault="0099052A" w:rsidP="00FD6951">
            <w:pPr>
              <w:spacing w:before="60" w:after="60"/>
              <w:rPr>
                <w:b/>
                <w:bCs/>
                <w:sz w:val="20"/>
                <w:szCs w:val="20"/>
              </w:rPr>
            </w:pPr>
            <w:r w:rsidRPr="00940A11">
              <w:rPr>
                <w:b/>
                <w:bCs/>
                <w:sz w:val="20"/>
                <w:szCs w:val="20"/>
              </w:rPr>
              <w:t>GDOŚ</w:t>
            </w:r>
          </w:p>
        </w:tc>
        <w:tc>
          <w:tcPr>
            <w:tcW w:w="7686" w:type="dxa"/>
          </w:tcPr>
          <w:p w14:paraId="2EAA555B" w14:textId="77777777" w:rsidR="0099052A" w:rsidRPr="00FD6951" w:rsidRDefault="0099052A" w:rsidP="00FD6951">
            <w:pPr>
              <w:spacing w:before="60" w:after="60"/>
              <w:rPr>
                <w:sz w:val="20"/>
                <w:szCs w:val="20"/>
              </w:rPr>
            </w:pPr>
            <w:r w:rsidRPr="00FD6951">
              <w:rPr>
                <w:sz w:val="20"/>
                <w:szCs w:val="20"/>
              </w:rPr>
              <w:t>Generalna Dyrekcja Ochrony Środowiska</w:t>
            </w:r>
          </w:p>
        </w:tc>
      </w:tr>
      <w:tr w:rsidR="0099052A" w:rsidRPr="00FD6951" w14:paraId="29343B66" w14:textId="77777777" w:rsidTr="00FD6951">
        <w:tc>
          <w:tcPr>
            <w:tcW w:w="1526" w:type="dxa"/>
          </w:tcPr>
          <w:p w14:paraId="30808011" w14:textId="77777777" w:rsidR="0099052A" w:rsidRPr="00940A11" w:rsidRDefault="0099052A" w:rsidP="00FD6951">
            <w:pPr>
              <w:spacing w:before="60" w:after="60"/>
              <w:rPr>
                <w:b/>
                <w:bCs/>
                <w:sz w:val="20"/>
                <w:szCs w:val="20"/>
              </w:rPr>
            </w:pPr>
            <w:r w:rsidRPr="00940A11">
              <w:rPr>
                <w:b/>
                <w:bCs/>
                <w:sz w:val="20"/>
                <w:szCs w:val="20"/>
              </w:rPr>
              <w:t>GIOŚ</w:t>
            </w:r>
          </w:p>
        </w:tc>
        <w:tc>
          <w:tcPr>
            <w:tcW w:w="7686" w:type="dxa"/>
          </w:tcPr>
          <w:p w14:paraId="4CBDD229" w14:textId="77777777" w:rsidR="0099052A" w:rsidRPr="00FD6951" w:rsidRDefault="0099052A" w:rsidP="00FD6951">
            <w:pPr>
              <w:spacing w:before="60" w:after="60"/>
              <w:rPr>
                <w:sz w:val="20"/>
                <w:szCs w:val="20"/>
              </w:rPr>
            </w:pPr>
            <w:r w:rsidRPr="00FD6951">
              <w:rPr>
                <w:sz w:val="20"/>
                <w:szCs w:val="20"/>
              </w:rPr>
              <w:t>Główny Inspektoriat Ochrony Środowiska</w:t>
            </w:r>
          </w:p>
        </w:tc>
      </w:tr>
      <w:tr w:rsidR="0099052A" w:rsidRPr="00FD6951" w14:paraId="74E9C32D" w14:textId="77777777" w:rsidTr="00FD6951">
        <w:tc>
          <w:tcPr>
            <w:tcW w:w="1526" w:type="dxa"/>
          </w:tcPr>
          <w:p w14:paraId="53D77CFD" w14:textId="77777777" w:rsidR="0099052A" w:rsidRPr="00940A11" w:rsidRDefault="0099052A" w:rsidP="00FD6951">
            <w:pPr>
              <w:spacing w:before="60" w:after="60"/>
              <w:rPr>
                <w:b/>
                <w:bCs/>
                <w:sz w:val="20"/>
                <w:szCs w:val="20"/>
              </w:rPr>
            </w:pPr>
            <w:r w:rsidRPr="00940A11">
              <w:rPr>
                <w:b/>
                <w:bCs/>
                <w:sz w:val="20"/>
                <w:szCs w:val="20"/>
              </w:rPr>
              <w:t>GUS</w:t>
            </w:r>
          </w:p>
        </w:tc>
        <w:tc>
          <w:tcPr>
            <w:tcW w:w="7686" w:type="dxa"/>
          </w:tcPr>
          <w:p w14:paraId="0CE2D3F3" w14:textId="77777777" w:rsidR="0099052A" w:rsidRPr="00FD6951" w:rsidRDefault="0099052A" w:rsidP="00FD6951">
            <w:pPr>
              <w:spacing w:before="60" w:after="60"/>
              <w:rPr>
                <w:sz w:val="20"/>
                <w:szCs w:val="20"/>
              </w:rPr>
            </w:pPr>
            <w:r w:rsidRPr="00FD6951">
              <w:rPr>
                <w:sz w:val="20"/>
                <w:szCs w:val="20"/>
              </w:rPr>
              <w:t>Główny Urząd Statystyczny</w:t>
            </w:r>
          </w:p>
        </w:tc>
      </w:tr>
      <w:tr w:rsidR="0099052A" w:rsidRPr="00FD6951" w14:paraId="324826FC" w14:textId="77777777" w:rsidTr="00FD6951">
        <w:tc>
          <w:tcPr>
            <w:tcW w:w="1526" w:type="dxa"/>
          </w:tcPr>
          <w:p w14:paraId="46F19480" w14:textId="77777777" w:rsidR="0099052A" w:rsidRPr="00940A11" w:rsidRDefault="0099052A" w:rsidP="00FD6951">
            <w:pPr>
              <w:spacing w:before="60" w:after="60"/>
              <w:rPr>
                <w:b/>
                <w:bCs/>
                <w:sz w:val="20"/>
                <w:szCs w:val="20"/>
              </w:rPr>
            </w:pPr>
            <w:r w:rsidRPr="00940A11">
              <w:rPr>
                <w:b/>
                <w:bCs/>
                <w:sz w:val="20"/>
                <w:szCs w:val="20"/>
              </w:rPr>
              <w:t>GZWP</w:t>
            </w:r>
          </w:p>
        </w:tc>
        <w:tc>
          <w:tcPr>
            <w:tcW w:w="7686" w:type="dxa"/>
          </w:tcPr>
          <w:p w14:paraId="3CDAD5C8" w14:textId="77777777" w:rsidR="0099052A" w:rsidRPr="00FD6951" w:rsidRDefault="0099052A" w:rsidP="00FD6951">
            <w:pPr>
              <w:spacing w:before="60" w:after="60"/>
              <w:rPr>
                <w:sz w:val="20"/>
                <w:szCs w:val="20"/>
              </w:rPr>
            </w:pPr>
            <w:r w:rsidRPr="00FD6951">
              <w:rPr>
                <w:sz w:val="20"/>
                <w:szCs w:val="20"/>
              </w:rPr>
              <w:t>Główne zbiorniki wód podziemnych</w:t>
            </w:r>
          </w:p>
        </w:tc>
      </w:tr>
      <w:tr w:rsidR="00AE0900" w:rsidRPr="00FD6951" w14:paraId="78B62337" w14:textId="77777777" w:rsidTr="00FD6951">
        <w:tc>
          <w:tcPr>
            <w:tcW w:w="1526" w:type="dxa"/>
          </w:tcPr>
          <w:p w14:paraId="150C5669" w14:textId="77777777" w:rsidR="00AE0900" w:rsidRPr="00940A11" w:rsidRDefault="00AE0900" w:rsidP="00AE0900">
            <w:pPr>
              <w:spacing w:before="60" w:after="60"/>
              <w:rPr>
                <w:b/>
                <w:bCs/>
                <w:sz w:val="20"/>
                <w:szCs w:val="20"/>
              </w:rPr>
            </w:pPr>
            <w:r w:rsidRPr="00AE0900">
              <w:rPr>
                <w:b/>
                <w:bCs/>
                <w:sz w:val="20"/>
                <w:szCs w:val="20"/>
              </w:rPr>
              <w:t>ICT</w:t>
            </w:r>
          </w:p>
        </w:tc>
        <w:tc>
          <w:tcPr>
            <w:tcW w:w="7686" w:type="dxa"/>
          </w:tcPr>
          <w:p w14:paraId="155BAADA" w14:textId="77777777" w:rsidR="00AE0900" w:rsidRPr="00FD6951" w:rsidRDefault="00AE0900" w:rsidP="00FD6951">
            <w:pPr>
              <w:spacing w:before="60" w:after="60"/>
              <w:rPr>
                <w:sz w:val="20"/>
                <w:szCs w:val="20"/>
              </w:rPr>
            </w:pPr>
            <w:r w:rsidRPr="00AE0900">
              <w:rPr>
                <w:sz w:val="20"/>
                <w:szCs w:val="20"/>
              </w:rPr>
              <w:t>Information and communication technologies</w:t>
            </w:r>
          </w:p>
        </w:tc>
      </w:tr>
      <w:tr w:rsidR="0099052A" w:rsidRPr="00FD6951" w14:paraId="6928E5ED" w14:textId="77777777" w:rsidTr="00FD6951">
        <w:tc>
          <w:tcPr>
            <w:tcW w:w="1526" w:type="dxa"/>
          </w:tcPr>
          <w:p w14:paraId="7E71F3C1" w14:textId="77777777" w:rsidR="0099052A" w:rsidRPr="00940A11" w:rsidRDefault="0099052A" w:rsidP="00FD6951">
            <w:pPr>
              <w:spacing w:before="60" w:after="60"/>
              <w:rPr>
                <w:b/>
                <w:bCs/>
                <w:sz w:val="20"/>
                <w:szCs w:val="20"/>
              </w:rPr>
            </w:pPr>
            <w:r w:rsidRPr="00940A11">
              <w:rPr>
                <w:b/>
                <w:bCs/>
                <w:sz w:val="20"/>
                <w:szCs w:val="20"/>
              </w:rPr>
              <w:t>JCWP</w:t>
            </w:r>
          </w:p>
        </w:tc>
        <w:tc>
          <w:tcPr>
            <w:tcW w:w="7686" w:type="dxa"/>
          </w:tcPr>
          <w:p w14:paraId="74A14033" w14:textId="77777777" w:rsidR="0099052A" w:rsidRPr="00FD6951" w:rsidRDefault="0099052A" w:rsidP="00FD6951">
            <w:pPr>
              <w:spacing w:before="60" w:after="60"/>
              <w:rPr>
                <w:sz w:val="20"/>
                <w:szCs w:val="20"/>
              </w:rPr>
            </w:pPr>
            <w:r w:rsidRPr="00FD6951">
              <w:rPr>
                <w:sz w:val="20"/>
                <w:szCs w:val="20"/>
              </w:rPr>
              <w:t>Jednolite części wód powierzchniowych</w:t>
            </w:r>
          </w:p>
        </w:tc>
      </w:tr>
      <w:tr w:rsidR="0099052A" w:rsidRPr="00FD6951" w14:paraId="43D83863" w14:textId="77777777" w:rsidTr="00FD6951">
        <w:tc>
          <w:tcPr>
            <w:tcW w:w="1526" w:type="dxa"/>
          </w:tcPr>
          <w:p w14:paraId="6109A99C" w14:textId="77777777" w:rsidR="0099052A" w:rsidRPr="00940A11" w:rsidRDefault="0099052A" w:rsidP="00FD6951">
            <w:pPr>
              <w:spacing w:before="60" w:after="60"/>
              <w:rPr>
                <w:b/>
                <w:bCs/>
                <w:sz w:val="20"/>
                <w:szCs w:val="20"/>
              </w:rPr>
            </w:pPr>
            <w:r w:rsidRPr="00940A11">
              <w:rPr>
                <w:b/>
                <w:bCs/>
                <w:sz w:val="20"/>
                <w:szCs w:val="20"/>
              </w:rPr>
              <w:t>JCWPd</w:t>
            </w:r>
          </w:p>
        </w:tc>
        <w:tc>
          <w:tcPr>
            <w:tcW w:w="7686" w:type="dxa"/>
          </w:tcPr>
          <w:p w14:paraId="4ABCB0D2" w14:textId="77777777" w:rsidR="0099052A" w:rsidRPr="00FD6951" w:rsidRDefault="0099052A" w:rsidP="00FD6951">
            <w:pPr>
              <w:spacing w:before="60" w:after="60"/>
              <w:rPr>
                <w:sz w:val="20"/>
                <w:szCs w:val="20"/>
              </w:rPr>
            </w:pPr>
            <w:r w:rsidRPr="00FD6951">
              <w:rPr>
                <w:sz w:val="20"/>
                <w:szCs w:val="20"/>
              </w:rPr>
              <w:t>Jednolite części wód podziemnych</w:t>
            </w:r>
          </w:p>
        </w:tc>
      </w:tr>
      <w:tr w:rsidR="0099052A" w:rsidRPr="00FD6951" w14:paraId="7D8293E2" w14:textId="77777777" w:rsidTr="00FD6951">
        <w:tc>
          <w:tcPr>
            <w:tcW w:w="1526" w:type="dxa"/>
          </w:tcPr>
          <w:p w14:paraId="58F80E79" w14:textId="77777777" w:rsidR="0099052A" w:rsidRPr="00940A11" w:rsidRDefault="0099052A" w:rsidP="00FD6951">
            <w:pPr>
              <w:spacing w:before="60" w:after="60"/>
              <w:rPr>
                <w:b/>
                <w:bCs/>
                <w:sz w:val="20"/>
                <w:szCs w:val="20"/>
              </w:rPr>
            </w:pPr>
            <w:r w:rsidRPr="00940A11">
              <w:rPr>
                <w:b/>
                <w:bCs/>
                <w:sz w:val="20"/>
                <w:szCs w:val="20"/>
              </w:rPr>
              <w:t>KP PSP</w:t>
            </w:r>
          </w:p>
        </w:tc>
        <w:tc>
          <w:tcPr>
            <w:tcW w:w="7686" w:type="dxa"/>
          </w:tcPr>
          <w:p w14:paraId="3F501000" w14:textId="77777777" w:rsidR="0099052A" w:rsidRPr="00FD6951" w:rsidRDefault="0099052A" w:rsidP="00FD6951">
            <w:pPr>
              <w:spacing w:before="60" w:after="60"/>
              <w:rPr>
                <w:sz w:val="20"/>
                <w:szCs w:val="20"/>
              </w:rPr>
            </w:pPr>
            <w:r w:rsidRPr="00FD6951">
              <w:rPr>
                <w:sz w:val="20"/>
                <w:szCs w:val="20"/>
              </w:rPr>
              <w:t>Komenda Miejska Państwowej Straży Pożarnej</w:t>
            </w:r>
          </w:p>
        </w:tc>
      </w:tr>
      <w:tr w:rsidR="0099052A" w:rsidRPr="00FD6951" w14:paraId="284A9943" w14:textId="77777777" w:rsidTr="00FD6951">
        <w:tc>
          <w:tcPr>
            <w:tcW w:w="1526" w:type="dxa"/>
          </w:tcPr>
          <w:p w14:paraId="157034AC" w14:textId="77777777" w:rsidR="0099052A" w:rsidRPr="00940A11" w:rsidRDefault="0099052A" w:rsidP="00FD6951">
            <w:pPr>
              <w:spacing w:before="60" w:after="60"/>
              <w:rPr>
                <w:b/>
                <w:bCs/>
                <w:sz w:val="20"/>
                <w:szCs w:val="20"/>
              </w:rPr>
            </w:pPr>
            <w:r w:rsidRPr="00940A11">
              <w:rPr>
                <w:b/>
                <w:bCs/>
                <w:sz w:val="20"/>
                <w:szCs w:val="20"/>
              </w:rPr>
              <w:t>KPGO</w:t>
            </w:r>
          </w:p>
        </w:tc>
        <w:tc>
          <w:tcPr>
            <w:tcW w:w="7686" w:type="dxa"/>
          </w:tcPr>
          <w:p w14:paraId="0CA16FCC" w14:textId="77777777" w:rsidR="0099052A" w:rsidRPr="00FD6951" w:rsidRDefault="0099052A" w:rsidP="00FD6951">
            <w:pPr>
              <w:spacing w:before="60" w:after="60"/>
              <w:rPr>
                <w:sz w:val="20"/>
                <w:szCs w:val="20"/>
              </w:rPr>
            </w:pPr>
            <w:r w:rsidRPr="00FD6951">
              <w:rPr>
                <w:sz w:val="20"/>
                <w:szCs w:val="20"/>
              </w:rPr>
              <w:t>Krajowy plan gospodarki odpadami</w:t>
            </w:r>
          </w:p>
        </w:tc>
      </w:tr>
      <w:tr w:rsidR="0099052A" w:rsidRPr="00FD6951" w14:paraId="5028385B" w14:textId="77777777" w:rsidTr="00FD6951">
        <w:tc>
          <w:tcPr>
            <w:tcW w:w="1526" w:type="dxa"/>
          </w:tcPr>
          <w:p w14:paraId="50E66300" w14:textId="77777777" w:rsidR="0099052A" w:rsidRPr="00940A11" w:rsidRDefault="0099052A" w:rsidP="00FD6951">
            <w:pPr>
              <w:spacing w:before="60" w:after="60"/>
              <w:rPr>
                <w:b/>
                <w:bCs/>
                <w:sz w:val="20"/>
                <w:szCs w:val="20"/>
              </w:rPr>
            </w:pPr>
            <w:r w:rsidRPr="00940A11">
              <w:rPr>
                <w:b/>
                <w:bCs/>
                <w:sz w:val="20"/>
                <w:szCs w:val="20"/>
              </w:rPr>
              <w:t>KPOŚK</w:t>
            </w:r>
          </w:p>
        </w:tc>
        <w:tc>
          <w:tcPr>
            <w:tcW w:w="7686" w:type="dxa"/>
          </w:tcPr>
          <w:p w14:paraId="3170D1AA" w14:textId="77777777" w:rsidR="0099052A" w:rsidRPr="00FD6951" w:rsidRDefault="0099052A" w:rsidP="00FD6951">
            <w:pPr>
              <w:spacing w:before="60" w:after="60"/>
              <w:rPr>
                <w:sz w:val="20"/>
                <w:szCs w:val="20"/>
              </w:rPr>
            </w:pPr>
            <w:r w:rsidRPr="00FD6951">
              <w:rPr>
                <w:sz w:val="20"/>
                <w:szCs w:val="20"/>
              </w:rPr>
              <w:t>Krajowy program oczyszczania ścieków komunalnych</w:t>
            </w:r>
          </w:p>
        </w:tc>
      </w:tr>
      <w:tr w:rsidR="0099052A" w:rsidRPr="00FD6951" w14:paraId="58BE9048" w14:textId="77777777" w:rsidTr="00FD6951">
        <w:tc>
          <w:tcPr>
            <w:tcW w:w="1526" w:type="dxa"/>
          </w:tcPr>
          <w:p w14:paraId="3206CD7B" w14:textId="77777777" w:rsidR="0099052A" w:rsidRPr="00940A11" w:rsidRDefault="0099052A" w:rsidP="00FD6951">
            <w:pPr>
              <w:spacing w:before="60" w:after="60"/>
              <w:rPr>
                <w:b/>
                <w:bCs/>
                <w:sz w:val="20"/>
                <w:szCs w:val="20"/>
              </w:rPr>
            </w:pPr>
            <w:r w:rsidRPr="00940A11">
              <w:rPr>
                <w:b/>
                <w:bCs/>
                <w:sz w:val="20"/>
                <w:szCs w:val="20"/>
              </w:rPr>
              <w:t>KW PSP</w:t>
            </w:r>
          </w:p>
        </w:tc>
        <w:tc>
          <w:tcPr>
            <w:tcW w:w="7686" w:type="dxa"/>
          </w:tcPr>
          <w:p w14:paraId="4A05BA08" w14:textId="77777777" w:rsidR="0099052A" w:rsidRPr="00FD6951" w:rsidRDefault="0099052A" w:rsidP="00FD6951">
            <w:pPr>
              <w:spacing w:before="60" w:after="60"/>
              <w:rPr>
                <w:sz w:val="20"/>
                <w:szCs w:val="20"/>
              </w:rPr>
            </w:pPr>
            <w:r w:rsidRPr="00FD6951">
              <w:rPr>
                <w:sz w:val="20"/>
                <w:szCs w:val="20"/>
              </w:rPr>
              <w:t>Komenda Wojewódzka Państwowej Straży Pożarnej</w:t>
            </w:r>
          </w:p>
        </w:tc>
      </w:tr>
      <w:tr w:rsidR="0099052A" w:rsidRPr="00FD6951" w14:paraId="4CD01632" w14:textId="77777777" w:rsidTr="00FD6951">
        <w:tc>
          <w:tcPr>
            <w:tcW w:w="1526" w:type="dxa"/>
          </w:tcPr>
          <w:p w14:paraId="21B21005" w14:textId="77777777" w:rsidR="0099052A" w:rsidRPr="00940A11" w:rsidRDefault="0099052A" w:rsidP="00FD6951">
            <w:pPr>
              <w:spacing w:before="60" w:after="60"/>
              <w:rPr>
                <w:b/>
                <w:bCs/>
                <w:sz w:val="20"/>
                <w:szCs w:val="20"/>
              </w:rPr>
            </w:pPr>
            <w:r w:rsidRPr="00940A11">
              <w:rPr>
                <w:b/>
                <w:bCs/>
                <w:sz w:val="20"/>
                <w:szCs w:val="20"/>
              </w:rPr>
              <w:t>MEW</w:t>
            </w:r>
          </w:p>
        </w:tc>
        <w:tc>
          <w:tcPr>
            <w:tcW w:w="7686" w:type="dxa"/>
          </w:tcPr>
          <w:p w14:paraId="471D5EF1" w14:textId="77777777" w:rsidR="0099052A" w:rsidRPr="00FD6951" w:rsidRDefault="0099052A" w:rsidP="00FD6951">
            <w:pPr>
              <w:spacing w:before="60" w:after="60"/>
              <w:rPr>
                <w:sz w:val="20"/>
                <w:szCs w:val="20"/>
              </w:rPr>
            </w:pPr>
            <w:r w:rsidRPr="00FD6951">
              <w:rPr>
                <w:sz w:val="20"/>
                <w:szCs w:val="20"/>
              </w:rPr>
              <w:t>Małe elektrownie wodne</w:t>
            </w:r>
          </w:p>
        </w:tc>
      </w:tr>
      <w:tr w:rsidR="0099052A" w:rsidRPr="00FD6951" w14:paraId="1A01DB17" w14:textId="77777777" w:rsidTr="00FD6951">
        <w:tc>
          <w:tcPr>
            <w:tcW w:w="1526" w:type="dxa"/>
          </w:tcPr>
          <w:p w14:paraId="65F0636A" w14:textId="77777777" w:rsidR="0099052A" w:rsidRPr="00940A11" w:rsidRDefault="0099052A" w:rsidP="00FD6951">
            <w:pPr>
              <w:spacing w:before="60" w:after="60"/>
              <w:rPr>
                <w:b/>
                <w:bCs/>
                <w:sz w:val="20"/>
                <w:szCs w:val="20"/>
              </w:rPr>
            </w:pPr>
            <w:r w:rsidRPr="00940A11">
              <w:rPr>
                <w:b/>
                <w:bCs/>
                <w:sz w:val="20"/>
                <w:szCs w:val="20"/>
              </w:rPr>
              <w:t>MPA</w:t>
            </w:r>
          </w:p>
        </w:tc>
        <w:tc>
          <w:tcPr>
            <w:tcW w:w="7686" w:type="dxa"/>
          </w:tcPr>
          <w:p w14:paraId="5222BEE3" w14:textId="77777777" w:rsidR="0099052A" w:rsidRPr="00FD6951" w:rsidRDefault="0099052A" w:rsidP="00FD6951">
            <w:pPr>
              <w:spacing w:before="60" w:after="60"/>
              <w:rPr>
                <w:sz w:val="20"/>
                <w:szCs w:val="20"/>
              </w:rPr>
            </w:pPr>
            <w:r w:rsidRPr="00FD6951">
              <w:rPr>
                <w:sz w:val="20"/>
                <w:szCs w:val="20"/>
              </w:rPr>
              <w:t>Plan adaptacji do zmian klimatu</w:t>
            </w:r>
          </w:p>
        </w:tc>
      </w:tr>
      <w:tr w:rsidR="00AE0900" w:rsidRPr="00FD6951" w14:paraId="11331830" w14:textId="77777777" w:rsidTr="00FD6951">
        <w:tc>
          <w:tcPr>
            <w:tcW w:w="1526" w:type="dxa"/>
          </w:tcPr>
          <w:p w14:paraId="543EC5EA" w14:textId="77777777" w:rsidR="00AE0900" w:rsidRPr="00940A11" w:rsidRDefault="00AE0900" w:rsidP="00FD6951">
            <w:pPr>
              <w:spacing w:before="60" w:after="60"/>
              <w:rPr>
                <w:b/>
                <w:bCs/>
                <w:sz w:val="20"/>
                <w:szCs w:val="20"/>
              </w:rPr>
            </w:pPr>
            <w:r w:rsidRPr="00AE0900">
              <w:rPr>
                <w:b/>
                <w:bCs/>
                <w:sz w:val="20"/>
                <w:szCs w:val="20"/>
              </w:rPr>
              <w:t>MPHP</w:t>
            </w:r>
          </w:p>
        </w:tc>
        <w:tc>
          <w:tcPr>
            <w:tcW w:w="7686" w:type="dxa"/>
          </w:tcPr>
          <w:p w14:paraId="073B8391" w14:textId="77777777" w:rsidR="00AE0900" w:rsidRPr="00FD6951" w:rsidRDefault="00AE0900" w:rsidP="00FD6951">
            <w:pPr>
              <w:spacing w:before="60" w:after="60"/>
              <w:rPr>
                <w:sz w:val="20"/>
                <w:szCs w:val="20"/>
              </w:rPr>
            </w:pPr>
            <w:r w:rsidRPr="00AE0900">
              <w:rPr>
                <w:sz w:val="20"/>
                <w:szCs w:val="20"/>
              </w:rPr>
              <w:t>Mapa Podziału Hydrograficznego Polski</w:t>
            </w:r>
          </w:p>
        </w:tc>
      </w:tr>
      <w:tr w:rsidR="0099052A" w:rsidRPr="00FD6951" w14:paraId="610F60F0" w14:textId="77777777" w:rsidTr="00FD6951">
        <w:tc>
          <w:tcPr>
            <w:tcW w:w="1526" w:type="dxa"/>
          </w:tcPr>
          <w:p w14:paraId="703399FD" w14:textId="77777777" w:rsidR="0099052A" w:rsidRPr="00940A11" w:rsidRDefault="0099052A" w:rsidP="00FD6951">
            <w:pPr>
              <w:spacing w:before="60" w:after="60"/>
              <w:rPr>
                <w:b/>
                <w:bCs/>
                <w:sz w:val="20"/>
                <w:szCs w:val="20"/>
              </w:rPr>
            </w:pPr>
            <w:r w:rsidRPr="00940A11">
              <w:rPr>
                <w:b/>
                <w:bCs/>
                <w:sz w:val="20"/>
                <w:szCs w:val="20"/>
              </w:rPr>
              <w:t>MPO</w:t>
            </w:r>
          </w:p>
        </w:tc>
        <w:tc>
          <w:tcPr>
            <w:tcW w:w="7686" w:type="dxa"/>
          </w:tcPr>
          <w:p w14:paraId="06A773BA" w14:textId="77777777" w:rsidR="0099052A" w:rsidRPr="00FD6951" w:rsidRDefault="0099052A" w:rsidP="00FD6951">
            <w:pPr>
              <w:spacing w:before="60" w:after="60"/>
              <w:rPr>
                <w:sz w:val="20"/>
                <w:szCs w:val="20"/>
              </w:rPr>
            </w:pPr>
            <w:r w:rsidRPr="00FD6951">
              <w:rPr>
                <w:sz w:val="20"/>
                <w:szCs w:val="20"/>
              </w:rPr>
              <w:t>Miejskie Przedsiębiorstwo Oczyszczania</w:t>
            </w:r>
          </w:p>
        </w:tc>
      </w:tr>
      <w:tr w:rsidR="0099052A" w:rsidRPr="00FD6951" w14:paraId="3124307E" w14:textId="77777777" w:rsidTr="00FD6951">
        <w:tc>
          <w:tcPr>
            <w:tcW w:w="1526" w:type="dxa"/>
          </w:tcPr>
          <w:p w14:paraId="2606C423" w14:textId="77777777" w:rsidR="0099052A" w:rsidRPr="00940A11" w:rsidRDefault="0099052A" w:rsidP="00FD6951">
            <w:pPr>
              <w:spacing w:before="60" w:after="60"/>
              <w:rPr>
                <w:b/>
                <w:bCs/>
                <w:sz w:val="20"/>
                <w:szCs w:val="20"/>
              </w:rPr>
            </w:pPr>
            <w:r w:rsidRPr="00940A11">
              <w:rPr>
                <w:b/>
                <w:bCs/>
                <w:sz w:val="20"/>
                <w:szCs w:val="20"/>
              </w:rPr>
              <w:t>MPZP</w:t>
            </w:r>
          </w:p>
        </w:tc>
        <w:tc>
          <w:tcPr>
            <w:tcW w:w="7686" w:type="dxa"/>
          </w:tcPr>
          <w:p w14:paraId="6C9F2A3C" w14:textId="77777777" w:rsidR="0099052A" w:rsidRPr="00FD6951" w:rsidRDefault="0099052A" w:rsidP="00FD6951">
            <w:pPr>
              <w:spacing w:before="60" w:after="60"/>
              <w:rPr>
                <w:sz w:val="20"/>
                <w:szCs w:val="20"/>
              </w:rPr>
            </w:pPr>
            <w:r w:rsidRPr="00FD6951">
              <w:rPr>
                <w:sz w:val="20"/>
                <w:szCs w:val="20"/>
              </w:rPr>
              <w:t>Miejski Plan Zagospodarowania Przestrzennego</w:t>
            </w:r>
          </w:p>
        </w:tc>
      </w:tr>
      <w:tr w:rsidR="0099052A" w:rsidRPr="00FD6951" w14:paraId="332DA1A1" w14:textId="77777777" w:rsidTr="00FD6951">
        <w:tc>
          <w:tcPr>
            <w:tcW w:w="1526" w:type="dxa"/>
          </w:tcPr>
          <w:p w14:paraId="54650C71" w14:textId="77777777" w:rsidR="0099052A" w:rsidRPr="00940A11" w:rsidRDefault="0099052A" w:rsidP="00FD6951">
            <w:pPr>
              <w:spacing w:before="60" w:after="60"/>
              <w:rPr>
                <w:b/>
                <w:bCs/>
                <w:sz w:val="20"/>
                <w:szCs w:val="20"/>
              </w:rPr>
            </w:pPr>
            <w:r w:rsidRPr="00940A11">
              <w:rPr>
                <w:b/>
                <w:bCs/>
                <w:sz w:val="20"/>
                <w:szCs w:val="20"/>
              </w:rPr>
              <w:t>NFOŚiGW</w:t>
            </w:r>
          </w:p>
        </w:tc>
        <w:tc>
          <w:tcPr>
            <w:tcW w:w="7686" w:type="dxa"/>
          </w:tcPr>
          <w:p w14:paraId="439B2D82" w14:textId="77777777" w:rsidR="0099052A" w:rsidRPr="00FD6951" w:rsidRDefault="0099052A" w:rsidP="00FD6951">
            <w:pPr>
              <w:spacing w:before="60" w:after="60"/>
              <w:rPr>
                <w:sz w:val="20"/>
                <w:szCs w:val="20"/>
              </w:rPr>
            </w:pPr>
            <w:r w:rsidRPr="00FD6951">
              <w:rPr>
                <w:sz w:val="20"/>
                <w:szCs w:val="20"/>
              </w:rPr>
              <w:t>Narodowy Fundusz Ochrony Środowiska i Gospodarki Wodnej</w:t>
            </w:r>
          </w:p>
        </w:tc>
      </w:tr>
      <w:tr w:rsidR="0099052A" w:rsidRPr="00FD6951" w14:paraId="2695E85A" w14:textId="77777777" w:rsidTr="00FD6951">
        <w:tc>
          <w:tcPr>
            <w:tcW w:w="1526" w:type="dxa"/>
          </w:tcPr>
          <w:p w14:paraId="789E6950" w14:textId="77777777" w:rsidR="0099052A" w:rsidRPr="00940A11" w:rsidRDefault="0099052A" w:rsidP="00FD6951">
            <w:pPr>
              <w:spacing w:before="60" w:after="60"/>
              <w:rPr>
                <w:b/>
                <w:bCs/>
                <w:sz w:val="20"/>
                <w:szCs w:val="20"/>
              </w:rPr>
            </w:pPr>
            <w:r w:rsidRPr="00940A11">
              <w:rPr>
                <w:b/>
                <w:bCs/>
                <w:sz w:val="20"/>
                <w:szCs w:val="20"/>
              </w:rPr>
              <w:t>ONO</w:t>
            </w:r>
          </w:p>
        </w:tc>
        <w:tc>
          <w:tcPr>
            <w:tcW w:w="7686" w:type="dxa"/>
          </w:tcPr>
          <w:p w14:paraId="703B1B5E" w14:textId="77777777" w:rsidR="0099052A" w:rsidRPr="00FD6951" w:rsidRDefault="0099052A" w:rsidP="00FD6951">
            <w:pPr>
              <w:spacing w:before="60" w:after="60"/>
              <w:rPr>
                <w:sz w:val="20"/>
                <w:szCs w:val="20"/>
              </w:rPr>
            </w:pPr>
            <w:r w:rsidRPr="00FD6951">
              <w:rPr>
                <w:sz w:val="20"/>
                <w:szCs w:val="20"/>
              </w:rPr>
              <w:t>Obszar najwyższej ochrony</w:t>
            </w:r>
          </w:p>
        </w:tc>
      </w:tr>
      <w:tr w:rsidR="0099052A" w:rsidRPr="00FD6951" w14:paraId="65A9F85B" w14:textId="77777777" w:rsidTr="00FD6951">
        <w:tc>
          <w:tcPr>
            <w:tcW w:w="1526" w:type="dxa"/>
          </w:tcPr>
          <w:p w14:paraId="5FFF7A44" w14:textId="77777777" w:rsidR="0099052A" w:rsidRPr="00940A11" w:rsidRDefault="0099052A" w:rsidP="00FD6951">
            <w:pPr>
              <w:spacing w:before="60" w:after="60"/>
              <w:rPr>
                <w:b/>
                <w:bCs/>
                <w:sz w:val="20"/>
                <w:szCs w:val="20"/>
              </w:rPr>
            </w:pPr>
            <w:r w:rsidRPr="00940A11">
              <w:rPr>
                <w:b/>
                <w:bCs/>
                <w:sz w:val="20"/>
                <w:szCs w:val="20"/>
              </w:rPr>
              <w:t>ONZ</w:t>
            </w:r>
          </w:p>
        </w:tc>
        <w:tc>
          <w:tcPr>
            <w:tcW w:w="7686" w:type="dxa"/>
          </w:tcPr>
          <w:p w14:paraId="67027E08" w14:textId="77777777" w:rsidR="0099052A" w:rsidRPr="00FD6951" w:rsidRDefault="0099052A" w:rsidP="00FD6951">
            <w:pPr>
              <w:spacing w:before="60" w:after="60"/>
              <w:rPr>
                <w:sz w:val="20"/>
                <w:szCs w:val="20"/>
              </w:rPr>
            </w:pPr>
            <w:r w:rsidRPr="00FD6951">
              <w:rPr>
                <w:sz w:val="20"/>
                <w:szCs w:val="20"/>
              </w:rPr>
              <w:t>Organizacja Narodów Zjednoczonych</w:t>
            </w:r>
          </w:p>
        </w:tc>
      </w:tr>
      <w:tr w:rsidR="0099052A" w:rsidRPr="00FD6951" w14:paraId="1E35D71F" w14:textId="77777777" w:rsidTr="00FD6951">
        <w:tc>
          <w:tcPr>
            <w:tcW w:w="1526" w:type="dxa"/>
          </w:tcPr>
          <w:p w14:paraId="44A9BA23" w14:textId="77777777" w:rsidR="0099052A" w:rsidRPr="00940A11" w:rsidRDefault="0099052A" w:rsidP="00FD6951">
            <w:pPr>
              <w:spacing w:before="60" w:after="60"/>
              <w:rPr>
                <w:b/>
                <w:bCs/>
                <w:sz w:val="20"/>
                <w:szCs w:val="20"/>
              </w:rPr>
            </w:pPr>
            <w:r w:rsidRPr="00940A11">
              <w:rPr>
                <w:b/>
                <w:bCs/>
                <w:sz w:val="20"/>
                <w:szCs w:val="20"/>
              </w:rPr>
              <w:t>OWO</w:t>
            </w:r>
          </w:p>
        </w:tc>
        <w:tc>
          <w:tcPr>
            <w:tcW w:w="7686" w:type="dxa"/>
          </w:tcPr>
          <w:p w14:paraId="3E56ACF4" w14:textId="77777777" w:rsidR="0099052A" w:rsidRPr="00FD6951" w:rsidRDefault="0099052A" w:rsidP="00FD6951">
            <w:pPr>
              <w:spacing w:before="60" w:after="60"/>
              <w:rPr>
                <w:sz w:val="20"/>
                <w:szCs w:val="20"/>
              </w:rPr>
            </w:pPr>
            <w:r w:rsidRPr="00FD6951">
              <w:rPr>
                <w:sz w:val="20"/>
                <w:szCs w:val="20"/>
              </w:rPr>
              <w:t>Obszar wysokiej ochrony</w:t>
            </w:r>
          </w:p>
        </w:tc>
      </w:tr>
      <w:tr w:rsidR="0099052A" w:rsidRPr="00FD6951" w14:paraId="208F9A70" w14:textId="77777777" w:rsidTr="00FD6951">
        <w:tc>
          <w:tcPr>
            <w:tcW w:w="1526" w:type="dxa"/>
          </w:tcPr>
          <w:p w14:paraId="128A88DF" w14:textId="77777777" w:rsidR="0099052A" w:rsidRPr="00940A11" w:rsidRDefault="0099052A" w:rsidP="00FD6951">
            <w:pPr>
              <w:spacing w:before="60" w:after="60"/>
              <w:rPr>
                <w:b/>
                <w:bCs/>
                <w:sz w:val="20"/>
                <w:szCs w:val="20"/>
              </w:rPr>
            </w:pPr>
            <w:r w:rsidRPr="00940A11">
              <w:rPr>
                <w:b/>
                <w:bCs/>
                <w:sz w:val="20"/>
                <w:szCs w:val="20"/>
              </w:rPr>
              <w:t>OZE</w:t>
            </w:r>
          </w:p>
        </w:tc>
        <w:tc>
          <w:tcPr>
            <w:tcW w:w="7686" w:type="dxa"/>
          </w:tcPr>
          <w:p w14:paraId="67B186DC" w14:textId="77777777" w:rsidR="0099052A" w:rsidRPr="00FD6951" w:rsidRDefault="0099052A" w:rsidP="00FD6951">
            <w:pPr>
              <w:spacing w:before="60" w:after="60"/>
              <w:rPr>
                <w:sz w:val="20"/>
                <w:szCs w:val="20"/>
              </w:rPr>
            </w:pPr>
            <w:r w:rsidRPr="00FD6951">
              <w:rPr>
                <w:sz w:val="20"/>
                <w:szCs w:val="20"/>
              </w:rPr>
              <w:t>Odnawialne źródła energii</w:t>
            </w:r>
          </w:p>
        </w:tc>
      </w:tr>
      <w:tr w:rsidR="00AE0900" w:rsidRPr="00FD6951" w14:paraId="1CA39A99" w14:textId="77777777" w:rsidTr="00FD6951">
        <w:tc>
          <w:tcPr>
            <w:tcW w:w="1526" w:type="dxa"/>
          </w:tcPr>
          <w:p w14:paraId="40247F79" w14:textId="77777777" w:rsidR="00AE0900" w:rsidRPr="00940A11" w:rsidRDefault="00AE0900" w:rsidP="00FD6951">
            <w:pPr>
              <w:spacing w:before="60" w:after="60"/>
              <w:rPr>
                <w:b/>
                <w:bCs/>
                <w:sz w:val="20"/>
                <w:szCs w:val="20"/>
              </w:rPr>
            </w:pPr>
            <w:r w:rsidRPr="00AE0900">
              <w:rPr>
                <w:b/>
                <w:bCs/>
                <w:sz w:val="20"/>
                <w:szCs w:val="20"/>
              </w:rPr>
              <w:t>PDCA</w:t>
            </w:r>
          </w:p>
        </w:tc>
        <w:tc>
          <w:tcPr>
            <w:tcW w:w="7686" w:type="dxa"/>
          </w:tcPr>
          <w:p w14:paraId="533B150E" w14:textId="77777777" w:rsidR="00AE0900" w:rsidRPr="00FD6951" w:rsidRDefault="00AE0900" w:rsidP="00FD6951">
            <w:pPr>
              <w:spacing w:before="60" w:after="60"/>
              <w:rPr>
                <w:sz w:val="20"/>
                <w:szCs w:val="20"/>
              </w:rPr>
            </w:pPr>
            <w:r w:rsidRPr="00AE0900">
              <w:rPr>
                <w:sz w:val="20"/>
                <w:szCs w:val="20"/>
              </w:rPr>
              <w:t>Plan-Do-Check-Act</w:t>
            </w:r>
          </w:p>
        </w:tc>
      </w:tr>
      <w:tr w:rsidR="0099052A" w:rsidRPr="00FD6951" w14:paraId="5ECF2946" w14:textId="77777777" w:rsidTr="00FD6951">
        <w:tc>
          <w:tcPr>
            <w:tcW w:w="1526" w:type="dxa"/>
          </w:tcPr>
          <w:p w14:paraId="4B6E9142" w14:textId="77777777" w:rsidR="0099052A" w:rsidRPr="00940A11" w:rsidRDefault="0099052A" w:rsidP="00FD6951">
            <w:pPr>
              <w:spacing w:before="60" w:after="60"/>
              <w:rPr>
                <w:b/>
                <w:bCs/>
                <w:sz w:val="20"/>
                <w:szCs w:val="20"/>
              </w:rPr>
            </w:pPr>
            <w:r w:rsidRPr="00940A11">
              <w:rPr>
                <w:b/>
                <w:bCs/>
                <w:sz w:val="20"/>
                <w:szCs w:val="20"/>
              </w:rPr>
              <w:t>PEM</w:t>
            </w:r>
          </w:p>
        </w:tc>
        <w:tc>
          <w:tcPr>
            <w:tcW w:w="7686" w:type="dxa"/>
          </w:tcPr>
          <w:p w14:paraId="6BC77B39" w14:textId="77777777" w:rsidR="0099052A" w:rsidRPr="00FD6951" w:rsidRDefault="0099052A" w:rsidP="00FD6951">
            <w:pPr>
              <w:spacing w:before="60" w:after="60"/>
              <w:rPr>
                <w:sz w:val="20"/>
                <w:szCs w:val="20"/>
              </w:rPr>
            </w:pPr>
            <w:r w:rsidRPr="00FD6951">
              <w:rPr>
                <w:sz w:val="20"/>
                <w:szCs w:val="20"/>
              </w:rPr>
              <w:t>Pola elektromagnetyczne</w:t>
            </w:r>
          </w:p>
        </w:tc>
      </w:tr>
      <w:tr w:rsidR="0099052A" w:rsidRPr="00FD6951" w14:paraId="4E9B4207" w14:textId="77777777" w:rsidTr="00FD6951">
        <w:tc>
          <w:tcPr>
            <w:tcW w:w="1526" w:type="dxa"/>
          </w:tcPr>
          <w:p w14:paraId="4C6F4E1A" w14:textId="77777777" w:rsidR="0099052A" w:rsidRPr="00940A11" w:rsidRDefault="0099052A" w:rsidP="00FD6951">
            <w:pPr>
              <w:spacing w:before="60" w:after="60"/>
              <w:rPr>
                <w:b/>
                <w:bCs/>
                <w:sz w:val="20"/>
                <w:szCs w:val="20"/>
              </w:rPr>
            </w:pPr>
            <w:r w:rsidRPr="00940A11">
              <w:rPr>
                <w:b/>
                <w:bCs/>
                <w:sz w:val="20"/>
                <w:szCs w:val="20"/>
              </w:rPr>
              <w:lastRenderedPageBreak/>
              <w:t>PEP</w:t>
            </w:r>
          </w:p>
        </w:tc>
        <w:tc>
          <w:tcPr>
            <w:tcW w:w="7686" w:type="dxa"/>
          </w:tcPr>
          <w:p w14:paraId="651415F5" w14:textId="77777777" w:rsidR="0099052A" w:rsidRPr="00FD6951" w:rsidRDefault="0099052A" w:rsidP="00FD6951">
            <w:pPr>
              <w:spacing w:before="60" w:after="60"/>
              <w:rPr>
                <w:sz w:val="20"/>
                <w:szCs w:val="20"/>
              </w:rPr>
            </w:pPr>
            <w:r w:rsidRPr="00FD6951">
              <w:rPr>
                <w:sz w:val="20"/>
                <w:szCs w:val="20"/>
              </w:rPr>
              <w:t>Polityka ekologiczna państwa</w:t>
            </w:r>
          </w:p>
        </w:tc>
      </w:tr>
      <w:tr w:rsidR="0099052A" w:rsidRPr="00FD6951" w14:paraId="1B91A09E" w14:textId="77777777" w:rsidTr="00FD6951">
        <w:tc>
          <w:tcPr>
            <w:tcW w:w="1526" w:type="dxa"/>
          </w:tcPr>
          <w:p w14:paraId="3540E135" w14:textId="77777777" w:rsidR="0099052A" w:rsidRPr="00940A11" w:rsidRDefault="0099052A" w:rsidP="00FD6951">
            <w:pPr>
              <w:spacing w:before="60" w:after="60"/>
              <w:rPr>
                <w:b/>
                <w:bCs/>
                <w:sz w:val="20"/>
                <w:szCs w:val="20"/>
              </w:rPr>
            </w:pPr>
            <w:r w:rsidRPr="00940A11">
              <w:rPr>
                <w:b/>
                <w:bCs/>
                <w:sz w:val="20"/>
                <w:szCs w:val="20"/>
              </w:rPr>
              <w:t>PGI-PIB</w:t>
            </w:r>
          </w:p>
        </w:tc>
        <w:tc>
          <w:tcPr>
            <w:tcW w:w="7686" w:type="dxa"/>
          </w:tcPr>
          <w:p w14:paraId="150C7FDB" w14:textId="77777777" w:rsidR="0099052A" w:rsidRPr="00FD6951" w:rsidRDefault="00AE0900" w:rsidP="00FD6951">
            <w:pPr>
              <w:spacing w:before="60" w:after="60"/>
              <w:rPr>
                <w:sz w:val="20"/>
                <w:szCs w:val="20"/>
              </w:rPr>
            </w:pPr>
            <w:r w:rsidRPr="00AE0900">
              <w:rPr>
                <w:sz w:val="20"/>
                <w:szCs w:val="20"/>
              </w:rPr>
              <w:t>Państwowy Instytut Geologiczny – Państwowy Instytut Badawczy</w:t>
            </w:r>
          </w:p>
        </w:tc>
      </w:tr>
      <w:tr w:rsidR="0099052A" w:rsidRPr="00FD6951" w14:paraId="503487B4" w14:textId="77777777" w:rsidTr="00FD6951">
        <w:tc>
          <w:tcPr>
            <w:tcW w:w="1526" w:type="dxa"/>
          </w:tcPr>
          <w:p w14:paraId="3CCB9FBF" w14:textId="77777777" w:rsidR="0099052A" w:rsidRPr="00940A11" w:rsidRDefault="0099052A" w:rsidP="00FD6951">
            <w:pPr>
              <w:spacing w:before="60" w:after="60"/>
              <w:rPr>
                <w:b/>
                <w:bCs/>
                <w:sz w:val="20"/>
                <w:szCs w:val="20"/>
              </w:rPr>
            </w:pPr>
            <w:r w:rsidRPr="00940A11">
              <w:rPr>
                <w:b/>
                <w:bCs/>
                <w:sz w:val="20"/>
                <w:szCs w:val="20"/>
              </w:rPr>
              <w:t>PGN</w:t>
            </w:r>
          </w:p>
        </w:tc>
        <w:tc>
          <w:tcPr>
            <w:tcW w:w="7686" w:type="dxa"/>
          </w:tcPr>
          <w:p w14:paraId="6ABC2DC3" w14:textId="77777777" w:rsidR="0099052A" w:rsidRPr="00FD6951" w:rsidRDefault="0099052A" w:rsidP="00FD6951">
            <w:pPr>
              <w:spacing w:before="60" w:after="60"/>
              <w:rPr>
                <w:sz w:val="20"/>
                <w:szCs w:val="20"/>
              </w:rPr>
            </w:pPr>
            <w:r w:rsidRPr="00FD6951">
              <w:rPr>
                <w:sz w:val="20"/>
                <w:szCs w:val="20"/>
              </w:rPr>
              <w:t>Plan Gospodarki Niskoemisyjnej</w:t>
            </w:r>
          </w:p>
        </w:tc>
      </w:tr>
      <w:tr w:rsidR="0099052A" w:rsidRPr="00FD6951" w14:paraId="153A71D6" w14:textId="77777777" w:rsidTr="00FD6951">
        <w:tc>
          <w:tcPr>
            <w:tcW w:w="1526" w:type="dxa"/>
          </w:tcPr>
          <w:p w14:paraId="0A46D385" w14:textId="77777777" w:rsidR="0099052A" w:rsidRPr="00940A11" w:rsidRDefault="0099052A" w:rsidP="00FD6951">
            <w:pPr>
              <w:spacing w:before="60" w:after="60"/>
              <w:rPr>
                <w:b/>
                <w:bCs/>
                <w:sz w:val="20"/>
                <w:szCs w:val="20"/>
              </w:rPr>
            </w:pPr>
            <w:r w:rsidRPr="00940A11">
              <w:rPr>
                <w:b/>
                <w:bCs/>
                <w:sz w:val="20"/>
                <w:szCs w:val="20"/>
              </w:rPr>
              <w:t>PGW</w:t>
            </w:r>
          </w:p>
        </w:tc>
        <w:tc>
          <w:tcPr>
            <w:tcW w:w="7686" w:type="dxa"/>
          </w:tcPr>
          <w:p w14:paraId="5A2D4199" w14:textId="77777777" w:rsidR="0099052A" w:rsidRPr="00FD6951" w:rsidRDefault="0099052A" w:rsidP="00FD6951">
            <w:pPr>
              <w:spacing w:before="60" w:after="60"/>
              <w:rPr>
                <w:sz w:val="20"/>
                <w:szCs w:val="20"/>
              </w:rPr>
            </w:pPr>
            <w:r w:rsidRPr="00FD6951">
              <w:rPr>
                <w:sz w:val="20"/>
                <w:szCs w:val="20"/>
              </w:rPr>
              <w:t>Państwowe Gospodarstwo Wodne</w:t>
            </w:r>
          </w:p>
        </w:tc>
      </w:tr>
      <w:tr w:rsidR="0099052A" w:rsidRPr="00FD6951" w14:paraId="0225A602" w14:textId="77777777" w:rsidTr="00FD6951">
        <w:tc>
          <w:tcPr>
            <w:tcW w:w="1526" w:type="dxa"/>
          </w:tcPr>
          <w:p w14:paraId="7E2DDDC1" w14:textId="77777777" w:rsidR="0099052A" w:rsidRPr="00940A11" w:rsidRDefault="0099052A" w:rsidP="00FD6951">
            <w:pPr>
              <w:spacing w:before="60" w:after="60"/>
              <w:rPr>
                <w:b/>
                <w:bCs/>
                <w:sz w:val="20"/>
                <w:szCs w:val="20"/>
              </w:rPr>
            </w:pPr>
            <w:r w:rsidRPr="00940A11">
              <w:rPr>
                <w:b/>
                <w:bCs/>
                <w:sz w:val="20"/>
                <w:szCs w:val="20"/>
              </w:rPr>
              <w:t>PKP</w:t>
            </w:r>
          </w:p>
        </w:tc>
        <w:tc>
          <w:tcPr>
            <w:tcW w:w="7686" w:type="dxa"/>
          </w:tcPr>
          <w:p w14:paraId="40A12C1A" w14:textId="77777777" w:rsidR="0099052A" w:rsidRPr="00FD6951" w:rsidRDefault="0099052A" w:rsidP="00FD6951">
            <w:pPr>
              <w:spacing w:before="60" w:after="60"/>
              <w:rPr>
                <w:sz w:val="20"/>
                <w:szCs w:val="20"/>
              </w:rPr>
            </w:pPr>
            <w:r w:rsidRPr="00FD6951">
              <w:rPr>
                <w:sz w:val="20"/>
                <w:szCs w:val="20"/>
              </w:rPr>
              <w:t>Polskie Kolejne Państwowe</w:t>
            </w:r>
          </w:p>
        </w:tc>
      </w:tr>
      <w:tr w:rsidR="0099052A" w:rsidRPr="00FD6951" w14:paraId="7BBD0971" w14:textId="77777777" w:rsidTr="00FD6951">
        <w:tc>
          <w:tcPr>
            <w:tcW w:w="1526" w:type="dxa"/>
          </w:tcPr>
          <w:p w14:paraId="795E55EB" w14:textId="77777777" w:rsidR="0099052A" w:rsidRPr="00940A11" w:rsidRDefault="0099052A" w:rsidP="00FD6951">
            <w:pPr>
              <w:spacing w:before="60" w:after="60"/>
              <w:rPr>
                <w:b/>
                <w:bCs/>
                <w:sz w:val="20"/>
                <w:szCs w:val="20"/>
              </w:rPr>
            </w:pPr>
            <w:r w:rsidRPr="00940A11">
              <w:rPr>
                <w:b/>
                <w:bCs/>
                <w:sz w:val="20"/>
                <w:szCs w:val="20"/>
              </w:rPr>
              <w:t>PMŚ</w:t>
            </w:r>
          </w:p>
        </w:tc>
        <w:tc>
          <w:tcPr>
            <w:tcW w:w="7686" w:type="dxa"/>
          </w:tcPr>
          <w:p w14:paraId="3313053F" w14:textId="77777777" w:rsidR="0099052A" w:rsidRPr="00FD6951" w:rsidRDefault="0099052A" w:rsidP="00FD6951">
            <w:pPr>
              <w:spacing w:before="60" w:after="60"/>
              <w:rPr>
                <w:sz w:val="20"/>
                <w:szCs w:val="20"/>
              </w:rPr>
            </w:pPr>
            <w:r w:rsidRPr="00FD6951">
              <w:rPr>
                <w:sz w:val="20"/>
                <w:szCs w:val="20"/>
              </w:rPr>
              <w:t>Państwowy Monitoring Środowiska</w:t>
            </w:r>
          </w:p>
        </w:tc>
      </w:tr>
      <w:tr w:rsidR="0099052A" w:rsidRPr="00FD6951" w14:paraId="6C1F647F" w14:textId="77777777" w:rsidTr="00FD6951">
        <w:tc>
          <w:tcPr>
            <w:tcW w:w="1526" w:type="dxa"/>
          </w:tcPr>
          <w:p w14:paraId="1E201FCD" w14:textId="77777777" w:rsidR="0099052A" w:rsidRPr="00940A11" w:rsidRDefault="0099052A" w:rsidP="00FD6951">
            <w:pPr>
              <w:spacing w:before="60" w:after="60"/>
              <w:rPr>
                <w:b/>
                <w:bCs/>
                <w:sz w:val="20"/>
                <w:szCs w:val="20"/>
              </w:rPr>
            </w:pPr>
            <w:r w:rsidRPr="00940A11">
              <w:rPr>
                <w:b/>
                <w:bCs/>
                <w:sz w:val="20"/>
                <w:szCs w:val="20"/>
              </w:rPr>
              <w:t>POIiS</w:t>
            </w:r>
          </w:p>
        </w:tc>
        <w:tc>
          <w:tcPr>
            <w:tcW w:w="7686" w:type="dxa"/>
          </w:tcPr>
          <w:p w14:paraId="5170B6BD" w14:textId="77777777" w:rsidR="0099052A" w:rsidRPr="00FD6951" w:rsidRDefault="0099052A" w:rsidP="00FD6951">
            <w:pPr>
              <w:spacing w:before="60" w:after="60"/>
              <w:rPr>
                <w:sz w:val="20"/>
                <w:szCs w:val="20"/>
              </w:rPr>
            </w:pPr>
            <w:r w:rsidRPr="00FD6951">
              <w:rPr>
                <w:sz w:val="20"/>
                <w:szCs w:val="20"/>
              </w:rPr>
              <w:t>Program Operacyjny Infrastruktura i Środowisko</w:t>
            </w:r>
          </w:p>
        </w:tc>
      </w:tr>
      <w:tr w:rsidR="0099052A" w:rsidRPr="00FD6951" w14:paraId="44F14655" w14:textId="77777777" w:rsidTr="00FD6951">
        <w:tc>
          <w:tcPr>
            <w:tcW w:w="1526" w:type="dxa"/>
          </w:tcPr>
          <w:p w14:paraId="0B5F554D" w14:textId="77777777" w:rsidR="0099052A" w:rsidRPr="00940A11" w:rsidRDefault="0099052A" w:rsidP="00FD6951">
            <w:pPr>
              <w:spacing w:before="60" w:after="60"/>
              <w:rPr>
                <w:b/>
                <w:bCs/>
                <w:sz w:val="20"/>
                <w:szCs w:val="20"/>
              </w:rPr>
            </w:pPr>
            <w:r w:rsidRPr="00940A11">
              <w:rPr>
                <w:b/>
                <w:bCs/>
                <w:sz w:val="20"/>
                <w:szCs w:val="20"/>
              </w:rPr>
              <w:t>POP</w:t>
            </w:r>
          </w:p>
        </w:tc>
        <w:tc>
          <w:tcPr>
            <w:tcW w:w="7686" w:type="dxa"/>
          </w:tcPr>
          <w:p w14:paraId="63581382" w14:textId="77777777" w:rsidR="0099052A" w:rsidRPr="00FD6951" w:rsidRDefault="0099052A" w:rsidP="00FD6951">
            <w:pPr>
              <w:spacing w:before="60" w:after="60"/>
              <w:rPr>
                <w:sz w:val="20"/>
                <w:szCs w:val="20"/>
              </w:rPr>
            </w:pPr>
            <w:r w:rsidRPr="00FD6951">
              <w:rPr>
                <w:sz w:val="20"/>
                <w:szCs w:val="20"/>
              </w:rPr>
              <w:t>Program Ochrony Powietrza</w:t>
            </w:r>
          </w:p>
        </w:tc>
      </w:tr>
      <w:tr w:rsidR="0099052A" w:rsidRPr="00FD6951" w14:paraId="37AA9BDD" w14:textId="77777777" w:rsidTr="00FD6951">
        <w:tc>
          <w:tcPr>
            <w:tcW w:w="1526" w:type="dxa"/>
          </w:tcPr>
          <w:p w14:paraId="7723F820" w14:textId="77777777" w:rsidR="0099052A" w:rsidRPr="00940A11" w:rsidRDefault="0099052A" w:rsidP="00FD6951">
            <w:pPr>
              <w:spacing w:before="60" w:after="60"/>
              <w:rPr>
                <w:b/>
                <w:bCs/>
                <w:sz w:val="20"/>
                <w:szCs w:val="20"/>
              </w:rPr>
            </w:pPr>
            <w:r w:rsidRPr="00940A11">
              <w:rPr>
                <w:b/>
                <w:bCs/>
                <w:sz w:val="20"/>
                <w:szCs w:val="20"/>
              </w:rPr>
              <w:t>POŚ</w:t>
            </w:r>
          </w:p>
        </w:tc>
        <w:tc>
          <w:tcPr>
            <w:tcW w:w="7686" w:type="dxa"/>
          </w:tcPr>
          <w:p w14:paraId="39F2EE3E" w14:textId="77777777" w:rsidR="0099052A" w:rsidRPr="00FD6951" w:rsidRDefault="0099052A" w:rsidP="00FD6951">
            <w:pPr>
              <w:spacing w:before="60" w:after="60"/>
              <w:rPr>
                <w:sz w:val="20"/>
                <w:szCs w:val="20"/>
              </w:rPr>
            </w:pPr>
            <w:r w:rsidRPr="00FD6951">
              <w:rPr>
                <w:sz w:val="20"/>
                <w:szCs w:val="20"/>
              </w:rPr>
              <w:t>Program Ochrony Środowiska</w:t>
            </w:r>
          </w:p>
        </w:tc>
      </w:tr>
      <w:tr w:rsidR="00AE0900" w:rsidRPr="00FD6951" w14:paraId="0DB82B7A" w14:textId="77777777" w:rsidTr="00FD6951">
        <w:tc>
          <w:tcPr>
            <w:tcW w:w="1526" w:type="dxa"/>
          </w:tcPr>
          <w:p w14:paraId="272A30DF" w14:textId="77777777" w:rsidR="00AE0900" w:rsidRPr="00940A11" w:rsidRDefault="00AE0900" w:rsidP="00AE0900">
            <w:pPr>
              <w:spacing w:before="60" w:after="60"/>
              <w:rPr>
                <w:b/>
                <w:bCs/>
                <w:sz w:val="20"/>
                <w:szCs w:val="20"/>
              </w:rPr>
            </w:pPr>
            <w:r w:rsidRPr="00AE0900">
              <w:rPr>
                <w:b/>
                <w:bCs/>
                <w:sz w:val="20"/>
                <w:szCs w:val="20"/>
              </w:rPr>
              <w:t>PPSS</w:t>
            </w:r>
          </w:p>
        </w:tc>
        <w:tc>
          <w:tcPr>
            <w:tcW w:w="7686" w:type="dxa"/>
          </w:tcPr>
          <w:p w14:paraId="18A1AEB6" w14:textId="77777777" w:rsidR="00AE0900" w:rsidRPr="00FD6951" w:rsidRDefault="00AE0900" w:rsidP="00FD6951">
            <w:pPr>
              <w:spacing w:before="60" w:after="60"/>
              <w:rPr>
                <w:sz w:val="20"/>
                <w:szCs w:val="20"/>
              </w:rPr>
            </w:pPr>
            <w:r w:rsidRPr="00AE0900">
              <w:rPr>
                <w:sz w:val="20"/>
                <w:szCs w:val="20"/>
              </w:rPr>
              <w:t>Plan przeciwdziałania skutkom suszy</w:t>
            </w:r>
          </w:p>
        </w:tc>
      </w:tr>
      <w:tr w:rsidR="00AE0900" w:rsidRPr="00FD6951" w14:paraId="24D7AE92" w14:textId="77777777" w:rsidTr="00FD6951">
        <w:tc>
          <w:tcPr>
            <w:tcW w:w="1526" w:type="dxa"/>
          </w:tcPr>
          <w:p w14:paraId="6D689300" w14:textId="77777777" w:rsidR="00AE0900" w:rsidRPr="00940A11" w:rsidRDefault="00AE0900" w:rsidP="00FD6951">
            <w:pPr>
              <w:spacing w:before="60" w:after="60"/>
              <w:rPr>
                <w:b/>
                <w:bCs/>
                <w:sz w:val="20"/>
                <w:szCs w:val="20"/>
              </w:rPr>
            </w:pPr>
            <w:r w:rsidRPr="00AE0900">
              <w:rPr>
                <w:b/>
                <w:bCs/>
                <w:sz w:val="20"/>
                <w:szCs w:val="20"/>
              </w:rPr>
              <w:t>PSE</w:t>
            </w:r>
          </w:p>
        </w:tc>
        <w:tc>
          <w:tcPr>
            <w:tcW w:w="7686" w:type="dxa"/>
          </w:tcPr>
          <w:p w14:paraId="5FDC633B" w14:textId="77777777" w:rsidR="00AE0900" w:rsidRPr="00FD6951" w:rsidRDefault="00AE0900" w:rsidP="00FD6951">
            <w:pPr>
              <w:spacing w:before="60" w:after="60"/>
              <w:rPr>
                <w:sz w:val="20"/>
                <w:szCs w:val="20"/>
              </w:rPr>
            </w:pPr>
            <w:r w:rsidRPr="00AE0900">
              <w:rPr>
                <w:sz w:val="20"/>
                <w:szCs w:val="20"/>
              </w:rPr>
              <w:t>Polskie Sieci Elektroenergetyczne</w:t>
            </w:r>
          </w:p>
        </w:tc>
      </w:tr>
      <w:tr w:rsidR="0099052A" w:rsidRPr="00FD6951" w14:paraId="18968601" w14:textId="77777777" w:rsidTr="00FD6951">
        <w:tc>
          <w:tcPr>
            <w:tcW w:w="1526" w:type="dxa"/>
          </w:tcPr>
          <w:p w14:paraId="0150CC3E" w14:textId="77777777" w:rsidR="0099052A" w:rsidRPr="00940A11" w:rsidRDefault="0099052A" w:rsidP="00FD6951">
            <w:pPr>
              <w:spacing w:before="60" w:after="60"/>
              <w:rPr>
                <w:b/>
                <w:bCs/>
                <w:sz w:val="20"/>
                <w:szCs w:val="20"/>
              </w:rPr>
            </w:pPr>
            <w:r w:rsidRPr="00940A11">
              <w:rPr>
                <w:b/>
                <w:bCs/>
                <w:sz w:val="20"/>
                <w:szCs w:val="20"/>
              </w:rPr>
              <w:t>PSZOK</w:t>
            </w:r>
          </w:p>
        </w:tc>
        <w:tc>
          <w:tcPr>
            <w:tcW w:w="7686" w:type="dxa"/>
          </w:tcPr>
          <w:p w14:paraId="13B818A7" w14:textId="77777777" w:rsidR="0099052A" w:rsidRPr="00FD6951" w:rsidRDefault="0099052A" w:rsidP="00FD6951">
            <w:pPr>
              <w:spacing w:before="60" w:after="60"/>
              <w:rPr>
                <w:sz w:val="20"/>
                <w:szCs w:val="20"/>
              </w:rPr>
            </w:pPr>
            <w:r w:rsidRPr="00FD6951">
              <w:rPr>
                <w:sz w:val="20"/>
                <w:szCs w:val="20"/>
              </w:rPr>
              <w:t>Punkt Selektywnej Zbiórki Odpadów</w:t>
            </w:r>
          </w:p>
        </w:tc>
      </w:tr>
      <w:tr w:rsidR="000559CF" w:rsidRPr="00FD6951" w14:paraId="3400E23C" w14:textId="77777777" w:rsidTr="00FD6951">
        <w:tc>
          <w:tcPr>
            <w:tcW w:w="1526" w:type="dxa"/>
          </w:tcPr>
          <w:p w14:paraId="619F9057" w14:textId="77777777" w:rsidR="000559CF" w:rsidRPr="00940A11" w:rsidRDefault="000559CF" w:rsidP="00FD6951">
            <w:pPr>
              <w:spacing w:before="60" w:after="60"/>
              <w:rPr>
                <w:b/>
                <w:bCs/>
                <w:sz w:val="20"/>
                <w:szCs w:val="20"/>
              </w:rPr>
            </w:pPr>
            <w:r>
              <w:rPr>
                <w:b/>
                <w:bCs/>
                <w:sz w:val="20"/>
                <w:szCs w:val="20"/>
              </w:rPr>
              <w:t>PUM</w:t>
            </w:r>
          </w:p>
        </w:tc>
        <w:tc>
          <w:tcPr>
            <w:tcW w:w="7686" w:type="dxa"/>
          </w:tcPr>
          <w:p w14:paraId="41715619" w14:textId="77777777" w:rsidR="000559CF" w:rsidRPr="00FD6951" w:rsidRDefault="000559CF" w:rsidP="00FD6951">
            <w:pPr>
              <w:spacing w:before="60" w:after="60"/>
              <w:rPr>
                <w:sz w:val="20"/>
                <w:szCs w:val="20"/>
              </w:rPr>
            </w:pPr>
            <w:r>
              <w:rPr>
                <w:sz w:val="20"/>
                <w:szCs w:val="20"/>
              </w:rPr>
              <w:t>Pomorski Uniwersytet Medyczny</w:t>
            </w:r>
          </w:p>
        </w:tc>
      </w:tr>
      <w:tr w:rsidR="0099052A" w:rsidRPr="00FD6951" w14:paraId="28A11CD4" w14:textId="77777777" w:rsidTr="00FD6951">
        <w:tc>
          <w:tcPr>
            <w:tcW w:w="1526" w:type="dxa"/>
          </w:tcPr>
          <w:p w14:paraId="20F3F9E1" w14:textId="77777777" w:rsidR="0099052A" w:rsidRPr="00940A11" w:rsidRDefault="0099052A" w:rsidP="00FD6951">
            <w:pPr>
              <w:spacing w:before="60" w:after="60"/>
              <w:rPr>
                <w:b/>
                <w:bCs/>
                <w:sz w:val="20"/>
                <w:szCs w:val="20"/>
              </w:rPr>
            </w:pPr>
            <w:r w:rsidRPr="00940A11">
              <w:rPr>
                <w:b/>
                <w:bCs/>
                <w:sz w:val="20"/>
                <w:szCs w:val="20"/>
              </w:rPr>
              <w:t>RDLP</w:t>
            </w:r>
          </w:p>
        </w:tc>
        <w:tc>
          <w:tcPr>
            <w:tcW w:w="7686" w:type="dxa"/>
          </w:tcPr>
          <w:p w14:paraId="4AC5FDA9" w14:textId="77777777" w:rsidR="0099052A" w:rsidRPr="00FD6951" w:rsidRDefault="0099052A" w:rsidP="00FD6951">
            <w:pPr>
              <w:spacing w:before="60" w:after="60"/>
              <w:rPr>
                <w:sz w:val="20"/>
                <w:szCs w:val="20"/>
              </w:rPr>
            </w:pPr>
            <w:r w:rsidRPr="00FD6951">
              <w:rPr>
                <w:sz w:val="20"/>
                <w:szCs w:val="20"/>
              </w:rPr>
              <w:t>Regionalna Dyrekcja Lasów Państwowych</w:t>
            </w:r>
          </w:p>
        </w:tc>
      </w:tr>
      <w:tr w:rsidR="00AE0900" w:rsidRPr="00FD6951" w14:paraId="40611C9E" w14:textId="77777777" w:rsidTr="00FD6951">
        <w:tc>
          <w:tcPr>
            <w:tcW w:w="1526" w:type="dxa"/>
          </w:tcPr>
          <w:p w14:paraId="47DBC216" w14:textId="77777777" w:rsidR="00AE0900" w:rsidRPr="00940A11" w:rsidRDefault="00AE0900" w:rsidP="00FD6951">
            <w:pPr>
              <w:spacing w:before="60" w:after="60"/>
              <w:rPr>
                <w:b/>
                <w:bCs/>
                <w:sz w:val="20"/>
                <w:szCs w:val="20"/>
              </w:rPr>
            </w:pPr>
            <w:r w:rsidRPr="00AE0900">
              <w:rPr>
                <w:b/>
                <w:bCs/>
                <w:sz w:val="20"/>
                <w:szCs w:val="20"/>
              </w:rPr>
              <w:t>RDF</w:t>
            </w:r>
          </w:p>
        </w:tc>
        <w:tc>
          <w:tcPr>
            <w:tcW w:w="7686" w:type="dxa"/>
          </w:tcPr>
          <w:p w14:paraId="54B1B45C" w14:textId="77777777" w:rsidR="00AE0900" w:rsidRPr="00FD6951" w:rsidRDefault="00AE0900" w:rsidP="00FD6951">
            <w:pPr>
              <w:spacing w:before="60" w:after="60"/>
              <w:rPr>
                <w:sz w:val="20"/>
                <w:szCs w:val="20"/>
              </w:rPr>
            </w:pPr>
            <w:r w:rsidRPr="00AE0900">
              <w:rPr>
                <w:sz w:val="20"/>
                <w:szCs w:val="20"/>
              </w:rPr>
              <w:t>Refuse Derived Fuel</w:t>
            </w:r>
          </w:p>
        </w:tc>
      </w:tr>
      <w:tr w:rsidR="0099052A" w:rsidRPr="00FD6951" w14:paraId="31ED01B3" w14:textId="77777777" w:rsidTr="00FD6951">
        <w:tc>
          <w:tcPr>
            <w:tcW w:w="1526" w:type="dxa"/>
          </w:tcPr>
          <w:p w14:paraId="6893A227" w14:textId="77777777" w:rsidR="0099052A" w:rsidRPr="00940A11" w:rsidRDefault="0099052A" w:rsidP="00FD6951">
            <w:pPr>
              <w:spacing w:before="60" w:after="60"/>
              <w:rPr>
                <w:b/>
                <w:bCs/>
                <w:sz w:val="20"/>
                <w:szCs w:val="20"/>
              </w:rPr>
            </w:pPr>
            <w:r w:rsidRPr="00940A11">
              <w:rPr>
                <w:b/>
                <w:bCs/>
                <w:sz w:val="20"/>
                <w:szCs w:val="20"/>
              </w:rPr>
              <w:t>RDOŚ</w:t>
            </w:r>
          </w:p>
        </w:tc>
        <w:tc>
          <w:tcPr>
            <w:tcW w:w="7686" w:type="dxa"/>
          </w:tcPr>
          <w:p w14:paraId="02C09A53" w14:textId="77777777" w:rsidR="0099052A" w:rsidRPr="00FD6951" w:rsidRDefault="0099052A" w:rsidP="00FD6951">
            <w:pPr>
              <w:spacing w:before="60" w:after="60"/>
              <w:rPr>
                <w:sz w:val="20"/>
                <w:szCs w:val="20"/>
              </w:rPr>
            </w:pPr>
            <w:r w:rsidRPr="00FD6951">
              <w:rPr>
                <w:sz w:val="20"/>
                <w:szCs w:val="20"/>
              </w:rPr>
              <w:t>Regionalna Dyrekcja Ochrony Środowiska</w:t>
            </w:r>
          </w:p>
        </w:tc>
      </w:tr>
      <w:tr w:rsidR="0099052A" w:rsidRPr="00FD6951" w14:paraId="7E8E9241" w14:textId="77777777" w:rsidTr="00FD6951">
        <w:tc>
          <w:tcPr>
            <w:tcW w:w="1526" w:type="dxa"/>
          </w:tcPr>
          <w:p w14:paraId="6C66F590" w14:textId="77777777" w:rsidR="0099052A" w:rsidRPr="00940A11" w:rsidRDefault="0099052A" w:rsidP="00FD6951">
            <w:pPr>
              <w:spacing w:before="60" w:after="60"/>
              <w:rPr>
                <w:b/>
                <w:bCs/>
                <w:sz w:val="20"/>
                <w:szCs w:val="20"/>
              </w:rPr>
            </w:pPr>
            <w:r w:rsidRPr="00940A11">
              <w:rPr>
                <w:b/>
                <w:bCs/>
                <w:sz w:val="20"/>
                <w:szCs w:val="20"/>
              </w:rPr>
              <w:t>RLM</w:t>
            </w:r>
          </w:p>
        </w:tc>
        <w:tc>
          <w:tcPr>
            <w:tcW w:w="7686" w:type="dxa"/>
          </w:tcPr>
          <w:p w14:paraId="44E7755F" w14:textId="77777777" w:rsidR="0099052A" w:rsidRPr="00FD6951" w:rsidRDefault="0099052A" w:rsidP="00FD6951">
            <w:pPr>
              <w:spacing w:before="60" w:after="60"/>
              <w:rPr>
                <w:sz w:val="20"/>
                <w:szCs w:val="20"/>
              </w:rPr>
            </w:pPr>
            <w:r w:rsidRPr="00FD6951">
              <w:rPr>
                <w:sz w:val="20"/>
                <w:szCs w:val="20"/>
              </w:rPr>
              <w:t>Równoważna liczba mieszkańców</w:t>
            </w:r>
          </w:p>
        </w:tc>
      </w:tr>
      <w:tr w:rsidR="0099052A" w:rsidRPr="00FD6951" w14:paraId="4C22F250" w14:textId="77777777" w:rsidTr="00FD6951">
        <w:tc>
          <w:tcPr>
            <w:tcW w:w="1526" w:type="dxa"/>
          </w:tcPr>
          <w:p w14:paraId="3E8DB229" w14:textId="77777777" w:rsidR="0099052A" w:rsidRPr="00940A11" w:rsidRDefault="0099052A" w:rsidP="00FD6951">
            <w:pPr>
              <w:spacing w:before="60" w:after="60"/>
              <w:rPr>
                <w:b/>
                <w:bCs/>
                <w:sz w:val="20"/>
                <w:szCs w:val="20"/>
              </w:rPr>
            </w:pPr>
            <w:r w:rsidRPr="00940A11">
              <w:rPr>
                <w:b/>
                <w:bCs/>
                <w:sz w:val="20"/>
                <w:szCs w:val="20"/>
              </w:rPr>
              <w:t>RWM</w:t>
            </w:r>
            <w:r w:rsidR="00AE0900">
              <w:rPr>
                <w:b/>
                <w:bCs/>
                <w:sz w:val="20"/>
                <w:szCs w:val="20"/>
              </w:rPr>
              <w:t>Ś</w:t>
            </w:r>
            <w:r w:rsidRPr="00940A11">
              <w:rPr>
                <w:b/>
                <w:bCs/>
                <w:sz w:val="20"/>
                <w:szCs w:val="20"/>
              </w:rPr>
              <w:t xml:space="preserve"> GIOŚ</w:t>
            </w:r>
          </w:p>
        </w:tc>
        <w:tc>
          <w:tcPr>
            <w:tcW w:w="7686" w:type="dxa"/>
          </w:tcPr>
          <w:p w14:paraId="5CF8B41F" w14:textId="77777777" w:rsidR="0099052A" w:rsidRPr="00FD6951" w:rsidRDefault="0099052A" w:rsidP="00FD6951">
            <w:pPr>
              <w:spacing w:before="60" w:after="60"/>
              <w:rPr>
                <w:sz w:val="20"/>
                <w:szCs w:val="20"/>
              </w:rPr>
            </w:pPr>
            <w:r w:rsidRPr="00FD6951">
              <w:rPr>
                <w:sz w:val="20"/>
                <w:szCs w:val="20"/>
              </w:rPr>
              <w:t>Regionalny Wydział Monitoringu Środowiska, Główny Inspektoriat Środowiska</w:t>
            </w:r>
          </w:p>
        </w:tc>
      </w:tr>
      <w:tr w:rsidR="0099052A" w:rsidRPr="00FD6951" w14:paraId="18399446" w14:textId="77777777" w:rsidTr="00FD6951">
        <w:tc>
          <w:tcPr>
            <w:tcW w:w="1526" w:type="dxa"/>
          </w:tcPr>
          <w:p w14:paraId="73B6B3DC" w14:textId="77777777" w:rsidR="0099052A" w:rsidRPr="00940A11" w:rsidRDefault="0099052A" w:rsidP="00FD6951">
            <w:pPr>
              <w:spacing w:before="60" w:after="60"/>
              <w:rPr>
                <w:b/>
                <w:bCs/>
                <w:sz w:val="20"/>
                <w:szCs w:val="20"/>
              </w:rPr>
            </w:pPr>
            <w:r w:rsidRPr="00940A11">
              <w:rPr>
                <w:b/>
                <w:bCs/>
                <w:sz w:val="20"/>
                <w:szCs w:val="20"/>
              </w:rPr>
              <w:t>RZGW</w:t>
            </w:r>
          </w:p>
        </w:tc>
        <w:tc>
          <w:tcPr>
            <w:tcW w:w="7686" w:type="dxa"/>
          </w:tcPr>
          <w:p w14:paraId="431F0618" w14:textId="77777777" w:rsidR="0099052A" w:rsidRPr="00FD6951" w:rsidRDefault="0099052A" w:rsidP="00FD6951">
            <w:pPr>
              <w:spacing w:before="60" w:after="60"/>
              <w:rPr>
                <w:sz w:val="20"/>
                <w:szCs w:val="20"/>
              </w:rPr>
            </w:pPr>
            <w:r w:rsidRPr="00FD6951">
              <w:rPr>
                <w:sz w:val="20"/>
                <w:szCs w:val="20"/>
              </w:rPr>
              <w:t>Regionalny Zarząd Gospodarki Wodnej</w:t>
            </w:r>
          </w:p>
        </w:tc>
      </w:tr>
      <w:tr w:rsidR="0099052A" w:rsidRPr="00FD6951" w14:paraId="41B6B537" w14:textId="77777777" w:rsidTr="00FD6951">
        <w:tc>
          <w:tcPr>
            <w:tcW w:w="1526" w:type="dxa"/>
          </w:tcPr>
          <w:p w14:paraId="73F9F4D4" w14:textId="77777777" w:rsidR="0099052A" w:rsidRPr="00940A11" w:rsidRDefault="0099052A" w:rsidP="00FD6951">
            <w:pPr>
              <w:spacing w:before="60" w:after="60"/>
              <w:rPr>
                <w:b/>
                <w:bCs/>
                <w:sz w:val="20"/>
                <w:szCs w:val="20"/>
              </w:rPr>
            </w:pPr>
            <w:r w:rsidRPr="00940A11">
              <w:rPr>
                <w:b/>
                <w:bCs/>
                <w:sz w:val="20"/>
                <w:szCs w:val="20"/>
              </w:rPr>
              <w:t>SOF</w:t>
            </w:r>
          </w:p>
        </w:tc>
        <w:tc>
          <w:tcPr>
            <w:tcW w:w="7686" w:type="dxa"/>
          </w:tcPr>
          <w:p w14:paraId="57325A15" w14:textId="77777777" w:rsidR="0099052A" w:rsidRPr="00FD6951" w:rsidRDefault="0099052A" w:rsidP="00FD6951">
            <w:pPr>
              <w:spacing w:before="60" w:after="60"/>
              <w:rPr>
                <w:sz w:val="20"/>
                <w:szCs w:val="20"/>
              </w:rPr>
            </w:pPr>
            <w:r w:rsidRPr="00FD6951">
              <w:rPr>
                <w:sz w:val="20"/>
                <w:szCs w:val="20"/>
              </w:rPr>
              <w:t>Szczeciński Obszar Funkcjonalny</w:t>
            </w:r>
          </w:p>
        </w:tc>
      </w:tr>
      <w:tr w:rsidR="0099052A" w:rsidRPr="00FD6951" w14:paraId="64341D15" w14:textId="77777777" w:rsidTr="00FD6951">
        <w:tc>
          <w:tcPr>
            <w:tcW w:w="1526" w:type="dxa"/>
          </w:tcPr>
          <w:p w14:paraId="1952D3CD" w14:textId="77777777" w:rsidR="0099052A" w:rsidRPr="00940A11" w:rsidRDefault="0099052A" w:rsidP="00FD6951">
            <w:pPr>
              <w:spacing w:before="60" w:after="60"/>
              <w:rPr>
                <w:b/>
                <w:bCs/>
                <w:sz w:val="20"/>
                <w:szCs w:val="20"/>
              </w:rPr>
            </w:pPr>
            <w:r w:rsidRPr="00940A11">
              <w:rPr>
                <w:b/>
                <w:bCs/>
                <w:sz w:val="20"/>
                <w:szCs w:val="20"/>
              </w:rPr>
              <w:t>SOM</w:t>
            </w:r>
          </w:p>
        </w:tc>
        <w:tc>
          <w:tcPr>
            <w:tcW w:w="7686" w:type="dxa"/>
          </w:tcPr>
          <w:p w14:paraId="19942AA1" w14:textId="77777777" w:rsidR="0099052A" w:rsidRPr="00FD6951" w:rsidRDefault="0099052A" w:rsidP="00FD6951">
            <w:pPr>
              <w:spacing w:before="60" w:after="60"/>
              <w:rPr>
                <w:sz w:val="20"/>
                <w:szCs w:val="20"/>
              </w:rPr>
            </w:pPr>
            <w:r w:rsidRPr="00FD6951">
              <w:rPr>
                <w:sz w:val="20"/>
                <w:szCs w:val="20"/>
              </w:rPr>
              <w:t>Szczeciński Obszar Metropolitalny</w:t>
            </w:r>
          </w:p>
        </w:tc>
      </w:tr>
      <w:tr w:rsidR="0099052A" w:rsidRPr="00FD6951" w14:paraId="644164AF" w14:textId="77777777" w:rsidTr="00FD6951">
        <w:tc>
          <w:tcPr>
            <w:tcW w:w="1526" w:type="dxa"/>
          </w:tcPr>
          <w:p w14:paraId="3E4C8A1E" w14:textId="77777777" w:rsidR="0099052A" w:rsidRPr="00940A11" w:rsidRDefault="0099052A" w:rsidP="00FD6951">
            <w:pPr>
              <w:spacing w:before="60" w:after="60"/>
              <w:rPr>
                <w:b/>
                <w:bCs/>
                <w:sz w:val="20"/>
                <w:szCs w:val="20"/>
              </w:rPr>
            </w:pPr>
            <w:r w:rsidRPr="00940A11">
              <w:rPr>
                <w:b/>
                <w:bCs/>
                <w:sz w:val="20"/>
                <w:szCs w:val="20"/>
              </w:rPr>
              <w:t>SOOS</w:t>
            </w:r>
          </w:p>
        </w:tc>
        <w:tc>
          <w:tcPr>
            <w:tcW w:w="7686" w:type="dxa"/>
          </w:tcPr>
          <w:p w14:paraId="195B726C" w14:textId="77777777" w:rsidR="0099052A" w:rsidRPr="00FD6951" w:rsidRDefault="0099052A" w:rsidP="00FD6951">
            <w:pPr>
              <w:spacing w:before="60" w:after="60"/>
              <w:rPr>
                <w:sz w:val="20"/>
                <w:szCs w:val="20"/>
              </w:rPr>
            </w:pPr>
            <w:r w:rsidRPr="00FD6951">
              <w:rPr>
                <w:sz w:val="20"/>
                <w:szCs w:val="20"/>
              </w:rPr>
              <w:t>Specjalny obszar ochrony siedlisk</w:t>
            </w:r>
          </w:p>
        </w:tc>
      </w:tr>
      <w:tr w:rsidR="0099052A" w:rsidRPr="00FD6951" w14:paraId="30C82C0B" w14:textId="77777777" w:rsidTr="00FD6951">
        <w:tc>
          <w:tcPr>
            <w:tcW w:w="1526" w:type="dxa"/>
          </w:tcPr>
          <w:p w14:paraId="3BC08A68" w14:textId="77777777" w:rsidR="0099052A" w:rsidRPr="00940A11" w:rsidRDefault="0099052A" w:rsidP="00FD6951">
            <w:pPr>
              <w:spacing w:before="60" w:after="60"/>
              <w:rPr>
                <w:b/>
                <w:bCs/>
                <w:sz w:val="20"/>
                <w:szCs w:val="20"/>
              </w:rPr>
            </w:pPr>
            <w:r w:rsidRPr="00940A11">
              <w:rPr>
                <w:b/>
                <w:bCs/>
                <w:sz w:val="20"/>
                <w:szCs w:val="20"/>
              </w:rPr>
              <w:t>SOPO</w:t>
            </w:r>
          </w:p>
        </w:tc>
        <w:tc>
          <w:tcPr>
            <w:tcW w:w="7686" w:type="dxa"/>
          </w:tcPr>
          <w:p w14:paraId="648A82C8" w14:textId="77777777" w:rsidR="0099052A" w:rsidRPr="00FD6951" w:rsidRDefault="0099052A" w:rsidP="00FD6951">
            <w:pPr>
              <w:spacing w:before="60" w:after="60"/>
              <w:rPr>
                <w:sz w:val="20"/>
                <w:szCs w:val="20"/>
              </w:rPr>
            </w:pPr>
            <w:r w:rsidRPr="00FD6951">
              <w:rPr>
                <w:sz w:val="20"/>
                <w:szCs w:val="20"/>
              </w:rPr>
              <w:t>System Osłony Przeciwosuwiskowej</w:t>
            </w:r>
          </w:p>
        </w:tc>
      </w:tr>
      <w:tr w:rsidR="0099052A" w:rsidRPr="00FD6951" w14:paraId="41059772" w14:textId="77777777" w:rsidTr="00FD6951">
        <w:tc>
          <w:tcPr>
            <w:tcW w:w="1526" w:type="dxa"/>
          </w:tcPr>
          <w:p w14:paraId="0A4E5F5E" w14:textId="77777777" w:rsidR="0099052A" w:rsidRPr="00940A11" w:rsidRDefault="0099052A" w:rsidP="00FD6951">
            <w:pPr>
              <w:spacing w:before="60" w:after="60"/>
              <w:rPr>
                <w:b/>
                <w:bCs/>
                <w:sz w:val="20"/>
                <w:szCs w:val="20"/>
              </w:rPr>
            </w:pPr>
            <w:r w:rsidRPr="00940A11">
              <w:rPr>
                <w:b/>
                <w:bCs/>
                <w:sz w:val="20"/>
                <w:szCs w:val="20"/>
              </w:rPr>
              <w:t>SPK</w:t>
            </w:r>
          </w:p>
        </w:tc>
        <w:tc>
          <w:tcPr>
            <w:tcW w:w="7686" w:type="dxa"/>
          </w:tcPr>
          <w:p w14:paraId="7BAD438E" w14:textId="77777777" w:rsidR="0099052A" w:rsidRPr="00FD6951" w:rsidRDefault="0099052A" w:rsidP="00FD6951">
            <w:pPr>
              <w:spacing w:before="60" w:after="60"/>
              <w:rPr>
                <w:sz w:val="20"/>
                <w:szCs w:val="20"/>
              </w:rPr>
            </w:pPr>
            <w:r w:rsidRPr="00FD6951">
              <w:rPr>
                <w:sz w:val="20"/>
                <w:szCs w:val="20"/>
              </w:rPr>
              <w:t>Szczeciński Park Krajobrazowy</w:t>
            </w:r>
          </w:p>
        </w:tc>
      </w:tr>
      <w:tr w:rsidR="00AE0900" w:rsidRPr="00FD6951" w14:paraId="02E4DB92" w14:textId="77777777" w:rsidTr="00FD6951">
        <w:tc>
          <w:tcPr>
            <w:tcW w:w="1526" w:type="dxa"/>
          </w:tcPr>
          <w:p w14:paraId="0E8FC9CF" w14:textId="77777777" w:rsidR="00AE0900" w:rsidRPr="00940A11" w:rsidRDefault="00AE0900" w:rsidP="00FD6951">
            <w:pPr>
              <w:spacing w:before="60" w:after="60"/>
              <w:rPr>
                <w:b/>
                <w:bCs/>
                <w:sz w:val="20"/>
                <w:szCs w:val="20"/>
              </w:rPr>
            </w:pPr>
            <w:r w:rsidRPr="00AE0900">
              <w:rPr>
                <w:b/>
                <w:bCs/>
                <w:sz w:val="20"/>
                <w:szCs w:val="20"/>
              </w:rPr>
              <w:t>SSC</w:t>
            </w:r>
          </w:p>
        </w:tc>
        <w:tc>
          <w:tcPr>
            <w:tcW w:w="7686" w:type="dxa"/>
          </w:tcPr>
          <w:p w14:paraId="3D3DB210" w14:textId="77777777" w:rsidR="00AE0900" w:rsidRPr="00FD6951" w:rsidRDefault="00AE0900" w:rsidP="00AE0900">
            <w:pPr>
              <w:tabs>
                <w:tab w:val="left" w:pos="1944"/>
              </w:tabs>
              <w:spacing w:before="60" w:after="60"/>
              <w:rPr>
                <w:sz w:val="20"/>
                <w:szCs w:val="20"/>
              </w:rPr>
            </w:pPr>
            <w:r w:rsidRPr="00AE0900">
              <w:rPr>
                <w:sz w:val="20"/>
                <w:szCs w:val="20"/>
              </w:rPr>
              <w:t>Shared services center</w:t>
            </w:r>
          </w:p>
        </w:tc>
      </w:tr>
      <w:tr w:rsidR="00AE0900" w:rsidRPr="00FD6951" w14:paraId="37CA74BF" w14:textId="77777777" w:rsidTr="00FD6951">
        <w:tc>
          <w:tcPr>
            <w:tcW w:w="1526" w:type="dxa"/>
          </w:tcPr>
          <w:p w14:paraId="20C815A8" w14:textId="77777777" w:rsidR="00AE0900" w:rsidRPr="00940A11" w:rsidRDefault="00AE0900" w:rsidP="00FD6951">
            <w:pPr>
              <w:spacing w:before="60" w:after="60"/>
              <w:rPr>
                <w:b/>
                <w:bCs/>
                <w:sz w:val="20"/>
                <w:szCs w:val="20"/>
              </w:rPr>
            </w:pPr>
            <w:r w:rsidRPr="00AE0900">
              <w:rPr>
                <w:b/>
                <w:bCs/>
                <w:sz w:val="20"/>
                <w:szCs w:val="20"/>
              </w:rPr>
              <w:t>SST</w:t>
            </w:r>
          </w:p>
        </w:tc>
        <w:tc>
          <w:tcPr>
            <w:tcW w:w="7686" w:type="dxa"/>
          </w:tcPr>
          <w:p w14:paraId="36F3888E" w14:textId="77777777" w:rsidR="00AE0900" w:rsidRPr="00FD6951" w:rsidRDefault="00AE0900" w:rsidP="00FD6951">
            <w:pPr>
              <w:spacing w:before="60" w:after="60"/>
              <w:rPr>
                <w:sz w:val="20"/>
                <w:szCs w:val="20"/>
              </w:rPr>
            </w:pPr>
            <w:r w:rsidRPr="00AE0900">
              <w:rPr>
                <w:sz w:val="20"/>
                <w:szCs w:val="20"/>
              </w:rPr>
              <w:t>Szczeciński Szybki Tramwaj</w:t>
            </w:r>
          </w:p>
        </w:tc>
      </w:tr>
      <w:tr w:rsidR="0099052A" w:rsidRPr="00FD6951" w14:paraId="7B0F9AD6" w14:textId="77777777" w:rsidTr="00FD6951">
        <w:tc>
          <w:tcPr>
            <w:tcW w:w="1526" w:type="dxa"/>
          </w:tcPr>
          <w:p w14:paraId="6CED8FF6" w14:textId="77777777" w:rsidR="0099052A" w:rsidRPr="00940A11" w:rsidRDefault="0099052A" w:rsidP="00FD6951">
            <w:pPr>
              <w:spacing w:before="60" w:after="60"/>
              <w:rPr>
                <w:b/>
                <w:bCs/>
                <w:sz w:val="20"/>
                <w:szCs w:val="20"/>
              </w:rPr>
            </w:pPr>
            <w:r w:rsidRPr="00940A11">
              <w:rPr>
                <w:b/>
                <w:bCs/>
                <w:sz w:val="20"/>
                <w:szCs w:val="20"/>
              </w:rPr>
              <w:t>UE</w:t>
            </w:r>
          </w:p>
        </w:tc>
        <w:tc>
          <w:tcPr>
            <w:tcW w:w="7686" w:type="dxa"/>
          </w:tcPr>
          <w:p w14:paraId="70B8C2A1" w14:textId="77777777" w:rsidR="0099052A" w:rsidRPr="00FD6951" w:rsidRDefault="0099052A" w:rsidP="00FD6951">
            <w:pPr>
              <w:spacing w:before="60" w:after="60"/>
              <w:rPr>
                <w:sz w:val="20"/>
                <w:szCs w:val="20"/>
              </w:rPr>
            </w:pPr>
            <w:r w:rsidRPr="00FD6951">
              <w:rPr>
                <w:sz w:val="20"/>
                <w:szCs w:val="20"/>
              </w:rPr>
              <w:t>Unia Europejska</w:t>
            </w:r>
          </w:p>
        </w:tc>
      </w:tr>
      <w:tr w:rsidR="0099052A" w:rsidRPr="00FD6951" w14:paraId="2F1A733A" w14:textId="77777777" w:rsidTr="00FD6951">
        <w:tc>
          <w:tcPr>
            <w:tcW w:w="1526" w:type="dxa"/>
          </w:tcPr>
          <w:p w14:paraId="20B409CB" w14:textId="77777777" w:rsidR="0099052A" w:rsidRPr="00940A11" w:rsidRDefault="0099052A" w:rsidP="00FD6951">
            <w:pPr>
              <w:spacing w:before="60" w:after="60"/>
              <w:rPr>
                <w:b/>
                <w:bCs/>
                <w:sz w:val="20"/>
                <w:szCs w:val="20"/>
              </w:rPr>
            </w:pPr>
            <w:r w:rsidRPr="00940A11">
              <w:rPr>
                <w:b/>
                <w:bCs/>
                <w:sz w:val="20"/>
                <w:szCs w:val="20"/>
              </w:rPr>
              <w:t>UM Szczecin</w:t>
            </w:r>
          </w:p>
        </w:tc>
        <w:tc>
          <w:tcPr>
            <w:tcW w:w="7686" w:type="dxa"/>
          </w:tcPr>
          <w:p w14:paraId="35E86293" w14:textId="77777777" w:rsidR="0099052A" w:rsidRPr="00FD6951" w:rsidRDefault="0099052A" w:rsidP="00FD6951">
            <w:pPr>
              <w:spacing w:before="60" w:after="60"/>
              <w:rPr>
                <w:sz w:val="20"/>
                <w:szCs w:val="20"/>
              </w:rPr>
            </w:pPr>
            <w:r w:rsidRPr="00FD6951">
              <w:rPr>
                <w:sz w:val="20"/>
                <w:szCs w:val="20"/>
              </w:rPr>
              <w:t>Urząd Miasta Szczecin</w:t>
            </w:r>
          </w:p>
        </w:tc>
      </w:tr>
      <w:tr w:rsidR="0099052A" w:rsidRPr="00FD6951" w14:paraId="0D2E8E1E" w14:textId="77777777" w:rsidTr="00FD6951">
        <w:tc>
          <w:tcPr>
            <w:tcW w:w="1526" w:type="dxa"/>
          </w:tcPr>
          <w:p w14:paraId="24C33909" w14:textId="77777777" w:rsidR="0099052A" w:rsidRPr="00940A11" w:rsidRDefault="0099052A" w:rsidP="00FD6951">
            <w:pPr>
              <w:spacing w:before="60" w:after="60"/>
              <w:rPr>
                <w:b/>
                <w:bCs/>
                <w:sz w:val="20"/>
                <w:szCs w:val="20"/>
              </w:rPr>
            </w:pPr>
            <w:r w:rsidRPr="00940A11">
              <w:rPr>
                <w:b/>
                <w:bCs/>
                <w:sz w:val="20"/>
                <w:szCs w:val="20"/>
              </w:rPr>
              <w:t>WIOŚ</w:t>
            </w:r>
          </w:p>
        </w:tc>
        <w:tc>
          <w:tcPr>
            <w:tcW w:w="7686" w:type="dxa"/>
          </w:tcPr>
          <w:p w14:paraId="706FD440" w14:textId="77777777" w:rsidR="0099052A" w:rsidRPr="00FD6951" w:rsidRDefault="0099052A" w:rsidP="00FD6951">
            <w:pPr>
              <w:spacing w:before="60" w:after="60"/>
              <w:rPr>
                <w:sz w:val="20"/>
                <w:szCs w:val="20"/>
              </w:rPr>
            </w:pPr>
            <w:r w:rsidRPr="00FD6951">
              <w:rPr>
                <w:sz w:val="20"/>
                <w:szCs w:val="20"/>
              </w:rPr>
              <w:t>Wojewódzki Instytut Ochrony Środowiska</w:t>
            </w:r>
          </w:p>
        </w:tc>
      </w:tr>
      <w:tr w:rsidR="0099052A" w:rsidRPr="00FD6951" w14:paraId="355B8AAA" w14:textId="77777777" w:rsidTr="00FD6951">
        <w:tc>
          <w:tcPr>
            <w:tcW w:w="1526" w:type="dxa"/>
          </w:tcPr>
          <w:p w14:paraId="4E0ED9E8" w14:textId="77777777" w:rsidR="0099052A" w:rsidRPr="00940A11" w:rsidRDefault="0099052A" w:rsidP="00FD6951">
            <w:pPr>
              <w:spacing w:before="60" w:after="60"/>
              <w:rPr>
                <w:b/>
                <w:bCs/>
                <w:sz w:val="20"/>
                <w:szCs w:val="20"/>
              </w:rPr>
            </w:pPr>
            <w:r w:rsidRPr="00940A11">
              <w:rPr>
                <w:b/>
                <w:bCs/>
                <w:sz w:val="20"/>
                <w:szCs w:val="20"/>
              </w:rPr>
              <w:t>WFOŚiGW</w:t>
            </w:r>
          </w:p>
        </w:tc>
        <w:tc>
          <w:tcPr>
            <w:tcW w:w="7686" w:type="dxa"/>
          </w:tcPr>
          <w:p w14:paraId="2ACA7E49" w14:textId="77777777" w:rsidR="0099052A" w:rsidRPr="00FD6951" w:rsidRDefault="0099052A" w:rsidP="00FD6951">
            <w:pPr>
              <w:spacing w:before="60" w:after="60"/>
              <w:rPr>
                <w:sz w:val="20"/>
                <w:szCs w:val="20"/>
              </w:rPr>
            </w:pPr>
            <w:r w:rsidRPr="00FD6951">
              <w:rPr>
                <w:sz w:val="20"/>
                <w:szCs w:val="20"/>
              </w:rPr>
              <w:t>Wojewódzki Fundusz Ochrony Środowiska i Gospodarki Wodnej</w:t>
            </w:r>
          </w:p>
        </w:tc>
      </w:tr>
      <w:tr w:rsidR="0099052A" w:rsidRPr="00FD6951" w14:paraId="3AEB1DFD" w14:textId="77777777" w:rsidTr="00FD6951">
        <w:tc>
          <w:tcPr>
            <w:tcW w:w="1526" w:type="dxa"/>
          </w:tcPr>
          <w:p w14:paraId="13E374ED" w14:textId="77777777" w:rsidR="0099052A" w:rsidRPr="00940A11" w:rsidRDefault="0099052A" w:rsidP="00FD6951">
            <w:pPr>
              <w:spacing w:before="60" w:after="60"/>
              <w:rPr>
                <w:b/>
                <w:bCs/>
                <w:sz w:val="20"/>
                <w:szCs w:val="20"/>
              </w:rPr>
            </w:pPr>
            <w:r w:rsidRPr="00940A11">
              <w:rPr>
                <w:b/>
                <w:bCs/>
                <w:sz w:val="20"/>
                <w:szCs w:val="20"/>
              </w:rPr>
              <w:t>WGK</w:t>
            </w:r>
          </w:p>
        </w:tc>
        <w:tc>
          <w:tcPr>
            <w:tcW w:w="7686" w:type="dxa"/>
          </w:tcPr>
          <w:p w14:paraId="1809616C" w14:textId="77777777" w:rsidR="0099052A" w:rsidRPr="00FD6951" w:rsidRDefault="0099052A" w:rsidP="00FD6951">
            <w:pPr>
              <w:spacing w:before="60" w:after="60"/>
              <w:rPr>
                <w:sz w:val="20"/>
                <w:szCs w:val="20"/>
              </w:rPr>
            </w:pPr>
            <w:r w:rsidRPr="00FD6951">
              <w:rPr>
                <w:sz w:val="20"/>
                <w:szCs w:val="20"/>
              </w:rPr>
              <w:t>Wydział Gospodarki Komunalnej</w:t>
            </w:r>
          </w:p>
        </w:tc>
      </w:tr>
      <w:tr w:rsidR="0099052A" w:rsidRPr="00FD6951" w14:paraId="0CB1D57F" w14:textId="77777777" w:rsidTr="00FD6951">
        <w:tc>
          <w:tcPr>
            <w:tcW w:w="1526" w:type="dxa"/>
          </w:tcPr>
          <w:p w14:paraId="68EA3DC3" w14:textId="77777777" w:rsidR="0099052A" w:rsidRPr="00940A11" w:rsidRDefault="0099052A" w:rsidP="00FD6951">
            <w:pPr>
              <w:spacing w:before="60" w:after="60"/>
              <w:rPr>
                <w:b/>
                <w:bCs/>
                <w:sz w:val="20"/>
                <w:szCs w:val="20"/>
              </w:rPr>
            </w:pPr>
            <w:r w:rsidRPr="00940A11">
              <w:rPr>
                <w:b/>
                <w:bCs/>
                <w:sz w:val="20"/>
                <w:szCs w:val="20"/>
              </w:rPr>
              <w:t>WGKiOŚ</w:t>
            </w:r>
          </w:p>
        </w:tc>
        <w:tc>
          <w:tcPr>
            <w:tcW w:w="7686" w:type="dxa"/>
          </w:tcPr>
          <w:p w14:paraId="7D504D49" w14:textId="77777777" w:rsidR="0099052A" w:rsidRPr="00FD6951" w:rsidRDefault="0099052A" w:rsidP="00FD6951">
            <w:pPr>
              <w:spacing w:before="60" w:after="60"/>
              <w:rPr>
                <w:sz w:val="20"/>
                <w:szCs w:val="20"/>
              </w:rPr>
            </w:pPr>
            <w:r w:rsidRPr="00FD6951">
              <w:rPr>
                <w:sz w:val="20"/>
                <w:szCs w:val="20"/>
              </w:rPr>
              <w:t>Wydział Gospodarki Komunalnej i Ochrony Środowiska</w:t>
            </w:r>
          </w:p>
        </w:tc>
      </w:tr>
      <w:tr w:rsidR="00AE0900" w:rsidRPr="00FD6951" w14:paraId="5784275B" w14:textId="77777777" w:rsidTr="00FD6951">
        <w:tc>
          <w:tcPr>
            <w:tcW w:w="1526" w:type="dxa"/>
          </w:tcPr>
          <w:p w14:paraId="1D5812E0" w14:textId="77777777" w:rsidR="00AE0900" w:rsidRPr="00940A11" w:rsidRDefault="00AE0900" w:rsidP="00FD6951">
            <w:pPr>
              <w:spacing w:before="60" w:after="60"/>
              <w:rPr>
                <w:b/>
                <w:bCs/>
                <w:sz w:val="20"/>
                <w:szCs w:val="20"/>
              </w:rPr>
            </w:pPr>
            <w:r w:rsidRPr="00AE0900">
              <w:rPr>
                <w:b/>
                <w:bCs/>
                <w:sz w:val="20"/>
                <w:szCs w:val="20"/>
              </w:rPr>
              <w:t>WOŚr</w:t>
            </w:r>
          </w:p>
        </w:tc>
        <w:tc>
          <w:tcPr>
            <w:tcW w:w="7686" w:type="dxa"/>
          </w:tcPr>
          <w:p w14:paraId="56D8D585" w14:textId="77777777" w:rsidR="00AE0900" w:rsidRPr="00FD6951" w:rsidRDefault="00AE0900" w:rsidP="00FD6951">
            <w:pPr>
              <w:spacing w:before="60" w:after="60"/>
              <w:rPr>
                <w:sz w:val="20"/>
                <w:szCs w:val="20"/>
              </w:rPr>
            </w:pPr>
            <w:r w:rsidRPr="00AE0900">
              <w:rPr>
                <w:sz w:val="20"/>
                <w:szCs w:val="20"/>
              </w:rPr>
              <w:t>Wydział Ochrony Środowiska</w:t>
            </w:r>
          </w:p>
        </w:tc>
      </w:tr>
      <w:tr w:rsidR="0099052A" w:rsidRPr="00FD6951" w14:paraId="48B9C484" w14:textId="77777777" w:rsidTr="00FD6951">
        <w:tc>
          <w:tcPr>
            <w:tcW w:w="1526" w:type="dxa"/>
          </w:tcPr>
          <w:p w14:paraId="03E6B850" w14:textId="77777777" w:rsidR="0099052A" w:rsidRPr="00940A11" w:rsidRDefault="0099052A" w:rsidP="00FD6951">
            <w:pPr>
              <w:spacing w:before="60" w:after="60"/>
              <w:rPr>
                <w:b/>
                <w:bCs/>
                <w:sz w:val="20"/>
                <w:szCs w:val="20"/>
              </w:rPr>
            </w:pPr>
            <w:r w:rsidRPr="00940A11">
              <w:rPr>
                <w:b/>
                <w:bCs/>
                <w:sz w:val="20"/>
                <w:szCs w:val="20"/>
              </w:rPr>
              <w:t>WPGO</w:t>
            </w:r>
          </w:p>
        </w:tc>
        <w:tc>
          <w:tcPr>
            <w:tcW w:w="7686" w:type="dxa"/>
          </w:tcPr>
          <w:p w14:paraId="453977E7" w14:textId="77777777" w:rsidR="0099052A" w:rsidRPr="00FD6951" w:rsidRDefault="0099052A" w:rsidP="00FD6951">
            <w:pPr>
              <w:spacing w:before="60" w:after="60"/>
              <w:rPr>
                <w:sz w:val="20"/>
                <w:szCs w:val="20"/>
              </w:rPr>
            </w:pPr>
            <w:r w:rsidRPr="00FD6951">
              <w:rPr>
                <w:sz w:val="20"/>
                <w:szCs w:val="20"/>
              </w:rPr>
              <w:t>Wojewódzki Plan Gospodarki Odpadami</w:t>
            </w:r>
          </w:p>
        </w:tc>
      </w:tr>
      <w:tr w:rsidR="0099052A" w:rsidRPr="00FD6951" w14:paraId="51018972" w14:textId="77777777" w:rsidTr="00FD6951">
        <w:tc>
          <w:tcPr>
            <w:tcW w:w="1526" w:type="dxa"/>
          </w:tcPr>
          <w:p w14:paraId="19B4CF80" w14:textId="77777777" w:rsidR="0099052A" w:rsidRPr="00940A11" w:rsidRDefault="0099052A" w:rsidP="00FD6951">
            <w:pPr>
              <w:spacing w:before="60" w:after="60"/>
              <w:rPr>
                <w:b/>
                <w:bCs/>
                <w:sz w:val="20"/>
                <w:szCs w:val="20"/>
              </w:rPr>
            </w:pPr>
            <w:r w:rsidRPr="00940A11">
              <w:rPr>
                <w:b/>
                <w:bCs/>
                <w:sz w:val="20"/>
                <w:szCs w:val="20"/>
              </w:rPr>
              <w:t>ZDiTM</w:t>
            </w:r>
          </w:p>
        </w:tc>
        <w:tc>
          <w:tcPr>
            <w:tcW w:w="7686" w:type="dxa"/>
          </w:tcPr>
          <w:p w14:paraId="48892948" w14:textId="77777777" w:rsidR="0099052A" w:rsidRPr="00FD6951" w:rsidRDefault="0099052A" w:rsidP="00FD6951">
            <w:pPr>
              <w:spacing w:before="60" w:after="60"/>
              <w:rPr>
                <w:sz w:val="20"/>
                <w:szCs w:val="20"/>
              </w:rPr>
            </w:pPr>
            <w:r w:rsidRPr="00FD6951">
              <w:rPr>
                <w:sz w:val="20"/>
                <w:szCs w:val="20"/>
              </w:rPr>
              <w:t>Zarządu Dróg i Transportu Miejskiego</w:t>
            </w:r>
          </w:p>
        </w:tc>
      </w:tr>
      <w:tr w:rsidR="0099052A" w:rsidRPr="00FD6951" w14:paraId="103301CD" w14:textId="77777777" w:rsidTr="00FD6951">
        <w:tc>
          <w:tcPr>
            <w:tcW w:w="1526" w:type="dxa"/>
          </w:tcPr>
          <w:p w14:paraId="4302AF88" w14:textId="77777777" w:rsidR="0099052A" w:rsidRPr="00940A11" w:rsidRDefault="0099052A" w:rsidP="00FD6951">
            <w:pPr>
              <w:spacing w:before="60" w:after="60"/>
              <w:rPr>
                <w:b/>
                <w:bCs/>
                <w:sz w:val="20"/>
                <w:szCs w:val="20"/>
              </w:rPr>
            </w:pPr>
            <w:r w:rsidRPr="00940A11">
              <w:rPr>
                <w:b/>
                <w:bCs/>
                <w:sz w:val="20"/>
                <w:szCs w:val="20"/>
              </w:rPr>
              <w:lastRenderedPageBreak/>
              <w:t>ZDR</w:t>
            </w:r>
          </w:p>
        </w:tc>
        <w:tc>
          <w:tcPr>
            <w:tcW w:w="7686" w:type="dxa"/>
          </w:tcPr>
          <w:p w14:paraId="5914DB6E" w14:textId="77777777" w:rsidR="0099052A" w:rsidRPr="00FD6951" w:rsidRDefault="0099052A" w:rsidP="00FD6951">
            <w:pPr>
              <w:spacing w:before="60" w:after="60"/>
              <w:rPr>
                <w:sz w:val="20"/>
                <w:szCs w:val="20"/>
              </w:rPr>
            </w:pPr>
            <w:r w:rsidRPr="00FD6951">
              <w:rPr>
                <w:sz w:val="20"/>
                <w:szCs w:val="20"/>
              </w:rPr>
              <w:t>Zakład dużego ryzyka</w:t>
            </w:r>
          </w:p>
        </w:tc>
      </w:tr>
      <w:tr w:rsidR="0099052A" w:rsidRPr="00FD6951" w14:paraId="17401A14" w14:textId="77777777" w:rsidTr="00FD6951">
        <w:tc>
          <w:tcPr>
            <w:tcW w:w="1526" w:type="dxa"/>
          </w:tcPr>
          <w:p w14:paraId="0FD8CC19" w14:textId="77777777" w:rsidR="0099052A" w:rsidRPr="00940A11" w:rsidRDefault="0099052A" w:rsidP="00FD6951">
            <w:pPr>
              <w:spacing w:before="60" w:after="60"/>
              <w:rPr>
                <w:b/>
                <w:bCs/>
                <w:sz w:val="20"/>
                <w:szCs w:val="20"/>
              </w:rPr>
            </w:pPr>
            <w:r w:rsidRPr="00940A11">
              <w:rPr>
                <w:b/>
                <w:bCs/>
                <w:sz w:val="20"/>
                <w:szCs w:val="20"/>
              </w:rPr>
              <w:t>ZPW</w:t>
            </w:r>
          </w:p>
        </w:tc>
        <w:tc>
          <w:tcPr>
            <w:tcW w:w="7686" w:type="dxa"/>
          </w:tcPr>
          <w:p w14:paraId="0B1A9E85" w14:textId="77777777" w:rsidR="0099052A" w:rsidRPr="00FD6951" w:rsidRDefault="0099052A" w:rsidP="00FD6951">
            <w:pPr>
              <w:spacing w:before="60" w:after="60"/>
              <w:rPr>
                <w:sz w:val="20"/>
                <w:szCs w:val="20"/>
              </w:rPr>
            </w:pPr>
            <w:r w:rsidRPr="00FD6951">
              <w:rPr>
                <w:sz w:val="20"/>
                <w:szCs w:val="20"/>
              </w:rPr>
              <w:t>Zakład Produkcji Wody</w:t>
            </w:r>
          </w:p>
        </w:tc>
      </w:tr>
      <w:tr w:rsidR="0099052A" w:rsidRPr="00FD6951" w14:paraId="65916C0A" w14:textId="77777777" w:rsidTr="00FD6951">
        <w:tc>
          <w:tcPr>
            <w:tcW w:w="1526" w:type="dxa"/>
          </w:tcPr>
          <w:p w14:paraId="113528DE" w14:textId="77777777" w:rsidR="0099052A" w:rsidRPr="00940A11" w:rsidRDefault="0099052A" w:rsidP="00FD6951">
            <w:pPr>
              <w:spacing w:before="60" w:after="60"/>
              <w:rPr>
                <w:b/>
                <w:bCs/>
                <w:sz w:val="20"/>
                <w:szCs w:val="20"/>
              </w:rPr>
            </w:pPr>
            <w:r w:rsidRPr="00940A11">
              <w:rPr>
                <w:b/>
                <w:bCs/>
                <w:sz w:val="20"/>
                <w:szCs w:val="20"/>
              </w:rPr>
              <w:t>ZSEIE</w:t>
            </w:r>
          </w:p>
        </w:tc>
        <w:tc>
          <w:tcPr>
            <w:tcW w:w="7686" w:type="dxa"/>
          </w:tcPr>
          <w:p w14:paraId="3F6D7795" w14:textId="77777777" w:rsidR="0099052A" w:rsidRPr="00FD6951" w:rsidRDefault="0099052A" w:rsidP="00FD6951">
            <w:pPr>
              <w:spacing w:before="60" w:after="60"/>
              <w:rPr>
                <w:sz w:val="20"/>
                <w:szCs w:val="20"/>
              </w:rPr>
            </w:pPr>
            <w:r w:rsidRPr="00FD6951">
              <w:rPr>
                <w:sz w:val="20"/>
                <w:szCs w:val="20"/>
              </w:rPr>
              <w:t>Zużyty sprzęt elektryczny i elektroniczny</w:t>
            </w:r>
          </w:p>
        </w:tc>
      </w:tr>
      <w:tr w:rsidR="0099052A" w:rsidRPr="00FD6951" w14:paraId="17A6E0C3" w14:textId="77777777" w:rsidTr="00FD6951">
        <w:tc>
          <w:tcPr>
            <w:tcW w:w="1526" w:type="dxa"/>
          </w:tcPr>
          <w:p w14:paraId="16EA9E77" w14:textId="77777777" w:rsidR="0099052A" w:rsidRPr="00940A11" w:rsidRDefault="0099052A" w:rsidP="00FD6951">
            <w:pPr>
              <w:spacing w:before="60" w:after="60"/>
              <w:rPr>
                <w:b/>
                <w:bCs/>
                <w:sz w:val="20"/>
                <w:szCs w:val="20"/>
              </w:rPr>
            </w:pPr>
            <w:r w:rsidRPr="00940A11">
              <w:rPr>
                <w:b/>
                <w:bCs/>
                <w:sz w:val="20"/>
                <w:szCs w:val="20"/>
              </w:rPr>
              <w:t>ZSR</w:t>
            </w:r>
          </w:p>
        </w:tc>
        <w:tc>
          <w:tcPr>
            <w:tcW w:w="7686" w:type="dxa"/>
          </w:tcPr>
          <w:p w14:paraId="41CE051C" w14:textId="77777777" w:rsidR="0099052A" w:rsidRPr="00FD6951" w:rsidRDefault="0099052A" w:rsidP="00FD6951">
            <w:pPr>
              <w:spacing w:before="60" w:after="60"/>
              <w:rPr>
                <w:sz w:val="20"/>
                <w:szCs w:val="20"/>
              </w:rPr>
            </w:pPr>
            <w:r w:rsidRPr="00FD6951">
              <w:rPr>
                <w:sz w:val="20"/>
                <w:szCs w:val="20"/>
              </w:rPr>
              <w:t>Zakład stwarzający ryzyko powstania awarii przemysłowej</w:t>
            </w:r>
          </w:p>
        </w:tc>
      </w:tr>
      <w:tr w:rsidR="0099052A" w:rsidRPr="00FD6951" w14:paraId="1B7A8EE0" w14:textId="77777777" w:rsidTr="00FD6951">
        <w:tc>
          <w:tcPr>
            <w:tcW w:w="1526" w:type="dxa"/>
          </w:tcPr>
          <w:p w14:paraId="7809474B" w14:textId="77777777" w:rsidR="0099052A" w:rsidRPr="00940A11" w:rsidRDefault="0099052A" w:rsidP="00FD6951">
            <w:pPr>
              <w:spacing w:before="60" w:after="60"/>
              <w:rPr>
                <w:b/>
                <w:bCs/>
                <w:sz w:val="20"/>
                <w:szCs w:val="20"/>
              </w:rPr>
            </w:pPr>
            <w:r w:rsidRPr="00940A11">
              <w:rPr>
                <w:b/>
                <w:bCs/>
                <w:sz w:val="20"/>
                <w:szCs w:val="20"/>
              </w:rPr>
              <w:t>ZUK</w:t>
            </w:r>
          </w:p>
        </w:tc>
        <w:tc>
          <w:tcPr>
            <w:tcW w:w="7686" w:type="dxa"/>
          </w:tcPr>
          <w:p w14:paraId="1700F9C4" w14:textId="77777777" w:rsidR="0099052A" w:rsidRPr="00FD6951" w:rsidRDefault="0099052A" w:rsidP="00FD6951">
            <w:pPr>
              <w:spacing w:before="60" w:after="60"/>
              <w:rPr>
                <w:sz w:val="20"/>
                <w:szCs w:val="20"/>
              </w:rPr>
            </w:pPr>
            <w:r w:rsidRPr="00FD6951">
              <w:rPr>
                <w:sz w:val="20"/>
                <w:szCs w:val="20"/>
              </w:rPr>
              <w:t>Zakład Usług Komunalnych</w:t>
            </w:r>
          </w:p>
        </w:tc>
      </w:tr>
      <w:tr w:rsidR="0099052A" w:rsidRPr="00FD6951" w14:paraId="5299E577" w14:textId="77777777" w:rsidTr="00FD6951">
        <w:tc>
          <w:tcPr>
            <w:tcW w:w="1526" w:type="dxa"/>
          </w:tcPr>
          <w:p w14:paraId="47C7E378" w14:textId="77777777" w:rsidR="0099052A" w:rsidRPr="00940A11" w:rsidRDefault="0099052A" w:rsidP="00FD6951">
            <w:pPr>
              <w:spacing w:before="60" w:after="60"/>
              <w:rPr>
                <w:b/>
                <w:bCs/>
                <w:sz w:val="20"/>
                <w:szCs w:val="20"/>
              </w:rPr>
            </w:pPr>
            <w:r w:rsidRPr="00940A11">
              <w:rPr>
                <w:b/>
                <w:bCs/>
                <w:sz w:val="20"/>
                <w:szCs w:val="20"/>
              </w:rPr>
              <w:t>ZWiK</w:t>
            </w:r>
          </w:p>
        </w:tc>
        <w:tc>
          <w:tcPr>
            <w:tcW w:w="7686" w:type="dxa"/>
          </w:tcPr>
          <w:p w14:paraId="5A6E3FFE" w14:textId="77777777" w:rsidR="0099052A" w:rsidRPr="00FD6951" w:rsidRDefault="0099052A" w:rsidP="00FD6951">
            <w:pPr>
              <w:spacing w:before="60" w:after="60"/>
              <w:rPr>
                <w:sz w:val="20"/>
                <w:szCs w:val="20"/>
              </w:rPr>
            </w:pPr>
            <w:r w:rsidRPr="00FD6951">
              <w:rPr>
                <w:sz w:val="20"/>
                <w:szCs w:val="20"/>
              </w:rPr>
              <w:t>Zakład Wodociągów i Kanalizacji</w:t>
            </w:r>
          </w:p>
        </w:tc>
      </w:tr>
      <w:tr w:rsidR="0099052A" w:rsidRPr="00FD6951" w14:paraId="3635B737" w14:textId="77777777" w:rsidTr="00FD6951">
        <w:tc>
          <w:tcPr>
            <w:tcW w:w="1526" w:type="dxa"/>
          </w:tcPr>
          <w:p w14:paraId="7504D92C" w14:textId="77777777" w:rsidR="0099052A" w:rsidRPr="00940A11" w:rsidRDefault="0099052A" w:rsidP="00FD6951">
            <w:pPr>
              <w:spacing w:before="60" w:after="60"/>
              <w:rPr>
                <w:b/>
                <w:bCs/>
                <w:sz w:val="20"/>
                <w:szCs w:val="20"/>
              </w:rPr>
            </w:pPr>
            <w:r w:rsidRPr="00940A11">
              <w:rPr>
                <w:b/>
                <w:bCs/>
                <w:sz w:val="20"/>
                <w:szCs w:val="20"/>
              </w:rPr>
              <w:t>ZZR</w:t>
            </w:r>
          </w:p>
        </w:tc>
        <w:tc>
          <w:tcPr>
            <w:tcW w:w="7686" w:type="dxa"/>
          </w:tcPr>
          <w:p w14:paraId="560C701C" w14:textId="77777777" w:rsidR="0099052A" w:rsidRPr="00FD6951" w:rsidRDefault="0099052A" w:rsidP="00FD6951">
            <w:pPr>
              <w:spacing w:before="60" w:after="60"/>
              <w:rPr>
                <w:sz w:val="20"/>
                <w:szCs w:val="20"/>
              </w:rPr>
            </w:pPr>
            <w:r w:rsidRPr="00FD6951">
              <w:rPr>
                <w:sz w:val="20"/>
                <w:szCs w:val="20"/>
              </w:rPr>
              <w:t>Zakład zwiększonego ryzyka</w:t>
            </w:r>
          </w:p>
        </w:tc>
      </w:tr>
    </w:tbl>
    <w:p w14:paraId="45C2990A" w14:textId="77777777" w:rsidR="002631CA" w:rsidRPr="001C5FFA" w:rsidRDefault="001C5FFA" w:rsidP="003B672E">
      <w:pPr>
        <w:pStyle w:val="Nagwek2"/>
        <w:pageBreakBefore/>
        <w:shd w:val="clear" w:color="auto" w:fill="7F7F7F" w:themeFill="accent1"/>
        <w:ind w:left="578" w:hanging="578"/>
      </w:pPr>
      <w:bookmarkStart w:id="234" w:name="_Toc77769340"/>
      <w:bookmarkEnd w:id="232"/>
      <w:r w:rsidRPr="001C5FFA">
        <w:lastRenderedPageBreak/>
        <w:t>Wykaz definicji</w:t>
      </w:r>
      <w:bookmarkEnd w:id="234"/>
    </w:p>
    <w:tbl>
      <w:tblPr>
        <w:tblStyle w:val="Tabela-Siatka"/>
        <w:tblW w:w="0" w:type="auto"/>
        <w:tblBorders>
          <w:top w:val="none" w:sz="0" w:space="0" w:color="auto"/>
          <w:left w:val="none" w:sz="0" w:space="0" w:color="auto"/>
          <w:bottom w:val="single" w:sz="4" w:space="0" w:color="7F7F7F" w:themeColor="accent1"/>
          <w:right w:val="none" w:sz="0" w:space="0" w:color="auto"/>
          <w:insideH w:val="single" w:sz="4" w:space="0" w:color="7F7F7F" w:themeColor="accent1"/>
          <w:insideV w:val="none" w:sz="0" w:space="0" w:color="auto"/>
        </w:tblBorders>
        <w:tblLook w:val="04A0" w:firstRow="1" w:lastRow="0" w:firstColumn="1" w:lastColumn="0" w:noHBand="0" w:noVBand="1"/>
      </w:tblPr>
      <w:tblGrid>
        <w:gridCol w:w="2224"/>
        <w:gridCol w:w="6848"/>
      </w:tblGrid>
      <w:tr w:rsidR="002631CA" w:rsidRPr="0099052A" w14:paraId="22822A89" w14:textId="77777777" w:rsidTr="002631CA">
        <w:tc>
          <w:tcPr>
            <w:tcW w:w="2235" w:type="dxa"/>
          </w:tcPr>
          <w:p w14:paraId="5575E93A" w14:textId="77777777" w:rsidR="002631CA" w:rsidRPr="006F2BEB" w:rsidRDefault="002631CA" w:rsidP="002A5AEC">
            <w:pPr>
              <w:jc w:val="left"/>
              <w:rPr>
                <w:rFonts w:cstheme="minorHAnsi"/>
                <w:b/>
                <w:bCs/>
                <w:sz w:val="20"/>
                <w:szCs w:val="20"/>
                <w:shd w:val="clear" w:color="auto" w:fill="FFFFFF"/>
              </w:rPr>
            </w:pPr>
            <w:r w:rsidRPr="006F2BEB">
              <w:rPr>
                <w:rFonts w:cstheme="minorHAnsi"/>
                <w:b/>
                <w:bCs/>
                <w:sz w:val="20"/>
                <w:szCs w:val="20"/>
                <w:shd w:val="clear" w:color="auto" w:fill="FFFFFF"/>
              </w:rPr>
              <w:t>Historyczne zanieczyszczenie powierzchni ziemi</w:t>
            </w:r>
          </w:p>
        </w:tc>
        <w:tc>
          <w:tcPr>
            <w:tcW w:w="6977" w:type="dxa"/>
          </w:tcPr>
          <w:p w14:paraId="278132AF" w14:textId="77777777" w:rsidR="002631CA" w:rsidRPr="006F2BEB" w:rsidRDefault="002631CA" w:rsidP="002A5AEC">
            <w:pPr>
              <w:rPr>
                <w:rFonts w:cstheme="minorHAnsi"/>
                <w:b/>
                <w:bCs/>
                <w:sz w:val="20"/>
                <w:szCs w:val="20"/>
                <w:shd w:val="clear" w:color="auto" w:fill="FFFFFF"/>
              </w:rPr>
            </w:pPr>
            <w:r w:rsidRPr="006F2BEB">
              <w:rPr>
                <w:rFonts w:cstheme="minorHAnsi"/>
                <w:sz w:val="20"/>
                <w:szCs w:val="20"/>
                <w:shd w:val="clear" w:color="auto" w:fill="FFFFFF"/>
              </w:rPr>
              <w:t xml:space="preserve">rozumie się przez to zanieczyszczenie powierzchni ziemi, które zaistniało przed dniem 30 kwietnia 2007 r. lub wynika z działalności, która została zakończona przed dniem 30 kwietnia 2007 r.; rozumie się przez to także szkodę w środowisku w powierzchni ziemi w rozumieniu art. 6 pkt 11 lit. </w:t>
            </w:r>
            <w:r w:rsidR="00B74063">
              <w:rPr>
                <w:rFonts w:cstheme="minorHAnsi"/>
                <w:sz w:val="20"/>
                <w:szCs w:val="20"/>
                <w:shd w:val="clear" w:color="auto" w:fill="FFFFFF"/>
              </w:rPr>
              <w:t>c </w:t>
            </w:r>
            <w:r w:rsidRPr="006F2BEB">
              <w:rPr>
                <w:rFonts w:cstheme="minorHAnsi"/>
                <w:sz w:val="20"/>
                <w:szCs w:val="20"/>
                <w:shd w:val="clear" w:color="auto" w:fill="FFFFFF"/>
              </w:rPr>
              <w:t>ustawy z dnia 13 kwietnia 2007 r. o zapobieganiu szkodom w środowisku i</w:t>
            </w:r>
            <w:r w:rsidR="00B74063">
              <w:rPr>
                <w:rFonts w:cstheme="minorHAnsi"/>
                <w:sz w:val="20"/>
                <w:szCs w:val="20"/>
                <w:shd w:val="clear" w:color="auto" w:fill="FFFFFF"/>
              </w:rPr>
              <w:t> </w:t>
            </w:r>
            <w:r w:rsidRPr="006F2BEB">
              <w:rPr>
                <w:rFonts w:cstheme="minorHAnsi"/>
                <w:sz w:val="20"/>
                <w:szCs w:val="20"/>
                <w:shd w:val="clear" w:color="auto" w:fill="FFFFFF"/>
              </w:rPr>
              <w:t>ich naprawie (Dz. U. z 2019 r. poz. 1862 oraz z 2020 r. poz. 284), która została spowodowana przez emisję lub zdarzenie, od którego upłynęło więcej niż 30 lat.</w:t>
            </w:r>
          </w:p>
        </w:tc>
      </w:tr>
      <w:tr w:rsidR="004A6F1E" w:rsidRPr="0099052A" w14:paraId="19F24BA7" w14:textId="77777777" w:rsidTr="002631CA">
        <w:tc>
          <w:tcPr>
            <w:tcW w:w="2235" w:type="dxa"/>
          </w:tcPr>
          <w:p w14:paraId="76A67DC4" w14:textId="77777777" w:rsidR="004A6F1E" w:rsidRPr="006F2BEB" w:rsidRDefault="004A6F1E" w:rsidP="002A5AEC">
            <w:pPr>
              <w:jc w:val="left"/>
              <w:rPr>
                <w:rFonts w:cstheme="minorHAnsi"/>
                <w:b/>
                <w:bCs/>
                <w:sz w:val="20"/>
                <w:szCs w:val="20"/>
                <w:shd w:val="clear" w:color="auto" w:fill="FFFFFF"/>
              </w:rPr>
            </w:pPr>
            <w:r w:rsidRPr="006F2BEB">
              <w:rPr>
                <w:rFonts w:cstheme="minorHAnsi"/>
                <w:b/>
                <w:bCs/>
                <w:sz w:val="20"/>
                <w:szCs w:val="20"/>
                <w:shd w:val="clear" w:color="auto" w:fill="FFFFFF"/>
              </w:rPr>
              <w:t>Powierzchnia ziemi</w:t>
            </w:r>
          </w:p>
        </w:tc>
        <w:tc>
          <w:tcPr>
            <w:tcW w:w="6977" w:type="dxa"/>
          </w:tcPr>
          <w:p w14:paraId="6C33CAA7" w14:textId="77777777" w:rsidR="004A6F1E" w:rsidRPr="006F2BEB" w:rsidRDefault="004A6F1E" w:rsidP="002A5AEC">
            <w:pPr>
              <w:rPr>
                <w:rFonts w:cstheme="minorHAnsi"/>
                <w:sz w:val="20"/>
                <w:szCs w:val="20"/>
                <w:shd w:val="clear" w:color="auto" w:fill="FFFFFF"/>
              </w:rPr>
            </w:pPr>
            <w:r w:rsidRPr="006F2BEB">
              <w:rPr>
                <w:rFonts w:eastAsia="Times New Roman" w:cstheme="minorHAnsi"/>
                <w:sz w:val="20"/>
                <w:szCs w:val="20"/>
                <w:shd w:val="clear" w:color="auto" w:fill="FFFFFF"/>
                <w:lang w:eastAsia="pl-PL"/>
              </w:rPr>
              <w:t>rozumie się przez to ukształtowanie terenu, glebę, ziemię oraz wody gruntowe.</w:t>
            </w:r>
          </w:p>
        </w:tc>
      </w:tr>
      <w:tr w:rsidR="004A6F1E" w:rsidRPr="0099052A" w14:paraId="05A8BAC5" w14:textId="77777777" w:rsidTr="002631CA">
        <w:tc>
          <w:tcPr>
            <w:tcW w:w="2235" w:type="dxa"/>
          </w:tcPr>
          <w:p w14:paraId="7F4CF731" w14:textId="77777777" w:rsidR="004A6F1E" w:rsidRPr="006F2BEB" w:rsidRDefault="004A6F1E" w:rsidP="002A5AEC">
            <w:pPr>
              <w:jc w:val="left"/>
              <w:rPr>
                <w:rFonts w:cstheme="minorHAnsi"/>
                <w:b/>
                <w:bCs/>
                <w:sz w:val="20"/>
                <w:szCs w:val="20"/>
                <w:shd w:val="clear" w:color="auto" w:fill="FFFFFF"/>
              </w:rPr>
            </w:pPr>
            <w:r w:rsidRPr="006F2BEB">
              <w:rPr>
                <w:rFonts w:cstheme="minorHAnsi"/>
                <w:b/>
                <w:bCs/>
                <w:sz w:val="20"/>
                <w:szCs w:val="20"/>
                <w:shd w:val="clear" w:color="auto" w:fill="FFFFFF"/>
              </w:rPr>
              <w:t>Remediacja</w:t>
            </w:r>
          </w:p>
        </w:tc>
        <w:tc>
          <w:tcPr>
            <w:tcW w:w="6977" w:type="dxa"/>
          </w:tcPr>
          <w:p w14:paraId="46B4157A" w14:textId="77777777" w:rsidR="004A6F1E" w:rsidRPr="006F2BEB" w:rsidRDefault="004A6F1E" w:rsidP="002A5AEC">
            <w:pPr>
              <w:rPr>
                <w:rFonts w:cstheme="minorHAnsi"/>
                <w:b/>
                <w:bCs/>
                <w:sz w:val="20"/>
                <w:szCs w:val="20"/>
                <w:shd w:val="clear" w:color="auto" w:fill="FFFFFF"/>
              </w:rPr>
            </w:pPr>
            <w:r w:rsidRPr="006F2BEB">
              <w:rPr>
                <w:rFonts w:cstheme="minorHAnsi"/>
                <w:sz w:val="20"/>
                <w:szCs w:val="20"/>
                <w:shd w:val="clear" w:color="auto" w:fill="FFFFFF"/>
              </w:rPr>
              <w:t>rozumie się przez to poddanie gleby, ziemi i wód gruntowych działaniom mającym na celu usunięcie lub zmniejszenie ilości substancji powodujących ryzyko, ich kontrolowanie oraz ograniczenie rozprzestrzeniania się, tak aby teren zanieczyszczony przestał stwarzać zagrożenie dla zdrowia ludzi lub stanu środowiska, z uwzględnieniem obecnego i, o ile jest to możliwe, planowanego w przyszłości sposobu użytkowania terenu; remediacja może polegać na samooczyszczaniu, jeżeli przynosi największe korzyści dla środowiska.</w:t>
            </w:r>
            <w:r w:rsidRPr="006F2BEB">
              <w:rPr>
                <w:rStyle w:val="Odwoanieprzypisudolnego"/>
                <w:rFonts w:cstheme="minorHAnsi"/>
                <w:sz w:val="20"/>
                <w:szCs w:val="20"/>
                <w:shd w:val="clear" w:color="auto" w:fill="FFFFFF"/>
              </w:rPr>
              <w:footnoteReference w:id="186"/>
            </w:r>
          </w:p>
        </w:tc>
      </w:tr>
      <w:tr w:rsidR="004A6F1E" w:rsidRPr="0099052A" w14:paraId="2058FCB1" w14:textId="77777777" w:rsidTr="002631CA">
        <w:tc>
          <w:tcPr>
            <w:tcW w:w="2235" w:type="dxa"/>
          </w:tcPr>
          <w:p w14:paraId="3511DC0D" w14:textId="77777777" w:rsidR="004A6F1E" w:rsidRPr="006F2BEB" w:rsidRDefault="004A6F1E" w:rsidP="002A5AEC">
            <w:pPr>
              <w:jc w:val="left"/>
              <w:rPr>
                <w:rFonts w:cstheme="minorHAnsi"/>
                <w:b/>
                <w:bCs/>
                <w:sz w:val="20"/>
                <w:szCs w:val="20"/>
                <w:shd w:val="clear" w:color="auto" w:fill="FFFFFF"/>
              </w:rPr>
            </w:pPr>
            <w:r w:rsidRPr="006F2BEB">
              <w:rPr>
                <w:rStyle w:val="Pogrubienie"/>
                <w:rFonts w:cstheme="minorHAnsi"/>
                <w:sz w:val="20"/>
                <w:szCs w:val="20"/>
                <w:bdr w:val="none" w:sz="0" w:space="0" w:color="auto" w:frame="1"/>
                <w:shd w:val="clear" w:color="auto" w:fill="FFFFFF"/>
              </w:rPr>
              <w:t>Rekultywacja gruntów</w:t>
            </w:r>
          </w:p>
        </w:tc>
        <w:tc>
          <w:tcPr>
            <w:tcW w:w="6977" w:type="dxa"/>
          </w:tcPr>
          <w:p w14:paraId="0933B951" w14:textId="77777777" w:rsidR="004A6F1E" w:rsidRPr="006F2BEB" w:rsidRDefault="004A6F1E" w:rsidP="002A5AEC">
            <w:pPr>
              <w:rPr>
                <w:rFonts w:cstheme="minorHAnsi"/>
                <w:b/>
                <w:bCs/>
                <w:sz w:val="20"/>
                <w:szCs w:val="20"/>
                <w:shd w:val="clear" w:color="auto" w:fill="FFFFFF"/>
              </w:rPr>
            </w:pPr>
            <w:r w:rsidRPr="006F2BEB">
              <w:rPr>
                <w:rFonts w:cstheme="minorHAnsi"/>
                <w:sz w:val="20"/>
                <w:szCs w:val="20"/>
                <w:shd w:val="clear" w:color="auto" w:fill="FFFFFF"/>
              </w:rPr>
              <w:t>rozumie się przez to nadanie lub przywrócenie gruntom zdegradowanym albo zdewastowanym wartości użytkowych lub przyrodniczych przez właściwe ukształtowanie rzeźby terenu, poprawienie właściwości fizycznych i</w:t>
            </w:r>
            <w:r w:rsidR="00B74063">
              <w:rPr>
                <w:rFonts w:cstheme="minorHAnsi"/>
                <w:sz w:val="20"/>
                <w:szCs w:val="20"/>
                <w:shd w:val="clear" w:color="auto" w:fill="FFFFFF"/>
              </w:rPr>
              <w:t> </w:t>
            </w:r>
            <w:r w:rsidRPr="006F2BEB">
              <w:rPr>
                <w:rFonts w:cstheme="minorHAnsi"/>
                <w:sz w:val="20"/>
                <w:szCs w:val="20"/>
                <w:shd w:val="clear" w:color="auto" w:fill="FFFFFF"/>
              </w:rPr>
              <w:t>chemicznych, uregulowanie stosunków wodnych, odtworzenie gleb, umocnienie skarp oraz odbudowanie lub zbudowanie niezbędnych dróg.</w:t>
            </w:r>
            <w:r w:rsidRPr="006F2BEB">
              <w:rPr>
                <w:rStyle w:val="Odwoanieprzypisudolnego"/>
                <w:rFonts w:cstheme="minorHAnsi"/>
                <w:sz w:val="20"/>
                <w:szCs w:val="20"/>
                <w:shd w:val="clear" w:color="auto" w:fill="FFFFFF"/>
              </w:rPr>
              <w:footnoteReference w:id="187"/>
            </w:r>
          </w:p>
        </w:tc>
      </w:tr>
      <w:tr w:rsidR="00EF4DA8" w:rsidRPr="0099052A" w14:paraId="0F1855F4" w14:textId="77777777" w:rsidTr="002631CA">
        <w:tc>
          <w:tcPr>
            <w:tcW w:w="2235" w:type="dxa"/>
          </w:tcPr>
          <w:p w14:paraId="10E2E8D9" w14:textId="77777777" w:rsidR="00EF4DA8" w:rsidRPr="006F2BEB" w:rsidRDefault="00EF4DA8" w:rsidP="002A5AEC">
            <w:pPr>
              <w:jc w:val="left"/>
              <w:rPr>
                <w:rStyle w:val="Pogrubienie"/>
                <w:rFonts w:cstheme="minorHAnsi"/>
                <w:sz w:val="20"/>
                <w:szCs w:val="20"/>
                <w:bdr w:val="none" w:sz="0" w:space="0" w:color="auto" w:frame="1"/>
                <w:shd w:val="clear" w:color="auto" w:fill="FFFFFF"/>
              </w:rPr>
            </w:pPr>
            <w:r w:rsidRPr="006F2BEB">
              <w:rPr>
                <w:rStyle w:val="Pogrubienie"/>
                <w:rFonts w:cstheme="minorHAnsi"/>
                <w:sz w:val="20"/>
                <w:szCs w:val="20"/>
                <w:bdr w:val="none" w:sz="0" w:space="0" w:color="auto" w:frame="1"/>
                <w:shd w:val="clear" w:color="auto" w:fill="FFFFFF"/>
              </w:rPr>
              <w:t>Tereny zdegradowane</w:t>
            </w:r>
          </w:p>
        </w:tc>
        <w:tc>
          <w:tcPr>
            <w:tcW w:w="6977" w:type="dxa"/>
          </w:tcPr>
          <w:p w14:paraId="6C0B7870" w14:textId="77777777" w:rsidR="00EF4DA8" w:rsidRPr="006F2BEB" w:rsidRDefault="00B5360B" w:rsidP="002A5AEC">
            <w:pPr>
              <w:rPr>
                <w:rFonts w:cstheme="minorHAnsi"/>
                <w:sz w:val="20"/>
                <w:szCs w:val="20"/>
                <w:shd w:val="clear" w:color="auto" w:fill="FFFFFF"/>
              </w:rPr>
            </w:pPr>
            <w:r w:rsidRPr="006F2BEB">
              <w:rPr>
                <w:rFonts w:cstheme="minorHAnsi"/>
                <w:sz w:val="20"/>
                <w:szCs w:val="20"/>
                <w:shd w:val="clear" w:color="auto" w:fill="FFFFFF"/>
              </w:rPr>
              <w:t>do terenów przeznaczonych do rekultywacji zalicza się zdegradowane lub zdewastowane grunty, takie jak: nieczynne hałdy, wysypiska, zapadliska, tereny po działalności przemysłowej i górniczej oraz po poligonach wojskowych, dla</w:t>
            </w:r>
            <w:r w:rsidR="00637576">
              <w:rPr>
                <w:rFonts w:cstheme="minorHAnsi"/>
                <w:sz w:val="20"/>
                <w:szCs w:val="20"/>
                <w:shd w:val="clear" w:color="auto" w:fill="FFFFFF"/>
              </w:rPr>
              <w:t xml:space="preserve"> </w:t>
            </w:r>
            <w:r w:rsidRPr="006F2BEB">
              <w:rPr>
                <w:rFonts w:cstheme="minorHAnsi"/>
                <w:sz w:val="20"/>
                <w:szCs w:val="20"/>
                <w:shd w:val="clear" w:color="auto" w:fill="FFFFFF"/>
              </w:rPr>
              <w:t>któryc</w:t>
            </w:r>
            <w:r w:rsidR="00637576">
              <w:rPr>
                <w:rFonts w:cstheme="minorHAnsi"/>
                <w:sz w:val="20"/>
                <w:szCs w:val="20"/>
                <w:shd w:val="clear" w:color="auto" w:fill="FFFFFF"/>
              </w:rPr>
              <w:t>h</w:t>
            </w:r>
            <w:r w:rsidRPr="006F2BEB">
              <w:rPr>
                <w:rFonts w:cstheme="minorHAnsi"/>
                <w:sz w:val="20"/>
                <w:szCs w:val="20"/>
                <w:shd w:val="clear" w:color="auto" w:fill="FFFFFF"/>
              </w:rPr>
              <w:t xml:space="preserve"> właściwe organy zatwierdziły projekty rekultywacji (</w:t>
            </w:r>
            <w:r w:rsidR="00BF0644" w:rsidRPr="006F2BEB">
              <w:rPr>
                <w:rFonts w:cstheme="minorHAnsi"/>
                <w:sz w:val="20"/>
                <w:szCs w:val="20"/>
                <w:shd w:val="clear" w:color="auto" w:fill="FFFFFF"/>
              </w:rPr>
              <w:t>t</w:t>
            </w:r>
            <w:r w:rsidRPr="006F2BEB">
              <w:rPr>
                <w:rFonts w:cstheme="minorHAnsi"/>
                <w:sz w:val="20"/>
                <w:szCs w:val="20"/>
                <w:shd w:val="clear" w:color="auto" w:fill="FFFFFF"/>
              </w:rPr>
              <w:t>ereny różne)</w:t>
            </w:r>
            <w:r w:rsidRPr="006F2BEB">
              <w:rPr>
                <w:rStyle w:val="Odwoanieprzypisudolnego"/>
                <w:rFonts w:cstheme="minorHAnsi"/>
                <w:sz w:val="20"/>
                <w:szCs w:val="20"/>
                <w:shd w:val="clear" w:color="auto" w:fill="FFFFFF"/>
              </w:rPr>
              <w:footnoteReference w:id="188"/>
            </w:r>
          </w:p>
        </w:tc>
      </w:tr>
      <w:tr w:rsidR="004A6F1E" w:rsidRPr="0099052A" w14:paraId="4605EC57" w14:textId="77777777" w:rsidTr="002631CA">
        <w:tc>
          <w:tcPr>
            <w:tcW w:w="2235" w:type="dxa"/>
          </w:tcPr>
          <w:p w14:paraId="33A62F75" w14:textId="77777777" w:rsidR="004A6F1E" w:rsidRPr="006F2BEB" w:rsidRDefault="004A6F1E" w:rsidP="002A5AEC">
            <w:pPr>
              <w:jc w:val="left"/>
              <w:rPr>
                <w:rStyle w:val="Pogrubienie"/>
                <w:rFonts w:cstheme="minorHAnsi"/>
                <w:sz w:val="20"/>
                <w:szCs w:val="20"/>
                <w:bdr w:val="none" w:sz="0" w:space="0" w:color="auto" w:frame="1"/>
                <w:shd w:val="clear" w:color="auto" w:fill="FFFFFF"/>
              </w:rPr>
            </w:pPr>
            <w:r w:rsidRPr="006F2BEB">
              <w:rPr>
                <w:rFonts w:cstheme="minorHAnsi"/>
                <w:b/>
                <w:bCs/>
                <w:sz w:val="20"/>
                <w:szCs w:val="20"/>
                <w:shd w:val="clear" w:color="auto" w:fill="FFFFFF"/>
              </w:rPr>
              <w:t>Niska emisja</w:t>
            </w:r>
          </w:p>
        </w:tc>
        <w:tc>
          <w:tcPr>
            <w:tcW w:w="6977" w:type="dxa"/>
          </w:tcPr>
          <w:p w14:paraId="09776FBA" w14:textId="305A7DDC" w:rsidR="004A6F1E" w:rsidRPr="006F2BEB" w:rsidRDefault="004A6F1E" w:rsidP="002A5AEC">
            <w:pPr>
              <w:rPr>
                <w:rFonts w:cstheme="minorHAnsi"/>
                <w:sz w:val="20"/>
                <w:szCs w:val="20"/>
                <w:shd w:val="clear" w:color="auto" w:fill="FFFFFF"/>
              </w:rPr>
            </w:pPr>
            <w:r w:rsidRPr="006F2BEB">
              <w:rPr>
                <w:sz w:val="20"/>
                <w:szCs w:val="20"/>
              </w:rPr>
              <w:t>jest to emisja pyłów i szkodliwych gazów pochodząca z domowych pieców grzewczych i lokalnych kotłowni węglowych, w których spalanie węgla odbywa się w nieefektywny sposób. Cechą charakterystyczną niskiej emisji jest to, że powodowana jest przez liczne źródła wprowadzające do powietrza niewielkie ilości zanieczyszczeń. Duża ilość kominów o niewielkiej wysokości powoduje, że wprowadzane do środowiska zanieczyszczenia są bardzo uciążliwe, gdyż gromadzą się wokół miejsca powstawania, a są to najczęściej obszary o zwartej zabudowie mieszkaniowej.</w:t>
            </w:r>
            <w:r w:rsidRPr="006F2BEB">
              <w:rPr>
                <w:rStyle w:val="Odwoanieprzypisudolnego"/>
                <w:sz w:val="20"/>
                <w:szCs w:val="20"/>
              </w:rPr>
              <w:footnoteReference w:id="189"/>
            </w:r>
          </w:p>
        </w:tc>
      </w:tr>
      <w:tr w:rsidR="004A6F1E" w:rsidRPr="0099052A" w14:paraId="10F26AF2" w14:textId="77777777" w:rsidTr="002631CA">
        <w:tc>
          <w:tcPr>
            <w:tcW w:w="2235" w:type="dxa"/>
          </w:tcPr>
          <w:p w14:paraId="6C48A12A" w14:textId="77777777" w:rsidR="004A6F1E" w:rsidRPr="006F2BEB" w:rsidRDefault="004A6F1E" w:rsidP="002A5AEC">
            <w:pPr>
              <w:jc w:val="left"/>
              <w:rPr>
                <w:rFonts w:cstheme="minorHAnsi"/>
                <w:b/>
                <w:bCs/>
                <w:sz w:val="20"/>
                <w:szCs w:val="20"/>
                <w:shd w:val="clear" w:color="auto" w:fill="FFFFFF"/>
              </w:rPr>
            </w:pPr>
            <w:r w:rsidRPr="006F2BEB">
              <w:rPr>
                <w:b/>
                <w:bCs/>
                <w:sz w:val="20"/>
                <w:szCs w:val="20"/>
              </w:rPr>
              <w:lastRenderedPageBreak/>
              <w:t>Poziom dopuszczalny</w:t>
            </w:r>
          </w:p>
        </w:tc>
        <w:tc>
          <w:tcPr>
            <w:tcW w:w="6977" w:type="dxa"/>
          </w:tcPr>
          <w:p w14:paraId="395BC71D" w14:textId="5911448F" w:rsidR="004A6F1E" w:rsidRPr="006F2BEB" w:rsidRDefault="004A6F1E" w:rsidP="002A5AEC">
            <w:pPr>
              <w:rPr>
                <w:sz w:val="20"/>
                <w:szCs w:val="20"/>
              </w:rPr>
            </w:pPr>
            <w:r w:rsidRPr="006F2BEB">
              <w:rPr>
                <w:sz w:val="20"/>
                <w:szCs w:val="20"/>
              </w:rPr>
              <w:t>poziom substancji, który ma być osiągnięty w określonym terminie i po tym terminie nie powinien być przekraczany. Poziom dopuszczalny jest standardem jakości powietrza.</w:t>
            </w:r>
            <w:r w:rsidR="00BB7567">
              <w:rPr>
                <w:rStyle w:val="Odwoanieprzypisudolnego"/>
                <w:sz w:val="20"/>
                <w:szCs w:val="20"/>
              </w:rPr>
              <w:footnoteReference w:id="190"/>
            </w:r>
          </w:p>
        </w:tc>
      </w:tr>
      <w:tr w:rsidR="004A6F1E" w:rsidRPr="0099052A" w14:paraId="47A79C98" w14:textId="77777777" w:rsidTr="002631CA">
        <w:tc>
          <w:tcPr>
            <w:tcW w:w="2235" w:type="dxa"/>
          </w:tcPr>
          <w:p w14:paraId="3EFD7D5D" w14:textId="77777777" w:rsidR="004A6F1E" w:rsidRPr="006F2BEB" w:rsidRDefault="004A6F1E" w:rsidP="002A5AEC">
            <w:pPr>
              <w:jc w:val="left"/>
              <w:rPr>
                <w:b/>
                <w:bCs/>
                <w:sz w:val="20"/>
                <w:szCs w:val="20"/>
              </w:rPr>
            </w:pPr>
            <w:r w:rsidRPr="006F2BEB">
              <w:rPr>
                <w:b/>
                <w:bCs/>
                <w:sz w:val="20"/>
                <w:szCs w:val="20"/>
              </w:rPr>
              <w:t>Poziom docelowy</w:t>
            </w:r>
          </w:p>
        </w:tc>
        <w:tc>
          <w:tcPr>
            <w:tcW w:w="6977" w:type="dxa"/>
          </w:tcPr>
          <w:p w14:paraId="1DBF1C26" w14:textId="2DC89E81" w:rsidR="004A6F1E" w:rsidRPr="006F2BEB" w:rsidRDefault="004A6F1E" w:rsidP="002A5AEC">
            <w:pPr>
              <w:rPr>
                <w:sz w:val="20"/>
                <w:szCs w:val="20"/>
              </w:rPr>
            </w:pPr>
            <w:r w:rsidRPr="006F2BEB">
              <w:rPr>
                <w:sz w:val="20"/>
                <w:szCs w:val="20"/>
              </w:rPr>
              <w:t>poziom substancji w powietrzu ustalony w celu unikania, zapobiegania lub ograniczania szkodliwego oddziaływania na zdrowie ludzkie i środowisko jako całość, który ma być osiągnięty tam gdzie to możliwe w określonym czasie, za pomocą ekonomicznie uzasadnionych działań technicznych i</w:t>
            </w:r>
            <w:r w:rsidR="00B74063">
              <w:rPr>
                <w:sz w:val="20"/>
                <w:szCs w:val="20"/>
              </w:rPr>
              <w:t> </w:t>
            </w:r>
            <w:r w:rsidRPr="006F2BEB">
              <w:rPr>
                <w:sz w:val="20"/>
                <w:szCs w:val="20"/>
              </w:rPr>
              <w:t>technologicznych.</w:t>
            </w:r>
            <w:r w:rsidR="00BB7567">
              <w:rPr>
                <w:rStyle w:val="Odwoanieprzypisudolnego"/>
                <w:sz w:val="20"/>
                <w:szCs w:val="20"/>
              </w:rPr>
              <w:footnoteReference w:id="191"/>
            </w:r>
            <w:r w:rsidR="00BB7567" w:rsidRPr="006F2BEB">
              <w:rPr>
                <w:sz w:val="20"/>
                <w:szCs w:val="20"/>
              </w:rPr>
              <w:t xml:space="preserve"> </w:t>
            </w:r>
          </w:p>
        </w:tc>
      </w:tr>
      <w:tr w:rsidR="004A6F1E" w:rsidRPr="0099052A" w14:paraId="364EA0A0" w14:textId="77777777" w:rsidTr="002631CA">
        <w:tc>
          <w:tcPr>
            <w:tcW w:w="2235" w:type="dxa"/>
          </w:tcPr>
          <w:p w14:paraId="042F554E" w14:textId="77777777" w:rsidR="004A6F1E" w:rsidRPr="006F2BEB" w:rsidRDefault="004A6F1E" w:rsidP="002A5AEC">
            <w:pPr>
              <w:jc w:val="left"/>
              <w:rPr>
                <w:b/>
                <w:bCs/>
                <w:sz w:val="20"/>
                <w:szCs w:val="20"/>
              </w:rPr>
            </w:pPr>
            <w:r w:rsidRPr="006F2BEB">
              <w:rPr>
                <w:b/>
                <w:bCs/>
                <w:sz w:val="20"/>
                <w:szCs w:val="20"/>
              </w:rPr>
              <w:t>Sukcesja wtórna</w:t>
            </w:r>
          </w:p>
        </w:tc>
        <w:tc>
          <w:tcPr>
            <w:tcW w:w="6977" w:type="dxa"/>
          </w:tcPr>
          <w:p w14:paraId="26E83BE6" w14:textId="77777777" w:rsidR="004A6F1E" w:rsidRPr="006F2BEB" w:rsidRDefault="004A6F1E" w:rsidP="002A5AEC">
            <w:pPr>
              <w:rPr>
                <w:sz w:val="20"/>
                <w:szCs w:val="20"/>
              </w:rPr>
            </w:pPr>
            <w:r w:rsidRPr="006F2BEB">
              <w:rPr>
                <w:sz w:val="20"/>
                <w:szCs w:val="20"/>
              </w:rPr>
              <w:t>proces polegający na wkraczaniu innych gatunków ,głównie drzew i krzewów na stanowiska o charakterze półnaturalnym (łąki, pastwiska, tereny porolne). W wyniku sukcesji wtórnej siedliska otwarte przekształcają się w zbiorowiska leśne lub zaroślowe.</w:t>
            </w:r>
          </w:p>
        </w:tc>
      </w:tr>
      <w:tr w:rsidR="000E55C6" w:rsidRPr="0099052A" w14:paraId="44E00F9A" w14:textId="77777777" w:rsidTr="002631CA">
        <w:tc>
          <w:tcPr>
            <w:tcW w:w="2235" w:type="dxa"/>
          </w:tcPr>
          <w:p w14:paraId="0174EB34" w14:textId="77777777" w:rsidR="000E55C6" w:rsidRPr="006F2BEB" w:rsidRDefault="000E55C6" w:rsidP="002A5AEC">
            <w:pPr>
              <w:jc w:val="left"/>
              <w:rPr>
                <w:b/>
                <w:bCs/>
                <w:sz w:val="20"/>
                <w:szCs w:val="20"/>
              </w:rPr>
            </w:pPr>
            <w:r w:rsidRPr="006F2BEB">
              <w:rPr>
                <w:b/>
                <w:bCs/>
                <w:sz w:val="20"/>
                <w:szCs w:val="20"/>
              </w:rPr>
              <w:t>Zakłady szczególnie uciążliwe</w:t>
            </w:r>
          </w:p>
        </w:tc>
        <w:tc>
          <w:tcPr>
            <w:tcW w:w="6977" w:type="dxa"/>
          </w:tcPr>
          <w:p w14:paraId="7D6FCB88" w14:textId="77777777" w:rsidR="000E55C6" w:rsidRPr="006F2BEB" w:rsidRDefault="000E55C6" w:rsidP="002A5AEC">
            <w:pPr>
              <w:rPr>
                <w:sz w:val="20"/>
                <w:szCs w:val="20"/>
              </w:rPr>
            </w:pPr>
            <w:r w:rsidRPr="006F2BEB">
              <w:rPr>
                <w:sz w:val="20"/>
                <w:szCs w:val="20"/>
                <w:shd w:val="clear" w:color="auto" w:fill="FFFFFF"/>
              </w:rPr>
              <w:t xml:space="preserve">to tzw. punktowe źródła emisji zanieczyszczeń, do których zaliczono wszystkie jednostki organizacyjne ustalone przez ówczesnego Ministra Ochronny Środowiska i Zasobów Naturalnych na podstawie określonej wysokości opłat wniesionych w 1986 r. za roczną emisję substancji zanieczyszczających powietrze według stawek określonych w rozporządzeniu Rady Ministrów z dnia 13 stycznia 1986 r. w sprawie opłat za gospodarcze korzystanie ze środowiska i wprowadzanie w nim zmian (Dz. U. </w:t>
            </w:r>
            <w:r w:rsidR="000255E1" w:rsidRPr="006F2BEB">
              <w:rPr>
                <w:sz w:val="20"/>
                <w:szCs w:val="20"/>
                <w:shd w:val="clear" w:color="auto" w:fill="FFFFFF"/>
              </w:rPr>
              <w:t>n</w:t>
            </w:r>
            <w:r w:rsidRPr="006F2BEB">
              <w:rPr>
                <w:sz w:val="20"/>
                <w:szCs w:val="20"/>
                <w:shd w:val="clear" w:color="auto" w:fill="FFFFFF"/>
              </w:rPr>
              <w:t>r 7, poz. 40 z późn. z</w:t>
            </w:r>
            <w:r w:rsidR="000255E1" w:rsidRPr="006F2BEB">
              <w:rPr>
                <w:sz w:val="20"/>
                <w:szCs w:val="20"/>
                <w:shd w:val="clear" w:color="auto" w:fill="FFFFFF"/>
              </w:rPr>
              <w:t>m.</w:t>
            </w:r>
            <w:r w:rsidRPr="006F2BEB">
              <w:rPr>
                <w:sz w:val="20"/>
                <w:szCs w:val="20"/>
                <w:shd w:val="clear" w:color="auto" w:fill="FFFFFF"/>
              </w:rPr>
              <w:t>).</w:t>
            </w:r>
          </w:p>
        </w:tc>
      </w:tr>
      <w:tr w:rsidR="004A6F1E" w:rsidRPr="0099052A" w14:paraId="48EBD05C" w14:textId="77777777" w:rsidTr="002631CA">
        <w:tc>
          <w:tcPr>
            <w:tcW w:w="2235" w:type="dxa"/>
          </w:tcPr>
          <w:p w14:paraId="62C35B3D" w14:textId="77777777" w:rsidR="004A6F1E" w:rsidRPr="006F2BEB" w:rsidRDefault="004A6F1E" w:rsidP="002A5AEC">
            <w:pPr>
              <w:jc w:val="left"/>
              <w:rPr>
                <w:b/>
                <w:bCs/>
                <w:sz w:val="20"/>
                <w:szCs w:val="20"/>
              </w:rPr>
            </w:pPr>
            <w:r w:rsidRPr="006F2BEB">
              <w:rPr>
                <w:b/>
                <w:bCs/>
                <w:sz w:val="20"/>
                <w:szCs w:val="20"/>
              </w:rPr>
              <w:t>Zieleń miejska</w:t>
            </w:r>
          </w:p>
        </w:tc>
        <w:tc>
          <w:tcPr>
            <w:tcW w:w="6977" w:type="dxa"/>
          </w:tcPr>
          <w:p w14:paraId="7B901A42" w14:textId="77777777" w:rsidR="009D14B3" w:rsidRPr="00B74063" w:rsidRDefault="009D14B3" w:rsidP="002A5AEC">
            <w:pPr>
              <w:rPr>
                <w:sz w:val="20"/>
                <w:szCs w:val="20"/>
              </w:rPr>
            </w:pPr>
            <w:r w:rsidRPr="00B74063">
              <w:rPr>
                <w:sz w:val="20"/>
                <w:szCs w:val="20"/>
              </w:rPr>
              <w:t xml:space="preserve">Zieleń miejską możemy podzielić na </w:t>
            </w:r>
          </w:p>
          <w:p w14:paraId="624C53C8" w14:textId="3ACF9FFD" w:rsidR="004A6F1E" w:rsidRPr="00B74063" w:rsidRDefault="009D14B3" w:rsidP="002A5AEC">
            <w:pPr>
              <w:rPr>
                <w:sz w:val="20"/>
                <w:szCs w:val="20"/>
              </w:rPr>
            </w:pPr>
            <w:r w:rsidRPr="00B74063">
              <w:rPr>
                <w:sz w:val="20"/>
                <w:szCs w:val="20"/>
              </w:rPr>
              <w:t xml:space="preserve">Publiczne tereny zieleni - są to tereny zieleni urządzonej oraz ekologiczno-krajobrazowej, pokryte roślinnością, będące terenem ogólnodostępnym dla mieszkańców </w:t>
            </w:r>
            <w:r w:rsidR="008C0825">
              <w:rPr>
                <w:sz w:val="20"/>
                <w:szCs w:val="20"/>
              </w:rPr>
              <w:t>m</w:t>
            </w:r>
            <w:r w:rsidRPr="00B74063">
              <w:rPr>
                <w:sz w:val="20"/>
                <w:szCs w:val="20"/>
              </w:rPr>
              <w:t>iasta</w:t>
            </w:r>
            <w:r w:rsidR="008C0825">
              <w:rPr>
                <w:sz w:val="20"/>
                <w:szCs w:val="20"/>
              </w:rPr>
              <w:t>.</w:t>
            </w:r>
            <w:r w:rsidRPr="00B74063" w:rsidDel="00E8037B">
              <w:rPr>
                <w:sz w:val="20"/>
                <w:szCs w:val="20"/>
              </w:rPr>
              <w:t xml:space="preserve"> </w:t>
            </w:r>
            <w:r w:rsidR="008C0825">
              <w:rPr>
                <w:sz w:val="20"/>
                <w:szCs w:val="20"/>
              </w:rPr>
              <w:t>Z</w:t>
            </w:r>
            <w:r w:rsidRPr="00B74063">
              <w:rPr>
                <w:sz w:val="20"/>
                <w:szCs w:val="20"/>
              </w:rPr>
              <w:t>aliczamy tutaj parki, skwery, zieleńce i</w:t>
            </w:r>
            <w:r w:rsidR="00B74063">
              <w:rPr>
                <w:sz w:val="20"/>
                <w:szCs w:val="20"/>
              </w:rPr>
              <w:t> </w:t>
            </w:r>
            <w:r w:rsidRPr="00B74063">
              <w:rPr>
                <w:sz w:val="20"/>
                <w:szCs w:val="20"/>
              </w:rPr>
              <w:t>zieleń przyuliczna, zieleń izolacyjna, zieleń osiedlowa, którą można zidentyfikować i wyodrębnić z</w:t>
            </w:r>
            <w:r w:rsidR="008E5CEE" w:rsidRPr="00B74063">
              <w:rPr>
                <w:sz w:val="20"/>
                <w:szCs w:val="20"/>
              </w:rPr>
              <w:t> </w:t>
            </w:r>
            <w:r w:rsidRPr="00B74063">
              <w:rPr>
                <w:sz w:val="20"/>
                <w:szCs w:val="20"/>
              </w:rPr>
              <w:t>przestrzeni osiedli jako ogólnodostępne parki lub skwery, zieleń forteczna, lasy i parki leśne, łąki, obudowa biologiczna cieków i</w:t>
            </w:r>
            <w:r w:rsidR="00B74063" w:rsidRPr="00B74063">
              <w:rPr>
                <w:sz w:val="20"/>
                <w:szCs w:val="20"/>
              </w:rPr>
              <w:t> </w:t>
            </w:r>
            <w:r w:rsidRPr="00B74063">
              <w:rPr>
                <w:sz w:val="20"/>
                <w:szCs w:val="20"/>
              </w:rPr>
              <w:t xml:space="preserve">zbiorników wodnych, </w:t>
            </w:r>
          </w:p>
          <w:p w14:paraId="2536F899" w14:textId="77777777" w:rsidR="009D14B3" w:rsidRPr="00B74063" w:rsidRDefault="009D14B3" w:rsidP="002A5AEC">
            <w:r w:rsidRPr="00B74063">
              <w:rPr>
                <w:sz w:val="20"/>
                <w:szCs w:val="20"/>
              </w:rPr>
              <w:t>Tereny wspomagające obszary zieleni publicznej czyli zieleń towarzysząca obiektom użyteczności publicznej: placówkom oświatowym, uczelniom wyższym, szpitalom, obiektom kultu religijnego, klubom sportowym; ogrody edukacyjne i parki tematyczne z płatnym wstępem, np. ogrody botaniczne, ogrody zoologiczny, cmentarze komunalne i wyznaniowe; ogrody klasztorne; ogrody działkowe; zieleń osiedlowa stanowiącą bezpośrednie otoczenie budynków, nie dającą się wyodrębnić z przestrzeni osiedli jako ogólnodostępne parki i skwery; uprawy rolne, łąki, sady, użytki zielone wraz z</w:t>
            </w:r>
            <w:r w:rsidR="00B74063">
              <w:rPr>
                <w:sz w:val="20"/>
                <w:szCs w:val="20"/>
              </w:rPr>
              <w:t> </w:t>
            </w:r>
            <w:r w:rsidRPr="00B74063">
              <w:rPr>
                <w:sz w:val="20"/>
                <w:szCs w:val="20"/>
              </w:rPr>
              <w:t>obudową biologiczną cieków i zbiorników wodnych; nieużytki, ugory i</w:t>
            </w:r>
            <w:r w:rsidR="00B74063">
              <w:rPr>
                <w:sz w:val="20"/>
                <w:szCs w:val="20"/>
              </w:rPr>
              <w:t> </w:t>
            </w:r>
            <w:r w:rsidRPr="00B74063">
              <w:rPr>
                <w:sz w:val="20"/>
                <w:szCs w:val="20"/>
              </w:rPr>
              <w:t>odłogi pokryte roślinnością, w tym rezerwy terenów inwestycyjnych wyznaczone w SUiKZP i MPZP, które do czasu docelowego zagospodarowania pokryte są roślinnością; lasy na gruntach innej własności niż gminna i państwowa.</w:t>
            </w:r>
          </w:p>
        </w:tc>
      </w:tr>
      <w:tr w:rsidR="004A6F1E" w:rsidRPr="0099052A" w14:paraId="286DFFF5" w14:textId="77777777" w:rsidTr="002631CA">
        <w:tc>
          <w:tcPr>
            <w:tcW w:w="2235" w:type="dxa"/>
          </w:tcPr>
          <w:p w14:paraId="19A53DE7" w14:textId="77777777" w:rsidR="004A6F1E" w:rsidRPr="006F2BEB" w:rsidRDefault="004A6F1E" w:rsidP="002A5AEC">
            <w:pPr>
              <w:jc w:val="left"/>
              <w:rPr>
                <w:b/>
                <w:bCs/>
                <w:sz w:val="20"/>
                <w:szCs w:val="20"/>
              </w:rPr>
            </w:pPr>
            <w:r w:rsidRPr="006F2BEB">
              <w:rPr>
                <w:b/>
                <w:bCs/>
                <w:sz w:val="20"/>
                <w:szCs w:val="20"/>
              </w:rPr>
              <w:lastRenderedPageBreak/>
              <w:t>Źródła emisji liniowej</w:t>
            </w:r>
          </w:p>
        </w:tc>
        <w:tc>
          <w:tcPr>
            <w:tcW w:w="6977" w:type="dxa"/>
          </w:tcPr>
          <w:p w14:paraId="734490A5" w14:textId="4A3975AA" w:rsidR="004A6F1E" w:rsidRPr="006F2BEB" w:rsidRDefault="004A6F1E" w:rsidP="002A5AEC">
            <w:pPr>
              <w:rPr>
                <w:sz w:val="20"/>
                <w:szCs w:val="20"/>
              </w:rPr>
            </w:pPr>
            <w:r w:rsidRPr="006F2BEB">
              <w:rPr>
                <w:sz w:val="20"/>
                <w:szCs w:val="20"/>
              </w:rPr>
              <w:t>(zaliczone do powszechnego korzystania ze środowiska) to przede wszystkim główne trasy komunikacyjne przebiegające przez teren wyznaczonej strefy.</w:t>
            </w:r>
            <w:r w:rsidRPr="006F2BEB">
              <w:rPr>
                <w:rStyle w:val="Odwoanieprzypisudolnego"/>
                <w:sz w:val="20"/>
                <w:szCs w:val="20"/>
              </w:rPr>
              <w:footnoteReference w:id="192"/>
            </w:r>
          </w:p>
        </w:tc>
      </w:tr>
      <w:tr w:rsidR="004A6F1E" w:rsidRPr="0099052A" w14:paraId="5E7B24A3" w14:textId="77777777" w:rsidTr="002631CA">
        <w:tc>
          <w:tcPr>
            <w:tcW w:w="2235" w:type="dxa"/>
          </w:tcPr>
          <w:p w14:paraId="1F0110C7" w14:textId="77777777" w:rsidR="004A6F1E" w:rsidRPr="006F2BEB" w:rsidRDefault="004A6F1E" w:rsidP="002A5AEC">
            <w:pPr>
              <w:keepNext/>
              <w:keepLines/>
              <w:jc w:val="left"/>
              <w:rPr>
                <w:b/>
                <w:bCs/>
                <w:sz w:val="20"/>
                <w:szCs w:val="20"/>
              </w:rPr>
            </w:pPr>
            <w:r w:rsidRPr="006F2BEB">
              <w:rPr>
                <w:b/>
                <w:bCs/>
                <w:sz w:val="20"/>
                <w:szCs w:val="20"/>
              </w:rPr>
              <w:t>Źródła emisji powierzchniowej</w:t>
            </w:r>
          </w:p>
        </w:tc>
        <w:tc>
          <w:tcPr>
            <w:tcW w:w="6977" w:type="dxa"/>
          </w:tcPr>
          <w:p w14:paraId="06ED73AB" w14:textId="1963E2E9" w:rsidR="004A6F1E" w:rsidRPr="006F2BEB" w:rsidRDefault="004A6F1E" w:rsidP="002A5AEC">
            <w:pPr>
              <w:keepNext/>
              <w:keepLines/>
              <w:rPr>
                <w:sz w:val="20"/>
                <w:szCs w:val="20"/>
              </w:rPr>
            </w:pPr>
            <w:r w:rsidRPr="006F2BEB">
              <w:rPr>
                <w:sz w:val="20"/>
                <w:szCs w:val="20"/>
              </w:rPr>
              <w:t>(zaliczone do powszechnego korzystania ze środowiska) to źródła powodujące tzw. „niską emisję”. Zostały tu zaliczone obszary zwartej zabudowy mieszkaniowej jedno- i wielorodzinnej z indywidualnymi źródłami ciepła, małe zakłady rzemieślnicze bądź usługowe oraz obiekty użyteczności publicznej wraz z drogami lokalnymi.</w:t>
            </w:r>
            <w:r w:rsidR="00712A98">
              <w:rPr>
                <w:rStyle w:val="Odwoanieprzypisudolnego"/>
                <w:sz w:val="20"/>
                <w:szCs w:val="20"/>
              </w:rPr>
              <w:footnoteReference w:id="193"/>
            </w:r>
          </w:p>
        </w:tc>
      </w:tr>
      <w:tr w:rsidR="004A6F1E" w:rsidRPr="0099052A" w14:paraId="2D6943C3" w14:textId="77777777" w:rsidTr="002631CA">
        <w:tc>
          <w:tcPr>
            <w:tcW w:w="2235" w:type="dxa"/>
          </w:tcPr>
          <w:p w14:paraId="35395FED" w14:textId="77777777" w:rsidR="004A6F1E" w:rsidRPr="006F2BEB" w:rsidRDefault="004A6F1E" w:rsidP="002A5AEC">
            <w:pPr>
              <w:jc w:val="left"/>
              <w:rPr>
                <w:b/>
                <w:bCs/>
                <w:sz w:val="20"/>
                <w:szCs w:val="20"/>
              </w:rPr>
            </w:pPr>
            <w:r w:rsidRPr="006F2BEB">
              <w:rPr>
                <w:b/>
                <w:bCs/>
                <w:sz w:val="20"/>
                <w:szCs w:val="20"/>
              </w:rPr>
              <w:t>Źródła emisji punktowej</w:t>
            </w:r>
          </w:p>
        </w:tc>
        <w:tc>
          <w:tcPr>
            <w:tcW w:w="6977" w:type="dxa"/>
          </w:tcPr>
          <w:p w14:paraId="7521D159" w14:textId="77777777" w:rsidR="004A6F1E" w:rsidRPr="006F2BEB" w:rsidRDefault="004A6F1E" w:rsidP="002A5AEC">
            <w:pPr>
              <w:keepNext/>
              <w:rPr>
                <w:sz w:val="20"/>
                <w:szCs w:val="20"/>
              </w:rPr>
            </w:pPr>
            <w:r w:rsidRPr="006F2BEB">
              <w:rPr>
                <w:sz w:val="20"/>
                <w:szCs w:val="20"/>
              </w:rPr>
              <w:t>(zaliczone do korzystania ze środowiska) to emitory jednostek organizacyjnych o znaczącej emisji zanieczyszczeń, oddziałujące na obszar objęty analizą. Wśród nich występują zarówno emitory zlokalizowane na tym obszarze, jak i emitory zlokalizowane poza wskazanym obszarem, a mające istotny wpływ na wielkość notowanych stężeń substancji w powietrzu.</w:t>
            </w:r>
            <w:r w:rsidR="00712A98">
              <w:rPr>
                <w:rStyle w:val="Odwoanieprzypisudolnego"/>
                <w:sz w:val="20"/>
                <w:szCs w:val="20"/>
              </w:rPr>
              <w:footnoteReference w:id="194"/>
            </w:r>
          </w:p>
        </w:tc>
      </w:tr>
      <w:bookmarkEnd w:id="233"/>
    </w:tbl>
    <w:p w14:paraId="3A595034" w14:textId="77777777" w:rsidR="00C30108" w:rsidRPr="002631CA" w:rsidRDefault="00C30108" w:rsidP="00712A98"/>
    <w:sectPr w:rsidR="00C30108" w:rsidRPr="002631CA" w:rsidSect="00B77148">
      <w:headerReference w:type="default" r:id="rId85"/>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9A5DB" w16cex:dateUtc="2021-09-01T05:10:00Z"/>
  <w16cex:commentExtensible w16cex:durableId="24D9AA98" w16cex:dateUtc="2021-09-01T05: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F1C38" w14:textId="77777777" w:rsidR="00674D9C" w:rsidRDefault="00674D9C" w:rsidP="004A0D3F">
      <w:pPr>
        <w:spacing w:before="0" w:after="0" w:line="240" w:lineRule="auto"/>
      </w:pPr>
      <w:r>
        <w:separator/>
      </w:r>
    </w:p>
  </w:endnote>
  <w:endnote w:type="continuationSeparator" w:id="0">
    <w:p w14:paraId="0B3EAB6C" w14:textId="77777777" w:rsidR="00674D9C" w:rsidRDefault="00674D9C" w:rsidP="004A0D3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Abadi">
    <w:altName w:val="Abadi"/>
    <w:charset w:val="00"/>
    <w:family w:val="swiss"/>
    <w:pitch w:val="variable"/>
    <w:sig w:usb0="8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Segoe UI Light">
    <w:panose1 w:val="020B0502040204020203"/>
    <w:charset w:val="EE"/>
    <w:family w:val="swiss"/>
    <w:pitch w:val="variable"/>
    <w:sig w:usb0="E00002FF" w:usb1="4000A47B" w:usb2="00000001" w:usb3="00000000" w:csb0="0000019F" w:csb1="00000000"/>
  </w:font>
  <w:font w:name="Verdana">
    <w:panose1 w:val="020B0604030504040204"/>
    <w:charset w:val="EE"/>
    <w:family w:val="swiss"/>
    <w:pitch w:val="variable"/>
    <w:sig w:usb0="A10006FF" w:usb1="4000205B" w:usb2="00000010" w:usb3="00000000" w:csb0="0000019F" w:csb1="00000000"/>
  </w:font>
  <w:font w:name="Lato">
    <w:altName w:val="Segoe UI"/>
    <w:charset w:val="EE"/>
    <w:family w:val="swiss"/>
    <w:pitch w:val="variable"/>
    <w:sig w:usb0="E10002FF" w:usb1="5000ECFF" w:usb2="00000009" w:usb3="00000000" w:csb0="0000019F" w:csb1="00000000"/>
  </w:font>
  <w:font w:name="Lato Light">
    <w:altName w:val="Segoe UI"/>
    <w:charset w:val="EE"/>
    <w:family w:val="swiss"/>
    <w:pitch w:val="variable"/>
    <w:sig w:usb0="E10002FF" w:usb1="5000E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yriadPro-Regular">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Open Sans">
    <w:altName w:val="Segoe UI"/>
    <w:charset w:val="00"/>
    <w:family w:val="swiss"/>
    <w:pitch w:val="variable"/>
    <w:sig w:usb0="E00002EF" w:usb1="4000205B" w:usb2="00000028" w:usb3="00000000" w:csb0="0000019F" w:csb1="00000000"/>
  </w:font>
  <w:font w:name="Segoe Ul">
    <w:altName w:val="Segoe UI"/>
    <w:panose1 w:val="00000000000000000000"/>
    <w:charset w:val="00"/>
    <w:family w:val="roman"/>
    <w:notTrueType/>
    <w:pitch w:val="default"/>
  </w:font>
  <w:font w:name="Lato Regular">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C52A5" w14:textId="77777777" w:rsidR="00674D9C" w:rsidRDefault="00674D9C">
    <w:pPr>
      <w:pStyle w:val="Stopka"/>
      <w:jc w:val="center"/>
    </w:pPr>
  </w:p>
  <w:p w14:paraId="7E1B760E" w14:textId="77777777" w:rsidR="00674D9C" w:rsidRDefault="00674D9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106762"/>
      <w:docPartObj>
        <w:docPartGallery w:val="Page Numbers (Bottom of Page)"/>
        <w:docPartUnique/>
      </w:docPartObj>
    </w:sdtPr>
    <w:sdtEndPr/>
    <w:sdtContent>
      <w:p w14:paraId="498D8493" w14:textId="77777777" w:rsidR="00674D9C" w:rsidRDefault="00674D9C" w:rsidP="005E4F4C">
        <w:pPr>
          <w:pStyle w:val="Stopka"/>
          <w:jc w:val="center"/>
        </w:pPr>
        <w:r>
          <w:fldChar w:fldCharType="begin"/>
        </w:r>
        <w:r>
          <w:instrText>PAGE   \* MERGEFORMAT</w:instrText>
        </w:r>
        <w:r>
          <w:fldChar w:fldCharType="separate"/>
        </w:r>
        <w:r>
          <w:rPr>
            <w:noProof/>
          </w:rPr>
          <w:t>193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37BC1" w14:textId="77777777" w:rsidR="00674D9C" w:rsidRDefault="00674D9C" w:rsidP="004A0D3F">
      <w:pPr>
        <w:spacing w:before="0" w:after="0" w:line="240" w:lineRule="auto"/>
      </w:pPr>
      <w:r>
        <w:separator/>
      </w:r>
    </w:p>
  </w:footnote>
  <w:footnote w:type="continuationSeparator" w:id="0">
    <w:p w14:paraId="39BD5FEB" w14:textId="77777777" w:rsidR="00674D9C" w:rsidRDefault="00674D9C" w:rsidP="004A0D3F">
      <w:pPr>
        <w:spacing w:before="0" w:after="0" w:line="240" w:lineRule="auto"/>
      </w:pPr>
      <w:r>
        <w:continuationSeparator/>
      </w:r>
    </w:p>
  </w:footnote>
  <w:footnote w:id="1">
    <w:p w14:paraId="6F46C168" w14:textId="77777777" w:rsidR="00674D9C" w:rsidRPr="008A438F" w:rsidRDefault="00674D9C" w:rsidP="008A438F">
      <w:pPr>
        <w:spacing w:before="0" w:after="0"/>
        <w:rPr>
          <w:i/>
          <w:iCs/>
          <w:sz w:val="18"/>
          <w:szCs w:val="18"/>
          <w:lang w:val="en-US"/>
        </w:rPr>
      </w:pPr>
      <w:r w:rsidRPr="008A438F">
        <w:rPr>
          <w:rStyle w:val="Odwoanieprzypisudolnego"/>
          <w:sz w:val="18"/>
          <w:szCs w:val="18"/>
        </w:rPr>
        <w:footnoteRef/>
      </w:r>
      <w:r w:rsidRPr="00F358C3">
        <w:rPr>
          <w:sz w:val="18"/>
          <w:szCs w:val="18"/>
          <w:lang w:val="en-US"/>
        </w:rPr>
        <w:t xml:space="preserve"> </w:t>
      </w:r>
      <w:r w:rsidRPr="003C7EFE">
        <w:rPr>
          <w:rStyle w:val="PrzypisydolneZnak"/>
        </w:rPr>
        <w:t>Gabrielsen P., Bosch P., 2003: Environmental Indicators: Typology and Use in Reporting. EEA internal working paper</w:t>
      </w:r>
    </w:p>
  </w:footnote>
  <w:footnote w:id="2">
    <w:p w14:paraId="08769D7C" w14:textId="77777777" w:rsidR="00674D9C" w:rsidRPr="000B7A5C" w:rsidRDefault="00674D9C" w:rsidP="00413AC4">
      <w:pPr>
        <w:spacing w:before="0" w:after="0"/>
        <w:rPr>
          <w:i/>
          <w:iCs/>
          <w:sz w:val="16"/>
          <w:szCs w:val="16"/>
        </w:rPr>
      </w:pPr>
      <w:r w:rsidRPr="00413AC4">
        <w:rPr>
          <w:rStyle w:val="Odwoanieprzypisudolnego"/>
          <w:sz w:val="18"/>
          <w:szCs w:val="18"/>
        </w:rPr>
        <w:footnoteRef/>
      </w:r>
      <w:r w:rsidRPr="00F358C3">
        <w:rPr>
          <w:sz w:val="18"/>
          <w:szCs w:val="18"/>
          <w:lang w:val="en-US"/>
        </w:rPr>
        <w:t xml:space="preserve"> </w:t>
      </w:r>
      <w:r w:rsidRPr="003C7EFE">
        <w:rPr>
          <w:rStyle w:val="PrzypisydolneZnak"/>
        </w:rPr>
        <w:t xml:space="preserve">Weihrich, H., 1982:The TOWS Matrix- A Tool for Situational Analysis. </w:t>
      </w:r>
      <w:r w:rsidRPr="000B7A5C">
        <w:rPr>
          <w:rStyle w:val="PrzypisydolneZnak"/>
          <w:lang w:val="pl-PL"/>
        </w:rPr>
        <w:t>Long Range Planning, 15 (2)</w:t>
      </w:r>
    </w:p>
  </w:footnote>
  <w:footnote w:id="3">
    <w:p w14:paraId="49845B6A" w14:textId="77777777" w:rsidR="00674D9C" w:rsidRPr="000B7A5C" w:rsidRDefault="00674D9C" w:rsidP="003C7EFE">
      <w:pPr>
        <w:pStyle w:val="Przypisydolne"/>
        <w:rPr>
          <w:lang w:val="pl-PL"/>
        </w:rPr>
      </w:pPr>
      <w:r w:rsidRPr="003C7EFE">
        <w:rPr>
          <w:rStyle w:val="Odwoanieprzypisudolnego"/>
        </w:rPr>
        <w:footnoteRef/>
      </w:r>
      <w:r w:rsidRPr="000B7A5C">
        <w:rPr>
          <w:vertAlign w:val="superscript"/>
          <w:lang w:val="pl-PL"/>
        </w:rPr>
        <w:t xml:space="preserve"> </w:t>
      </w:r>
      <w:r w:rsidRPr="000B7A5C">
        <w:rPr>
          <w:rStyle w:val="PrzypisydolneZnak"/>
          <w:i/>
          <w:iCs/>
          <w:lang w:val="pl-PL"/>
        </w:rPr>
        <w:t>GUS</w:t>
      </w:r>
      <w:r>
        <w:rPr>
          <w:rStyle w:val="PrzypisydolneZnak"/>
          <w:i/>
          <w:iCs/>
          <w:lang w:val="pl-PL"/>
        </w:rPr>
        <w:t>-</w:t>
      </w:r>
      <w:r w:rsidRPr="000B7A5C">
        <w:rPr>
          <w:rStyle w:val="PrzypisydolneZnak"/>
          <w:i/>
          <w:iCs/>
          <w:lang w:val="pl-PL"/>
        </w:rPr>
        <w:t>BDL</w:t>
      </w:r>
    </w:p>
  </w:footnote>
  <w:footnote w:id="4">
    <w:p w14:paraId="75B3C247" w14:textId="77777777" w:rsidR="00674D9C" w:rsidRDefault="00674D9C">
      <w:pPr>
        <w:pStyle w:val="Tekstprzypisudolnego"/>
      </w:pPr>
      <w:r>
        <w:rPr>
          <w:rStyle w:val="Odwoanieprzypisudolnego"/>
        </w:rPr>
        <w:footnoteRef/>
      </w:r>
      <w:r>
        <w:t xml:space="preserve"> </w:t>
      </w:r>
      <w:r w:rsidRPr="000B7A5C">
        <w:rPr>
          <w:rStyle w:val="PrzypisydolneZnak"/>
          <w:lang w:val="pl-PL"/>
        </w:rPr>
        <w:t>Opracowanie własne</w:t>
      </w:r>
    </w:p>
  </w:footnote>
  <w:footnote w:id="5">
    <w:p w14:paraId="0C3116A8" w14:textId="77777777" w:rsidR="00674D9C" w:rsidRPr="000B7A5C" w:rsidRDefault="00674D9C">
      <w:pPr>
        <w:pStyle w:val="Tekstprzypisudolnego"/>
        <w:rPr>
          <w:sz w:val="18"/>
          <w:szCs w:val="18"/>
        </w:rPr>
      </w:pPr>
      <w:r w:rsidRPr="00D96E95">
        <w:rPr>
          <w:rStyle w:val="Odwoanieprzypisudolnego"/>
          <w:rFonts w:ascii="Segoe UI" w:hAnsi="Segoe UI" w:cs="Segoe UI"/>
          <w:sz w:val="18"/>
          <w:szCs w:val="18"/>
        </w:rPr>
        <w:footnoteRef/>
      </w:r>
      <w:r w:rsidRPr="000B7A5C">
        <w:rPr>
          <w:rFonts w:ascii="Segoe UI" w:hAnsi="Segoe UI" w:cs="Segoe UI"/>
          <w:sz w:val="18"/>
          <w:szCs w:val="18"/>
        </w:rPr>
        <w:t xml:space="preserve"> </w:t>
      </w:r>
      <w:r w:rsidRPr="000B7A5C">
        <w:rPr>
          <w:rStyle w:val="PrzypisydolneZnak"/>
          <w:lang w:val="pl-PL"/>
        </w:rPr>
        <w:t>https://www.bip.um.szczecin.pl (dostęp: 21.01.2021 r.)</w:t>
      </w:r>
    </w:p>
  </w:footnote>
  <w:footnote w:id="6">
    <w:p w14:paraId="523EDE0E" w14:textId="77777777" w:rsidR="00674D9C" w:rsidRDefault="00674D9C">
      <w:pPr>
        <w:pStyle w:val="Tekstprzypisudolnego"/>
      </w:pPr>
      <w:r>
        <w:rPr>
          <w:rStyle w:val="Odwoanieprzypisudolnego"/>
        </w:rPr>
        <w:footnoteRef/>
      </w:r>
      <w:r>
        <w:t xml:space="preserve"> </w:t>
      </w:r>
      <w:r w:rsidRPr="000B7A5C">
        <w:rPr>
          <w:rStyle w:val="PrzypisydolneZnak"/>
          <w:lang w:val="pl-PL"/>
        </w:rPr>
        <w:t>Opracowanie własne</w:t>
      </w:r>
    </w:p>
  </w:footnote>
  <w:footnote w:id="7">
    <w:p w14:paraId="50D9B3AC" w14:textId="77777777" w:rsidR="00674D9C" w:rsidRDefault="00674D9C" w:rsidP="00F46DFD">
      <w:pPr>
        <w:pStyle w:val="Tekstprzypisudolnego"/>
      </w:pPr>
      <w:r>
        <w:rPr>
          <w:rStyle w:val="Odwoanieprzypisudolnego"/>
        </w:rPr>
        <w:footnoteRef/>
      </w:r>
      <w:r>
        <w:t xml:space="preserve"> </w:t>
      </w:r>
      <w:r w:rsidRPr="006963EF">
        <w:rPr>
          <w:rFonts w:ascii="Segoe UI" w:hAnsi="Segoe UI" w:cs="Segoe UI"/>
          <w:i/>
          <w:iCs/>
          <w:sz w:val="18"/>
          <w:szCs w:val="18"/>
        </w:rPr>
        <w:t>http://bip.um.szczecin.pl/chapter_50067.asp</w:t>
      </w:r>
    </w:p>
  </w:footnote>
  <w:footnote w:id="8">
    <w:p w14:paraId="4ACEBF9A" w14:textId="77777777" w:rsidR="00674D9C" w:rsidRPr="0094174D" w:rsidRDefault="00674D9C" w:rsidP="003C7EFE">
      <w:pPr>
        <w:pStyle w:val="Przypisydolne"/>
        <w:rPr>
          <w:i w:val="0"/>
          <w:iCs w:val="0"/>
          <w:lang w:val="pl-PL"/>
        </w:rPr>
      </w:pPr>
      <w:r w:rsidRPr="00D96E95">
        <w:rPr>
          <w:rStyle w:val="Odwoanieprzypisudolnego"/>
          <w:i w:val="0"/>
          <w:iCs w:val="0"/>
        </w:rPr>
        <w:footnoteRef/>
      </w:r>
      <w:r w:rsidRPr="0094174D">
        <w:rPr>
          <w:i w:val="0"/>
          <w:iCs w:val="0"/>
          <w:lang w:val="pl-PL"/>
        </w:rPr>
        <w:t xml:space="preserve"> </w:t>
      </w:r>
      <w:r w:rsidRPr="0094174D">
        <w:rPr>
          <w:rStyle w:val="PrzypisydolneZnak"/>
          <w:i/>
          <w:iCs/>
          <w:lang w:val="pl-PL"/>
        </w:rPr>
        <w:t>GUS</w:t>
      </w:r>
      <w:r>
        <w:rPr>
          <w:rStyle w:val="PrzypisydolneZnak"/>
          <w:i/>
          <w:iCs/>
          <w:lang w:val="pl-PL"/>
        </w:rPr>
        <w:t>-</w:t>
      </w:r>
      <w:r w:rsidRPr="0094174D">
        <w:rPr>
          <w:rStyle w:val="PrzypisydolneZnak"/>
          <w:i/>
          <w:iCs/>
          <w:lang w:val="pl-PL"/>
        </w:rPr>
        <w:t>BDL</w:t>
      </w:r>
    </w:p>
  </w:footnote>
  <w:footnote w:id="9">
    <w:p w14:paraId="789942EB" w14:textId="77777777" w:rsidR="00674D9C" w:rsidRPr="00D96E95" w:rsidRDefault="00674D9C" w:rsidP="004F7DD4">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https://www.trasa.info/informacje/szczecin-stettin/szczecin-pogoda-i-klimat (dostęp: 25.01.2021 r.)</w:t>
      </w:r>
    </w:p>
  </w:footnote>
  <w:footnote w:id="10">
    <w:p w14:paraId="2AA9389E" w14:textId="77777777" w:rsidR="00674D9C" w:rsidRPr="00D96E95" w:rsidRDefault="00674D9C" w:rsidP="004F7DD4">
      <w:pPr>
        <w:pStyle w:val="Tekstprzypisudolnego"/>
        <w:rPr>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https://danepubliczne.imgw.pl/data/dane_pomiarowo_obserwacyjne/Roczniki (dostęp: 28.01.2021 r.)</w:t>
      </w:r>
    </w:p>
  </w:footnote>
  <w:footnote w:id="11">
    <w:p w14:paraId="38EDD9FE" w14:textId="77777777" w:rsidR="00674D9C" w:rsidRPr="00D96E95" w:rsidRDefault="00674D9C" w:rsidP="004F7DD4">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https://szczecin.fandom.com/wiki/Rekordy_pogody (dostęp: 28.01.2021 r.)</w:t>
      </w:r>
    </w:p>
  </w:footnote>
  <w:footnote w:id="12">
    <w:p w14:paraId="17D0C1E3" w14:textId="77777777" w:rsidR="00674D9C" w:rsidRPr="00D96E95" w:rsidRDefault="00674D9C" w:rsidP="00E875E0">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Raport o stanie gminy miasta Szczecin za rok 2019 r.</w:t>
      </w:r>
    </w:p>
  </w:footnote>
  <w:footnote w:id="13">
    <w:p w14:paraId="3EAAE86C" w14:textId="77777777" w:rsidR="00674D9C" w:rsidRPr="00D96E95" w:rsidRDefault="00674D9C" w:rsidP="00BC7F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 xml:space="preserve">Biuletyn Statystyczny Szczecina IV kwartał 2020 r. </w:t>
      </w:r>
    </w:p>
  </w:footnote>
  <w:footnote w:id="14">
    <w:p w14:paraId="3DA35199" w14:textId="77777777" w:rsidR="00674D9C" w:rsidRPr="00D96E95" w:rsidRDefault="00674D9C" w:rsidP="00E875E0">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Kurs na Szczecin Rynek Nieruchomości Biurowych i Magazynowych, Grudzień 2020</w:t>
      </w:r>
    </w:p>
  </w:footnote>
  <w:footnote w:id="15">
    <w:p w14:paraId="3D7E36AB" w14:textId="77777777" w:rsidR="00674D9C" w:rsidRPr="00D96E95" w:rsidRDefault="00674D9C" w:rsidP="00E875E0">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https://www.port.szczecin.pl (dostęp: 29.04.2021 r.)</w:t>
      </w:r>
    </w:p>
  </w:footnote>
  <w:footnote w:id="16">
    <w:p w14:paraId="2E042107" w14:textId="77777777" w:rsidR="00674D9C" w:rsidRPr="00D96E95" w:rsidRDefault="00674D9C" w:rsidP="00E875E0">
      <w:pPr>
        <w:pStyle w:val="Tekstprzypisudolnego"/>
        <w:rPr>
          <w:rFonts w:ascii="Segoe UI" w:hAnsi="Segoe UI" w:cs="Segoe UI"/>
          <w:i/>
          <w:iCs/>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Turystyka w województwie zachodniopomorskim w 2019 r.</w:t>
      </w:r>
    </w:p>
  </w:footnote>
  <w:footnote w:id="17">
    <w:p w14:paraId="6F73DA63" w14:textId="77777777" w:rsidR="00674D9C" w:rsidRDefault="00674D9C" w:rsidP="00744546">
      <w:pPr>
        <w:pStyle w:val="Tekstprzypisudolnego"/>
      </w:pPr>
      <w:r>
        <w:rPr>
          <w:rStyle w:val="Odwoanieprzypisudolnego"/>
        </w:rPr>
        <w:footnoteRef/>
      </w:r>
      <w:r>
        <w:rPr>
          <w:rFonts w:ascii="Segoe UI" w:hAnsi="Segoe UI" w:cs="Segoe UI"/>
          <w:i/>
          <w:iCs/>
          <w:sz w:val="18"/>
          <w:szCs w:val="18"/>
        </w:rPr>
        <w:t>Meyer B.</w:t>
      </w:r>
      <w:r w:rsidRPr="00D96E95">
        <w:rPr>
          <w:rFonts w:ascii="Segoe UI" w:hAnsi="Segoe UI" w:cs="Segoe UI"/>
          <w:i/>
          <w:iCs/>
          <w:sz w:val="18"/>
          <w:szCs w:val="18"/>
        </w:rPr>
        <w:t xml:space="preserve">, </w:t>
      </w:r>
      <w:r>
        <w:rPr>
          <w:rFonts w:ascii="Segoe UI" w:hAnsi="Segoe UI" w:cs="Segoe UI"/>
          <w:i/>
          <w:iCs/>
          <w:sz w:val="18"/>
          <w:szCs w:val="18"/>
        </w:rPr>
        <w:t>2015</w:t>
      </w:r>
      <w:r w:rsidRPr="00D96E95">
        <w:rPr>
          <w:rFonts w:ascii="Segoe UI" w:hAnsi="Segoe UI" w:cs="Segoe UI"/>
          <w:i/>
          <w:iCs/>
          <w:sz w:val="18"/>
          <w:szCs w:val="18"/>
        </w:rPr>
        <w:t xml:space="preserve">: </w:t>
      </w:r>
      <w:r>
        <w:rPr>
          <w:rFonts w:ascii="Segoe UI" w:hAnsi="Segoe UI" w:cs="Segoe UI"/>
          <w:i/>
          <w:iCs/>
          <w:sz w:val="18"/>
          <w:szCs w:val="18"/>
        </w:rPr>
        <w:t>Środowiskowe aspekty kształtowania przestrzeni turystycznej w miastach (na przykładzie Szczecina)</w:t>
      </w:r>
      <w:r w:rsidRPr="00D96E95">
        <w:rPr>
          <w:rFonts w:ascii="Segoe UI" w:hAnsi="Segoe UI" w:cs="Segoe UI"/>
          <w:i/>
          <w:iCs/>
          <w:sz w:val="18"/>
          <w:szCs w:val="18"/>
        </w:rPr>
        <w:t xml:space="preserve">, </w:t>
      </w:r>
      <w:r>
        <w:rPr>
          <w:rFonts w:ascii="Segoe UI" w:hAnsi="Segoe UI" w:cs="Segoe UI"/>
          <w:i/>
          <w:iCs/>
          <w:sz w:val="18"/>
          <w:szCs w:val="18"/>
        </w:rPr>
        <w:t>praca zbiorowa, str.: 309 - 325</w:t>
      </w:r>
      <w:r w:rsidRPr="00D96E95">
        <w:rPr>
          <w:rFonts w:ascii="Segoe UI" w:hAnsi="Segoe UI" w:cs="Segoe UI"/>
          <w:i/>
          <w:iCs/>
          <w:sz w:val="18"/>
          <w:szCs w:val="18"/>
        </w:rPr>
        <w:t xml:space="preserve">, </w:t>
      </w:r>
      <w:r>
        <w:rPr>
          <w:rFonts w:ascii="Segoe UI" w:hAnsi="Segoe UI" w:cs="Segoe UI"/>
          <w:i/>
          <w:iCs/>
          <w:sz w:val="18"/>
          <w:szCs w:val="18"/>
        </w:rPr>
        <w:t>Kraków</w:t>
      </w:r>
    </w:p>
  </w:footnote>
  <w:footnote w:id="18">
    <w:p w14:paraId="4A8E07CB" w14:textId="77777777" w:rsidR="00674D9C" w:rsidRPr="00D96E95" w:rsidRDefault="00674D9C" w:rsidP="00E875E0">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https://www.polska.travel/pl (dostęp: 29.04.2021 r.)</w:t>
      </w:r>
    </w:p>
  </w:footnote>
  <w:footnote w:id="19">
    <w:p w14:paraId="45CDCC17" w14:textId="77777777" w:rsidR="00674D9C" w:rsidRPr="00D96E95" w:rsidRDefault="00674D9C" w:rsidP="00E875E0">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Plan Zagospodarowania Przestrzennego Województwa Zachodniopomorskiego, tom I, 2020 r</w:t>
      </w:r>
    </w:p>
  </w:footnote>
  <w:footnote w:id="20">
    <w:p w14:paraId="031B63ED" w14:textId="77777777" w:rsidR="00674D9C" w:rsidRDefault="00674D9C">
      <w:pPr>
        <w:pStyle w:val="Tekstprzypisudolnego"/>
      </w:pPr>
      <w:r>
        <w:rPr>
          <w:rStyle w:val="Odwoanieprzypisudolnego"/>
        </w:rPr>
        <w:footnoteRef/>
      </w:r>
      <w:r>
        <w:t xml:space="preserve"> </w:t>
      </w:r>
      <w:r w:rsidRPr="000B7A5C">
        <w:rPr>
          <w:rStyle w:val="PrzypisydolneZnak"/>
          <w:lang w:val="pl-PL"/>
        </w:rPr>
        <w:t>Opracowanie własne</w:t>
      </w:r>
    </w:p>
  </w:footnote>
  <w:footnote w:id="21">
    <w:p w14:paraId="4CD53F35" w14:textId="77777777" w:rsidR="00674D9C" w:rsidRPr="00D96E95" w:rsidRDefault="00674D9C" w:rsidP="00E875E0">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Plan Zagospodarowania Przestrzennego Województwa Zachodniopomorskiego, tom II, 2020 r</w:t>
      </w:r>
    </w:p>
  </w:footnote>
  <w:footnote w:id="22">
    <w:p w14:paraId="2BE6B25E" w14:textId="77777777" w:rsidR="00674D9C" w:rsidRPr="00D96E95" w:rsidRDefault="00674D9C" w:rsidP="00E875E0">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Studium Uwarunkowań I Kierunków Zagospodarowania Przestrzennego Miasta Szczecin 2021 r.</w:t>
      </w:r>
    </w:p>
  </w:footnote>
  <w:footnote w:id="23">
    <w:p w14:paraId="4C559006" w14:textId="77777777" w:rsidR="00674D9C" w:rsidRPr="0094174D" w:rsidRDefault="00674D9C" w:rsidP="000D3E79">
      <w:pPr>
        <w:pStyle w:val="Tekstprzypisudolnego"/>
        <w:rPr>
          <w:rFonts w:ascii="Segoe UI" w:hAnsi="Segoe UI" w:cs="Segoe UI"/>
          <w:i/>
          <w:iCs/>
          <w:sz w:val="18"/>
          <w:szCs w:val="18"/>
        </w:rPr>
      </w:pPr>
      <w:r w:rsidRPr="00D96E95">
        <w:rPr>
          <w:rStyle w:val="Odwoanieprzypisudolnego"/>
          <w:rFonts w:ascii="Segoe UI" w:hAnsi="Segoe UI" w:cs="Segoe UI"/>
          <w:sz w:val="18"/>
          <w:szCs w:val="18"/>
        </w:rPr>
        <w:footnoteRef/>
      </w:r>
      <w:r w:rsidRPr="0094174D">
        <w:rPr>
          <w:rFonts w:ascii="Segoe UI" w:hAnsi="Segoe UI" w:cs="Segoe UI"/>
          <w:sz w:val="18"/>
          <w:szCs w:val="18"/>
        </w:rPr>
        <w:t xml:space="preserve"> </w:t>
      </w:r>
      <w:r w:rsidRPr="0094174D">
        <w:rPr>
          <w:rFonts w:ascii="Segoe UI" w:hAnsi="Segoe UI" w:cs="Segoe UI"/>
          <w:i/>
          <w:iCs/>
          <w:sz w:val="18"/>
          <w:szCs w:val="18"/>
        </w:rPr>
        <w:t>Dane GUS 2019</w:t>
      </w:r>
    </w:p>
  </w:footnote>
  <w:footnote w:id="24">
    <w:p w14:paraId="098301C9" w14:textId="77777777" w:rsidR="00674D9C" w:rsidRPr="0094174D" w:rsidRDefault="00674D9C" w:rsidP="000D3E7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94174D">
        <w:rPr>
          <w:rFonts w:ascii="Segoe UI" w:hAnsi="Segoe UI" w:cs="Segoe UI"/>
          <w:sz w:val="18"/>
          <w:szCs w:val="18"/>
        </w:rPr>
        <w:t xml:space="preserve"> </w:t>
      </w:r>
      <w:r w:rsidRPr="0094174D">
        <w:rPr>
          <w:rFonts w:ascii="Segoe UI" w:hAnsi="Segoe UI" w:cs="Segoe UI"/>
          <w:i/>
          <w:iCs/>
          <w:sz w:val="18"/>
          <w:szCs w:val="18"/>
        </w:rPr>
        <w:t>https://zuk.szczecin.pl/dzialalnosc/lasy-miejskie/informacje-ogolne (dost</w:t>
      </w:r>
      <w:r>
        <w:rPr>
          <w:rFonts w:ascii="Segoe UI" w:hAnsi="Segoe UI" w:cs="Segoe UI"/>
          <w:i/>
          <w:iCs/>
          <w:sz w:val="18"/>
          <w:szCs w:val="18"/>
        </w:rPr>
        <w:t>ę</w:t>
      </w:r>
      <w:r w:rsidRPr="0094174D">
        <w:rPr>
          <w:rFonts w:ascii="Segoe UI" w:hAnsi="Segoe UI" w:cs="Segoe UI"/>
          <w:i/>
          <w:iCs/>
          <w:sz w:val="18"/>
          <w:szCs w:val="18"/>
        </w:rPr>
        <w:t>p: 23.03.2021</w:t>
      </w:r>
      <w:r>
        <w:rPr>
          <w:rFonts w:ascii="Segoe UI" w:hAnsi="Segoe UI" w:cs="Segoe UI"/>
          <w:i/>
          <w:iCs/>
          <w:sz w:val="18"/>
          <w:szCs w:val="18"/>
        </w:rPr>
        <w:t xml:space="preserve"> </w:t>
      </w:r>
      <w:r w:rsidRPr="0094174D">
        <w:rPr>
          <w:rFonts w:ascii="Segoe UI" w:hAnsi="Segoe UI" w:cs="Segoe UI"/>
          <w:i/>
          <w:iCs/>
          <w:sz w:val="18"/>
          <w:szCs w:val="18"/>
        </w:rPr>
        <w:t>r.)</w:t>
      </w:r>
    </w:p>
  </w:footnote>
  <w:footnote w:id="25">
    <w:p w14:paraId="01E83A10" w14:textId="2F42C151" w:rsidR="00674D9C" w:rsidRPr="001139B4" w:rsidRDefault="00674D9C" w:rsidP="000D3E79">
      <w:pPr>
        <w:pStyle w:val="Tekstprzypisudolnego"/>
        <w:rPr>
          <w:rFonts w:ascii="Segoe UI" w:hAnsi="Segoe UI" w:cs="Segoe UI"/>
          <w:sz w:val="18"/>
          <w:szCs w:val="18"/>
        </w:rPr>
      </w:pPr>
      <w:r w:rsidRPr="001139B4">
        <w:rPr>
          <w:rStyle w:val="Odwoanieprzypisudolnego"/>
          <w:rFonts w:ascii="Segoe UI" w:hAnsi="Segoe UI" w:cs="Segoe UI"/>
          <w:sz w:val="18"/>
          <w:szCs w:val="18"/>
        </w:rPr>
        <w:footnoteRef/>
      </w:r>
      <w:r w:rsidRPr="001139B4">
        <w:rPr>
          <w:rFonts w:ascii="Segoe UI" w:hAnsi="Segoe UI" w:cs="Segoe UI"/>
          <w:sz w:val="18"/>
          <w:szCs w:val="18"/>
        </w:rPr>
        <w:t xml:space="preserve"> </w:t>
      </w:r>
      <w:r w:rsidRPr="001139B4">
        <w:rPr>
          <w:rFonts w:ascii="Segoe UI" w:hAnsi="Segoe UI" w:cs="Segoe UI"/>
          <w:i/>
          <w:iCs/>
          <w:sz w:val="18"/>
          <w:szCs w:val="18"/>
        </w:rPr>
        <w:t xml:space="preserve">Waloryzacja przyrodnicza </w:t>
      </w:r>
      <w:r>
        <w:rPr>
          <w:rFonts w:ascii="Segoe UI" w:hAnsi="Segoe UI" w:cs="Segoe UI"/>
          <w:i/>
          <w:iCs/>
          <w:sz w:val="18"/>
          <w:szCs w:val="18"/>
        </w:rPr>
        <w:t>m</w:t>
      </w:r>
      <w:r w:rsidRPr="001139B4">
        <w:rPr>
          <w:rFonts w:ascii="Segoe UI" w:hAnsi="Segoe UI" w:cs="Segoe UI"/>
          <w:i/>
          <w:iCs/>
          <w:sz w:val="18"/>
          <w:szCs w:val="18"/>
        </w:rPr>
        <w:t>iasta Szczecin</w:t>
      </w:r>
    </w:p>
  </w:footnote>
  <w:footnote w:id="26">
    <w:p w14:paraId="45083A93" w14:textId="77777777" w:rsidR="00674D9C" w:rsidRPr="001139B4" w:rsidRDefault="00674D9C">
      <w:pPr>
        <w:pStyle w:val="Tekstprzypisudolnego"/>
      </w:pPr>
      <w:r w:rsidRPr="001139B4">
        <w:rPr>
          <w:rStyle w:val="Odwoanieprzypisudolnego"/>
          <w:sz w:val="18"/>
          <w:szCs w:val="18"/>
        </w:rPr>
        <w:footnoteRef/>
      </w:r>
      <w:r w:rsidRPr="001139B4">
        <w:rPr>
          <w:sz w:val="18"/>
          <w:szCs w:val="18"/>
        </w:rPr>
        <w:t xml:space="preserve"> </w:t>
      </w:r>
      <w:r w:rsidRPr="001139B4">
        <w:rPr>
          <w:rFonts w:ascii="Segoe UI" w:hAnsi="Segoe UI" w:cs="Segoe UI"/>
          <w:i/>
          <w:iCs/>
          <w:sz w:val="18"/>
          <w:szCs w:val="18"/>
        </w:rPr>
        <w:t>Opracowanie własne</w:t>
      </w:r>
    </w:p>
  </w:footnote>
  <w:footnote w:id="27">
    <w:p w14:paraId="67BBED2C" w14:textId="2EFF1E16" w:rsidR="00674D9C" w:rsidRPr="00D96E95" w:rsidRDefault="00674D9C" w:rsidP="00FB6190">
      <w:pPr>
        <w:pStyle w:val="Tekstprzypisudolnego"/>
        <w:rPr>
          <w:rFonts w:ascii="Segoe UI" w:hAnsi="Segoe UI" w:cs="Segoe UI"/>
          <w:sz w:val="18"/>
          <w:szCs w:val="18"/>
        </w:rPr>
      </w:pPr>
      <w:r w:rsidRPr="001139B4">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 xml:space="preserve">Waloryzacja przyrodnicza </w:t>
      </w:r>
      <w:r>
        <w:rPr>
          <w:rFonts w:ascii="Segoe UI" w:hAnsi="Segoe UI" w:cs="Segoe UI"/>
          <w:i/>
          <w:iCs/>
          <w:sz w:val="18"/>
          <w:szCs w:val="18"/>
        </w:rPr>
        <w:t>m</w:t>
      </w:r>
      <w:r w:rsidRPr="00D96E95">
        <w:rPr>
          <w:rFonts w:ascii="Segoe UI" w:hAnsi="Segoe UI" w:cs="Segoe UI"/>
          <w:i/>
          <w:iCs/>
          <w:sz w:val="18"/>
          <w:szCs w:val="18"/>
        </w:rPr>
        <w:t>iasta Szczecin</w:t>
      </w:r>
    </w:p>
  </w:footnote>
  <w:footnote w:id="28">
    <w:p w14:paraId="2F86A4AD" w14:textId="77777777" w:rsidR="00674D9C" w:rsidRPr="00D96E95" w:rsidRDefault="00674D9C">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 xml:space="preserve">Dane </w:t>
      </w:r>
      <w:r>
        <w:rPr>
          <w:rFonts w:ascii="Segoe UI" w:hAnsi="Segoe UI" w:cs="Segoe UI"/>
          <w:i/>
          <w:iCs/>
          <w:sz w:val="18"/>
          <w:szCs w:val="18"/>
        </w:rPr>
        <w:t>GUS</w:t>
      </w:r>
      <w:r w:rsidRPr="00D96E95">
        <w:rPr>
          <w:rFonts w:ascii="Segoe UI" w:hAnsi="Segoe UI" w:cs="Segoe UI"/>
          <w:i/>
          <w:iCs/>
          <w:sz w:val="18"/>
          <w:szCs w:val="18"/>
        </w:rPr>
        <w:t xml:space="preserve"> 2016-2019</w:t>
      </w:r>
    </w:p>
  </w:footnote>
  <w:footnote w:id="29">
    <w:p w14:paraId="5B6845B5" w14:textId="77777777" w:rsidR="00674D9C" w:rsidRPr="009E2E5C" w:rsidRDefault="00674D9C">
      <w:pPr>
        <w:pStyle w:val="Tekstprzypisudolnego"/>
      </w:pPr>
      <w:r w:rsidRPr="00554271">
        <w:rPr>
          <w:rFonts w:ascii="Segoe UI" w:hAnsi="Segoe UI" w:cs="Segoe UI"/>
          <w:sz w:val="18"/>
          <w:szCs w:val="18"/>
          <w:vertAlign w:val="superscript"/>
        </w:rPr>
        <w:footnoteRef/>
      </w:r>
      <w:r w:rsidRPr="003742F8">
        <w:rPr>
          <w:rFonts w:ascii="Segoe UI" w:hAnsi="Segoe UI" w:cs="Segoe UI"/>
          <w:i/>
          <w:iCs/>
          <w:sz w:val="18"/>
          <w:szCs w:val="18"/>
        </w:rPr>
        <w:t xml:space="preserve"> </w:t>
      </w:r>
      <w:r w:rsidRPr="00554271">
        <w:rPr>
          <w:rFonts w:ascii="Segoe UI" w:hAnsi="Segoe UI" w:cs="Segoe UI"/>
          <w:i/>
          <w:iCs/>
          <w:sz w:val="18"/>
          <w:szCs w:val="18"/>
        </w:rPr>
        <w:t xml:space="preserve">https://www.szczecin.lasy.gov.pl/en/lesny-kompleks-promocyjny-puszcze-szcz#.YNrdf5gzbIU </w:t>
      </w:r>
      <w:r w:rsidRPr="00554271">
        <w:rPr>
          <w:rFonts w:ascii="Segoe UI" w:hAnsi="Segoe UI" w:cs="Segoe UI"/>
          <w:sz w:val="18"/>
          <w:szCs w:val="18"/>
        </w:rPr>
        <w:t>(dostęp</w:t>
      </w:r>
      <w:r>
        <w:rPr>
          <w:rFonts w:ascii="Segoe UI" w:hAnsi="Segoe UI" w:cs="Segoe UI"/>
          <w:sz w:val="18"/>
          <w:szCs w:val="18"/>
        </w:rPr>
        <w:t xml:space="preserve"> 29.06.2021)</w:t>
      </w:r>
    </w:p>
  </w:footnote>
  <w:footnote w:id="30">
    <w:p w14:paraId="4A4707D2" w14:textId="77777777" w:rsidR="00674D9C" w:rsidRPr="00D96E95" w:rsidRDefault="00674D9C" w:rsidP="00AF2ED0">
      <w:pPr>
        <w:pStyle w:val="Tekstprzypisudolnego"/>
        <w:rPr>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Waloryzacja przyrodnicza miasta Szczecin.</w:t>
      </w:r>
    </w:p>
  </w:footnote>
  <w:footnote w:id="31">
    <w:p w14:paraId="2203DFAE" w14:textId="77777777" w:rsidR="00674D9C" w:rsidRPr="00D96E95" w:rsidRDefault="00674D9C" w:rsidP="000D3E7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Waloryzacja przyrodnicza Miasta Szczecin</w:t>
      </w:r>
    </w:p>
  </w:footnote>
  <w:footnote w:id="32">
    <w:p w14:paraId="09A8C844" w14:textId="77777777" w:rsidR="00674D9C" w:rsidRPr="00D96E95" w:rsidRDefault="00674D9C" w:rsidP="000D3E79">
      <w:pPr>
        <w:pStyle w:val="Tekstprzypisudolnego"/>
        <w:rPr>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GUS BDL</w:t>
      </w:r>
    </w:p>
  </w:footnote>
  <w:footnote w:id="33">
    <w:p w14:paraId="2B179911" w14:textId="77777777" w:rsidR="00674D9C" w:rsidRDefault="00674D9C">
      <w:pPr>
        <w:pStyle w:val="Tekstprzypisudolnego"/>
      </w:pPr>
      <w:r w:rsidRPr="001139B4">
        <w:rPr>
          <w:rStyle w:val="Odwoanieprzypisudolnego"/>
          <w:sz w:val="18"/>
          <w:szCs w:val="18"/>
        </w:rPr>
        <w:footnoteRef/>
      </w:r>
      <w:r w:rsidRPr="001139B4">
        <w:rPr>
          <w:sz w:val="18"/>
          <w:szCs w:val="18"/>
        </w:rPr>
        <w:t xml:space="preserve"> </w:t>
      </w:r>
      <w:r>
        <w:rPr>
          <w:rFonts w:ascii="Segoe UI" w:hAnsi="Segoe UI" w:cs="Segoe UI"/>
          <w:i/>
          <w:iCs/>
          <w:sz w:val="18"/>
          <w:szCs w:val="18"/>
        </w:rPr>
        <w:t>Opracowanie własne</w:t>
      </w:r>
    </w:p>
  </w:footnote>
  <w:footnote w:id="34">
    <w:p w14:paraId="4357FC24" w14:textId="77777777" w:rsidR="00674D9C" w:rsidRPr="00D96E95" w:rsidRDefault="00674D9C" w:rsidP="000D3E7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Waloryzacja przyrodnicza Miasta Szczecin</w:t>
      </w:r>
    </w:p>
  </w:footnote>
  <w:footnote w:id="35">
    <w:p w14:paraId="2170B830" w14:textId="77777777" w:rsidR="00674D9C" w:rsidRPr="00D96E95" w:rsidRDefault="00674D9C" w:rsidP="000D3E7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http://crfop.gdos.gov.pl (dostęp: 24.03.2021 r.)</w:t>
      </w:r>
    </w:p>
  </w:footnote>
  <w:footnote w:id="36">
    <w:p w14:paraId="7C56CB5F" w14:textId="77777777" w:rsidR="00674D9C" w:rsidRPr="00D96E95" w:rsidRDefault="00674D9C" w:rsidP="00EB4844">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Waloryzacja przyrodnicza Miasta Szczecin</w:t>
      </w:r>
    </w:p>
  </w:footnote>
  <w:footnote w:id="37">
    <w:p w14:paraId="28C4F5B9" w14:textId="77777777" w:rsidR="00674D9C" w:rsidRPr="00D96E95" w:rsidRDefault="00674D9C" w:rsidP="000D3E79">
      <w:pPr>
        <w:pStyle w:val="Tekstprzypisudolnego"/>
        <w:rPr>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Waloryzacja przyrodnicza Miasta Szczecin</w:t>
      </w:r>
    </w:p>
  </w:footnote>
  <w:footnote w:id="38">
    <w:p w14:paraId="27137793" w14:textId="77777777" w:rsidR="00674D9C" w:rsidRPr="00D96E95" w:rsidRDefault="00674D9C" w:rsidP="000D3E7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http://ine.eko.org.pl/index_areas.php (dostęp: 24.03.2021 r.)</w:t>
      </w:r>
    </w:p>
  </w:footnote>
  <w:footnote w:id="39">
    <w:p w14:paraId="30DF132D" w14:textId="77777777" w:rsidR="00674D9C" w:rsidRPr="00D96E95" w:rsidRDefault="00674D9C" w:rsidP="000D3E7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Waloryzacja przyrodnicza Miasta Szczecin</w:t>
      </w:r>
    </w:p>
  </w:footnote>
  <w:footnote w:id="40">
    <w:p w14:paraId="78EF77D7" w14:textId="77777777" w:rsidR="00674D9C" w:rsidRPr="00D96E95" w:rsidRDefault="00674D9C" w:rsidP="00EB4844">
      <w:pPr>
        <w:pStyle w:val="Tekstprzypisudolnego"/>
        <w:rPr>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http://crfop.gdos.gov.pl/CRFOP/search.jsf (dostęp: 24.03.2021 r.)</w:t>
      </w:r>
    </w:p>
  </w:footnote>
  <w:footnote w:id="41">
    <w:p w14:paraId="15D572C9" w14:textId="77777777" w:rsidR="00674D9C" w:rsidRPr="00D96E95" w:rsidRDefault="00674D9C" w:rsidP="000D3E7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Waloryzacja przyrodnicza Miasta Szczecin</w:t>
      </w:r>
    </w:p>
  </w:footnote>
  <w:footnote w:id="42">
    <w:p w14:paraId="38A15047" w14:textId="77777777" w:rsidR="00674D9C" w:rsidRPr="00D96E95" w:rsidRDefault="00674D9C" w:rsidP="000D3E79">
      <w:pPr>
        <w:pStyle w:val="Tekstprzypisudolnego"/>
        <w:rPr>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Waloryzacja przyrodnicza Miasta Szczecin</w:t>
      </w:r>
    </w:p>
  </w:footnote>
  <w:footnote w:id="43">
    <w:p w14:paraId="1F9183AB" w14:textId="77777777" w:rsidR="00674D9C" w:rsidRPr="00D96E95" w:rsidRDefault="00674D9C" w:rsidP="00EB4844">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Dane GUS 2019</w:t>
      </w:r>
    </w:p>
  </w:footnote>
  <w:footnote w:id="44">
    <w:p w14:paraId="2C7502BA" w14:textId="77777777" w:rsidR="00674D9C" w:rsidRPr="00D96E95" w:rsidRDefault="00674D9C" w:rsidP="00EB4844">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Studium uwarunkowań i kierunków zagospodarowania przestrzennego (projekt)</w:t>
      </w:r>
    </w:p>
  </w:footnote>
  <w:footnote w:id="45">
    <w:p w14:paraId="1FF6579D" w14:textId="77777777" w:rsidR="00674D9C" w:rsidRPr="00D96E95" w:rsidRDefault="00674D9C" w:rsidP="00EB4844">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Studium uwarunkowań i kierunków zagospodarowania przestrzennego (projekt)</w:t>
      </w:r>
    </w:p>
  </w:footnote>
  <w:footnote w:id="46">
    <w:p w14:paraId="488BE4CC" w14:textId="77777777" w:rsidR="00674D9C" w:rsidRPr="00D96E95" w:rsidRDefault="00674D9C" w:rsidP="00EB4844">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Studium uwarunkowań i kierunków zagospodarowania przestrzennego (projekt)</w:t>
      </w:r>
    </w:p>
  </w:footnote>
  <w:footnote w:id="47">
    <w:p w14:paraId="39D539E1" w14:textId="77777777" w:rsidR="00674D9C" w:rsidRPr="00D96E95" w:rsidRDefault="00674D9C" w:rsidP="00EB4844">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Dane GUS 2019</w:t>
      </w:r>
    </w:p>
  </w:footnote>
  <w:footnote w:id="48">
    <w:p w14:paraId="441A496D" w14:textId="77777777" w:rsidR="00674D9C" w:rsidRPr="00D96E95" w:rsidRDefault="00674D9C" w:rsidP="00EB4844">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Studium uwarunkowań i kierunków zagospodarowania przestrzennego (projekt)</w:t>
      </w:r>
    </w:p>
  </w:footnote>
  <w:footnote w:id="49">
    <w:p w14:paraId="3F7FA886" w14:textId="77777777" w:rsidR="00674D9C" w:rsidRPr="00D96E95" w:rsidRDefault="00674D9C" w:rsidP="000D3E7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Dane GUS 2019</w:t>
      </w:r>
    </w:p>
  </w:footnote>
  <w:footnote w:id="50">
    <w:p w14:paraId="1F70F2ED" w14:textId="77777777" w:rsidR="00674D9C" w:rsidRPr="00D96E95" w:rsidRDefault="00674D9C" w:rsidP="000D3E7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Dane GUS 2019</w:t>
      </w:r>
    </w:p>
  </w:footnote>
  <w:footnote w:id="51">
    <w:p w14:paraId="4B242432" w14:textId="77777777" w:rsidR="00674D9C" w:rsidRPr="003742F8" w:rsidRDefault="00674D9C">
      <w:pPr>
        <w:pStyle w:val="Tekstprzypisudolnego"/>
        <w:rPr>
          <w:rFonts w:ascii="Segoe UI" w:hAnsi="Segoe UI" w:cs="Segoe UI"/>
          <w:i/>
          <w:iCs/>
          <w:sz w:val="18"/>
          <w:szCs w:val="18"/>
        </w:rPr>
      </w:pPr>
      <w:r w:rsidRPr="00554271">
        <w:rPr>
          <w:rFonts w:ascii="Segoe UI" w:hAnsi="Segoe UI" w:cs="Segoe UI"/>
          <w:i/>
          <w:iCs/>
          <w:sz w:val="18"/>
          <w:szCs w:val="18"/>
          <w:vertAlign w:val="superscript"/>
        </w:rPr>
        <w:footnoteRef/>
      </w:r>
      <w:r w:rsidRPr="003742F8">
        <w:rPr>
          <w:rFonts w:ascii="Segoe UI" w:hAnsi="Segoe UI" w:cs="Segoe UI"/>
          <w:i/>
          <w:iCs/>
          <w:sz w:val="18"/>
          <w:szCs w:val="18"/>
        </w:rPr>
        <w:t xml:space="preserve"> Projekt studium uwarunkowań i kierunków zagospodarowania przestrzennego- -karty osiedli</w:t>
      </w:r>
    </w:p>
  </w:footnote>
  <w:footnote w:id="52">
    <w:p w14:paraId="448D718C" w14:textId="77777777" w:rsidR="00674D9C" w:rsidRDefault="00674D9C" w:rsidP="00954558">
      <w:pPr>
        <w:spacing w:before="0" w:after="0"/>
        <w:rPr>
          <w:i/>
          <w:iCs/>
          <w:sz w:val="18"/>
          <w:szCs w:val="18"/>
        </w:rPr>
      </w:pPr>
      <w:r w:rsidRPr="00554271">
        <w:rPr>
          <w:i/>
          <w:iCs/>
          <w:sz w:val="18"/>
          <w:szCs w:val="18"/>
          <w:vertAlign w:val="superscript"/>
        </w:rPr>
        <w:footnoteRef/>
      </w:r>
      <w:r>
        <w:rPr>
          <w:i/>
          <w:iCs/>
          <w:sz w:val="18"/>
          <w:szCs w:val="18"/>
        </w:rPr>
        <w:t xml:space="preserve"> Projekt studium uwarunkowań i kierunków zagospodarowania przestrzennego- -karty osiedli</w:t>
      </w:r>
    </w:p>
    <w:p w14:paraId="0149EA78" w14:textId="77777777" w:rsidR="00674D9C" w:rsidRPr="003742F8" w:rsidRDefault="00674D9C" w:rsidP="00954558">
      <w:pPr>
        <w:spacing w:before="0" w:after="0"/>
      </w:pPr>
      <w:r w:rsidRPr="003742F8">
        <w:rPr>
          <w:i/>
          <w:iCs/>
          <w:sz w:val="18"/>
          <w:szCs w:val="18"/>
        </w:rPr>
        <w:t>* Do zasobu ogólnodostępnej zieleni rekreacyjnej nie wliczono wysp Międzyodrza z uwagi na ich ograniczoną dostępność drogą wodą. Zamiast procentowego udziału zieleni w granicach osiedla określono tę wartość jako wystarczającą.</w:t>
      </w:r>
    </w:p>
  </w:footnote>
  <w:footnote w:id="53">
    <w:p w14:paraId="0BB4B292" w14:textId="77777777" w:rsidR="00674D9C" w:rsidRPr="00D96E95" w:rsidRDefault="00674D9C" w:rsidP="000D3E7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Standardy utrzymania, ochrony i rozwoju terenów zieleni miasta Szczecin</w:t>
      </w:r>
      <w:r w:rsidRPr="00D96E95">
        <w:rPr>
          <w:rFonts w:ascii="Segoe UI" w:hAnsi="Segoe UI" w:cs="Segoe UI"/>
          <w:sz w:val="18"/>
          <w:szCs w:val="18"/>
        </w:rPr>
        <w:t xml:space="preserve"> </w:t>
      </w:r>
    </w:p>
  </w:footnote>
  <w:footnote w:id="54">
    <w:p w14:paraId="2E334EA1" w14:textId="0C320DC8" w:rsidR="00674D9C" w:rsidRPr="00D96E95" w:rsidRDefault="00674D9C" w:rsidP="00954558">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 xml:space="preserve">Waloryzacja przyrodnicza </w:t>
      </w:r>
      <w:r>
        <w:rPr>
          <w:rFonts w:ascii="Segoe UI" w:hAnsi="Segoe UI" w:cs="Segoe UI"/>
          <w:i/>
          <w:iCs/>
          <w:sz w:val="18"/>
          <w:szCs w:val="18"/>
        </w:rPr>
        <w:t>m</w:t>
      </w:r>
      <w:r w:rsidRPr="00D96E95">
        <w:rPr>
          <w:rFonts w:ascii="Segoe UI" w:hAnsi="Segoe UI" w:cs="Segoe UI"/>
          <w:i/>
          <w:iCs/>
          <w:sz w:val="18"/>
          <w:szCs w:val="18"/>
        </w:rPr>
        <w:t>iasta Szczecin</w:t>
      </w:r>
    </w:p>
  </w:footnote>
  <w:footnote w:id="55">
    <w:p w14:paraId="015C2F53" w14:textId="77777777" w:rsidR="00674D9C" w:rsidRPr="00D96E95" w:rsidRDefault="00674D9C" w:rsidP="00954558">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Dane własne UM Szczecin</w:t>
      </w:r>
    </w:p>
  </w:footnote>
  <w:footnote w:id="56">
    <w:p w14:paraId="48904128" w14:textId="774778AF" w:rsidR="00674D9C" w:rsidRPr="00D96E95" w:rsidRDefault="00674D9C" w:rsidP="000D3E7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 xml:space="preserve">Waloryzacja przyrodnicza </w:t>
      </w:r>
      <w:r>
        <w:rPr>
          <w:rFonts w:ascii="Segoe UI" w:hAnsi="Segoe UI" w:cs="Segoe UI"/>
          <w:i/>
          <w:iCs/>
          <w:sz w:val="18"/>
          <w:szCs w:val="18"/>
        </w:rPr>
        <w:t>m</w:t>
      </w:r>
      <w:r w:rsidRPr="00D96E95">
        <w:rPr>
          <w:rFonts w:ascii="Segoe UI" w:hAnsi="Segoe UI" w:cs="Segoe UI"/>
          <w:i/>
          <w:iCs/>
          <w:sz w:val="18"/>
          <w:szCs w:val="18"/>
        </w:rPr>
        <w:t>iasta Szczecin</w:t>
      </w:r>
    </w:p>
  </w:footnote>
  <w:footnote w:id="57">
    <w:p w14:paraId="61206DFD" w14:textId="77777777" w:rsidR="00674D9C" w:rsidRPr="00D96E95" w:rsidRDefault="00674D9C" w:rsidP="000D3E79">
      <w:pPr>
        <w:pStyle w:val="Tekstprzypisudolnego"/>
        <w:rPr>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http://mapa.korytarze.pl (dostęp: 25.03.2021 r.)</w:t>
      </w:r>
    </w:p>
  </w:footnote>
  <w:footnote w:id="58">
    <w:p w14:paraId="3428776D" w14:textId="77777777" w:rsidR="00674D9C" w:rsidRPr="00D96E95" w:rsidRDefault="00674D9C" w:rsidP="000D3E7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http://bip.um.szczecin.pl/bop/Bop_filtrwww.asp (dostęp: 25.03.2021 r.)</w:t>
      </w:r>
    </w:p>
  </w:footnote>
  <w:footnote w:id="59">
    <w:p w14:paraId="0F7A5563" w14:textId="77777777" w:rsidR="00674D9C" w:rsidRPr="00D96E95" w:rsidRDefault="00674D9C" w:rsidP="000D3E7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https://rejestr.io/krs/100522/regionalne-centrum-edukacji-ekologicznej (dostęp: 25.03.2021 r.)</w:t>
      </w:r>
    </w:p>
  </w:footnote>
  <w:footnote w:id="60">
    <w:p w14:paraId="632A60B3" w14:textId="77777777" w:rsidR="00674D9C" w:rsidRPr="00D96E95" w:rsidRDefault="00674D9C" w:rsidP="000D3E7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https://szczecindladzieci.net.pl/miejsce/szczecinskie-centrum-edukacji-ekologicznej-szmaragdowe-zdroje-5/ (dostęp: 25.03.2021 r.)</w:t>
      </w:r>
    </w:p>
  </w:footnote>
  <w:footnote w:id="61">
    <w:p w14:paraId="6BCC9388" w14:textId="77777777" w:rsidR="00674D9C" w:rsidRPr="00D96E95" w:rsidRDefault="00674D9C" w:rsidP="000D3E7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http://ekoedu.com.pl/aktualnosci/edukacyjna-pracownia-przyrodnicza-nad-jeziorem-glebokim/ (dostęp: 25.03.2021 r.)</w:t>
      </w:r>
    </w:p>
  </w:footnote>
  <w:footnote w:id="62">
    <w:p w14:paraId="2244C6D0" w14:textId="77777777" w:rsidR="00674D9C" w:rsidRPr="00D96E95" w:rsidRDefault="00674D9C" w:rsidP="000D3E7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https://ekologia.szczecin.pl (dostęp: 25.03.2021 r.)</w:t>
      </w:r>
    </w:p>
  </w:footnote>
  <w:footnote w:id="63">
    <w:p w14:paraId="438BDD86" w14:textId="77777777" w:rsidR="00674D9C" w:rsidRPr="00D96E95" w:rsidRDefault="00674D9C" w:rsidP="000D3E79">
      <w:pPr>
        <w:pStyle w:val="Tekstprzypisudolnego"/>
        <w:rPr>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Dane dostarczone przez Urząd Miejski w Szczecinie</w:t>
      </w:r>
    </w:p>
  </w:footnote>
  <w:footnote w:id="64">
    <w:p w14:paraId="67BE2DDA" w14:textId="77777777" w:rsidR="00674D9C" w:rsidRPr="00D96E95" w:rsidRDefault="00674D9C" w:rsidP="007917E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Dobracki R., 1982: Objaśnienia do szczegółowej mapy geologicznej Polski, Arkusz Szczecin (228), 1:50 000, Wydawnictwa Geologiczne, Warszawa</w:t>
      </w:r>
    </w:p>
  </w:footnote>
  <w:footnote w:id="65">
    <w:p w14:paraId="05F1EBAD" w14:textId="77777777" w:rsidR="00674D9C" w:rsidRDefault="00674D9C">
      <w:pPr>
        <w:pStyle w:val="Tekstprzypisudolnego"/>
      </w:pPr>
      <w:r>
        <w:rPr>
          <w:rStyle w:val="Odwoanieprzypisudolnego"/>
        </w:rPr>
        <w:footnoteRef/>
      </w:r>
      <w:r>
        <w:t xml:space="preserve"> </w:t>
      </w:r>
      <w:r>
        <w:rPr>
          <w:rFonts w:ascii="Segoe UI" w:hAnsi="Segoe UI" w:cs="Segoe UI"/>
          <w:i/>
          <w:iCs/>
          <w:sz w:val="18"/>
          <w:szCs w:val="18"/>
        </w:rPr>
        <w:t>Opracowanie własne</w:t>
      </w:r>
    </w:p>
  </w:footnote>
  <w:footnote w:id="66">
    <w:p w14:paraId="2CEAF968" w14:textId="77777777" w:rsidR="00674D9C" w:rsidRPr="00D96E95" w:rsidRDefault="00674D9C" w:rsidP="007917E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https://www.geographiapolonica.pl/issue/item/91_2.html (dostęp:26.03.2021r.)</w:t>
      </w:r>
    </w:p>
  </w:footnote>
  <w:footnote w:id="67">
    <w:p w14:paraId="4D6ECF0A" w14:textId="77777777" w:rsidR="00674D9C" w:rsidRPr="00D96E95" w:rsidRDefault="00674D9C" w:rsidP="007917E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Michalski K. i in., 2011: Prognoza oddziaływania na środowisko zmiany Studium uwarunkowań i kierunków zagospodarowania przestrzennego miasta Szczecin, BPPM, Szczecin</w:t>
      </w:r>
    </w:p>
  </w:footnote>
  <w:footnote w:id="68">
    <w:p w14:paraId="2F099EAE" w14:textId="77777777" w:rsidR="00674D9C" w:rsidRPr="00D96E95" w:rsidRDefault="00674D9C" w:rsidP="007917E9">
      <w:pPr>
        <w:pStyle w:val="Tekstprzypisudolnego"/>
        <w:rPr>
          <w:rFonts w:ascii="Segoe UI" w:hAnsi="Segoe UI" w:cs="Segoe UI"/>
          <w:i/>
          <w:iCs/>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Waloryzacja przyrodnicza miasta Szczecin</w:t>
      </w:r>
    </w:p>
  </w:footnote>
  <w:footnote w:id="69">
    <w:p w14:paraId="1F195034" w14:textId="77777777" w:rsidR="00674D9C" w:rsidRDefault="00674D9C">
      <w:pPr>
        <w:pStyle w:val="Tekstprzypisudolnego"/>
      </w:pPr>
      <w:r w:rsidRPr="001139B4">
        <w:rPr>
          <w:rStyle w:val="Odwoanieprzypisudolnego"/>
          <w:rFonts w:ascii="Segoe UI" w:hAnsi="Segoe UI" w:cs="Segoe UI"/>
          <w:sz w:val="18"/>
          <w:szCs w:val="18"/>
        </w:rPr>
        <w:footnoteRef/>
      </w:r>
      <w:r w:rsidRPr="001139B4">
        <w:rPr>
          <w:rFonts w:ascii="Segoe UI" w:hAnsi="Segoe UI" w:cs="Segoe UI"/>
          <w:sz w:val="18"/>
          <w:szCs w:val="18"/>
        </w:rPr>
        <w:t xml:space="preserve"> </w:t>
      </w:r>
      <w:r>
        <w:rPr>
          <w:rFonts w:ascii="Segoe UI" w:hAnsi="Segoe UI" w:cs="Segoe UI"/>
          <w:i/>
          <w:iCs/>
          <w:sz w:val="18"/>
          <w:szCs w:val="18"/>
        </w:rPr>
        <w:t>Opracowanie własne</w:t>
      </w:r>
    </w:p>
  </w:footnote>
  <w:footnote w:id="70">
    <w:p w14:paraId="2926B050" w14:textId="77777777" w:rsidR="00674D9C" w:rsidRPr="001139B4" w:rsidRDefault="00674D9C" w:rsidP="007917E9">
      <w:pPr>
        <w:pStyle w:val="Tekstprzypisudolnego"/>
        <w:rPr>
          <w:rFonts w:ascii="Segoe UI" w:hAnsi="Segoe UI" w:cs="Segoe UI"/>
          <w:sz w:val="18"/>
          <w:szCs w:val="18"/>
        </w:rPr>
      </w:pPr>
      <w:r w:rsidRPr="001139B4">
        <w:rPr>
          <w:rStyle w:val="Odwoanieprzypisudolnego"/>
          <w:rFonts w:ascii="Segoe UI" w:hAnsi="Segoe UI" w:cs="Segoe UI"/>
          <w:sz w:val="18"/>
          <w:szCs w:val="18"/>
        </w:rPr>
        <w:footnoteRef/>
      </w:r>
      <w:r w:rsidRPr="001139B4">
        <w:rPr>
          <w:rFonts w:ascii="Segoe UI" w:hAnsi="Segoe UI" w:cs="Segoe UI"/>
          <w:sz w:val="18"/>
          <w:szCs w:val="18"/>
        </w:rPr>
        <w:t xml:space="preserve"> </w:t>
      </w:r>
      <w:r w:rsidRPr="001139B4">
        <w:rPr>
          <w:rFonts w:ascii="Segoe UI" w:hAnsi="Segoe UI" w:cs="Segoe UI"/>
          <w:i/>
          <w:iCs/>
          <w:sz w:val="18"/>
          <w:szCs w:val="18"/>
        </w:rPr>
        <w:t>Raport roczny z monitoringu na osuwiskach Nr: 79710; 79749; 80501; 80504; 79755;80568, październik 2020 r., PIG-PIB, Kraków</w:t>
      </w:r>
    </w:p>
  </w:footnote>
  <w:footnote w:id="71">
    <w:p w14:paraId="4C46A33C" w14:textId="77777777" w:rsidR="00674D9C" w:rsidRPr="001139B4" w:rsidRDefault="00674D9C">
      <w:pPr>
        <w:pStyle w:val="Tekstprzypisudolnego"/>
        <w:rPr>
          <w:rFonts w:ascii="Segoe UI" w:hAnsi="Segoe UI" w:cs="Segoe UI"/>
          <w:sz w:val="18"/>
          <w:szCs w:val="18"/>
        </w:rPr>
      </w:pPr>
      <w:r w:rsidRPr="001139B4">
        <w:rPr>
          <w:rStyle w:val="Odwoanieprzypisudolnego"/>
          <w:rFonts w:ascii="Segoe UI" w:hAnsi="Segoe UI" w:cs="Segoe UI"/>
          <w:sz w:val="18"/>
          <w:szCs w:val="18"/>
        </w:rPr>
        <w:footnoteRef/>
      </w:r>
      <w:r w:rsidRPr="001139B4">
        <w:rPr>
          <w:rFonts w:ascii="Segoe UI" w:hAnsi="Segoe UI" w:cs="Segoe UI"/>
          <w:sz w:val="18"/>
          <w:szCs w:val="18"/>
        </w:rPr>
        <w:t xml:space="preserve"> </w:t>
      </w:r>
      <w:r w:rsidRPr="001139B4">
        <w:rPr>
          <w:rFonts w:ascii="Segoe UI" w:hAnsi="Segoe UI" w:cs="Segoe UI"/>
          <w:i/>
          <w:iCs/>
          <w:sz w:val="18"/>
          <w:szCs w:val="18"/>
        </w:rPr>
        <w:t>Opracowanie własne</w:t>
      </w:r>
    </w:p>
  </w:footnote>
  <w:footnote w:id="72">
    <w:p w14:paraId="4CF11B26" w14:textId="77777777" w:rsidR="00674D9C" w:rsidRPr="00D96E95" w:rsidRDefault="00674D9C" w:rsidP="002A285E">
      <w:pPr>
        <w:pStyle w:val="Tekstprzypisudolnego"/>
        <w:rPr>
          <w:rFonts w:ascii="Segoe UI" w:hAnsi="Segoe UI" w:cs="Segoe UI"/>
          <w:sz w:val="18"/>
          <w:szCs w:val="18"/>
        </w:rPr>
      </w:pPr>
      <w:r w:rsidRPr="001139B4">
        <w:rPr>
          <w:rStyle w:val="Odwoanieprzypisudolnego"/>
          <w:rFonts w:ascii="Segoe UI" w:hAnsi="Segoe UI" w:cs="Segoe UI"/>
          <w:sz w:val="18"/>
          <w:szCs w:val="18"/>
        </w:rPr>
        <w:footnoteRef/>
      </w:r>
      <w:r w:rsidRPr="001139B4">
        <w:rPr>
          <w:rFonts w:ascii="Segoe UI" w:hAnsi="Segoe UI" w:cs="Segoe UI"/>
          <w:sz w:val="18"/>
          <w:szCs w:val="18"/>
        </w:rPr>
        <w:t xml:space="preserve"> </w:t>
      </w:r>
      <w:r w:rsidRPr="001139B4">
        <w:rPr>
          <w:rFonts w:ascii="Segoe UI" w:hAnsi="Segoe UI" w:cs="Segoe UI"/>
          <w:i/>
          <w:iCs/>
          <w:sz w:val="18"/>
          <w:szCs w:val="18"/>
        </w:rPr>
        <w:t>Dane z rejestru historycznych zanieczyszczeń powierzchni ziemi</w:t>
      </w:r>
    </w:p>
  </w:footnote>
  <w:footnote w:id="73">
    <w:p w14:paraId="58AB5F4A" w14:textId="77777777" w:rsidR="00674D9C" w:rsidRPr="00D96E95" w:rsidRDefault="00674D9C" w:rsidP="002A285E">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GUS, BDL</w:t>
      </w:r>
    </w:p>
  </w:footnote>
  <w:footnote w:id="74">
    <w:p w14:paraId="41737598" w14:textId="77777777" w:rsidR="00674D9C" w:rsidRPr="00D96E95" w:rsidRDefault="00674D9C" w:rsidP="007917E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Kruk L. i in., 2009: Objaśnienia do mapy geośrodowiskowej Polski 1:50 000, Arkusz Szczecin (228), PIG-PIB, Warszawa</w:t>
      </w:r>
    </w:p>
  </w:footnote>
  <w:footnote w:id="75">
    <w:p w14:paraId="05732EA6" w14:textId="77777777" w:rsidR="00674D9C" w:rsidRPr="00D96E95" w:rsidRDefault="00674D9C" w:rsidP="002A285E">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Studium uwarunkowań i kierunków zagospodarowania przestrzennego miasta Szczecin, 2021 (w trakcie konsultacji)</w:t>
      </w:r>
    </w:p>
  </w:footnote>
  <w:footnote w:id="76">
    <w:p w14:paraId="2ED15565" w14:textId="77777777" w:rsidR="00674D9C" w:rsidRDefault="00674D9C">
      <w:pPr>
        <w:pStyle w:val="Tekstprzypisudolnego"/>
      </w:pPr>
      <w:r>
        <w:rPr>
          <w:rStyle w:val="Odwoanieprzypisudolnego"/>
        </w:rPr>
        <w:footnoteRef/>
      </w:r>
      <w:r>
        <w:t xml:space="preserve"> </w:t>
      </w:r>
      <w:r w:rsidRPr="00D96E95">
        <w:rPr>
          <w:rFonts w:ascii="Segoe UI" w:hAnsi="Segoe UI" w:cs="Segoe UI"/>
          <w:i/>
          <w:iCs/>
          <w:sz w:val="18"/>
          <w:szCs w:val="18"/>
        </w:rPr>
        <w:t>Studium uwarunkowań i kierunków zagospodarowania przestrzennego miasta Szczecin, 20</w:t>
      </w:r>
      <w:r>
        <w:rPr>
          <w:rFonts w:ascii="Segoe UI" w:hAnsi="Segoe UI" w:cs="Segoe UI"/>
          <w:i/>
          <w:iCs/>
          <w:sz w:val="18"/>
          <w:szCs w:val="18"/>
        </w:rPr>
        <w:t>12</w:t>
      </w:r>
    </w:p>
  </w:footnote>
  <w:footnote w:id="77">
    <w:p w14:paraId="2FC5DB49" w14:textId="77777777" w:rsidR="00674D9C" w:rsidRPr="00D96E95" w:rsidRDefault="00674D9C" w:rsidP="002A285E">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Raport z monitoringu odkrywkowej eksploatacji kopalin w Szczecinie – mieście na prawach powiatu (woj. Zachodniopomorskie), stan na wrzesień 2019 r., PIG-PIB</w:t>
      </w:r>
    </w:p>
  </w:footnote>
  <w:footnote w:id="78">
    <w:p w14:paraId="547A3FF5" w14:textId="77777777" w:rsidR="00674D9C" w:rsidRPr="003742F8" w:rsidRDefault="00674D9C">
      <w:pPr>
        <w:pStyle w:val="Tekstprzypisudolnego"/>
        <w:rPr>
          <w:rFonts w:ascii="Segoe UI" w:hAnsi="Segoe UI" w:cs="Segoe UI"/>
          <w:i/>
          <w:iCs/>
          <w:sz w:val="18"/>
          <w:szCs w:val="18"/>
        </w:rPr>
      </w:pPr>
      <w:r w:rsidRPr="003742F8">
        <w:rPr>
          <w:rStyle w:val="Odwoanieprzypisudolnego"/>
          <w:rFonts w:ascii="Segoe UI" w:hAnsi="Segoe UI" w:cs="Segoe UI"/>
          <w:i/>
          <w:iCs/>
          <w:sz w:val="18"/>
          <w:szCs w:val="18"/>
        </w:rPr>
        <w:footnoteRef/>
      </w:r>
      <w:r w:rsidRPr="003742F8">
        <w:rPr>
          <w:rFonts w:ascii="Segoe UI" w:hAnsi="Segoe UI" w:cs="Segoe UI"/>
          <w:i/>
          <w:iCs/>
          <w:sz w:val="18"/>
          <w:szCs w:val="18"/>
        </w:rPr>
        <w:t xml:space="preserve"> </w:t>
      </w:r>
      <w:r>
        <w:rPr>
          <w:rFonts w:ascii="Segoe UI" w:hAnsi="Segoe UI" w:cs="Segoe UI"/>
          <w:i/>
          <w:iCs/>
          <w:sz w:val="18"/>
          <w:szCs w:val="18"/>
        </w:rPr>
        <w:t>O</w:t>
      </w:r>
      <w:r w:rsidRPr="003742F8">
        <w:rPr>
          <w:rFonts w:ascii="Segoe UI" w:hAnsi="Segoe UI" w:cs="Segoe UI"/>
          <w:i/>
          <w:iCs/>
          <w:sz w:val="18"/>
          <w:szCs w:val="18"/>
        </w:rPr>
        <w:t>pracowanie własne</w:t>
      </w:r>
    </w:p>
  </w:footnote>
  <w:footnote w:id="79">
    <w:p w14:paraId="70F47BEF" w14:textId="77777777" w:rsidR="00674D9C" w:rsidRPr="00D96E95" w:rsidRDefault="00674D9C" w:rsidP="00477FBF">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Waloryzacja przyrodnicza miasta Szczecin, wrzesień 2018, Biuro Konserwacji Przyrody S.C., Szczecin</w:t>
      </w:r>
    </w:p>
  </w:footnote>
  <w:footnote w:id="80">
    <w:p w14:paraId="6E43692C" w14:textId="77777777" w:rsidR="00674D9C" w:rsidRPr="003742F8" w:rsidRDefault="00674D9C">
      <w:pPr>
        <w:pStyle w:val="Tekstprzypisudolnego"/>
        <w:rPr>
          <w:rFonts w:ascii="Segoe UI" w:hAnsi="Segoe UI" w:cs="Segoe UI"/>
          <w:i/>
          <w:iCs/>
          <w:sz w:val="18"/>
          <w:szCs w:val="18"/>
        </w:rPr>
      </w:pPr>
      <w:r w:rsidRPr="003742F8">
        <w:rPr>
          <w:rStyle w:val="Odwoanieprzypisudolnego"/>
          <w:rFonts w:ascii="Segoe UI" w:hAnsi="Segoe UI" w:cs="Segoe UI"/>
          <w:i/>
          <w:iCs/>
          <w:sz w:val="18"/>
          <w:szCs w:val="18"/>
        </w:rPr>
        <w:footnoteRef/>
      </w:r>
      <w:r w:rsidRPr="003742F8">
        <w:rPr>
          <w:rFonts w:ascii="Segoe UI" w:hAnsi="Segoe UI" w:cs="Segoe UI"/>
          <w:i/>
          <w:iCs/>
          <w:sz w:val="18"/>
          <w:szCs w:val="18"/>
        </w:rPr>
        <w:t xml:space="preserve"> </w:t>
      </w:r>
      <w:r>
        <w:rPr>
          <w:rFonts w:ascii="Segoe UI" w:hAnsi="Segoe UI" w:cs="Segoe UI"/>
          <w:i/>
          <w:iCs/>
          <w:sz w:val="18"/>
          <w:szCs w:val="18"/>
        </w:rPr>
        <w:t>O</w:t>
      </w:r>
      <w:r w:rsidRPr="00B2126A">
        <w:rPr>
          <w:rFonts w:ascii="Segoe UI" w:hAnsi="Segoe UI" w:cs="Segoe UI"/>
          <w:i/>
          <w:iCs/>
          <w:sz w:val="18"/>
          <w:szCs w:val="18"/>
        </w:rPr>
        <w:t>pracowanie własne</w:t>
      </w:r>
    </w:p>
  </w:footnote>
  <w:footnote w:id="81">
    <w:p w14:paraId="2B26A5D0" w14:textId="77777777" w:rsidR="00674D9C" w:rsidRPr="00D96E95" w:rsidRDefault="00674D9C" w:rsidP="00477FBF">
      <w:pPr>
        <w:pStyle w:val="Tekstprzypisudolnego"/>
        <w:rPr>
          <w:rFonts w:ascii="Segoe Ul" w:hAnsi="Segoe Ul"/>
          <w:i/>
          <w:iCs/>
          <w:sz w:val="18"/>
          <w:szCs w:val="18"/>
        </w:rPr>
      </w:pPr>
      <w:r w:rsidRPr="00D96E95">
        <w:rPr>
          <w:rStyle w:val="Odwoanieprzypisudolnego"/>
          <w:rFonts w:ascii="Segoe Ul" w:hAnsi="Segoe Ul"/>
          <w:sz w:val="18"/>
          <w:szCs w:val="18"/>
        </w:rPr>
        <w:footnoteRef/>
      </w:r>
      <w:r w:rsidRPr="00D96E95">
        <w:rPr>
          <w:rFonts w:ascii="Segoe Ul" w:hAnsi="Segoe Ul"/>
          <w:sz w:val="18"/>
          <w:szCs w:val="18"/>
        </w:rPr>
        <w:t xml:space="preserve"> </w:t>
      </w:r>
      <w:r w:rsidRPr="00D96E95">
        <w:rPr>
          <w:rFonts w:ascii="Segoe Ul" w:hAnsi="Segoe Ul"/>
          <w:i/>
          <w:iCs/>
          <w:sz w:val="18"/>
          <w:szCs w:val="18"/>
        </w:rPr>
        <w:t>https://szczecin.wody.gov.pl/o-wodach-polskich/zadania-wod-polskich (dostęp</w:t>
      </w:r>
      <w:r>
        <w:rPr>
          <w:rFonts w:ascii="Segoe Ul" w:hAnsi="Segoe Ul"/>
          <w:i/>
          <w:iCs/>
          <w:sz w:val="18"/>
          <w:szCs w:val="18"/>
        </w:rPr>
        <w:t xml:space="preserve">: </w:t>
      </w:r>
      <w:r w:rsidRPr="00D96E95">
        <w:rPr>
          <w:rFonts w:ascii="Segoe Ul" w:hAnsi="Segoe Ul"/>
          <w:i/>
          <w:iCs/>
          <w:sz w:val="18"/>
          <w:szCs w:val="18"/>
        </w:rPr>
        <w:t>05.05.2021</w:t>
      </w:r>
      <w:r>
        <w:rPr>
          <w:rFonts w:ascii="Segoe Ul" w:hAnsi="Segoe Ul"/>
          <w:i/>
          <w:iCs/>
          <w:sz w:val="18"/>
          <w:szCs w:val="18"/>
        </w:rPr>
        <w:t xml:space="preserve"> r.</w:t>
      </w:r>
      <w:r w:rsidRPr="00D96E95">
        <w:rPr>
          <w:rFonts w:ascii="Segoe Ul" w:hAnsi="Segoe Ul"/>
          <w:i/>
          <w:iCs/>
          <w:sz w:val="18"/>
          <w:szCs w:val="18"/>
        </w:rPr>
        <w:t>)</w:t>
      </w:r>
    </w:p>
  </w:footnote>
  <w:footnote w:id="82">
    <w:p w14:paraId="04B3D48A" w14:textId="77777777" w:rsidR="00674D9C" w:rsidRPr="00D96E95" w:rsidRDefault="00674D9C" w:rsidP="00271394">
      <w:pPr>
        <w:pStyle w:val="Tekstprzypisudolnego"/>
        <w:jc w:val="both"/>
        <w:rPr>
          <w:rFonts w:ascii="Segoe UI" w:hAnsi="Segoe UI" w:cs="Segoe UI"/>
          <w:i/>
          <w:iCs/>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https://stoppowodzi.pl/powodzi-zimowe/ (dostęp</w:t>
      </w:r>
      <w:r>
        <w:rPr>
          <w:rFonts w:ascii="Segoe UI" w:hAnsi="Segoe UI" w:cs="Segoe UI"/>
          <w:i/>
          <w:iCs/>
          <w:sz w:val="18"/>
          <w:szCs w:val="18"/>
        </w:rPr>
        <w:t xml:space="preserve">: </w:t>
      </w:r>
      <w:r w:rsidRPr="00D96E95">
        <w:rPr>
          <w:rFonts w:ascii="Segoe UI" w:hAnsi="Segoe UI" w:cs="Segoe UI"/>
          <w:i/>
          <w:iCs/>
          <w:sz w:val="18"/>
          <w:szCs w:val="18"/>
        </w:rPr>
        <w:t xml:space="preserve"> 05.05.2021</w:t>
      </w:r>
      <w:r>
        <w:rPr>
          <w:rFonts w:ascii="Segoe UI" w:hAnsi="Segoe UI" w:cs="Segoe UI"/>
          <w:i/>
          <w:iCs/>
          <w:sz w:val="18"/>
          <w:szCs w:val="18"/>
        </w:rPr>
        <w:t xml:space="preserve"> r.</w:t>
      </w:r>
      <w:r w:rsidRPr="00D96E95">
        <w:rPr>
          <w:rFonts w:ascii="Segoe UI" w:hAnsi="Segoe UI" w:cs="Segoe UI"/>
          <w:i/>
          <w:iCs/>
          <w:sz w:val="18"/>
          <w:szCs w:val="18"/>
        </w:rPr>
        <w:t>)</w:t>
      </w:r>
    </w:p>
  </w:footnote>
  <w:footnote w:id="83">
    <w:p w14:paraId="01ED598D" w14:textId="77777777" w:rsidR="00674D9C" w:rsidRPr="00D96E95" w:rsidRDefault="00674D9C" w:rsidP="00271394">
      <w:pPr>
        <w:pStyle w:val="Tekstprzypisudolnego"/>
        <w:jc w:val="both"/>
        <w:rPr>
          <w:rFonts w:ascii="Segoe UI" w:hAnsi="Segoe UI" w:cs="Segoe UI"/>
          <w:i/>
          <w:iCs/>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Rozporządzenie Rady Ministrów z dnia 18 października 2016 roku w sprawie przyjęcia Planu zarządzania ryzykiem powodziowym dla obszaru dorzecza Odry (Dz. U. z 2016 r., poz. 1938)</w:t>
      </w:r>
    </w:p>
  </w:footnote>
  <w:footnote w:id="84">
    <w:p w14:paraId="0991182B" w14:textId="77777777" w:rsidR="00674D9C" w:rsidRPr="00D96E95" w:rsidRDefault="00674D9C" w:rsidP="00271394">
      <w:pPr>
        <w:pStyle w:val="Tekstprzypisudolnego"/>
        <w:jc w:val="both"/>
        <w:rPr>
          <w:rFonts w:ascii="Segoe UI" w:hAnsi="Segoe UI" w:cs="Segoe UI"/>
          <w:i/>
          <w:iCs/>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Uchwała nr VII/218/19 Rady Miasta Szczecin z dnia 28 maja 2019 r. w sprawie przyjęcia przez Radę Miasta Szczecin Planu adaptacji do zmian klimatu dla Miasta Szczecin (załącznik 1 do uchwały)</w:t>
      </w:r>
    </w:p>
  </w:footnote>
  <w:footnote w:id="85">
    <w:p w14:paraId="1E58E7F7" w14:textId="77777777" w:rsidR="00674D9C" w:rsidRPr="00B147A8" w:rsidRDefault="00674D9C" w:rsidP="00271394">
      <w:pPr>
        <w:pStyle w:val="Tekstprzypisudolnego"/>
        <w:rPr>
          <w:rFonts w:ascii="Segoe UI" w:hAnsi="Segoe UI" w:cs="Segoe UI"/>
          <w:i/>
          <w:iCs/>
          <w:sz w:val="18"/>
          <w:szCs w:val="18"/>
        </w:rPr>
      </w:pPr>
      <w:r w:rsidRPr="00B147A8">
        <w:rPr>
          <w:rStyle w:val="Odwoanieprzypisudolnego"/>
          <w:rFonts w:ascii="Segoe UI" w:hAnsi="Segoe UI" w:cs="Segoe UI"/>
          <w:i/>
          <w:iCs/>
          <w:sz w:val="18"/>
          <w:szCs w:val="18"/>
        </w:rPr>
        <w:footnoteRef/>
      </w:r>
      <w:r w:rsidRPr="00B147A8">
        <w:rPr>
          <w:rFonts w:ascii="Segoe UI" w:hAnsi="Segoe UI" w:cs="Segoe UI"/>
          <w:i/>
          <w:iCs/>
          <w:sz w:val="18"/>
          <w:szCs w:val="18"/>
        </w:rPr>
        <w:t xml:space="preserve"> </w:t>
      </w:r>
      <w:r>
        <w:rPr>
          <w:rFonts w:ascii="Segoe UI" w:hAnsi="Segoe UI" w:cs="Segoe UI"/>
          <w:i/>
          <w:iCs/>
          <w:sz w:val="18"/>
          <w:szCs w:val="18"/>
        </w:rPr>
        <w:t>O</w:t>
      </w:r>
      <w:r w:rsidRPr="00B147A8">
        <w:rPr>
          <w:rFonts w:ascii="Segoe UI" w:hAnsi="Segoe UI" w:cs="Segoe UI"/>
          <w:i/>
          <w:iCs/>
          <w:sz w:val="18"/>
          <w:szCs w:val="18"/>
        </w:rPr>
        <w:t>pracowanie własne</w:t>
      </w:r>
    </w:p>
  </w:footnote>
  <w:footnote w:id="86">
    <w:p w14:paraId="53C7BDFF" w14:textId="77777777" w:rsidR="00674D9C" w:rsidRPr="00D96E95" w:rsidRDefault="00674D9C" w:rsidP="00477FBF">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https://legislacja.rcl.gov.pl/projekt/12342551/katalog/12757857#12757857 (dostęp</w:t>
      </w:r>
      <w:r>
        <w:rPr>
          <w:rFonts w:ascii="Segoe UI" w:hAnsi="Segoe UI" w:cs="Segoe UI"/>
          <w:i/>
          <w:iCs/>
          <w:sz w:val="18"/>
          <w:szCs w:val="18"/>
        </w:rPr>
        <w:t>:</w:t>
      </w:r>
      <w:r w:rsidRPr="00D96E95">
        <w:rPr>
          <w:rFonts w:ascii="Segoe UI" w:hAnsi="Segoe UI" w:cs="Segoe UI"/>
          <w:i/>
          <w:iCs/>
          <w:sz w:val="18"/>
          <w:szCs w:val="18"/>
        </w:rPr>
        <w:t xml:space="preserve"> 11.05.2021</w:t>
      </w:r>
      <w:r>
        <w:rPr>
          <w:rFonts w:ascii="Segoe UI" w:hAnsi="Segoe UI" w:cs="Segoe UI"/>
          <w:i/>
          <w:iCs/>
          <w:sz w:val="18"/>
          <w:szCs w:val="18"/>
        </w:rPr>
        <w:t xml:space="preserve"> r.</w:t>
      </w:r>
      <w:r w:rsidRPr="00D96E95">
        <w:rPr>
          <w:rFonts w:ascii="Segoe UI" w:hAnsi="Segoe UI" w:cs="Segoe UI"/>
          <w:i/>
          <w:iCs/>
          <w:sz w:val="18"/>
          <w:szCs w:val="18"/>
        </w:rPr>
        <w:t>)</w:t>
      </w:r>
    </w:p>
  </w:footnote>
  <w:footnote w:id="87">
    <w:p w14:paraId="30D0B0F9" w14:textId="77777777" w:rsidR="00674D9C" w:rsidRPr="00D96E95" w:rsidRDefault="00674D9C" w:rsidP="00477FBF">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https://legislacja.rcl.gov.pl/projekt/12342551/katalog/12757857#12757857 (dostęp</w:t>
      </w:r>
      <w:r>
        <w:rPr>
          <w:rFonts w:ascii="Segoe UI" w:hAnsi="Segoe UI" w:cs="Segoe UI"/>
          <w:i/>
          <w:iCs/>
          <w:sz w:val="18"/>
          <w:szCs w:val="18"/>
        </w:rPr>
        <w:t>:</w:t>
      </w:r>
      <w:r w:rsidRPr="00D96E95">
        <w:rPr>
          <w:rFonts w:ascii="Segoe UI" w:hAnsi="Segoe UI" w:cs="Segoe UI"/>
          <w:i/>
          <w:iCs/>
          <w:sz w:val="18"/>
          <w:szCs w:val="18"/>
        </w:rPr>
        <w:t>11.05.2021</w:t>
      </w:r>
      <w:r>
        <w:rPr>
          <w:rFonts w:ascii="Segoe UI" w:hAnsi="Segoe UI" w:cs="Segoe UI"/>
          <w:i/>
          <w:iCs/>
          <w:sz w:val="18"/>
          <w:szCs w:val="18"/>
        </w:rPr>
        <w:t xml:space="preserve"> r.</w:t>
      </w:r>
      <w:r w:rsidRPr="00D96E95">
        <w:rPr>
          <w:rFonts w:ascii="Segoe UI" w:hAnsi="Segoe UI" w:cs="Segoe UI"/>
          <w:i/>
          <w:iCs/>
          <w:sz w:val="18"/>
          <w:szCs w:val="18"/>
        </w:rPr>
        <w:t>)</w:t>
      </w:r>
    </w:p>
  </w:footnote>
  <w:footnote w:id="88">
    <w:p w14:paraId="51220DA2" w14:textId="77777777" w:rsidR="00674D9C" w:rsidRPr="00B147A8" w:rsidRDefault="00674D9C" w:rsidP="00271394">
      <w:pPr>
        <w:pStyle w:val="Tekstprzypisudolnego"/>
        <w:rPr>
          <w:rFonts w:ascii="Segoe UI" w:hAnsi="Segoe UI" w:cs="Segoe UI"/>
          <w:i/>
          <w:iCs/>
          <w:sz w:val="18"/>
          <w:szCs w:val="18"/>
        </w:rPr>
      </w:pPr>
      <w:r w:rsidRPr="00B147A8">
        <w:rPr>
          <w:rStyle w:val="Odwoanieprzypisudolnego"/>
          <w:rFonts w:ascii="Segoe UI" w:hAnsi="Segoe UI" w:cs="Segoe UI"/>
          <w:i/>
          <w:iCs/>
          <w:sz w:val="18"/>
          <w:szCs w:val="18"/>
        </w:rPr>
        <w:footnoteRef/>
      </w:r>
      <w:r w:rsidRPr="00B147A8">
        <w:rPr>
          <w:rFonts w:ascii="Segoe UI" w:hAnsi="Segoe UI" w:cs="Segoe UI"/>
          <w:i/>
          <w:iCs/>
          <w:sz w:val="18"/>
          <w:szCs w:val="18"/>
        </w:rPr>
        <w:t xml:space="preserve"> Uchwała nr VII/218/19 Rady Miasta Szczecin z dnia 28 maja 2019 r. w sprawie przyjęcia przez Radę Miasta Szczecin Planu adaptacji do zmian klimatu dla Miasta Szczecin (załącznik 1 do uchwały)</w:t>
      </w:r>
    </w:p>
  </w:footnote>
  <w:footnote w:id="89">
    <w:p w14:paraId="2271DD24" w14:textId="0BEDD946" w:rsidR="00674D9C" w:rsidRPr="00D96E95" w:rsidRDefault="00674D9C" w:rsidP="00CA51E7">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 xml:space="preserve">Raport o stanie gminy </w:t>
      </w:r>
      <w:r>
        <w:rPr>
          <w:rFonts w:ascii="Segoe UI" w:hAnsi="Segoe UI" w:cs="Segoe UI"/>
          <w:i/>
          <w:iCs/>
          <w:sz w:val="18"/>
          <w:szCs w:val="18"/>
        </w:rPr>
        <w:t>M</w:t>
      </w:r>
      <w:r w:rsidRPr="00D96E95">
        <w:rPr>
          <w:rFonts w:ascii="Segoe UI" w:hAnsi="Segoe UI" w:cs="Segoe UI"/>
          <w:i/>
          <w:iCs/>
          <w:sz w:val="18"/>
          <w:szCs w:val="18"/>
        </w:rPr>
        <w:t>iasto Szczecin za 2019 rok</w:t>
      </w:r>
    </w:p>
  </w:footnote>
  <w:footnote w:id="90">
    <w:p w14:paraId="053D6707" w14:textId="77777777" w:rsidR="00674D9C" w:rsidRPr="00D96E95" w:rsidRDefault="00674D9C" w:rsidP="003937D5">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Roczna ocena jakości powietrza w województwie zachodniopomorskim. Raport wojewódzki za rok 2020, Szczecin 2021</w:t>
      </w:r>
    </w:p>
  </w:footnote>
  <w:footnote w:id="91">
    <w:p w14:paraId="1FA62CD2" w14:textId="77777777" w:rsidR="00674D9C" w:rsidRPr="00D96E95" w:rsidRDefault="00674D9C" w:rsidP="007B0D09">
      <w:pPr>
        <w:pStyle w:val="Tekstprzypisudolnego"/>
        <w:rPr>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bookmarkStart w:id="100" w:name="_Hlk67222763"/>
      <w:r w:rsidRPr="00D96E95">
        <w:rPr>
          <w:rFonts w:ascii="Segoe UI" w:hAnsi="Segoe UI" w:cs="Segoe UI"/>
          <w:i/>
          <w:iCs/>
          <w:sz w:val="18"/>
          <w:szCs w:val="18"/>
        </w:rPr>
        <w:t>https://powietrze.gios.gov.pl/pjp/maps/measuringstation (dostęp: 12.03.2021 r.)</w:t>
      </w:r>
      <w:bookmarkEnd w:id="100"/>
    </w:p>
  </w:footnote>
  <w:footnote w:id="92">
    <w:p w14:paraId="45122D62" w14:textId="77777777" w:rsidR="00674D9C" w:rsidRPr="00D96E95" w:rsidRDefault="00674D9C" w:rsidP="0018521F">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Opracowanie własne na podstawie danych GIOŚ</w:t>
      </w:r>
    </w:p>
  </w:footnote>
  <w:footnote w:id="93">
    <w:p w14:paraId="6563F22C" w14:textId="77777777" w:rsidR="00674D9C" w:rsidRPr="00D96E95" w:rsidRDefault="00674D9C" w:rsidP="0018521F">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Opracowanie własne na podstawie Rocznej oceny jakości powietrza w województwie zachodniopomorskim. Raport wojewódzki za rok 20</w:t>
      </w:r>
      <w:r>
        <w:rPr>
          <w:rFonts w:ascii="Segoe UI" w:hAnsi="Segoe UI" w:cs="Segoe UI"/>
          <w:i/>
          <w:iCs/>
          <w:sz w:val="18"/>
          <w:szCs w:val="18"/>
        </w:rPr>
        <w:t>20</w:t>
      </w:r>
      <w:r w:rsidRPr="00D96E95">
        <w:rPr>
          <w:rFonts w:ascii="Segoe UI" w:hAnsi="Segoe UI" w:cs="Segoe UI"/>
          <w:i/>
          <w:iCs/>
          <w:sz w:val="18"/>
          <w:szCs w:val="18"/>
        </w:rPr>
        <w:t>, Szczecin 202</w:t>
      </w:r>
      <w:r>
        <w:rPr>
          <w:rFonts w:ascii="Segoe UI" w:hAnsi="Segoe UI" w:cs="Segoe UI"/>
          <w:i/>
          <w:iCs/>
          <w:sz w:val="18"/>
          <w:szCs w:val="18"/>
        </w:rPr>
        <w:t>1</w:t>
      </w:r>
    </w:p>
  </w:footnote>
  <w:footnote w:id="94">
    <w:p w14:paraId="464E7F90" w14:textId="77777777" w:rsidR="00674D9C" w:rsidRPr="00D96E95" w:rsidRDefault="00674D9C" w:rsidP="007B0D09">
      <w:pPr>
        <w:pStyle w:val="Tekstprzypisudolnego"/>
        <w:rPr>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Sadlok R. (red.): Przeciwdziałanie niskiej emisji na terenach zwartej zabudowy mieszkalnej. Stowarzyszenie na rzecz efektywności energetycznej i rozwoju odnawialnych źródeł energii „HELIOS”. Bochnia, 2014</w:t>
      </w:r>
    </w:p>
  </w:footnote>
  <w:footnote w:id="95">
    <w:p w14:paraId="4C80A1A3" w14:textId="77777777" w:rsidR="00674D9C" w:rsidRPr="00D96E95" w:rsidRDefault="00674D9C" w:rsidP="007B0D09">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Roczna ocena jakości powietrza w województwie zachodniopomorskim. Raport wojewódzki za rok 2020, Szczecin 2021</w:t>
      </w:r>
    </w:p>
  </w:footnote>
  <w:footnote w:id="96">
    <w:p w14:paraId="7DC5BA62" w14:textId="77777777" w:rsidR="00674D9C" w:rsidRPr="00D96E95" w:rsidRDefault="00674D9C" w:rsidP="007B0D09">
      <w:pPr>
        <w:pStyle w:val="Tekstprzypisudolnego"/>
        <w:rPr>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GUS</w:t>
      </w:r>
      <w:r>
        <w:rPr>
          <w:rFonts w:ascii="Segoe UI" w:hAnsi="Segoe UI" w:cs="Segoe UI"/>
          <w:i/>
          <w:iCs/>
          <w:sz w:val="18"/>
          <w:szCs w:val="18"/>
        </w:rPr>
        <w:t>-BDL</w:t>
      </w:r>
    </w:p>
  </w:footnote>
  <w:footnote w:id="97">
    <w:p w14:paraId="258C4F71" w14:textId="77777777" w:rsidR="00674D9C" w:rsidRPr="00D96E95" w:rsidRDefault="00674D9C" w:rsidP="009167C6">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Roczna ocena jakości powietrza w województwie zachodniopomorskim. Raport wojewódzki za rok 20</w:t>
      </w:r>
      <w:r>
        <w:rPr>
          <w:rFonts w:ascii="Segoe UI" w:hAnsi="Segoe UI" w:cs="Segoe UI"/>
          <w:i/>
          <w:iCs/>
          <w:sz w:val="18"/>
          <w:szCs w:val="18"/>
        </w:rPr>
        <w:t>20</w:t>
      </w:r>
      <w:r w:rsidRPr="00D96E95">
        <w:rPr>
          <w:rFonts w:ascii="Segoe UI" w:hAnsi="Segoe UI" w:cs="Segoe UI"/>
          <w:i/>
          <w:iCs/>
          <w:sz w:val="18"/>
          <w:szCs w:val="18"/>
        </w:rPr>
        <w:t>, Szczecin 202</w:t>
      </w:r>
      <w:r>
        <w:rPr>
          <w:rFonts w:ascii="Segoe UI" w:hAnsi="Segoe UI" w:cs="Segoe UI"/>
          <w:i/>
          <w:iCs/>
          <w:sz w:val="18"/>
          <w:szCs w:val="18"/>
        </w:rPr>
        <w:t>1</w:t>
      </w:r>
    </w:p>
  </w:footnote>
  <w:footnote w:id="98">
    <w:p w14:paraId="12D0760C" w14:textId="77777777" w:rsidR="00674D9C" w:rsidRPr="00D96E95" w:rsidRDefault="00674D9C" w:rsidP="007B0D09">
      <w:pPr>
        <w:pStyle w:val="Tekstprzypisudolnego"/>
        <w:rPr>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GUS</w:t>
      </w:r>
      <w:r>
        <w:rPr>
          <w:rFonts w:ascii="Segoe UI" w:hAnsi="Segoe UI" w:cs="Segoe UI"/>
          <w:i/>
          <w:iCs/>
          <w:sz w:val="18"/>
          <w:szCs w:val="18"/>
        </w:rPr>
        <w:t>-BDL</w:t>
      </w:r>
    </w:p>
  </w:footnote>
  <w:footnote w:id="99">
    <w:p w14:paraId="624D7596" w14:textId="77777777" w:rsidR="00674D9C" w:rsidRPr="00D96E95" w:rsidRDefault="00674D9C" w:rsidP="0052399F">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 xml:space="preserve">https://www.ure.gov.pl/pl/oze/potencjal-krajowy-oze/ (dostęp: </w:t>
      </w:r>
      <w:r>
        <w:rPr>
          <w:rFonts w:ascii="Segoe UI" w:hAnsi="Segoe UI" w:cs="Segoe UI"/>
          <w:i/>
          <w:iCs/>
          <w:sz w:val="18"/>
          <w:szCs w:val="18"/>
        </w:rPr>
        <w:t>15</w:t>
      </w:r>
      <w:r w:rsidRPr="00D96E95">
        <w:rPr>
          <w:rFonts w:ascii="Segoe UI" w:hAnsi="Segoe UI" w:cs="Segoe UI"/>
          <w:i/>
          <w:iCs/>
          <w:sz w:val="18"/>
          <w:szCs w:val="18"/>
        </w:rPr>
        <w:t>.0</w:t>
      </w:r>
      <w:r>
        <w:rPr>
          <w:rFonts w:ascii="Segoe UI" w:hAnsi="Segoe UI" w:cs="Segoe UI"/>
          <w:i/>
          <w:iCs/>
          <w:sz w:val="18"/>
          <w:szCs w:val="18"/>
        </w:rPr>
        <w:t>6</w:t>
      </w:r>
      <w:r w:rsidRPr="00D96E95">
        <w:rPr>
          <w:rFonts w:ascii="Segoe UI" w:hAnsi="Segoe UI" w:cs="Segoe UI"/>
          <w:i/>
          <w:iCs/>
          <w:sz w:val="18"/>
          <w:szCs w:val="18"/>
        </w:rPr>
        <w:t>.2021 r.)</w:t>
      </w:r>
    </w:p>
  </w:footnote>
  <w:footnote w:id="100">
    <w:p w14:paraId="50A4E36B" w14:textId="77777777" w:rsidR="00674D9C" w:rsidRDefault="00674D9C">
      <w:pPr>
        <w:pStyle w:val="Tekstprzypisudolnego"/>
      </w:pPr>
      <w:r>
        <w:rPr>
          <w:rStyle w:val="Odwoanieprzypisudolnego"/>
        </w:rPr>
        <w:footnoteRef/>
      </w:r>
      <w:r>
        <w:t xml:space="preserve"> </w:t>
      </w:r>
      <w:r>
        <w:rPr>
          <w:rFonts w:ascii="Segoe UI" w:hAnsi="Segoe UI" w:cs="Segoe UI"/>
          <w:i/>
          <w:iCs/>
          <w:sz w:val="18"/>
          <w:szCs w:val="18"/>
        </w:rPr>
        <w:t>Opracowanie własne</w:t>
      </w:r>
    </w:p>
  </w:footnote>
  <w:footnote w:id="101">
    <w:p w14:paraId="60B5573C"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hyperlink r:id="rId1" w:history="1">
        <w:r w:rsidRPr="00D96E95">
          <w:rPr>
            <w:rStyle w:val="Hipercze"/>
            <w:rFonts w:ascii="Segoe UI" w:hAnsi="Segoe UI" w:cs="Segoe UI"/>
            <w:i/>
            <w:iCs/>
            <w:color w:val="auto"/>
            <w:sz w:val="18"/>
            <w:szCs w:val="18"/>
            <w:u w:val="none"/>
          </w:rPr>
          <w:t>https://pem.itl.waw.pl/artykuły/pole-elektromagnetyczne-zrodla-regulacje-pomiary/</w:t>
        </w:r>
      </w:hyperlink>
      <w:r w:rsidRPr="00D96E95">
        <w:rPr>
          <w:rFonts w:ascii="Segoe UI" w:hAnsi="Segoe UI" w:cs="Segoe UI"/>
          <w:i/>
          <w:iCs/>
          <w:sz w:val="18"/>
          <w:szCs w:val="18"/>
        </w:rPr>
        <w:t xml:space="preserve"> (dostęp: 10.03.2021 r.)</w:t>
      </w:r>
      <w:r w:rsidRPr="00D96E95">
        <w:rPr>
          <w:rFonts w:ascii="Segoe UI" w:hAnsi="Segoe UI" w:cs="Segoe UI"/>
          <w:sz w:val="18"/>
          <w:szCs w:val="18"/>
        </w:rPr>
        <w:t xml:space="preserve"> </w:t>
      </w:r>
    </w:p>
  </w:footnote>
  <w:footnote w:id="102">
    <w:p w14:paraId="27E0910F" w14:textId="77777777" w:rsidR="00674D9C" w:rsidRPr="00D96E95" w:rsidRDefault="00674D9C" w:rsidP="00D506F2">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 xml:space="preserve">Baza danych BTS: </w:t>
      </w:r>
      <w:hyperlink r:id="rId2" w:history="1">
        <w:r w:rsidRPr="00D96E95">
          <w:rPr>
            <w:rStyle w:val="Hipercze"/>
            <w:rFonts w:ascii="Segoe UI" w:hAnsi="Segoe UI" w:cs="Segoe UI"/>
            <w:i/>
            <w:iCs/>
            <w:color w:val="auto"/>
            <w:sz w:val="18"/>
            <w:szCs w:val="18"/>
            <w:u w:val="none"/>
          </w:rPr>
          <w:t>http://beta.btsearch.pl/bts/</w:t>
        </w:r>
      </w:hyperlink>
      <w:r w:rsidRPr="00D96E95">
        <w:rPr>
          <w:rFonts w:ascii="Segoe UI" w:hAnsi="Segoe UI" w:cs="Segoe UI"/>
          <w:i/>
          <w:iCs/>
          <w:sz w:val="18"/>
          <w:szCs w:val="18"/>
        </w:rPr>
        <w:t xml:space="preserve"> (dostęp: 05.05.2021 r.)</w:t>
      </w:r>
    </w:p>
  </w:footnote>
  <w:footnote w:id="103">
    <w:p w14:paraId="6D29B461"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Stan środowiska w województwie zachodniopomorskim, raport 2020, Główny Inspektorat Ochrony Środowiska, Szczecin 2020</w:t>
      </w:r>
    </w:p>
  </w:footnote>
  <w:footnote w:id="104">
    <w:p w14:paraId="73F9D576" w14:textId="77777777" w:rsidR="00674D9C" w:rsidRPr="00D448D5" w:rsidRDefault="00674D9C" w:rsidP="00D506F2">
      <w:pPr>
        <w:pStyle w:val="Tekstprzypisudolnego"/>
        <w:rPr>
          <w:rFonts w:ascii="Segoe UI" w:hAnsi="Segoe UI" w:cs="Segoe UI"/>
          <w:sz w:val="18"/>
          <w:szCs w:val="18"/>
        </w:rPr>
      </w:pPr>
      <w:r w:rsidRPr="00D448D5">
        <w:rPr>
          <w:rStyle w:val="Odwoanieprzypisudolnego"/>
          <w:rFonts w:ascii="Segoe UI" w:hAnsi="Segoe UI" w:cs="Segoe UI"/>
          <w:sz w:val="18"/>
          <w:szCs w:val="18"/>
        </w:rPr>
        <w:footnoteRef/>
      </w:r>
      <w:r w:rsidRPr="00D448D5">
        <w:rPr>
          <w:rFonts w:ascii="Segoe UI" w:hAnsi="Segoe UI" w:cs="Segoe UI"/>
          <w:sz w:val="18"/>
          <w:szCs w:val="18"/>
        </w:rPr>
        <w:t xml:space="preserve"> </w:t>
      </w:r>
      <w:hyperlink r:id="rId3" w:history="1">
        <w:r w:rsidRPr="00D448D5">
          <w:rPr>
            <w:rStyle w:val="Hipercze"/>
            <w:rFonts w:ascii="Segoe UI" w:hAnsi="Segoe UI" w:cs="Segoe UI"/>
            <w:i/>
            <w:iCs/>
            <w:color w:val="auto"/>
            <w:sz w:val="18"/>
            <w:szCs w:val="18"/>
          </w:rPr>
          <w:t>https://www.pse.pl/documents/20182/32630243/plan_sieci_elektroenergetycznej_najwyzszych_napiec.jpg</w:t>
        </w:r>
      </w:hyperlink>
      <w:r w:rsidRPr="00D448D5">
        <w:rPr>
          <w:rFonts w:ascii="Segoe UI" w:hAnsi="Segoe UI" w:cs="Segoe UI"/>
          <w:i/>
          <w:iCs/>
          <w:sz w:val="18"/>
          <w:szCs w:val="18"/>
        </w:rPr>
        <w:t xml:space="preserve"> (dostęp: 10.03.2021 r.)</w:t>
      </w:r>
    </w:p>
  </w:footnote>
  <w:footnote w:id="105">
    <w:p w14:paraId="527F032E" w14:textId="77777777" w:rsidR="00674D9C" w:rsidRPr="00D96E95" w:rsidRDefault="00674D9C" w:rsidP="00D152CB">
      <w:pPr>
        <w:pStyle w:val="Tekstprzypisudolnego"/>
        <w:rPr>
          <w:rFonts w:ascii="Segoe UI" w:hAnsi="Segoe UI" w:cs="Segoe UI"/>
          <w:sz w:val="18"/>
          <w:szCs w:val="18"/>
        </w:rPr>
      </w:pPr>
      <w:r w:rsidRPr="00D448D5">
        <w:rPr>
          <w:rStyle w:val="Odwoanieprzypisudolnego"/>
          <w:rFonts w:ascii="Segoe UI" w:hAnsi="Segoe UI" w:cs="Segoe UI"/>
          <w:sz w:val="18"/>
          <w:szCs w:val="18"/>
        </w:rPr>
        <w:footnoteRef/>
      </w:r>
      <w:r w:rsidRPr="00D448D5">
        <w:rPr>
          <w:rFonts w:ascii="Segoe UI" w:hAnsi="Segoe UI" w:cs="Segoe UI"/>
          <w:sz w:val="18"/>
          <w:szCs w:val="18"/>
        </w:rPr>
        <w:t xml:space="preserve"> </w:t>
      </w:r>
      <w:hyperlink r:id="rId4" w:history="1">
        <w:r w:rsidRPr="00D448D5">
          <w:rPr>
            <w:rStyle w:val="Hipercze"/>
            <w:rFonts w:ascii="Segoe UI" w:hAnsi="Segoe UI" w:cs="Segoe UI"/>
            <w:i/>
            <w:iCs/>
            <w:color w:val="auto"/>
            <w:sz w:val="18"/>
            <w:szCs w:val="18"/>
            <w:u w:val="none"/>
          </w:rPr>
          <w:t>http://www.gios.gov.pl/pl/stan-srodowiska/monitoring-pol-elektromagnetycznych</w:t>
        </w:r>
      </w:hyperlink>
      <w:r w:rsidRPr="00D448D5">
        <w:rPr>
          <w:rFonts w:ascii="Segoe UI" w:hAnsi="Segoe UI" w:cs="Segoe UI"/>
          <w:i/>
          <w:iCs/>
          <w:sz w:val="18"/>
          <w:szCs w:val="18"/>
        </w:rPr>
        <w:t xml:space="preserve"> (dostęp: 10.03.2021 r.)</w:t>
      </w:r>
    </w:p>
  </w:footnote>
  <w:footnote w:id="106">
    <w:p w14:paraId="6DA9EA87" w14:textId="77777777" w:rsidR="00674D9C" w:rsidRPr="00D96E95" w:rsidRDefault="00674D9C">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Opracowanie własne</w:t>
      </w:r>
    </w:p>
  </w:footnote>
  <w:footnote w:id="107">
    <w:p w14:paraId="2A972FAF" w14:textId="77777777" w:rsidR="00674D9C" w:rsidRPr="00D96E95" w:rsidRDefault="00674D9C" w:rsidP="00D152CB">
      <w:pPr>
        <w:pStyle w:val="Tekstprzypisudolnego"/>
        <w:rPr>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Pismo z dnia 12 września 2019 r. Urzędu Miasta Szczecin dotyczącego wniosku o udostępnienie informacji publicznej w zakresie edukacji mieszkańców, a zwłaszcza dzieci jak bezpieczniej używać bezprzewodowych urządzeń emitujących pola elektromagnetyczne, takich jak np. telefon komórkowy czy router Wi-Fi (BIP-S.1431.95.2019)</w:t>
      </w:r>
    </w:p>
  </w:footnote>
  <w:footnote w:id="108">
    <w:p w14:paraId="050D231F" w14:textId="77777777" w:rsidR="00674D9C" w:rsidRPr="00D448D5" w:rsidRDefault="00674D9C" w:rsidP="00414827">
      <w:pPr>
        <w:pStyle w:val="Tekstprzypisudolnego"/>
        <w:jc w:val="both"/>
        <w:rPr>
          <w:rFonts w:ascii="Segoe UI" w:hAnsi="Segoe UI" w:cs="Segoe UI"/>
          <w:sz w:val="18"/>
          <w:szCs w:val="18"/>
        </w:rPr>
      </w:pPr>
      <w:r w:rsidRPr="00D448D5">
        <w:rPr>
          <w:rStyle w:val="Odwoanieprzypisudolnego"/>
          <w:rFonts w:ascii="Segoe UI" w:hAnsi="Segoe UI" w:cs="Segoe UI"/>
          <w:sz w:val="18"/>
          <w:szCs w:val="18"/>
        </w:rPr>
        <w:footnoteRef/>
      </w:r>
      <w:r w:rsidRPr="00D448D5">
        <w:rPr>
          <w:rFonts w:ascii="Segoe UI" w:hAnsi="Segoe UI" w:cs="Segoe UI"/>
          <w:sz w:val="18"/>
          <w:szCs w:val="18"/>
        </w:rPr>
        <w:t xml:space="preserve"> </w:t>
      </w:r>
      <w:r w:rsidRPr="00D448D5">
        <w:rPr>
          <w:rFonts w:ascii="Segoe UI" w:hAnsi="Segoe UI" w:cs="Segoe UI"/>
          <w:i/>
          <w:iCs/>
          <w:sz w:val="18"/>
          <w:szCs w:val="18"/>
        </w:rPr>
        <w:t>UM Szczecin – Wydział Zarządzania Kryzysowego i Ochrony Ludności, Miejski Plan Zarządzania Kryzysowego Część I – Plan Główny, Szczecin 2020</w:t>
      </w:r>
    </w:p>
  </w:footnote>
  <w:footnote w:id="109">
    <w:p w14:paraId="640907DE" w14:textId="77777777" w:rsidR="00674D9C" w:rsidRDefault="00674D9C">
      <w:pPr>
        <w:pStyle w:val="Tekstprzypisudolnego"/>
      </w:pPr>
      <w:r w:rsidRPr="00D448D5">
        <w:rPr>
          <w:rStyle w:val="Odwoanieprzypisudolnego"/>
          <w:rFonts w:ascii="Segoe UI" w:hAnsi="Segoe UI" w:cs="Segoe UI"/>
          <w:sz w:val="18"/>
          <w:szCs w:val="18"/>
        </w:rPr>
        <w:footnoteRef/>
      </w:r>
      <w:r w:rsidRPr="00D448D5">
        <w:rPr>
          <w:rFonts w:ascii="Segoe UI" w:hAnsi="Segoe UI" w:cs="Segoe UI"/>
          <w:sz w:val="18"/>
          <w:szCs w:val="18"/>
        </w:rPr>
        <w:t xml:space="preserve"> </w:t>
      </w:r>
      <w:r w:rsidRPr="00D448D5">
        <w:rPr>
          <w:rFonts w:ascii="Segoe UI" w:hAnsi="Segoe UI" w:cs="Segoe UI"/>
          <w:i/>
          <w:iCs/>
          <w:sz w:val="18"/>
          <w:szCs w:val="18"/>
        </w:rPr>
        <w:t>UM Szczecin – Wydział Zarządzania Kryzysowego i Ochrony Ludności, Miejski Plan Zarządzania Kryzysowego Część I – Plan Główny, Szczecin 2020</w:t>
      </w:r>
    </w:p>
  </w:footnote>
  <w:footnote w:id="110">
    <w:p w14:paraId="497FC4E9" w14:textId="77777777" w:rsidR="00674D9C" w:rsidRPr="00D96E95" w:rsidRDefault="00674D9C" w:rsidP="00A609F2">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i/>
          <w:iCs/>
          <w:sz w:val="18"/>
          <w:szCs w:val="18"/>
        </w:rPr>
        <w:t>http://bip.um.szczecin.pl/files/5F5F2355610B4CF0935EDF038D14EBB0/Miejski_Plan_Zaraądzania_Kryzysowego.pdf (dostęp: 31.03.2021r.)</w:t>
      </w:r>
    </w:p>
  </w:footnote>
  <w:footnote w:id="111">
    <w:p w14:paraId="45B202C0" w14:textId="77777777" w:rsidR="00674D9C" w:rsidRPr="00D96E95" w:rsidRDefault="00674D9C" w:rsidP="00414827">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UM Szczecin – Wydział Zarządzania Kryzysowego i Ochrony Ludności, Miejski Plan Zarządzania Kryzysowego Część I – Plan Główny, Szczecin 2020</w:t>
      </w:r>
    </w:p>
  </w:footnote>
  <w:footnote w:id="112">
    <w:p w14:paraId="59204D00" w14:textId="77777777" w:rsidR="00674D9C" w:rsidRPr="00B147A8" w:rsidRDefault="00674D9C" w:rsidP="00B2126A">
      <w:pPr>
        <w:pStyle w:val="Tekstprzypisudolnego"/>
        <w:rPr>
          <w:rFonts w:ascii="Segoe UI" w:hAnsi="Segoe UI" w:cs="Segoe UI"/>
          <w:i/>
          <w:iCs/>
          <w:sz w:val="18"/>
          <w:szCs w:val="18"/>
        </w:rPr>
      </w:pPr>
      <w:r w:rsidRPr="00B147A8">
        <w:rPr>
          <w:rStyle w:val="Odwoanieprzypisudolnego"/>
          <w:rFonts w:ascii="Segoe UI" w:hAnsi="Segoe UI" w:cs="Segoe UI"/>
          <w:i/>
          <w:iCs/>
          <w:sz w:val="18"/>
          <w:szCs w:val="18"/>
        </w:rPr>
        <w:footnoteRef/>
      </w:r>
      <w:r w:rsidRPr="00B147A8">
        <w:rPr>
          <w:rFonts w:ascii="Segoe UI" w:hAnsi="Segoe UI" w:cs="Segoe UI"/>
          <w:i/>
          <w:iCs/>
          <w:sz w:val="18"/>
          <w:szCs w:val="18"/>
        </w:rPr>
        <w:t xml:space="preserve"> </w:t>
      </w:r>
      <w:r>
        <w:rPr>
          <w:rFonts w:ascii="Segoe UI" w:hAnsi="Segoe UI" w:cs="Segoe UI"/>
          <w:i/>
          <w:iCs/>
          <w:sz w:val="18"/>
          <w:szCs w:val="18"/>
        </w:rPr>
        <w:t>O</w:t>
      </w:r>
      <w:r w:rsidRPr="00B147A8">
        <w:rPr>
          <w:rFonts w:ascii="Segoe UI" w:hAnsi="Segoe UI" w:cs="Segoe UI"/>
          <w:i/>
          <w:iCs/>
          <w:sz w:val="18"/>
          <w:szCs w:val="18"/>
        </w:rPr>
        <w:t>pracowanie własne</w:t>
      </w:r>
      <w:bookmarkStart w:id="152" w:name="_GoBack"/>
      <w:bookmarkEnd w:id="152"/>
    </w:p>
  </w:footnote>
  <w:footnote w:id="113">
    <w:p w14:paraId="4736DD41" w14:textId="77777777" w:rsidR="00674D9C" w:rsidRPr="00D96E95" w:rsidRDefault="00674D9C" w:rsidP="004549CD">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https://wody.gov.pl/images/Pliki_do_pobrania/VIAKPOSK/za%C5%82._3_-_mapa_drogowa_VI_AKPO%C5%9AK_-_aktualizacja.pdf (dostęp: 19.03.2021)</w:t>
      </w:r>
    </w:p>
  </w:footnote>
  <w:footnote w:id="114">
    <w:p w14:paraId="1ED2E1CE" w14:textId="77777777" w:rsidR="00674D9C" w:rsidRPr="003742F8" w:rsidRDefault="00674D9C" w:rsidP="004549CD">
      <w:pPr>
        <w:pStyle w:val="Tekstprzypisudolnego"/>
        <w:rPr>
          <w:rFonts w:ascii="Segoe UI" w:hAnsi="Segoe UI" w:cs="Segoe UI"/>
          <w:i/>
          <w:iCs/>
          <w:sz w:val="18"/>
          <w:szCs w:val="18"/>
        </w:rPr>
      </w:pPr>
      <w:r w:rsidRPr="003742F8">
        <w:rPr>
          <w:rStyle w:val="Odwoanieprzypisudolnego"/>
          <w:rFonts w:ascii="Segoe UI" w:hAnsi="Segoe UI" w:cs="Segoe UI"/>
          <w:i/>
          <w:iCs/>
          <w:sz w:val="18"/>
          <w:szCs w:val="18"/>
        </w:rPr>
        <w:footnoteRef/>
      </w:r>
      <w:r w:rsidRPr="003742F8">
        <w:rPr>
          <w:rFonts w:ascii="Segoe UI" w:hAnsi="Segoe UI" w:cs="Segoe UI"/>
          <w:i/>
          <w:iCs/>
          <w:sz w:val="18"/>
          <w:szCs w:val="18"/>
        </w:rPr>
        <w:t xml:space="preserve"> </w:t>
      </w:r>
      <w:r w:rsidRPr="00E664E6">
        <w:rPr>
          <w:rFonts w:ascii="Segoe UI" w:hAnsi="Segoe UI" w:cs="Segoe UI"/>
          <w:i/>
          <w:iCs/>
          <w:sz w:val="18"/>
          <w:szCs w:val="18"/>
        </w:rPr>
        <w:t>https://zwik.szczecin.pl/mieszkancy/warto_wiedziec/skd-mamy-wod-w-szczecinie (dostęp</w:t>
      </w:r>
      <w:r>
        <w:rPr>
          <w:rFonts w:ascii="Segoe UI" w:hAnsi="Segoe UI" w:cs="Segoe UI"/>
          <w:i/>
          <w:iCs/>
          <w:sz w:val="18"/>
          <w:szCs w:val="18"/>
        </w:rPr>
        <w:t xml:space="preserve">: </w:t>
      </w:r>
      <w:r w:rsidRPr="00E664E6">
        <w:rPr>
          <w:rFonts w:ascii="Segoe UI" w:hAnsi="Segoe UI" w:cs="Segoe UI"/>
          <w:i/>
          <w:iCs/>
          <w:sz w:val="18"/>
          <w:szCs w:val="18"/>
        </w:rPr>
        <w:t>17.03.2021)</w:t>
      </w:r>
    </w:p>
  </w:footnote>
  <w:footnote w:id="115">
    <w:p w14:paraId="1B2D517D" w14:textId="77777777" w:rsidR="00674D9C" w:rsidRPr="003742F8" w:rsidRDefault="00674D9C">
      <w:pPr>
        <w:pStyle w:val="Tekstprzypisudolnego"/>
        <w:rPr>
          <w:rFonts w:ascii="Segoe UI" w:hAnsi="Segoe UI" w:cs="Segoe UI"/>
          <w:i/>
          <w:iCs/>
          <w:sz w:val="18"/>
          <w:szCs w:val="18"/>
        </w:rPr>
      </w:pPr>
      <w:r w:rsidRPr="003742F8">
        <w:rPr>
          <w:rStyle w:val="Odwoanieprzypisudolnego"/>
          <w:rFonts w:ascii="Segoe UI" w:hAnsi="Segoe UI" w:cs="Segoe UI"/>
          <w:i/>
          <w:iCs/>
          <w:sz w:val="18"/>
          <w:szCs w:val="18"/>
        </w:rPr>
        <w:footnoteRef/>
      </w:r>
      <w:r w:rsidRPr="003742F8">
        <w:rPr>
          <w:rFonts w:ascii="Segoe UI" w:hAnsi="Segoe UI" w:cs="Segoe UI"/>
          <w:i/>
          <w:iCs/>
          <w:sz w:val="18"/>
          <w:szCs w:val="18"/>
        </w:rPr>
        <w:t xml:space="preserve"> Dane udostępnione przez ZWiK</w:t>
      </w:r>
    </w:p>
  </w:footnote>
  <w:footnote w:id="116">
    <w:p w14:paraId="349BDDFC" w14:textId="77777777" w:rsidR="00674D9C" w:rsidRPr="003742F8" w:rsidRDefault="00674D9C" w:rsidP="00E664E6">
      <w:pPr>
        <w:pStyle w:val="Tekstprzypisudolnego"/>
        <w:rPr>
          <w:rFonts w:ascii="Segoe UI" w:hAnsi="Segoe UI" w:cs="Segoe UI"/>
          <w:i/>
          <w:iCs/>
          <w:sz w:val="18"/>
          <w:szCs w:val="18"/>
        </w:rPr>
      </w:pPr>
      <w:r w:rsidRPr="003742F8">
        <w:rPr>
          <w:rStyle w:val="Odwoanieprzypisudolnego"/>
          <w:rFonts w:ascii="Segoe UI" w:hAnsi="Segoe UI" w:cs="Segoe UI"/>
          <w:i/>
          <w:iCs/>
          <w:sz w:val="18"/>
          <w:szCs w:val="18"/>
        </w:rPr>
        <w:footnoteRef/>
      </w:r>
      <w:r w:rsidRPr="003742F8">
        <w:rPr>
          <w:rFonts w:ascii="Segoe UI" w:hAnsi="Segoe UI" w:cs="Segoe UI"/>
          <w:i/>
          <w:iCs/>
          <w:sz w:val="18"/>
          <w:szCs w:val="18"/>
        </w:rPr>
        <w:t xml:space="preserve"> Wartość uśredniona</w:t>
      </w:r>
    </w:p>
  </w:footnote>
  <w:footnote w:id="117">
    <w:p w14:paraId="5A9FE184" w14:textId="77777777" w:rsidR="00674D9C" w:rsidRPr="003742F8" w:rsidRDefault="00674D9C" w:rsidP="00414827">
      <w:pPr>
        <w:pStyle w:val="Tekstprzypisudolnego"/>
        <w:rPr>
          <w:rFonts w:ascii="Segoe UI" w:hAnsi="Segoe UI" w:cs="Segoe UI"/>
          <w:i/>
          <w:iCs/>
          <w:sz w:val="18"/>
          <w:szCs w:val="18"/>
        </w:rPr>
      </w:pPr>
      <w:r w:rsidRPr="003742F8">
        <w:rPr>
          <w:rStyle w:val="Odwoanieprzypisudolnego"/>
          <w:rFonts w:ascii="Segoe UI" w:hAnsi="Segoe UI" w:cs="Segoe UI"/>
          <w:i/>
          <w:iCs/>
          <w:sz w:val="18"/>
          <w:szCs w:val="18"/>
        </w:rPr>
        <w:footnoteRef/>
      </w:r>
      <w:r w:rsidRPr="003742F8">
        <w:rPr>
          <w:rFonts w:ascii="Segoe UI" w:hAnsi="Segoe UI" w:cs="Segoe UI"/>
          <w:i/>
          <w:iCs/>
          <w:sz w:val="18"/>
          <w:szCs w:val="18"/>
        </w:rPr>
        <w:t xml:space="preserve"> Dane udostępnione przez PGW Wody Polski RZGW w Szczecinie</w:t>
      </w:r>
    </w:p>
  </w:footnote>
  <w:footnote w:id="118">
    <w:p w14:paraId="429B5E0B" w14:textId="77777777" w:rsidR="00674D9C" w:rsidRPr="00D96E95" w:rsidRDefault="00674D9C" w:rsidP="00414827">
      <w:pPr>
        <w:pStyle w:val="Tekstprzypisudolnego"/>
        <w:rPr>
          <w:rFonts w:ascii="Segoe UI" w:hAnsi="Segoe UI" w:cs="Segoe UI"/>
          <w:sz w:val="18"/>
          <w:szCs w:val="18"/>
        </w:rPr>
      </w:pPr>
      <w:r w:rsidRPr="003742F8">
        <w:rPr>
          <w:rStyle w:val="Odwoanieprzypisudolnego"/>
          <w:rFonts w:ascii="Segoe UI" w:hAnsi="Segoe UI" w:cs="Segoe UI"/>
          <w:i/>
          <w:iCs/>
          <w:sz w:val="18"/>
          <w:szCs w:val="18"/>
        </w:rPr>
        <w:footnoteRef/>
      </w:r>
      <w:r w:rsidRPr="003742F8">
        <w:rPr>
          <w:rFonts w:ascii="Segoe UI" w:hAnsi="Segoe UI" w:cs="Segoe UI"/>
          <w:i/>
          <w:iCs/>
          <w:sz w:val="18"/>
          <w:szCs w:val="18"/>
        </w:rPr>
        <w:t xml:space="preserve"> </w:t>
      </w:r>
      <w:r w:rsidRPr="00E664E6">
        <w:rPr>
          <w:rFonts w:ascii="Segoe UI" w:hAnsi="Segoe UI" w:cs="Segoe UI"/>
          <w:i/>
          <w:iCs/>
          <w:sz w:val="18"/>
          <w:szCs w:val="18"/>
        </w:rPr>
        <w:t>GUS</w:t>
      </w:r>
      <w:r>
        <w:rPr>
          <w:rFonts w:ascii="Segoe UI" w:hAnsi="Segoe UI" w:cs="Segoe UI"/>
          <w:i/>
          <w:iCs/>
          <w:sz w:val="18"/>
          <w:szCs w:val="18"/>
        </w:rPr>
        <w:t>-BDL</w:t>
      </w:r>
    </w:p>
  </w:footnote>
  <w:footnote w:id="119">
    <w:p w14:paraId="5D73A4B6" w14:textId="77777777" w:rsidR="00674D9C" w:rsidRPr="00D96E95" w:rsidRDefault="00674D9C" w:rsidP="004549CD">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GUS</w:t>
      </w:r>
      <w:r>
        <w:rPr>
          <w:rFonts w:ascii="Segoe UI" w:hAnsi="Segoe UI" w:cs="Segoe UI"/>
          <w:i/>
          <w:iCs/>
          <w:sz w:val="18"/>
          <w:szCs w:val="18"/>
        </w:rPr>
        <w:t>-BDL</w:t>
      </w:r>
    </w:p>
  </w:footnote>
  <w:footnote w:id="120">
    <w:p w14:paraId="3882B65B" w14:textId="77777777" w:rsidR="00674D9C" w:rsidRPr="00D96E95" w:rsidRDefault="00674D9C" w:rsidP="00414827">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Gut P., ZWiK Sp. z o.o. w Szczecinie, Szczecińskie Wodociągi i Kanalizacja od XVI wieku do 2018 roku, Szczecin 2019</w:t>
      </w:r>
    </w:p>
  </w:footnote>
  <w:footnote w:id="121">
    <w:p w14:paraId="099A8B8A" w14:textId="77777777" w:rsidR="00674D9C" w:rsidRPr="00D96E95" w:rsidRDefault="00674D9C" w:rsidP="004549CD">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Uchwała nr XXIII/704/20 Rady Miasta Szczecin z dnia 24 listopada 2020 r. w sprawie wyznaczenia obszaru i granic aglomeracji Szczecin Lewobrzeże</w:t>
      </w:r>
    </w:p>
  </w:footnote>
  <w:footnote w:id="122">
    <w:p w14:paraId="08E7F5BE" w14:textId="77777777" w:rsidR="00674D9C" w:rsidRPr="00D96E95" w:rsidRDefault="00674D9C" w:rsidP="004549CD">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Uchwała nr XXIII/705/20 Rady Miasta Szczecin z dnia 24 listopada 2020 r. w sprawie wyznaczenia obszaru i granic aglomeracji Szczecin Prawobrzeże</w:t>
      </w:r>
    </w:p>
  </w:footnote>
  <w:footnote w:id="123">
    <w:p w14:paraId="45CB2DE0" w14:textId="77777777" w:rsidR="00674D9C" w:rsidRPr="00D96E95" w:rsidRDefault="00674D9C" w:rsidP="004549CD">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http://www.miedzyodrze.pl/index.php/strona-glowna/inwestycje/3-oczyszczalnia-sciekow-komunalnych-ostrow-grabowski (dostęp: 18.03.2021)</w:t>
      </w:r>
    </w:p>
  </w:footnote>
  <w:footnote w:id="124">
    <w:p w14:paraId="1EABB887" w14:textId="77777777" w:rsidR="00674D9C" w:rsidRPr="00D96E95" w:rsidRDefault="00674D9C" w:rsidP="00414827">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917378">
        <w:rPr>
          <w:rFonts w:ascii="Segoe UI" w:hAnsi="Segoe UI" w:cs="Segoe UI"/>
          <w:i/>
          <w:iCs/>
          <w:sz w:val="18"/>
          <w:szCs w:val="18"/>
        </w:rPr>
        <w:t>Dane udostępnione przez WIOŚ w Szczecinie</w:t>
      </w:r>
    </w:p>
  </w:footnote>
  <w:footnote w:id="125">
    <w:p w14:paraId="3CD2D7D4" w14:textId="77777777" w:rsidR="00674D9C" w:rsidRPr="00D96E95" w:rsidRDefault="00674D9C" w:rsidP="004549CD">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Gut P., ZWiK Sp. z o.o. w Szczecinie, Szczecińskie Wodociągi i Kanalizacja od XVI wieku do 2018 roku, Szczecin 2019</w:t>
      </w:r>
    </w:p>
  </w:footnote>
  <w:footnote w:id="126">
    <w:p w14:paraId="7FAEB01C" w14:textId="77777777" w:rsidR="00674D9C" w:rsidRPr="00757A0C" w:rsidRDefault="00674D9C" w:rsidP="004549CD">
      <w:pPr>
        <w:pStyle w:val="Tekstprzypisudolnego"/>
        <w:rPr>
          <w:rFonts w:ascii="Segoe UI" w:hAnsi="Segoe UI" w:cs="Segoe UI"/>
          <w:sz w:val="18"/>
          <w:szCs w:val="18"/>
          <w:lang w:val="en-US"/>
        </w:rPr>
      </w:pPr>
      <w:r w:rsidRPr="00D96E95">
        <w:rPr>
          <w:rStyle w:val="Odwoanieprzypisudolnego"/>
          <w:rFonts w:ascii="Segoe UI" w:hAnsi="Segoe UI" w:cs="Segoe UI"/>
          <w:sz w:val="18"/>
          <w:szCs w:val="18"/>
        </w:rPr>
        <w:footnoteRef/>
      </w:r>
      <w:r w:rsidRPr="00757A0C">
        <w:rPr>
          <w:rFonts w:ascii="Segoe UI" w:hAnsi="Segoe UI" w:cs="Segoe UI"/>
          <w:sz w:val="18"/>
          <w:szCs w:val="18"/>
          <w:lang w:val="en-US"/>
        </w:rPr>
        <w:t xml:space="preserve"> </w:t>
      </w:r>
      <w:r w:rsidRPr="00757A0C">
        <w:rPr>
          <w:rFonts w:ascii="Segoe UI" w:hAnsi="Segoe UI" w:cs="Segoe UI"/>
          <w:i/>
          <w:iCs/>
          <w:sz w:val="18"/>
          <w:szCs w:val="18"/>
          <w:lang w:val="en-US"/>
        </w:rPr>
        <w:t>GUS-BDL</w:t>
      </w:r>
    </w:p>
  </w:footnote>
  <w:footnote w:id="127">
    <w:p w14:paraId="6BA7290A" w14:textId="77777777" w:rsidR="00674D9C" w:rsidRPr="00757A0C" w:rsidRDefault="00674D9C" w:rsidP="004549CD">
      <w:pPr>
        <w:pStyle w:val="Tekstprzypisudolnego"/>
        <w:rPr>
          <w:rFonts w:ascii="Segoe UI" w:hAnsi="Segoe UI" w:cs="Segoe UI"/>
          <w:sz w:val="18"/>
          <w:szCs w:val="18"/>
          <w:lang w:val="en-US"/>
        </w:rPr>
      </w:pPr>
      <w:r w:rsidRPr="00D96E95">
        <w:rPr>
          <w:rStyle w:val="Odwoanieprzypisudolnego"/>
          <w:rFonts w:ascii="Segoe UI" w:hAnsi="Segoe UI" w:cs="Segoe UI"/>
          <w:sz w:val="18"/>
          <w:szCs w:val="18"/>
        </w:rPr>
        <w:footnoteRef/>
      </w:r>
      <w:r w:rsidRPr="00757A0C">
        <w:rPr>
          <w:rFonts w:ascii="Segoe UI" w:hAnsi="Segoe UI" w:cs="Segoe UI"/>
          <w:sz w:val="18"/>
          <w:szCs w:val="18"/>
          <w:lang w:val="en-US"/>
        </w:rPr>
        <w:t xml:space="preserve"> </w:t>
      </w:r>
      <w:r w:rsidRPr="00757A0C">
        <w:rPr>
          <w:rFonts w:ascii="Segoe UI" w:hAnsi="Segoe UI" w:cs="Segoe UI"/>
          <w:i/>
          <w:iCs/>
          <w:sz w:val="18"/>
          <w:szCs w:val="18"/>
          <w:lang w:val="en-US"/>
        </w:rPr>
        <w:t>GUS-BDL</w:t>
      </w:r>
    </w:p>
  </w:footnote>
  <w:footnote w:id="128">
    <w:p w14:paraId="06DE630A" w14:textId="77777777" w:rsidR="00674D9C" w:rsidRPr="00757A0C" w:rsidRDefault="00674D9C" w:rsidP="004549CD">
      <w:pPr>
        <w:pStyle w:val="Tekstprzypisudolnego"/>
        <w:rPr>
          <w:sz w:val="18"/>
          <w:szCs w:val="18"/>
          <w:lang w:val="en-US"/>
        </w:rPr>
      </w:pPr>
      <w:r w:rsidRPr="00D96E95">
        <w:rPr>
          <w:rStyle w:val="Odwoanieprzypisudolnego"/>
          <w:rFonts w:ascii="Segoe UI" w:hAnsi="Segoe UI" w:cs="Segoe UI"/>
          <w:sz w:val="18"/>
          <w:szCs w:val="18"/>
        </w:rPr>
        <w:footnoteRef/>
      </w:r>
      <w:r w:rsidRPr="00757A0C">
        <w:rPr>
          <w:rFonts w:ascii="Segoe UI" w:hAnsi="Segoe UI" w:cs="Segoe UI"/>
          <w:sz w:val="18"/>
          <w:szCs w:val="18"/>
          <w:lang w:val="en-US"/>
        </w:rPr>
        <w:t xml:space="preserve"> </w:t>
      </w:r>
      <w:r w:rsidRPr="00757A0C">
        <w:rPr>
          <w:rFonts w:ascii="Segoe UI" w:hAnsi="Segoe UI" w:cs="Segoe UI"/>
          <w:i/>
          <w:iCs/>
          <w:sz w:val="18"/>
          <w:szCs w:val="18"/>
          <w:lang w:val="en-US"/>
        </w:rPr>
        <w:t>GUS-BDL</w:t>
      </w:r>
    </w:p>
  </w:footnote>
  <w:footnote w:id="129">
    <w:p w14:paraId="1C8A3A98" w14:textId="77777777" w:rsidR="00674D9C" w:rsidRPr="00D96E95" w:rsidRDefault="00674D9C" w:rsidP="00414827">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GUS</w:t>
      </w:r>
      <w:r>
        <w:rPr>
          <w:rFonts w:ascii="Segoe UI" w:hAnsi="Segoe UI" w:cs="Segoe UI"/>
          <w:i/>
          <w:iCs/>
          <w:sz w:val="18"/>
          <w:szCs w:val="18"/>
        </w:rPr>
        <w:t>-BDL</w:t>
      </w:r>
    </w:p>
  </w:footnote>
  <w:footnote w:id="130">
    <w:p w14:paraId="7DF6A963" w14:textId="77777777" w:rsidR="00674D9C" w:rsidRPr="00D96E95" w:rsidRDefault="00674D9C" w:rsidP="004549CD">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Uchwała nr XXIII/704/20 Rady Miasta Szczecin z dnia 24 listopada 2020 r. w sprawie wyznaczenia obszaru i granic aglomeracji Szczecin Lewobrzeże</w:t>
      </w:r>
    </w:p>
  </w:footnote>
  <w:footnote w:id="131">
    <w:p w14:paraId="7ACD48CD" w14:textId="77777777" w:rsidR="00674D9C" w:rsidRPr="00D96E95" w:rsidRDefault="00674D9C" w:rsidP="004549CD">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Uchwała nr XXIII/705/20 Rady Miasta Szczecin z dnia 24 listopada 2020 r. w sprawie wyznaczenia obszaru i granic aglomeracji Szczecin Prawobrzeże</w:t>
      </w:r>
    </w:p>
  </w:footnote>
  <w:footnote w:id="132">
    <w:p w14:paraId="306EDAD5" w14:textId="77777777" w:rsidR="00674D9C" w:rsidRPr="00D96E95" w:rsidRDefault="00674D9C" w:rsidP="004549CD">
      <w:pPr>
        <w:pStyle w:val="Tekstprzypisudolnego"/>
        <w:rPr>
          <w:rFonts w:ascii="Segoe UI" w:hAnsi="Segoe UI" w:cs="Segoe UI"/>
          <w:i/>
          <w:iCs/>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https://zwik.szczecin.pl/firma/odpowiedzialnosc_spoleczna/ekologia (dostęp: 19.03.2021)</w:t>
      </w:r>
    </w:p>
  </w:footnote>
  <w:footnote w:id="133">
    <w:p w14:paraId="27CDE8AF" w14:textId="77777777" w:rsidR="00674D9C" w:rsidRPr="00D96E95" w:rsidRDefault="00674D9C" w:rsidP="00C6559E">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hyperlink r:id="rId5" w:history="1">
        <w:r w:rsidRPr="00D96E95">
          <w:rPr>
            <w:rStyle w:val="Hipercze"/>
            <w:rFonts w:ascii="Segoe UI" w:hAnsi="Segoe UI" w:cs="Segoe UI"/>
            <w:i/>
            <w:iCs/>
            <w:color w:val="auto"/>
            <w:sz w:val="18"/>
            <w:szCs w:val="18"/>
            <w:u w:val="none"/>
          </w:rPr>
          <w:t>https://www.suez.pl/pl-pl/kim-jestesmy/suez-w-polsce/nasze-lokalizacje/suez-jantra</w:t>
        </w:r>
      </w:hyperlink>
      <w:r w:rsidRPr="00D96E95">
        <w:rPr>
          <w:rFonts w:ascii="Segoe UI" w:hAnsi="Segoe UI" w:cs="Segoe UI"/>
          <w:i/>
          <w:iCs/>
          <w:sz w:val="18"/>
          <w:szCs w:val="18"/>
        </w:rPr>
        <w:t xml:space="preserve"> (dostęp: 16.03.2021 r.)</w:t>
      </w:r>
    </w:p>
  </w:footnote>
  <w:footnote w:id="134">
    <w:p w14:paraId="21644A1B" w14:textId="77777777" w:rsidR="00674D9C" w:rsidRPr="00D96E95" w:rsidRDefault="00674D9C" w:rsidP="00C6559E">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hyperlink r:id="rId6" w:history="1">
        <w:r w:rsidRPr="00D96E95">
          <w:rPr>
            <w:rStyle w:val="Hipercze"/>
            <w:rFonts w:ascii="Segoe UI" w:hAnsi="Segoe UI" w:cs="Segoe UI"/>
            <w:i/>
            <w:iCs/>
            <w:color w:val="auto"/>
            <w:sz w:val="18"/>
            <w:szCs w:val="18"/>
            <w:u w:val="none"/>
          </w:rPr>
          <w:t>http://www.zoisok.pl</w:t>
        </w:r>
      </w:hyperlink>
      <w:r w:rsidRPr="00D96E95">
        <w:rPr>
          <w:rFonts w:ascii="Segoe UI" w:hAnsi="Segoe UI" w:cs="Segoe UI"/>
          <w:i/>
          <w:iCs/>
          <w:sz w:val="18"/>
          <w:szCs w:val="18"/>
        </w:rPr>
        <w:t xml:space="preserve"> (dostęp: 16.03.2021 r.)</w:t>
      </w:r>
    </w:p>
  </w:footnote>
  <w:footnote w:id="135">
    <w:p w14:paraId="1F7BC10E" w14:textId="77777777" w:rsidR="00674D9C" w:rsidRPr="00D96E95" w:rsidRDefault="00674D9C" w:rsidP="00C6559E">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Aktualizacja analizy gospodarowania odpadami komunalnymi na terenie Gminy Miasto Szczecin za 2019 r.</w:t>
      </w:r>
    </w:p>
  </w:footnote>
  <w:footnote w:id="136">
    <w:p w14:paraId="69AA085B"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https://ecoszczecin.pl/harmonogramy/ (dostęp: 16.03.2021 r.)</w:t>
      </w:r>
    </w:p>
  </w:footnote>
  <w:footnote w:id="137">
    <w:p w14:paraId="3B0F75D5" w14:textId="77777777" w:rsidR="00674D9C" w:rsidRPr="00D96E95" w:rsidRDefault="00674D9C" w:rsidP="0034523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 xml:space="preserve">Uchwała nr XXI/593/12 Rady Miasta Szczecin z dnia 16 lipca 2012 r. w sprawie podziału </w:t>
      </w:r>
      <w:r>
        <w:rPr>
          <w:rFonts w:ascii="Segoe UI" w:hAnsi="Segoe UI" w:cs="Segoe UI"/>
          <w:i/>
          <w:iCs/>
          <w:sz w:val="18"/>
          <w:szCs w:val="18"/>
        </w:rPr>
        <w:t>G</w:t>
      </w:r>
      <w:r w:rsidRPr="00D96E95">
        <w:rPr>
          <w:rFonts w:ascii="Segoe UI" w:hAnsi="Segoe UI" w:cs="Segoe UI"/>
          <w:i/>
          <w:iCs/>
          <w:sz w:val="18"/>
          <w:szCs w:val="18"/>
        </w:rPr>
        <w:t xml:space="preserve">miny </w:t>
      </w:r>
      <w:r>
        <w:rPr>
          <w:rFonts w:ascii="Segoe UI" w:hAnsi="Segoe UI" w:cs="Segoe UI"/>
          <w:i/>
          <w:iCs/>
          <w:sz w:val="18"/>
          <w:szCs w:val="18"/>
        </w:rPr>
        <w:t>M</w:t>
      </w:r>
      <w:r w:rsidRPr="00D96E95">
        <w:rPr>
          <w:rFonts w:ascii="Segoe UI" w:hAnsi="Segoe UI" w:cs="Segoe UI"/>
          <w:i/>
          <w:iCs/>
          <w:sz w:val="18"/>
          <w:szCs w:val="18"/>
        </w:rPr>
        <w:t>iast</w:t>
      </w:r>
      <w:r>
        <w:rPr>
          <w:rFonts w:ascii="Segoe UI" w:hAnsi="Segoe UI" w:cs="Segoe UI"/>
          <w:i/>
          <w:iCs/>
          <w:sz w:val="18"/>
          <w:szCs w:val="18"/>
        </w:rPr>
        <w:t>o</w:t>
      </w:r>
      <w:r w:rsidRPr="00D96E95">
        <w:rPr>
          <w:rFonts w:ascii="Segoe UI" w:hAnsi="Segoe UI" w:cs="Segoe UI"/>
          <w:i/>
          <w:iCs/>
          <w:sz w:val="18"/>
          <w:szCs w:val="18"/>
        </w:rPr>
        <w:t xml:space="preserve"> Szczecin na sektory</w:t>
      </w:r>
    </w:p>
  </w:footnote>
  <w:footnote w:id="138">
    <w:p w14:paraId="5B283FFF" w14:textId="77777777" w:rsidR="00674D9C" w:rsidRPr="00D96E95" w:rsidRDefault="00674D9C" w:rsidP="0034523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hyperlink r:id="rId7" w:history="1">
        <w:r w:rsidRPr="00D96E95">
          <w:rPr>
            <w:rStyle w:val="Hipercze"/>
            <w:rFonts w:ascii="Segoe UI" w:hAnsi="Segoe UI" w:cs="Segoe UI"/>
            <w:i/>
            <w:iCs/>
            <w:color w:val="auto"/>
            <w:sz w:val="18"/>
            <w:szCs w:val="18"/>
            <w:u w:val="none"/>
          </w:rPr>
          <w:t>https://ecoszczecin.pl/harmonogramy/</w:t>
        </w:r>
      </w:hyperlink>
      <w:r w:rsidRPr="00D96E95">
        <w:rPr>
          <w:rFonts w:ascii="Segoe UI" w:hAnsi="Segoe UI" w:cs="Segoe UI"/>
          <w:i/>
          <w:iCs/>
          <w:sz w:val="18"/>
          <w:szCs w:val="18"/>
        </w:rPr>
        <w:t xml:space="preserve"> (dostęp: 16.03.2021 r.)</w:t>
      </w:r>
    </w:p>
  </w:footnote>
  <w:footnote w:id="139">
    <w:p w14:paraId="322C0EC0" w14:textId="77777777" w:rsidR="00674D9C" w:rsidRPr="00D96E95" w:rsidRDefault="00674D9C" w:rsidP="0034523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Aktualizacja analizy gospodarowania odpadami komunalnymi na terenie Gminy Miasto Szczecin za 2019 r.</w:t>
      </w:r>
    </w:p>
  </w:footnote>
  <w:footnote w:id="140">
    <w:p w14:paraId="5F3EB1EA" w14:textId="77777777" w:rsidR="00674D9C" w:rsidRPr="00D96E95" w:rsidRDefault="00674D9C" w:rsidP="0034523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hyperlink r:id="rId8" w:history="1">
        <w:r w:rsidRPr="00D96E95">
          <w:rPr>
            <w:rStyle w:val="Hipercze"/>
            <w:rFonts w:ascii="Segoe UI" w:hAnsi="Segoe UI" w:cs="Segoe UI"/>
            <w:i/>
            <w:iCs/>
            <w:color w:val="auto"/>
            <w:sz w:val="18"/>
            <w:szCs w:val="18"/>
            <w:u w:val="none"/>
          </w:rPr>
          <w:t>https://ecoszczecin.pl/smieci_ceny/ekoporty/</w:t>
        </w:r>
      </w:hyperlink>
      <w:r w:rsidRPr="00D96E95">
        <w:rPr>
          <w:rFonts w:ascii="Segoe UI" w:hAnsi="Segoe UI" w:cs="Segoe UI"/>
          <w:i/>
          <w:iCs/>
          <w:sz w:val="18"/>
          <w:szCs w:val="18"/>
        </w:rPr>
        <w:t xml:space="preserve"> (dostęp: 16.03.2021 r.)</w:t>
      </w:r>
    </w:p>
  </w:footnote>
  <w:footnote w:id="141">
    <w:p w14:paraId="033C59DE" w14:textId="77777777" w:rsidR="00674D9C" w:rsidRPr="00D96E95" w:rsidRDefault="00674D9C" w:rsidP="0034523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Opracowanie własne</w:t>
      </w:r>
    </w:p>
  </w:footnote>
  <w:footnote w:id="142">
    <w:p w14:paraId="3D5056CA"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hyperlink r:id="rId9" w:history="1">
        <w:r w:rsidRPr="00D96E95">
          <w:rPr>
            <w:rStyle w:val="Hipercze"/>
            <w:rFonts w:ascii="Segoe UI" w:hAnsi="Segoe UI" w:cs="Segoe UI"/>
            <w:i/>
            <w:iCs/>
            <w:color w:val="auto"/>
            <w:sz w:val="18"/>
            <w:szCs w:val="18"/>
            <w:u w:val="none"/>
          </w:rPr>
          <w:t>http://www.ecogenerator.eu/ecogenerator/podstawowe-informacje.html</w:t>
        </w:r>
      </w:hyperlink>
      <w:r w:rsidRPr="00D96E95">
        <w:rPr>
          <w:rFonts w:ascii="Segoe UI" w:hAnsi="Segoe UI" w:cs="Segoe UI"/>
          <w:i/>
          <w:iCs/>
          <w:sz w:val="18"/>
          <w:szCs w:val="18"/>
        </w:rPr>
        <w:t xml:space="preserve"> (dostęp: 19.03.2021 r.)</w:t>
      </w:r>
    </w:p>
  </w:footnote>
  <w:footnote w:id="143">
    <w:p w14:paraId="4E1E659E"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GUS BDL</w:t>
      </w:r>
    </w:p>
  </w:footnote>
  <w:footnote w:id="144">
    <w:p w14:paraId="7F2D2DE5" w14:textId="77777777" w:rsidR="00674D9C" w:rsidRPr="00D96E95" w:rsidRDefault="00674D9C" w:rsidP="00D152CB">
      <w:pPr>
        <w:pStyle w:val="Tekstprzypisudolnego"/>
        <w:rPr>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Gminne sprawozdanie z realizacji zadań z zakresu gospodarowania odpadami komunalnymi za 2020r.</w:t>
      </w:r>
      <w:r w:rsidRPr="00D96E95">
        <w:rPr>
          <w:sz w:val="18"/>
          <w:szCs w:val="18"/>
        </w:rPr>
        <w:t xml:space="preserve"> </w:t>
      </w:r>
    </w:p>
  </w:footnote>
  <w:footnote w:id="145">
    <w:p w14:paraId="03469FAF"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Gospodarka odpadami komunalnymi na terenie Gminy Miasto Szczecin, ilości odpadów wytworzonych w roku 2019 na terenie Gminy Miasto Szczecin (www.bip.um.szczecin.pl)</w:t>
      </w:r>
    </w:p>
  </w:footnote>
  <w:footnote w:id="146">
    <w:p w14:paraId="4768A8DB" w14:textId="77777777" w:rsidR="00674D9C" w:rsidRPr="00D96E95" w:rsidRDefault="00674D9C" w:rsidP="0069698E">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Gospodarka odpadami komunalnymi na terenie Gminy Miasto Szczecin, ilości odpadów wytworzonych w roku 2019 na terenie Gminy Miasto Szczecin (www.bip.um.szczecin.pl)</w:t>
      </w:r>
      <w:r w:rsidRPr="00D96E95">
        <w:rPr>
          <w:rFonts w:ascii="Segoe UI" w:hAnsi="Segoe UI" w:cs="Segoe UI"/>
          <w:sz w:val="18"/>
          <w:szCs w:val="18"/>
        </w:rPr>
        <w:t xml:space="preserve"> </w:t>
      </w:r>
    </w:p>
  </w:footnote>
  <w:footnote w:id="147">
    <w:p w14:paraId="1522C0D1" w14:textId="77777777" w:rsidR="00674D9C" w:rsidRPr="00D96E95" w:rsidRDefault="00674D9C" w:rsidP="0034523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Plan Gospodarki Odpadami dla województwa zachodniopomorskiego na lata 2020-2026 z uwzględnieniem perspektywy na lata 2027-2032 przyjęty uchwałą XX/240/20 Sejmiku Województwa Zachodniopomorskiego z dnia 22 października 2020 roku</w:t>
      </w:r>
    </w:p>
  </w:footnote>
  <w:footnote w:id="148">
    <w:p w14:paraId="714BC194"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Plan Gospodarki Odpadami dla województwa zachodniopomorskiego na lata 2020-2026 z uwzględnieniem perspektywy na lata 2027-2032 przyjęty uchwałą XX/240/20 Sejmiku Województwa Zachodniopomorskiego z dnia 22 października 2020 roku</w:t>
      </w:r>
    </w:p>
  </w:footnote>
  <w:footnote w:id="149">
    <w:p w14:paraId="024E38B1" w14:textId="77777777" w:rsidR="00674D9C" w:rsidRPr="00D96E95" w:rsidRDefault="00674D9C">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GUS BDL</w:t>
      </w:r>
    </w:p>
  </w:footnote>
  <w:footnote w:id="150">
    <w:p w14:paraId="0DE17D66"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 xml:space="preserve">GUS </w:t>
      </w:r>
      <w:r>
        <w:rPr>
          <w:rFonts w:ascii="Segoe UI" w:hAnsi="Segoe UI" w:cs="Segoe UI"/>
          <w:i/>
          <w:iCs/>
          <w:sz w:val="18"/>
          <w:szCs w:val="18"/>
        </w:rPr>
        <w:t>BDL</w:t>
      </w:r>
    </w:p>
  </w:footnote>
  <w:footnote w:id="151">
    <w:p w14:paraId="1E947425"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https://ecoszczecin.pl/smieci_ceny/ekoporty/ (dostęp: 19.03.2021 r.)</w:t>
      </w:r>
    </w:p>
  </w:footnote>
  <w:footnote w:id="152">
    <w:p w14:paraId="403881DD" w14:textId="77777777" w:rsidR="00674D9C" w:rsidRPr="00D96E95" w:rsidRDefault="00674D9C" w:rsidP="00D152CB">
      <w:pPr>
        <w:pStyle w:val="Tekstprzypisudolnego"/>
        <w:rPr>
          <w:rFonts w:ascii="Segoe UI" w:hAnsi="Segoe UI" w:cs="Segoe UI"/>
          <w:i/>
          <w:iCs/>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https://www.suez.pl/pl-pl (dostęp: 19.03.2021 r.)</w:t>
      </w:r>
    </w:p>
  </w:footnote>
  <w:footnote w:id="153">
    <w:p w14:paraId="52DACDA1"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hyperlink r:id="rId10" w:history="1">
        <w:r w:rsidRPr="00D96E95">
          <w:rPr>
            <w:rStyle w:val="Hipercze"/>
            <w:rFonts w:ascii="Segoe UI" w:hAnsi="Segoe UI" w:cs="Segoe UI"/>
            <w:i/>
            <w:iCs/>
            <w:color w:val="auto"/>
            <w:sz w:val="18"/>
            <w:szCs w:val="18"/>
            <w:u w:val="none"/>
          </w:rPr>
          <w:t>http://bip.um.szczecin.pl/chapter_11948.asp</w:t>
        </w:r>
      </w:hyperlink>
      <w:r w:rsidRPr="00D96E95">
        <w:rPr>
          <w:rFonts w:ascii="Segoe UI" w:hAnsi="Segoe UI" w:cs="Segoe UI"/>
          <w:i/>
          <w:iCs/>
          <w:sz w:val="18"/>
          <w:szCs w:val="18"/>
        </w:rPr>
        <w:t xml:space="preserve"> (dostęp: 19.03.2021 r.)</w:t>
      </w:r>
    </w:p>
  </w:footnote>
  <w:footnote w:id="154">
    <w:p w14:paraId="2F0F8B3B" w14:textId="77777777" w:rsidR="00674D9C" w:rsidRPr="00D96E95" w:rsidRDefault="00674D9C" w:rsidP="00D152CB">
      <w:pPr>
        <w:pStyle w:val="Tekstprzypisudolnego"/>
        <w:rPr>
          <w:rFonts w:ascii="Segoe UI" w:hAnsi="Segoe UI" w:cs="Segoe UI"/>
          <w:i/>
          <w:iCs/>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Realizacja Programu „Szczecin bez azbestu” za lata 2005-2020, BIP UM Szczecin</w:t>
      </w:r>
    </w:p>
  </w:footnote>
  <w:footnote w:id="155">
    <w:p w14:paraId="025D25F0"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hyperlink r:id="rId11" w:history="1">
        <w:r w:rsidRPr="00D96E95">
          <w:rPr>
            <w:rStyle w:val="Hipercze"/>
            <w:rFonts w:ascii="Segoe UI" w:hAnsi="Segoe UI" w:cs="Segoe UI"/>
            <w:i/>
            <w:iCs/>
            <w:color w:val="auto"/>
            <w:sz w:val="18"/>
            <w:szCs w:val="18"/>
            <w:u w:val="none"/>
          </w:rPr>
          <w:t>http://mpo.szczecin.pl/?act=uslugi</w:t>
        </w:r>
      </w:hyperlink>
      <w:r w:rsidRPr="00D96E95">
        <w:rPr>
          <w:rFonts w:ascii="Segoe UI" w:hAnsi="Segoe UI" w:cs="Segoe UI"/>
          <w:i/>
          <w:iCs/>
          <w:sz w:val="18"/>
          <w:szCs w:val="18"/>
        </w:rPr>
        <w:t xml:space="preserve"> (dostęp: 22.03.2021 r.)</w:t>
      </w:r>
    </w:p>
  </w:footnote>
  <w:footnote w:id="156">
    <w:p w14:paraId="4A8510F3"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hyperlink r:id="rId12" w:history="1">
        <w:r w:rsidRPr="00D96E95">
          <w:rPr>
            <w:rStyle w:val="Hipercze"/>
            <w:rFonts w:ascii="Segoe UI" w:hAnsi="Segoe UI" w:cs="Segoe UI"/>
            <w:i/>
            <w:iCs/>
            <w:color w:val="auto"/>
            <w:sz w:val="18"/>
            <w:szCs w:val="18"/>
            <w:u w:val="none"/>
          </w:rPr>
          <w:t>https://www.ekoserwis.szczecin.pl</w:t>
        </w:r>
      </w:hyperlink>
      <w:r w:rsidRPr="00D96E95">
        <w:rPr>
          <w:rFonts w:ascii="Segoe UI" w:hAnsi="Segoe UI" w:cs="Segoe UI"/>
          <w:i/>
          <w:iCs/>
          <w:sz w:val="18"/>
          <w:szCs w:val="18"/>
        </w:rPr>
        <w:t xml:space="preserve"> (dostęp: 19.03.2021 r.)</w:t>
      </w:r>
    </w:p>
  </w:footnote>
  <w:footnote w:id="157">
    <w:p w14:paraId="6DE80CEC"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hyperlink r:id="rId13" w:history="1">
        <w:r w:rsidRPr="00D96E95">
          <w:rPr>
            <w:rStyle w:val="Hipercze"/>
            <w:rFonts w:ascii="Segoe UI" w:hAnsi="Segoe UI" w:cs="Segoe UI"/>
            <w:i/>
            <w:iCs/>
            <w:color w:val="auto"/>
            <w:sz w:val="18"/>
            <w:szCs w:val="18"/>
            <w:u w:val="none"/>
          </w:rPr>
          <w:t>https://bazaazbestowa.gov.pl/pl/usuwanie-azbestu/zestawienie-statystyczne</w:t>
        </w:r>
      </w:hyperlink>
      <w:r w:rsidRPr="00D96E95">
        <w:rPr>
          <w:rFonts w:ascii="Segoe UI" w:hAnsi="Segoe UI" w:cs="Segoe UI"/>
          <w:i/>
          <w:iCs/>
          <w:sz w:val="18"/>
          <w:szCs w:val="18"/>
        </w:rPr>
        <w:t xml:space="preserve"> (dostęp: 22.03.2021 r.)</w:t>
      </w:r>
    </w:p>
  </w:footnote>
  <w:footnote w:id="158">
    <w:p w14:paraId="7A44B7FC"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hyperlink r:id="rId14" w:history="1">
        <w:r w:rsidRPr="00D96E95">
          <w:rPr>
            <w:rStyle w:val="Hipercze"/>
            <w:rFonts w:ascii="Segoe UI" w:hAnsi="Segoe UI" w:cs="Segoe UI"/>
            <w:i/>
            <w:iCs/>
            <w:color w:val="auto"/>
            <w:sz w:val="18"/>
            <w:szCs w:val="18"/>
            <w:u w:val="none"/>
          </w:rPr>
          <w:t>http://bip.port.szczecin.pl/artykuly/55/podmioty-upowaznione-do-odbioru-odpadow</w:t>
        </w:r>
      </w:hyperlink>
      <w:r w:rsidRPr="00D96E95">
        <w:rPr>
          <w:rFonts w:ascii="Segoe UI" w:hAnsi="Segoe UI" w:cs="Segoe UI"/>
          <w:i/>
          <w:iCs/>
          <w:sz w:val="18"/>
          <w:szCs w:val="18"/>
        </w:rPr>
        <w:t xml:space="preserve"> (dostęp: 22.03.2021 r.)</w:t>
      </w:r>
    </w:p>
  </w:footnote>
  <w:footnote w:id="159">
    <w:p w14:paraId="3953414C"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hyperlink r:id="rId15" w:history="1">
        <w:r w:rsidRPr="00D96E95">
          <w:rPr>
            <w:rStyle w:val="Hipercze"/>
            <w:rFonts w:ascii="Segoe UI" w:hAnsi="Segoe UI" w:cs="Segoe UI"/>
            <w:i/>
            <w:iCs/>
            <w:color w:val="auto"/>
            <w:sz w:val="18"/>
            <w:szCs w:val="18"/>
            <w:u w:val="none"/>
          </w:rPr>
          <w:t>http://bip.port.szczecin.pl/artykuly/56/odbior-pozostalosci-ladunkowych</w:t>
        </w:r>
      </w:hyperlink>
      <w:r w:rsidRPr="00D96E95">
        <w:rPr>
          <w:rFonts w:ascii="Segoe UI" w:hAnsi="Segoe UI" w:cs="Segoe UI"/>
          <w:i/>
          <w:iCs/>
          <w:sz w:val="18"/>
          <w:szCs w:val="18"/>
        </w:rPr>
        <w:t xml:space="preserve"> (dostęp: 22.03.2021 r.)</w:t>
      </w:r>
    </w:p>
  </w:footnote>
  <w:footnote w:id="160">
    <w:p w14:paraId="49FCD919"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Plan Gospodarki Odpadami dla województwa zachodniopomorskiego na lata 2020-2026 z uwzględnieniem perspektywy na lata 2027-2032 przyjęty uchwałą XX/240/20 Sejmiku Województwa Zachodniopomorskiego z dnia 22 października 2020 roku</w:t>
      </w:r>
    </w:p>
  </w:footnote>
  <w:footnote w:id="161">
    <w:p w14:paraId="042181C8"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Plan Gospodarki Odpadami dla województwa zachodniopomorskiego na lata 2020-2026 z uwzględnieniem perspektywy na lata 2027-2032 przyjęty uchwałą XX/240/20 Sejmiku Województwa Zachodniopomorskiego z dnia 22 października 2020 roku</w:t>
      </w:r>
    </w:p>
  </w:footnote>
  <w:footnote w:id="162">
    <w:p w14:paraId="147C8623" w14:textId="77777777" w:rsidR="00674D9C" w:rsidRPr="00D96E95" w:rsidRDefault="00674D9C" w:rsidP="00D71032">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hyperlink r:id="rId16" w:history="1">
        <w:r w:rsidRPr="00D96E95">
          <w:rPr>
            <w:rStyle w:val="Hipercze"/>
            <w:rFonts w:ascii="Segoe UI" w:hAnsi="Segoe UI" w:cs="Segoe UI"/>
            <w:i/>
            <w:iCs/>
            <w:color w:val="auto"/>
            <w:sz w:val="18"/>
            <w:szCs w:val="18"/>
            <w:u w:val="none"/>
          </w:rPr>
          <w:t>https://www.ums.gov.pl/bezpieczenstwo-morskie/jachty-morskie</w:t>
        </w:r>
      </w:hyperlink>
      <w:r w:rsidRPr="00D96E95">
        <w:rPr>
          <w:rFonts w:ascii="Segoe UI" w:hAnsi="Segoe UI" w:cs="Segoe UI"/>
          <w:i/>
          <w:iCs/>
          <w:sz w:val="18"/>
          <w:szCs w:val="18"/>
        </w:rPr>
        <w:t xml:space="preserve"> (dostęp: 22.03.2021 r.)</w:t>
      </w:r>
    </w:p>
  </w:footnote>
  <w:footnote w:id="163">
    <w:p w14:paraId="0832B433" w14:textId="77777777" w:rsidR="00674D9C" w:rsidRPr="00D96E95" w:rsidRDefault="00674D9C" w:rsidP="00D71032">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 xml:space="preserve">Wykaz wraków statków znajdujących się na obszarach morskich należących do właściwości terytorialnej Dyrektora Urzędu Morskiego w Szczecinie, </w:t>
      </w:r>
      <w:r w:rsidRPr="00A453A5">
        <w:rPr>
          <w:rFonts w:ascii="Segoe UI" w:hAnsi="Segoe UI" w:cs="Segoe UI"/>
          <w:i/>
          <w:iCs/>
          <w:sz w:val="18"/>
          <w:szCs w:val="18"/>
        </w:rPr>
        <w:t>https://www.ums.gov.pl</w:t>
      </w:r>
      <w:r>
        <w:rPr>
          <w:rFonts w:ascii="Segoe UI" w:hAnsi="Segoe UI" w:cs="Segoe UI"/>
          <w:i/>
          <w:iCs/>
          <w:sz w:val="18"/>
          <w:szCs w:val="18"/>
        </w:rPr>
        <w:t xml:space="preserve"> (dostęp: 07.05.2021 r.)</w:t>
      </w:r>
    </w:p>
  </w:footnote>
  <w:footnote w:id="164">
    <w:p w14:paraId="1C37C6F2"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GUS BDL</w:t>
      </w:r>
    </w:p>
  </w:footnote>
  <w:footnote w:id="165">
    <w:p w14:paraId="22D7F128" w14:textId="77777777" w:rsidR="00674D9C" w:rsidRPr="00D96E95" w:rsidRDefault="00674D9C" w:rsidP="00D71032">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Dane pozyskane z Wydziału Gospodarki Komunalnej Urzędu Miasta w Szczecinie</w:t>
      </w:r>
    </w:p>
  </w:footnote>
  <w:footnote w:id="166">
    <w:p w14:paraId="514B4AB2" w14:textId="77777777" w:rsidR="00674D9C" w:rsidRPr="00D96E95" w:rsidRDefault="00674D9C" w:rsidP="00D152CB">
      <w:pPr>
        <w:pStyle w:val="Tekstprzypisudolnego"/>
        <w:rPr>
          <w:rFonts w:ascii="Segoe UI" w:hAnsi="Segoe UI" w:cs="Segoe UI"/>
          <w:i/>
          <w:iCs/>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Analiza systemu gospodarowania odpadami komunalnymi na terenie Gminy Miasto Szczecin za lata 2015-2019</w:t>
      </w:r>
    </w:p>
  </w:footnote>
  <w:footnote w:id="167">
    <w:p w14:paraId="507D6D39"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hyperlink r:id="rId17" w:history="1">
        <w:r w:rsidRPr="00D96E95">
          <w:rPr>
            <w:rStyle w:val="Hipercze"/>
            <w:rFonts w:ascii="Segoe UI" w:hAnsi="Segoe UI" w:cs="Segoe UI"/>
            <w:i/>
            <w:iCs/>
            <w:color w:val="auto"/>
            <w:sz w:val="18"/>
            <w:szCs w:val="18"/>
            <w:u w:val="none"/>
          </w:rPr>
          <w:t>http://www.ecogenerator.eu/ecogenerator/edukacja/99.html</w:t>
        </w:r>
      </w:hyperlink>
      <w:r w:rsidRPr="00D96E95">
        <w:rPr>
          <w:rFonts w:ascii="Segoe UI" w:hAnsi="Segoe UI" w:cs="Segoe UI"/>
          <w:i/>
          <w:iCs/>
          <w:sz w:val="18"/>
          <w:szCs w:val="18"/>
        </w:rPr>
        <w:t xml:space="preserve"> (dostęp: 23.03.2021 r.)</w:t>
      </w:r>
    </w:p>
  </w:footnote>
  <w:footnote w:id="168">
    <w:p w14:paraId="76D40662"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Pismo AZ-MC/04/2020 dotyczące monitoringu wdrażania Programu Ochrony Środowiska miasta Szczecin na lata 2017-2020 z uwzględnieniem perspektywy na lata 2021-2024, w zakresie realizacji zadań planowanych na rok 2019, REMONDIS Szczecin Sp. z o.o., 2020 r.</w:t>
      </w:r>
      <w:r w:rsidRPr="00D96E95">
        <w:rPr>
          <w:rFonts w:ascii="Segoe UI" w:hAnsi="Segoe UI" w:cs="Segoe UI"/>
          <w:sz w:val="18"/>
          <w:szCs w:val="18"/>
        </w:rPr>
        <w:t xml:space="preserve"> </w:t>
      </w:r>
    </w:p>
  </w:footnote>
  <w:footnote w:id="169">
    <w:p w14:paraId="3F05E645" w14:textId="77777777" w:rsidR="00674D9C" w:rsidRPr="00D96E95" w:rsidRDefault="00674D9C" w:rsidP="00D152CB">
      <w:pPr>
        <w:pStyle w:val="Tekstprzypisudolnego"/>
        <w:rPr>
          <w:rFonts w:ascii="Segoe UI" w:hAnsi="Segoe UI" w:cs="Segoe UI"/>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hyperlink r:id="rId18" w:history="1">
        <w:r w:rsidRPr="00D96E95">
          <w:rPr>
            <w:rStyle w:val="Hipercze"/>
            <w:rFonts w:ascii="Segoe UI" w:hAnsi="Segoe UI" w:cs="Segoe UI"/>
            <w:i/>
            <w:iCs/>
            <w:color w:val="auto"/>
            <w:sz w:val="18"/>
            <w:szCs w:val="18"/>
            <w:u w:val="none"/>
          </w:rPr>
          <w:t>https://zwik.szczecin.pl/mieszkancy/jakosc_wody/woda-z-kranu-czy-butelkowa</w:t>
        </w:r>
      </w:hyperlink>
      <w:r w:rsidRPr="00D96E95">
        <w:rPr>
          <w:rFonts w:ascii="Segoe UI" w:hAnsi="Segoe UI" w:cs="Segoe UI"/>
          <w:i/>
          <w:iCs/>
          <w:sz w:val="18"/>
          <w:szCs w:val="18"/>
        </w:rPr>
        <w:t xml:space="preserve"> (dostęp: 23.03.2021 r.)</w:t>
      </w:r>
    </w:p>
  </w:footnote>
  <w:footnote w:id="170">
    <w:p w14:paraId="605FCAE4" w14:textId="77777777" w:rsidR="00674D9C" w:rsidRPr="00D96E95" w:rsidRDefault="00674D9C" w:rsidP="00B2639C">
      <w:pPr>
        <w:pStyle w:val="Tekstprzypisudolnego"/>
        <w:rPr>
          <w:sz w:val="18"/>
          <w:szCs w:val="18"/>
        </w:rPr>
      </w:pPr>
      <w:r w:rsidRPr="00D96E95">
        <w:rPr>
          <w:rStyle w:val="Odwoanieprzypisudolnego"/>
          <w:rFonts w:ascii="Segoe UI" w:hAnsi="Segoe UI" w:cs="Segoe UI"/>
          <w:sz w:val="18"/>
          <w:szCs w:val="18"/>
        </w:rPr>
        <w:footnoteRef/>
      </w:r>
      <w:r w:rsidRPr="00D96E95">
        <w:rPr>
          <w:rFonts w:ascii="Segoe UI" w:hAnsi="Segoe UI" w:cs="Segoe UI"/>
          <w:sz w:val="18"/>
          <w:szCs w:val="18"/>
        </w:rPr>
        <w:t xml:space="preserve"> </w:t>
      </w:r>
      <w:r w:rsidRPr="00D96E95">
        <w:rPr>
          <w:rFonts w:ascii="Segoe UI" w:hAnsi="Segoe UI" w:cs="Segoe UI"/>
          <w:i/>
          <w:iCs/>
          <w:sz w:val="18"/>
          <w:szCs w:val="18"/>
        </w:rPr>
        <w:t>Gospodarka odpadami komunalnymi na terenie Gminy Miasto Szczecin, ilości odpadów wytworzonych w roku 2019 na terenie Gminy Miasto Szczecin (www.bip.um.szczecin.pl)</w:t>
      </w:r>
    </w:p>
  </w:footnote>
  <w:footnote w:id="171">
    <w:p w14:paraId="55F78743" w14:textId="77777777" w:rsidR="00674D9C" w:rsidRDefault="00674D9C">
      <w:pPr>
        <w:pStyle w:val="Tekstprzypisudolnego"/>
      </w:pPr>
      <w:r>
        <w:rPr>
          <w:rStyle w:val="Odwoanieprzypisudolnego"/>
        </w:rPr>
        <w:footnoteRef/>
      </w:r>
      <w:r>
        <w:t xml:space="preserve"> </w:t>
      </w:r>
      <w:r w:rsidRPr="00073FF3">
        <w:rPr>
          <w:rFonts w:ascii="Segoe UI" w:hAnsi="Segoe UI" w:cs="Segoe UI"/>
          <w:i/>
          <w:iCs/>
          <w:sz w:val="18"/>
          <w:szCs w:val="18"/>
        </w:rPr>
        <w:t>Dane na podstawie  GUS</w:t>
      </w:r>
    </w:p>
  </w:footnote>
  <w:footnote w:id="172">
    <w:p w14:paraId="140CE78A" w14:textId="77777777" w:rsidR="00674D9C" w:rsidRPr="00073FF3" w:rsidRDefault="00674D9C">
      <w:pPr>
        <w:pStyle w:val="Tekstprzypisudolnego"/>
        <w:rPr>
          <w:rFonts w:ascii="Segoe UI" w:hAnsi="Segoe UI" w:cs="Segoe UI"/>
          <w:i/>
          <w:iCs/>
          <w:sz w:val="18"/>
          <w:szCs w:val="18"/>
        </w:rPr>
      </w:pPr>
      <w:r>
        <w:rPr>
          <w:rStyle w:val="Odwoanieprzypisudolnego"/>
        </w:rPr>
        <w:footnoteRef/>
      </w:r>
      <w:r>
        <w:t xml:space="preserve"> </w:t>
      </w:r>
      <w:r w:rsidRPr="00C32239">
        <w:rPr>
          <w:rFonts w:ascii="Segoe UI" w:hAnsi="Segoe UI" w:cs="Segoe UI"/>
          <w:i/>
          <w:iCs/>
          <w:sz w:val="18"/>
          <w:szCs w:val="18"/>
        </w:rPr>
        <w:t>Dane na podstawie  GUS</w:t>
      </w:r>
      <w:r>
        <w:rPr>
          <w:rFonts w:ascii="Segoe UI" w:hAnsi="Segoe UI" w:cs="Segoe UI"/>
          <w:i/>
          <w:iCs/>
          <w:sz w:val="18"/>
          <w:szCs w:val="18"/>
        </w:rPr>
        <w:t xml:space="preserve"> (w obliczeniu procentowego udziału terenów zieleni w powierzchni miasta nie ujęto obszaru jeziora Dąbie)</w:t>
      </w:r>
    </w:p>
  </w:footnote>
  <w:footnote w:id="173">
    <w:p w14:paraId="4E1B5693" w14:textId="77777777" w:rsidR="00674D9C" w:rsidRPr="006E185F" w:rsidRDefault="00674D9C">
      <w:pPr>
        <w:pStyle w:val="Tekstprzypisudolnego"/>
      </w:pPr>
      <w:r w:rsidRPr="00073FF3">
        <w:rPr>
          <w:rFonts w:ascii="Segoe UI" w:hAnsi="Segoe UI" w:cs="Segoe UI"/>
          <w:i/>
          <w:iCs/>
          <w:sz w:val="18"/>
          <w:szCs w:val="18"/>
        </w:rPr>
        <w:footnoteRef/>
      </w:r>
      <w:r w:rsidRPr="00073FF3">
        <w:rPr>
          <w:rFonts w:ascii="Segoe UI" w:hAnsi="Segoe UI" w:cs="Segoe UI"/>
          <w:i/>
          <w:iCs/>
          <w:sz w:val="18"/>
          <w:szCs w:val="18"/>
        </w:rPr>
        <w:t xml:space="preserve"> </w:t>
      </w:r>
      <w:r w:rsidRPr="00B34B65">
        <w:rPr>
          <w:rFonts w:ascii="Segoe UI" w:hAnsi="Segoe UI" w:cs="Segoe UI"/>
          <w:i/>
          <w:iCs/>
          <w:sz w:val="18"/>
          <w:szCs w:val="18"/>
        </w:rPr>
        <w:t>Dane na podstawie: GUS</w:t>
      </w:r>
      <w:r w:rsidRPr="00073FF3">
        <w:rPr>
          <w:rFonts w:ascii="Segoe UI" w:hAnsi="Segoe UI" w:cs="Segoe UI"/>
          <w:i/>
          <w:iCs/>
          <w:sz w:val="18"/>
          <w:szCs w:val="18"/>
        </w:rPr>
        <w:t xml:space="preserve"> (suma nasadzeń za lata 2017-2019)</w:t>
      </w:r>
    </w:p>
  </w:footnote>
  <w:footnote w:id="174">
    <w:p w14:paraId="09D51D26" w14:textId="77777777" w:rsidR="00674D9C" w:rsidRDefault="00674D9C">
      <w:pPr>
        <w:pStyle w:val="Tekstprzypisudolnego"/>
      </w:pPr>
      <w:r>
        <w:rPr>
          <w:rStyle w:val="Odwoanieprzypisudolnego"/>
        </w:rPr>
        <w:footnoteRef/>
      </w:r>
      <w:r>
        <w:t xml:space="preserve"> </w:t>
      </w:r>
      <w:r>
        <w:rPr>
          <w:rFonts w:ascii="Segoe UI" w:hAnsi="Segoe UI" w:cs="Segoe UI"/>
          <w:i/>
          <w:iCs/>
          <w:sz w:val="18"/>
          <w:szCs w:val="18"/>
        </w:rPr>
        <w:t>Dane na podstawie: Wydziału Gospodarki Komunalnej UMSz</w:t>
      </w:r>
    </w:p>
  </w:footnote>
  <w:footnote w:id="175">
    <w:p w14:paraId="4FCBE2D1" w14:textId="77777777" w:rsidR="00674D9C" w:rsidRPr="00B147A8" w:rsidRDefault="00674D9C" w:rsidP="00271394">
      <w:pPr>
        <w:pStyle w:val="Tekstprzypisudolnego"/>
        <w:rPr>
          <w:rFonts w:ascii="Segoe UI" w:hAnsi="Segoe UI" w:cs="Segoe UI"/>
          <w:sz w:val="18"/>
          <w:szCs w:val="18"/>
        </w:rPr>
      </w:pPr>
      <w:r w:rsidRPr="00B147A8">
        <w:rPr>
          <w:rStyle w:val="Odwoanieprzypisudolnego"/>
          <w:rFonts w:ascii="Segoe UI" w:hAnsi="Segoe UI" w:cs="Segoe UI"/>
          <w:sz w:val="18"/>
          <w:szCs w:val="18"/>
        </w:rPr>
        <w:footnoteRef/>
      </w:r>
      <w:r w:rsidRPr="00B147A8">
        <w:rPr>
          <w:rFonts w:ascii="Segoe UI" w:hAnsi="Segoe UI" w:cs="Segoe UI"/>
          <w:sz w:val="18"/>
          <w:szCs w:val="18"/>
        </w:rPr>
        <w:t xml:space="preserve"> </w:t>
      </w:r>
      <w:r w:rsidRPr="00B147A8">
        <w:rPr>
          <w:rFonts w:ascii="Segoe UI" w:hAnsi="Segoe UI" w:cs="Segoe UI"/>
          <w:i/>
          <w:iCs/>
          <w:sz w:val="18"/>
          <w:szCs w:val="18"/>
        </w:rPr>
        <w:t xml:space="preserve">Termin osiągnięcia dobrego stanu przez poszczególne JCWP powinien być zgodny z Planem Gospodarowania Wodami </w:t>
      </w:r>
      <w:r>
        <w:rPr>
          <w:rFonts w:ascii="Segoe UI" w:hAnsi="Segoe UI" w:cs="Segoe UI"/>
          <w:i/>
          <w:iCs/>
          <w:sz w:val="18"/>
          <w:szCs w:val="18"/>
        </w:rPr>
        <w:t xml:space="preserve">(PGW) </w:t>
      </w:r>
      <w:r w:rsidRPr="00B147A8">
        <w:rPr>
          <w:rFonts w:ascii="Segoe UI" w:hAnsi="Segoe UI" w:cs="Segoe UI"/>
          <w:i/>
          <w:iCs/>
          <w:sz w:val="18"/>
          <w:szCs w:val="18"/>
        </w:rPr>
        <w:t xml:space="preserve">na obszarze dorzecza Odry. </w:t>
      </w:r>
      <w:r>
        <w:rPr>
          <w:rFonts w:ascii="Segoe UI" w:hAnsi="Segoe UI" w:cs="Segoe UI"/>
          <w:i/>
          <w:iCs/>
          <w:sz w:val="18"/>
          <w:szCs w:val="18"/>
        </w:rPr>
        <w:t>Dokument ten, podobnie jak plany dla pozostałych dorzeczy, aktualizowany jest co 6 lat, w kolejnych cyklach planistycznych. Prace nad drugą aktualizacją PGW, w tym procedura legislacyjna zmierzająca do jego przyjęcia, powinna zakończyć się 22 grudnia 2021 roku.</w:t>
      </w:r>
    </w:p>
  </w:footnote>
  <w:footnote w:id="176">
    <w:p w14:paraId="5BC9459D" w14:textId="77777777" w:rsidR="00674D9C" w:rsidRPr="003D5DD0" w:rsidRDefault="00674D9C" w:rsidP="008D3313">
      <w:pPr>
        <w:pStyle w:val="Tekstprzypisudolnego"/>
        <w:rPr>
          <w:rFonts w:ascii="Segoe UI" w:hAnsi="Segoe UI" w:cs="Segoe UI"/>
          <w:i/>
          <w:iCs/>
          <w:sz w:val="18"/>
          <w:szCs w:val="18"/>
        </w:rPr>
      </w:pPr>
      <w:r w:rsidRPr="003D5DD0">
        <w:rPr>
          <w:rStyle w:val="Odwoanieprzypisudolnego"/>
          <w:rFonts w:ascii="Segoe UI" w:hAnsi="Segoe UI" w:cs="Segoe UI"/>
          <w:i/>
          <w:iCs/>
          <w:sz w:val="18"/>
          <w:szCs w:val="18"/>
        </w:rPr>
        <w:footnoteRef/>
      </w:r>
      <w:r w:rsidRPr="003D5DD0">
        <w:rPr>
          <w:rFonts w:ascii="Segoe UI" w:hAnsi="Segoe UI" w:cs="Segoe UI"/>
          <w:i/>
          <w:iCs/>
          <w:sz w:val="18"/>
          <w:szCs w:val="18"/>
        </w:rPr>
        <w:t xml:space="preserve"> Dane na podstawie: PGW Wody Polskie RZGW w Szczecinie</w:t>
      </w:r>
    </w:p>
  </w:footnote>
  <w:footnote w:id="177">
    <w:p w14:paraId="53808222" w14:textId="77777777" w:rsidR="00674D9C" w:rsidRPr="00B34B65" w:rsidRDefault="00674D9C" w:rsidP="00F124AA">
      <w:pPr>
        <w:pStyle w:val="Tekstprzypisudolnego"/>
        <w:rPr>
          <w:rFonts w:ascii="Segoe UI" w:hAnsi="Segoe UI" w:cs="Segoe UI"/>
          <w:sz w:val="18"/>
          <w:szCs w:val="18"/>
        </w:rPr>
      </w:pPr>
      <w:r w:rsidRPr="00B34B65">
        <w:rPr>
          <w:rStyle w:val="Odwoanieprzypisudolnego"/>
          <w:rFonts w:ascii="Segoe UI" w:hAnsi="Segoe UI" w:cs="Segoe UI"/>
          <w:sz w:val="18"/>
          <w:szCs w:val="18"/>
        </w:rPr>
        <w:footnoteRef/>
      </w:r>
      <w:r w:rsidRPr="00B34B65">
        <w:rPr>
          <w:rFonts w:ascii="Segoe UI" w:hAnsi="Segoe UI" w:cs="Segoe UI"/>
          <w:sz w:val="18"/>
          <w:szCs w:val="18"/>
        </w:rPr>
        <w:t xml:space="preserve"> </w:t>
      </w:r>
      <w:r w:rsidRPr="00B34B65">
        <w:rPr>
          <w:rFonts w:ascii="Segoe UI" w:hAnsi="Segoe UI" w:cs="Segoe UI"/>
          <w:i/>
          <w:iCs/>
          <w:sz w:val="18"/>
          <w:szCs w:val="18"/>
        </w:rPr>
        <w:t>Dane na podstawie: WIOŚ</w:t>
      </w:r>
    </w:p>
  </w:footnote>
  <w:footnote w:id="178">
    <w:p w14:paraId="040D33FD" w14:textId="77777777" w:rsidR="00674D9C" w:rsidRPr="00B34B65" w:rsidRDefault="00674D9C" w:rsidP="00F124AA">
      <w:pPr>
        <w:pStyle w:val="Tekstprzypisudolnego"/>
        <w:rPr>
          <w:rFonts w:ascii="Segoe UI" w:hAnsi="Segoe UI" w:cs="Segoe UI"/>
          <w:sz w:val="18"/>
          <w:szCs w:val="18"/>
        </w:rPr>
      </w:pPr>
      <w:r w:rsidRPr="00B34B65">
        <w:rPr>
          <w:rStyle w:val="Odwoanieprzypisudolnego"/>
          <w:rFonts w:ascii="Segoe UI" w:hAnsi="Segoe UI" w:cs="Segoe UI"/>
          <w:sz w:val="18"/>
          <w:szCs w:val="18"/>
        </w:rPr>
        <w:footnoteRef/>
      </w:r>
      <w:r w:rsidRPr="00B34B65">
        <w:rPr>
          <w:rFonts w:ascii="Segoe UI" w:hAnsi="Segoe UI" w:cs="Segoe UI"/>
          <w:sz w:val="18"/>
          <w:szCs w:val="18"/>
        </w:rPr>
        <w:t xml:space="preserve"> </w:t>
      </w:r>
      <w:r w:rsidRPr="00B34B65">
        <w:rPr>
          <w:rFonts w:ascii="Segoe UI" w:hAnsi="Segoe UI" w:cs="Segoe UI"/>
          <w:i/>
          <w:iCs/>
          <w:sz w:val="18"/>
          <w:szCs w:val="18"/>
        </w:rPr>
        <w:t>Dane na podstawie: GUS</w:t>
      </w:r>
    </w:p>
  </w:footnote>
  <w:footnote w:id="179">
    <w:p w14:paraId="09901807" w14:textId="77777777" w:rsidR="00674D9C" w:rsidRPr="00B34B65" w:rsidRDefault="00674D9C" w:rsidP="00F124AA">
      <w:pPr>
        <w:pStyle w:val="Tekstprzypisudolnego"/>
        <w:rPr>
          <w:rFonts w:ascii="Segoe UI" w:hAnsi="Segoe UI" w:cs="Segoe UI"/>
          <w:sz w:val="18"/>
          <w:szCs w:val="18"/>
        </w:rPr>
      </w:pPr>
      <w:r w:rsidRPr="00B34B65">
        <w:rPr>
          <w:rStyle w:val="Odwoanieprzypisudolnego"/>
          <w:rFonts w:ascii="Segoe UI" w:hAnsi="Segoe UI" w:cs="Segoe UI"/>
          <w:sz w:val="18"/>
          <w:szCs w:val="18"/>
        </w:rPr>
        <w:footnoteRef/>
      </w:r>
      <w:r w:rsidRPr="00B34B65">
        <w:rPr>
          <w:rFonts w:ascii="Segoe UI" w:hAnsi="Segoe UI" w:cs="Segoe UI"/>
          <w:sz w:val="18"/>
          <w:szCs w:val="18"/>
        </w:rPr>
        <w:t xml:space="preserve"> </w:t>
      </w:r>
      <w:r w:rsidRPr="00B34B65">
        <w:rPr>
          <w:rFonts w:ascii="Segoe UI" w:hAnsi="Segoe UI" w:cs="Segoe UI"/>
          <w:i/>
          <w:iCs/>
          <w:sz w:val="18"/>
          <w:szCs w:val="18"/>
        </w:rPr>
        <w:t>Dane na podstawie: Sprawozdania z realizacji POP</w:t>
      </w:r>
    </w:p>
  </w:footnote>
  <w:footnote w:id="180">
    <w:p w14:paraId="77F670F9" w14:textId="77777777" w:rsidR="00674D9C" w:rsidRPr="00B34B65" w:rsidRDefault="00674D9C" w:rsidP="00F124AA">
      <w:pPr>
        <w:pStyle w:val="Tekstprzypisudolnego"/>
        <w:rPr>
          <w:rFonts w:ascii="Segoe UI" w:hAnsi="Segoe UI" w:cs="Segoe UI"/>
          <w:sz w:val="18"/>
          <w:szCs w:val="18"/>
        </w:rPr>
      </w:pPr>
      <w:r w:rsidRPr="00B34B65">
        <w:rPr>
          <w:rStyle w:val="Odwoanieprzypisudolnego"/>
          <w:rFonts w:ascii="Segoe UI" w:hAnsi="Segoe UI" w:cs="Segoe UI"/>
          <w:sz w:val="18"/>
          <w:szCs w:val="18"/>
        </w:rPr>
        <w:footnoteRef/>
      </w:r>
      <w:r w:rsidRPr="00B34B65">
        <w:rPr>
          <w:rFonts w:ascii="Segoe UI" w:hAnsi="Segoe UI" w:cs="Segoe UI"/>
          <w:sz w:val="18"/>
          <w:szCs w:val="18"/>
        </w:rPr>
        <w:t xml:space="preserve"> </w:t>
      </w:r>
      <w:r w:rsidRPr="00B34B65">
        <w:rPr>
          <w:rFonts w:ascii="Segoe UI" w:hAnsi="Segoe UI" w:cs="Segoe UI"/>
          <w:i/>
          <w:iCs/>
          <w:sz w:val="18"/>
          <w:szCs w:val="18"/>
        </w:rPr>
        <w:t>Dane na podstawie: BIN</w:t>
      </w:r>
    </w:p>
  </w:footnote>
  <w:footnote w:id="181">
    <w:p w14:paraId="4458F5A5" w14:textId="77777777" w:rsidR="00674D9C" w:rsidRDefault="00674D9C">
      <w:pPr>
        <w:pStyle w:val="Tekstprzypisudolnego"/>
      </w:pPr>
      <w:r>
        <w:rPr>
          <w:rStyle w:val="Odwoanieprzypisudolnego"/>
        </w:rPr>
        <w:footnoteRef/>
      </w:r>
      <w:r>
        <w:t xml:space="preserve"> </w:t>
      </w:r>
      <w:r>
        <w:rPr>
          <w:rFonts w:ascii="Segoe UI" w:hAnsi="Segoe UI" w:cs="Segoe UI"/>
          <w:i/>
          <w:iCs/>
          <w:sz w:val="18"/>
          <w:szCs w:val="18"/>
        </w:rPr>
        <w:t xml:space="preserve">Dane na </w:t>
      </w:r>
      <w:r w:rsidRPr="00AD00F5">
        <w:rPr>
          <w:rFonts w:ascii="Segoe UI" w:hAnsi="Segoe UI" w:cs="Segoe UI"/>
          <w:i/>
          <w:iCs/>
          <w:sz w:val="18"/>
          <w:szCs w:val="18"/>
        </w:rPr>
        <w:t>podstawie</w:t>
      </w:r>
      <w:r w:rsidRPr="00464C68">
        <w:rPr>
          <w:rFonts w:ascii="Segoe UI" w:hAnsi="Segoe UI" w:cs="Segoe UI"/>
          <w:i/>
          <w:iCs/>
          <w:sz w:val="18"/>
          <w:szCs w:val="18"/>
        </w:rPr>
        <w:t>: GIOŚ</w:t>
      </w:r>
    </w:p>
  </w:footnote>
  <w:footnote w:id="182">
    <w:p w14:paraId="23D49814" w14:textId="50D08AA7" w:rsidR="00674D9C" w:rsidRDefault="00674D9C" w:rsidP="008D3313">
      <w:pPr>
        <w:pStyle w:val="Tekstprzypisudolnego"/>
      </w:pPr>
      <w:r>
        <w:rPr>
          <w:rStyle w:val="Odwoanieprzypisudolnego"/>
        </w:rPr>
        <w:footnoteRef/>
      </w:r>
      <w:r>
        <w:t xml:space="preserve"> </w:t>
      </w:r>
      <w:r w:rsidRPr="00464C68">
        <w:rPr>
          <w:rFonts w:ascii="Segoe UI" w:hAnsi="Segoe UI" w:cs="Segoe UI"/>
          <w:i/>
          <w:iCs/>
          <w:sz w:val="18"/>
          <w:szCs w:val="18"/>
        </w:rPr>
        <w:t xml:space="preserve">Dane na podstawie: </w:t>
      </w:r>
      <w:r>
        <w:rPr>
          <w:rFonts w:ascii="Segoe UI" w:hAnsi="Segoe UI" w:cs="Segoe UI"/>
          <w:i/>
          <w:iCs/>
          <w:sz w:val="18"/>
          <w:szCs w:val="18"/>
        </w:rPr>
        <w:t>KW PSP, KP PSP, WIOŚ</w:t>
      </w:r>
    </w:p>
  </w:footnote>
  <w:footnote w:id="183">
    <w:p w14:paraId="2DDB08A4" w14:textId="77777777" w:rsidR="00674D9C" w:rsidRPr="003742F8" w:rsidRDefault="00674D9C" w:rsidP="003A547C">
      <w:pPr>
        <w:pStyle w:val="Tekstprzypisudolnego"/>
        <w:rPr>
          <w:rFonts w:ascii="Segoe UI" w:hAnsi="Segoe UI" w:cs="Segoe UI"/>
          <w:i/>
          <w:iCs/>
          <w:sz w:val="18"/>
          <w:szCs w:val="18"/>
        </w:rPr>
      </w:pPr>
      <w:r w:rsidRPr="00073FF3">
        <w:rPr>
          <w:rStyle w:val="Odwoanieprzypisudolnego"/>
          <w:rFonts w:cs="Segoe UI"/>
        </w:rPr>
        <w:footnoteRef/>
      </w:r>
      <w:r w:rsidRPr="00073FF3">
        <w:rPr>
          <w:rFonts w:cs="Segoe UI"/>
        </w:rPr>
        <w:t xml:space="preserve"> </w:t>
      </w:r>
      <w:r w:rsidRPr="003742F8">
        <w:rPr>
          <w:rFonts w:ascii="Segoe UI" w:hAnsi="Segoe UI" w:cs="Segoe UI"/>
          <w:i/>
          <w:iCs/>
          <w:sz w:val="18"/>
          <w:szCs w:val="18"/>
        </w:rPr>
        <w:t>Dane na podstawie: ZWiK</w:t>
      </w:r>
    </w:p>
  </w:footnote>
  <w:footnote w:id="184">
    <w:p w14:paraId="46E73918" w14:textId="77777777" w:rsidR="00674D9C" w:rsidRDefault="00674D9C" w:rsidP="008D3313">
      <w:pPr>
        <w:pStyle w:val="Tekstprzypisudolnego"/>
      </w:pPr>
      <w:r>
        <w:rPr>
          <w:rStyle w:val="Odwoanieprzypisudolnego"/>
        </w:rPr>
        <w:footnoteRef/>
      </w:r>
      <w:r>
        <w:t xml:space="preserve"> </w:t>
      </w:r>
      <w:r>
        <w:rPr>
          <w:rFonts w:ascii="Segoe UI" w:hAnsi="Segoe UI" w:cs="Segoe UI"/>
          <w:i/>
          <w:iCs/>
          <w:sz w:val="18"/>
          <w:szCs w:val="18"/>
        </w:rPr>
        <w:t>Dane na podstawie: Wydziału Gospodarki Komunalnej UMSz</w:t>
      </w:r>
    </w:p>
  </w:footnote>
  <w:footnote w:id="185">
    <w:p w14:paraId="2F862C6E" w14:textId="77777777" w:rsidR="00674D9C" w:rsidRDefault="00674D9C">
      <w:pPr>
        <w:pStyle w:val="Tekstprzypisudolnego"/>
      </w:pPr>
      <w:r>
        <w:rPr>
          <w:rStyle w:val="Odwoanieprzypisudolnego"/>
        </w:rPr>
        <w:footnoteRef/>
      </w:r>
      <w:r>
        <w:t xml:space="preserve"> </w:t>
      </w:r>
      <w:r w:rsidRPr="00917378">
        <w:rPr>
          <w:rFonts w:ascii="Segoe UI" w:hAnsi="Segoe UI" w:cs="Segoe UI"/>
          <w:i/>
          <w:iCs/>
          <w:sz w:val="18"/>
          <w:szCs w:val="18"/>
        </w:rPr>
        <w:t>Dane na podstawie: https://bazaazbestowa.gov.pl/pl/usuwanie-azbestu/zestawienie-statystyczne z dnia 19.07.2021 r.</w:t>
      </w:r>
    </w:p>
  </w:footnote>
  <w:footnote w:id="186">
    <w:p w14:paraId="49634237" w14:textId="77777777" w:rsidR="00674D9C" w:rsidRPr="002A4166" w:rsidRDefault="00674D9C" w:rsidP="002631CA">
      <w:pPr>
        <w:pStyle w:val="Tekstprzypisudolnego"/>
        <w:rPr>
          <w:rFonts w:ascii="Segoe UI" w:hAnsi="Segoe UI" w:cs="Segoe UI"/>
          <w:sz w:val="18"/>
          <w:szCs w:val="18"/>
        </w:rPr>
      </w:pPr>
      <w:r w:rsidRPr="002A4166">
        <w:rPr>
          <w:rStyle w:val="Odwoanieprzypisudolnego"/>
          <w:rFonts w:ascii="Segoe UI" w:hAnsi="Segoe UI" w:cs="Segoe UI"/>
          <w:sz w:val="18"/>
          <w:szCs w:val="18"/>
        </w:rPr>
        <w:footnoteRef/>
      </w:r>
      <w:r w:rsidRPr="002A4166">
        <w:rPr>
          <w:rFonts w:ascii="Segoe UI" w:hAnsi="Segoe UI" w:cs="Segoe UI"/>
          <w:sz w:val="18"/>
          <w:szCs w:val="18"/>
        </w:rPr>
        <w:t xml:space="preserve"> </w:t>
      </w:r>
      <w:r w:rsidRPr="002A4166">
        <w:rPr>
          <w:rFonts w:ascii="Segoe UI" w:hAnsi="Segoe UI" w:cs="Segoe UI"/>
          <w:i/>
          <w:iCs/>
          <w:sz w:val="18"/>
          <w:szCs w:val="18"/>
          <w:shd w:val="clear" w:color="auto" w:fill="FFFFFF"/>
        </w:rPr>
        <w:t>Ustawa z dnia 27 kwietnia 2001 r. Prawo ochrony środowiska (t.j. Dz. U. z 2020 r. poz. 1219 z późn. zm.).</w:t>
      </w:r>
    </w:p>
  </w:footnote>
  <w:footnote w:id="187">
    <w:p w14:paraId="7FF0120A" w14:textId="77777777" w:rsidR="00674D9C" w:rsidRPr="002A4166" w:rsidRDefault="00674D9C" w:rsidP="002631CA">
      <w:pPr>
        <w:pStyle w:val="Tekstprzypisudolnego"/>
        <w:rPr>
          <w:rFonts w:ascii="Segoe UI" w:hAnsi="Segoe UI" w:cs="Segoe UI"/>
          <w:sz w:val="18"/>
          <w:szCs w:val="18"/>
        </w:rPr>
      </w:pPr>
      <w:r w:rsidRPr="002A4166">
        <w:rPr>
          <w:rStyle w:val="Odwoanieprzypisudolnego"/>
          <w:rFonts w:ascii="Segoe UI" w:hAnsi="Segoe UI" w:cs="Segoe UI"/>
          <w:sz w:val="18"/>
          <w:szCs w:val="18"/>
        </w:rPr>
        <w:footnoteRef/>
      </w:r>
      <w:r w:rsidRPr="002A4166">
        <w:rPr>
          <w:rFonts w:ascii="Segoe UI" w:hAnsi="Segoe UI" w:cs="Segoe UI"/>
          <w:sz w:val="18"/>
          <w:szCs w:val="18"/>
        </w:rPr>
        <w:t xml:space="preserve"> </w:t>
      </w:r>
      <w:r w:rsidRPr="002A4166">
        <w:rPr>
          <w:rFonts w:ascii="Segoe UI" w:hAnsi="Segoe UI" w:cs="Segoe UI"/>
          <w:i/>
          <w:iCs/>
          <w:sz w:val="18"/>
          <w:szCs w:val="18"/>
          <w:shd w:val="clear" w:color="auto" w:fill="FFFFFF"/>
        </w:rPr>
        <w:t>Ustawa z dnia 3 lutego 1995 r. o ochronie gruntów rolnych i leśnych (t.j. Dz. U. z 2017 r. poz. 1161 z późn. zm.).</w:t>
      </w:r>
    </w:p>
  </w:footnote>
  <w:footnote w:id="188">
    <w:p w14:paraId="37F11693" w14:textId="77777777" w:rsidR="00674D9C" w:rsidRPr="002A4166" w:rsidRDefault="00674D9C">
      <w:pPr>
        <w:pStyle w:val="Tekstprzypisudolnego"/>
      </w:pPr>
      <w:r w:rsidRPr="002A4166">
        <w:rPr>
          <w:rStyle w:val="Odwoanieprzypisudolnego"/>
        </w:rPr>
        <w:footnoteRef/>
      </w:r>
      <w:r w:rsidRPr="002A4166">
        <w:t xml:space="preserve"> </w:t>
      </w:r>
      <w:r w:rsidRPr="002A4166">
        <w:rPr>
          <w:rFonts w:ascii="Segoe UI" w:hAnsi="Segoe UI" w:cs="Segoe UI"/>
          <w:i/>
          <w:iCs/>
          <w:sz w:val="18"/>
          <w:szCs w:val="18"/>
        </w:rPr>
        <w:t>Rozporządzenie Ministra Rozwoju Regionalnego i Budownictwa z dnia 29 marca 2001 r. w sprawie ewidencji gruntów i budynków</w:t>
      </w:r>
    </w:p>
  </w:footnote>
  <w:footnote w:id="189">
    <w:p w14:paraId="36FBD281" w14:textId="77777777" w:rsidR="00674D9C" w:rsidRDefault="00674D9C" w:rsidP="002631CA">
      <w:pPr>
        <w:pStyle w:val="Tekstprzypisudolnego"/>
      </w:pPr>
      <w:r w:rsidRPr="002A4166">
        <w:rPr>
          <w:rStyle w:val="Odwoanieprzypisudolnego"/>
          <w:rFonts w:ascii="Segoe UI" w:hAnsi="Segoe UI" w:cs="Segoe UI"/>
          <w:sz w:val="18"/>
          <w:szCs w:val="18"/>
        </w:rPr>
        <w:footnoteRef/>
      </w:r>
      <w:r w:rsidRPr="002A4166">
        <w:rPr>
          <w:rFonts w:ascii="Segoe UI" w:hAnsi="Segoe UI" w:cs="Segoe UI"/>
          <w:sz w:val="18"/>
          <w:szCs w:val="18"/>
        </w:rPr>
        <w:t xml:space="preserve"> </w:t>
      </w:r>
      <w:r w:rsidRPr="002A4166">
        <w:rPr>
          <w:rFonts w:ascii="Segoe UI" w:hAnsi="Segoe UI" w:cs="Segoe UI"/>
          <w:i/>
          <w:iCs/>
          <w:sz w:val="18"/>
          <w:szCs w:val="18"/>
        </w:rPr>
        <w:t>Plan</w:t>
      </w:r>
      <w:r w:rsidRPr="00712A98">
        <w:rPr>
          <w:rFonts w:ascii="Segoe UI" w:hAnsi="Segoe UI" w:cs="Segoe UI"/>
          <w:i/>
          <w:iCs/>
          <w:sz w:val="18"/>
          <w:szCs w:val="18"/>
        </w:rPr>
        <w:t xml:space="preserve"> Gospodarki niskoemisyjnej dla Gminy Miasto Szczecin, Szczecin maj 2020</w:t>
      </w:r>
    </w:p>
  </w:footnote>
  <w:footnote w:id="190">
    <w:p w14:paraId="068016C4" w14:textId="2B5346C8" w:rsidR="00674D9C" w:rsidRDefault="00674D9C">
      <w:pPr>
        <w:pStyle w:val="Tekstprzypisudolnego"/>
      </w:pPr>
      <w:r>
        <w:rPr>
          <w:rStyle w:val="Odwoanieprzypisudolnego"/>
        </w:rPr>
        <w:footnoteRef/>
      </w:r>
      <w:r>
        <w:t xml:space="preserve"> </w:t>
      </w:r>
      <w:r w:rsidRPr="002A4166">
        <w:rPr>
          <w:rFonts w:ascii="Segoe UI" w:hAnsi="Segoe UI" w:cs="Segoe UI"/>
          <w:i/>
          <w:iCs/>
          <w:sz w:val="18"/>
          <w:szCs w:val="18"/>
        </w:rPr>
        <w:t>Plan</w:t>
      </w:r>
      <w:r w:rsidRPr="00712A98">
        <w:rPr>
          <w:rFonts w:ascii="Segoe UI" w:hAnsi="Segoe UI" w:cs="Segoe UI"/>
          <w:i/>
          <w:iCs/>
          <w:sz w:val="18"/>
          <w:szCs w:val="18"/>
        </w:rPr>
        <w:t xml:space="preserve"> Gospodarki niskoemisyjnej dla Gminy Miasto Szczecin, Szczecin maj 2020</w:t>
      </w:r>
    </w:p>
  </w:footnote>
  <w:footnote w:id="191">
    <w:p w14:paraId="04758665" w14:textId="5311EC63" w:rsidR="00674D9C" w:rsidRDefault="00674D9C">
      <w:pPr>
        <w:pStyle w:val="Tekstprzypisudolnego"/>
      </w:pPr>
      <w:r>
        <w:rPr>
          <w:rStyle w:val="Odwoanieprzypisudolnego"/>
        </w:rPr>
        <w:footnoteRef/>
      </w:r>
      <w:r>
        <w:t xml:space="preserve"> </w:t>
      </w:r>
      <w:r w:rsidRPr="002A4166">
        <w:rPr>
          <w:rFonts w:ascii="Segoe UI" w:hAnsi="Segoe UI" w:cs="Segoe UI"/>
          <w:i/>
          <w:iCs/>
          <w:sz w:val="18"/>
          <w:szCs w:val="18"/>
        </w:rPr>
        <w:t>Plan</w:t>
      </w:r>
      <w:r w:rsidRPr="00712A98">
        <w:rPr>
          <w:rFonts w:ascii="Segoe UI" w:hAnsi="Segoe UI" w:cs="Segoe UI"/>
          <w:i/>
          <w:iCs/>
          <w:sz w:val="18"/>
          <w:szCs w:val="18"/>
        </w:rPr>
        <w:t xml:space="preserve"> Gospodarki niskoemisyjnej dla Gminy Miasto Szczecin, Szczecin maj 2020</w:t>
      </w:r>
    </w:p>
  </w:footnote>
  <w:footnote w:id="192">
    <w:p w14:paraId="75C7752D" w14:textId="77777777" w:rsidR="00674D9C" w:rsidRPr="004A6F1E" w:rsidRDefault="00674D9C">
      <w:pPr>
        <w:pStyle w:val="Tekstprzypisudolnego"/>
        <w:rPr>
          <w:rFonts w:ascii="Segoe UI" w:hAnsi="Segoe UI" w:cs="Segoe UI"/>
          <w:sz w:val="18"/>
          <w:szCs w:val="18"/>
        </w:rPr>
      </w:pPr>
      <w:r w:rsidRPr="004A6F1E">
        <w:rPr>
          <w:rStyle w:val="Odwoanieprzypisudolnego"/>
          <w:rFonts w:ascii="Segoe UI" w:hAnsi="Segoe UI" w:cs="Segoe UI"/>
          <w:sz w:val="18"/>
          <w:szCs w:val="18"/>
        </w:rPr>
        <w:footnoteRef/>
      </w:r>
      <w:r w:rsidRPr="004A6F1E">
        <w:rPr>
          <w:rFonts w:ascii="Segoe UI" w:hAnsi="Segoe UI" w:cs="Segoe UI"/>
          <w:sz w:val="18"/>
          <w:szCs w:val="18"/>
        </w:rPr>
        <w:t xml:space="preserve"> </w:t>
      </w:r>
      <w:r w:rsidRPr="00712A98">
        <w:rPr>
          <w:rFonts w:ascii="Segoe UI" w:hAnsi="Segoe UI" w:cs="Segoe UI"/>
          <w:i/>
          <w:iCs/>
          <w:sz w:val="18"/>
          <w:szCs w:val="18"/>
        </w:rPr>
        <w:t>Plan Gospodarki niskoemisyjnej dla Gminy Miasto Szczecin, Szczecin maj 2020</w:t>
      </w:r>
    </w:p>
  </w:footnote>
  <w:footnote w:id="193">
    <w:p w14:paraId="7FE74923" w14:textId="77777777" w:rsidR="00674D9C" w:rsidRPr="00712A98" w:rsidRDefault="00674D9C">
      <w:pPr>
        <w:pStyle w:val="Tekstprzypisudolnego"/>
        <w:rPr>
          <w:rFonts w:ascii="Segoe UI" w:hAnsi="Segoe UI" w:cs="Segoe UI"/>
          <w:sz w:val="18"/>
          <w:szCs w:val="18"/>
        </w:rPr>
      </w:pPr>
      <w:r>
        <w:rPr>
          <w:rStyle w:val="Odwoanieprzypisudolnego"/>
        </w:rPr>
        <w:footnoteRef/>
      </w:r>
      <w:r>
        <w:t xml:space="preserve"> </w:t>
      </w:r>
      <w:r w:rsidRPr="00712A98">
        <w:rPr>
          <w:rFonts w:ascii="Segoe UI" w:hAnsi="Segoe UI" w:cs="Segoe UI"/>
          <w:i/>
          <w:iCs/>
          <w:sz w:val="18"/>
          <w:szCs w:val="18"/>
        </w:rPr>
        <w:t>Plan Gospodarki niskoemisyjnej dla Gminy Miasto Szczecin, Szczecin maj 2020</w:t>
      </w:r>
    </w:p>
  </w:footnote>
  <w:footnote w:id="194">
    <w:p w14:paraId="66EDC56A" w14:textId="77777777" w:rsidR="00674D9C" w:rsidRPr="00712A98" w:rsidRDefault="00674D9C">
      <w:pPr>
        <w:pStyle w:val="Tekstprzypisudolnego"/>
        <w:rPr>
          <w:rFonts w:ascii="Segoe UI" w:hAnsi="Segoe UI" w:cs="Segoe UI"/>
          <w:sz w:val="18"/>
          <w:szCs w:val="18"/>
        </w:rPr>
      </w:pPr>
      <w:r>
        <w:rPr>
          <w:rStyle w:val="Odwoanieprzypisudolnego"/>
        </w:rPr>
        <w:footnoteRef/>
      </w:r>
      <w:r>
        <w:t xml:space="preserve"> </w:t>
      </w:r>
      <w:r w:rsidRPr="00712A98">
        <w:rPr>
          <w:rFonts w:ascii="Segoe UI" w:hAnsi="Segoe UI" w:cs="Segoe UI"/>
          <w:i/>
          <w:iCs/>
          <w:sz w:val="18"/>
          <w:szCs w:val="18"/>
        </w:rPr>
        <w:t>Plan Gospodarki niskoemisyjnej dla Gminy Miasto Szczecin, Szczecin maj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BB6C" w14:textId="77777777" w:rsidR="00674D9C" w:rsidRPr="00EB12B1" w:rsidRDefault="00674D9C" w:rsidP="00EB12B1">
    <w:pPr>
      <w:pStyle w:val="Nagwek"/>
      <w:tabs>
        <w:tab w:val="clear" w:pos="9072"/>
        <w:tab w:val="right" w:pos="7938"/>
      </w:tabs>
      <w:ind w:right="2835"/>
      <w:rPr>
        <w:sz w:val="18"/>
        <w:szCs w:val="18"/>
      </w:rPr>
    </w:pPr>
    <w:r>
      <w:rPr>
        <w:noProof/>
        <w:sz w:val="18"/>
        <w:szCs w:val="18"/>
        <w:lang w:eastAsia="pl-PL"/>
      </w:rPr>
      <w:drawing>
        <wp:anchor distT="0" distB="0" distL="114300" distR="114300" simplePos="0" relativeHeight="251656192" behindDoc="0" locked="0" layoutInCell="1" allowOverlap="1" wp14:anchorId="22951C90" wp14:editId="4D75749D">
          <wp:simplePos x="0" y="0"/>
          <wp:positionH relativeFrom="column">
            <wp:posOffset>5257800</wp:posOffset>
          </wp:positionH>
          <wp:positionV relativeFrom="paragraph">
            <wp:posOffset>-113665</wp:posOffset>
          </wp:positionV>
          <wp:extent cx="443836" cy="540000"/>
          <wp:effectExtent l="0" t="0" r="0" b="0"/>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pic:cNvPicPr/>
                </pic:nvPicPr>
                <pic:blipFill>
                  <a:blip r:embed="rId1">
                    <a:extLst>
                      <a:ext uri="{28A0092B-C50C-407E-A947-70E740481C1C}">
                        <a14:useLocalDpi xmlns:a14="http://schemas.microsoft.com/office/drawing/2010/main" val="0"/>
                      </a:ext>
                    </a:extLst>
                  </a:blip>
                  <a:stretch>
                    <a:fillRect/>
                  </a:stretch>
                </pic:blipFill>
                <pic:spPr>
                  <a:xfrm>
                    <a:off x="0" y="0"/>
                    <a:ext cx="443836" cy="540000"/>
                  </a:xfrm>
                  <a:prstGeom prst="rect">
                    <a:avLst/>
                  </a:prstGeom>
                </pic:spPr>
              </pic:pic>
            </a:graphicData>
          </a:graphic>
        </wp:anchor>
      </w:drawing>
    </w:r>
    <w:r w:rsidRPr="00EB12B1">
      <w:rPr>
        <w:sz w:val="18"/>
        <w:szCs w:val="18"/>
      </w:rPr>
      <w:t>PROGRAM OCHRONY ŚRODOWISKA MIASTA SZCZECIN NA LATA 2021-2024 Z UWZGLĘDNIENIEM PERSPEKTYWY NA LATA 2025-2028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9970F" w14:textId="77777777" w:rsidR="00674D9C" w:rsidRPr="00EB12B1" w:rsidRDefault="00674D9C" w:rsidP="001C5FFA">
    <w:pPr>
      <w:pStyle w:val="Nagwek"/>
      <w:tabs>
        <w:tab w:val="clear" w:pos="9072"/>
        <w:tab w:val="right" w:pos="7938"/>
      </w:tabs>
      <w:ind w:right="2835"/>
      <w:rPr>
        <w:sz w:val="18"/>
        <w:szCs w:val="18"/>
      </w:rPr>
    </w:pPr>
    <w:r>
      <w:rPr>
        <w:noProof/>
        <w:sz w:val="18"/>
        <w:szCs w:val="18"/>
        <w:lang w:eastAsia="pl-PL"/>
      </w:rPr>
      <w:drawing>
        <wp:anchor distT="0" distB="0" distL="114300" distR="114300" simplePos="0" relativeHeight="251657216" behindDoc="0" locked="0" layoutInCell="1" allowOverlap="1" wp14:anchorId="2E077CA2" wp14:editId="70452545">
          <wp:simplePos x="0" y="0"/>
          <wp:positionH relativeFrom="column">
            <wp:posOffset>8389620</wp:posOffset>
          </wp:positionH>
          <wp:positionV relativeFrom="paragraph">
            <wp:posOffset>-113665</wp:posOffset>
          </wp:positionV>
          <wp:extent cx="443836" cy="540000"/>
          <wp:effectExtent l="0" t="0" r="0" b="0"/>
          <wp:wrapNone/>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pic:cNvPicPr/>
                </pic:nvPicPr>
                <pic:blipFill>
                  <a:blip r:embed="rId1">
                    <a:extLst>
                      <a:ext uri="{28A0092B-C50C-407E-A947-70E740481C1C}">
                        <a14:useLocalDpi xmlns:a14="http://schemas.microsoft.com/office/drawing/2010/main" val="0"/>
                      </a:ext>
                    </a:extLst>
                  </a:blip>
                  <a:stretch>
                    <a:fillRect/>
                  </a:stretch>
                </pic:blipFill>
                <pic:spPr>
                  <a:xfrm>
                    <a:off x="0" y="0"/>
                    <a:ext cx="443836" cy="540000"/>
                  </a:xfrm>
                  <a:prstGeom prst="rect">
                    <a:avLst/>
                  </a:prstGeom>
                </pic:spPr>
              </pic:pic>
            </a:graphicData>
          </a:graphic>
        </wp:anchor>
      </w:drawing>
    </w:r>
    <w:r>
      <w:rPr>
        <w:noProof/>
        <w:sz w:val="18"/>
        <w:szCs w:val="18"/>
        <w:lang w:eastAsia="pl-PL"/>
      </w:rPr>
      <w:drawing>
        <wp:anchor distT="0" distB="0" distL="114300" distR="114300" simplePos="0" relativeHeight="251659264" behindDoc="0" locked="0" layoutInCell="1" allowOverlap="1" wp14:anchorId="27B3C0C7" wp14:editId="35F75DBF">
          <wp:simplePos x="0" y="0"/>
          <wp:positionH relativeFrom="column">
            <wp:posOffset>5257800</wp:posOffset>
          </wp:positionH>
          <wp:positionV relativeFrom="paragraph">
            <wp:posOffset>-113665</wp:posOffset>
          </wp:positionV>
          <wp:extent cx="443836" cy="54000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pic:cNvPicPr/>
                </pic:nvPicPr>
                <pic:blipFill>
                  <a:blip r:embed="rId1">
                    <a:extLst>
                      <a:ext uri="{28A0092B-C50C-407E-A947-70E740481C1C}">
                        <a14:useLocalDpi xmlns:a14="http://schemas.microsoft.com/office/drawing/2010/main" val="0"/>
                      </a:ext>
                    </a:extLst>
                  </a:blip>
                  <a:stretch>
                    <a:fillRect/>
                  </a:stretch>
                </pic:blipFill>
                <pic:spPr>
                  <a:xfrm>
                    <a:off x="0" y="0"/>
                    <a:ext cx="443836" cy="540000"/>
                  </a:xfrm>
                  <a:prstGeom prst="rect">
                    <a:avLst/>
                  </a:prstGeom>
                </pic:spPr>
              </pic:pic>
            </a:graphicData>
          </a:graphic>
        </wp:anchor>
      </w:drawing>
    </w:r>
    <w:r w:rsidRPr="00EB12B1">
      <w:rPr>
        <w:sz w:val="18"/>
        <w:szCs w:val="18"/>
      </w:rPr>
      <w:t>PROGRAM OCHRONY ŚRODOWISKA MIASTA SZCZECIN NA LATA 2021-2024 Z UWZGLĘDNIENIEM PERSPEKTYWY NA LATA 2025-2028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42D43" w14:textId="77777777" w:rsidR="00674D9C" w:rsidRPr="00EB12B1" w:rsidRDefault="00674D9C" w:rsidP="00EB12B1">
    <w:pPr>
      <w:pStyle w:val="Nagwek"/>
      <w:tabs>
        <w:tab w:val="clear" w:pos="9072"/>
        <w:tab w:val="right" w:pos="7938"/>
      </w:tabs>
      <w:ind w:right="2835"/>
      <w:rPr>
        <w:sz w:val="18"/>
        <w:szCs w:val="18"/>
      </w:rPr>
    </w:pPr>
    <w:r>
      <w:rPr>
        <w:noProof/>
        <w:sz w:val="18"/>
        <w:szCs w:val="18"/>
        <w:lang w:eastAsia="pl-PL"/>
      </w:rPr>
      <w:drawing>
        <wp:anchor distT="0" distB="0" distL="114300" distR="114300" simplePos="0" relativeHeight="251658240" behindDoc="0" locked="0" layoutInCell="1" allowOverlap="1" wp14:anchorId="6DD43EDA" wp14:editId="027C2291">
          <wp:simplePos x="0" y="0"/>
          <wp:positionH relativeFrom="column">
            <wp:posOffset>5257800</wp:posOffset>
          </wp:positionH>
          <wp:positionV relativeFrom="paragraph">
            <wp:posOffset>-113665</wp:posOffset>
          </wp:positionV>
          <wp:extent cx="443836" cy="540000"/>
          <wp:effectExtent l="0" t="0" r="0" b="0"/>
          <wp:wrapNone/>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pic:cNvPicPr/>
                </pic:nvPicPr>
                <pic:blipFill>
                  <a:blip r:embed="rId1">
                    <a:extLst>
                      <a:ext uri="{28A0092B-C50C-407E-A947-70E740481C1C}">
                        <a14:useLocalDpi xmlns:a14="http://schemas.microsoft.com/office/drawing/2010/main" val="0"/>
                      </a:ext>
                    </a:extLst>
                  </a:blip>
                  <a:stretch>
                    <a:fillRect/>
                  </a:stretch>
                </pic:blipFill>
                <pic:spPr>
                  <a:xfrm>
                    <a:off x="0" y="0"/>
                    <a:ext cx="443836" cy="540000"/>
                  </a:xfrm>
                  <a:prstGeom prst="rect">
                    <a:avLst/>
                  </a:prstGeom>
                </pic:spPr>
              </pic:pic>
            </a:graphicData>
          </a:graphic>
        </wp:anchor>
      </w:drawing>
    </w:r>
    <w:r w:rsidRPr="00EB12B1">
      <w:rPr>
        <w:sz w:val="18"/>
        <w:szCs w:val="18"/>
      </w:rPr>
      <w:t>PROGRAM OCHRONY ŚRODOWISKA MIASTA SZCZECIN NA LATA 2021-2024 Z UWZGLĘDNIENIEM PERSPEKTYWY NA LATA 2025-2028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2509C"/>
    <w:multiLevelType w:val="multilevel"/>
    <w:tmpl w:val="D80836EC"/>
    <w:numStyleLink w:val="Styl1"/>
  </w:abstractNum>
  <w:abstractNum w:abstractNumId="1" w15:restartNumberingAfterBreak="0">
    <w:nsid w:val="096F1355"/>
    <w:multiLevelType w:val="hybridMultilevel"/>
    <w:tmpl w:val="90766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116D53"/>
    <w:multiLevelType w:val="multilevel"/>
    <w:tmpl w:val="0742E8BA"/>
    <w:lvl w:ilvl="0">
      <w:start w:val="1"/>
      <w:numFmt w:val="decimal"/>
      <w:lvlText w:val="%1."/>
      <w:lvlJc w:val="left"/>
      <w:pPr>
        <w:ind w:left="780" w:hanging="360"/>
      </w:pPr>
      <w:rPr>
        <w:rFonts w:ascii="Segoe UI" w:eastAsiaTheme="minorEastAsia" w:hAnsi="Segoe UI" w:cs="Segoe UI"/>
      </w:rPr>
    </w:lvl>
    <w:lvl w:ilvl="1">
      <w:start w:val="5"/>
      <w:numFmt w:val="decimal"/>
      <w:isLgl/>
      <w:lvlText w:val="%1.%2."/>
      <w:lvlJc w:val="left"/>
      <w:pPr>
        <w:ind w:left="1200" w:hanging="780"/>
      </w:pPr>
      <w:rPr>
        <w:rFonts w:hint="default"/>
      </w:rPr>
    </w:lvl>
    <w:lvl w:ilvl="2">
      <w:start w:val="1"/>
      <w:numFmt w:val="decimal"/>
      <w:isLgl/>
      <w:lvlText w:val="%1.%2.%3."/>
      <w:lvlJc w:val="left"/>
      <w:pPr>
        <w:ind w:left="1200" w:hanging="780"/>
      </w:pPr>
      <w:rPr>
        <w:rFonts w:hint="default"/>
      </w:rPr>
    </w:lvl>
    <w:lvl w:ilvl="3">
      <w:start w:val="4"/>
      <w:numFmt w:val="decimal"/>
      <w:isLgl/>
      <w:lvlText w:val="%1.%2.%3.%4."/>
      <w:lvlJc w:val="left"/>
      <w:pPr>
        <w:ind w:left="1500" w:hanging="1080"/>
      </w:pPr>
      <w:rPr>
        <w:rFonts w:hint="default"/>
        <w:b/>
        <w:bCs/>
        <w:color w:val="auto"/>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3" w15:restartNumberingAfterBreak="0">
    <w:nsid w:val="0A645885"/>
    <w:multiLevelType w:val="hybridMultilevel"/>
    <w:tmpl w:val="71FC2D4E"/>
    <w:lvl w:ilvl="0" w:tplc="5094C272">
      <w:start w:val="1"/>
      <w:numFmt w:val="bullet"/>
      <w:lvlText w:val="•"/>
      <w:lvlJc w:val="left"/>
      <w:pPr>
        <w:ind w:left="840" w:hanging="360"/>
      </w:pPr>
      <w:rPr>
        <w:rFonts w:ascii="Abadi" w:hAnsi="Abadi" w:hint="default"/>
        <w:color w:val="7F7F7F" w:themeColor="accent1"/>
      </w:rPr>
    </w:lvl>
    <w:lvl w:ilvl="1" w:tplc="04150003">
      <w:start w:val="1"/>
      <w:numFmt w:val="bullet"/>
      <w:lvlText w:val="o"/>
      <w:lvlJc w:val="left"/>
      <w:pPr>
        <w:ind w:left="1560" w:hanging="360"/>
      </w:pPr>
      <w:rPr>
        <w:rFonts w:ascii="Courier New" w:hAnsi="Courier New" w:cs="Courier New" w:hint="default"/>
      </w:rPr>
    </w:lvl>
    <w:lvl w:ilvl="2" w:tplc="04150005">
      <w:start w:val="1"/>
      <w:numFmt w:val="bullet"/>
      <w:lvlText w:val=""/>
      <w:lvlJc w:val="left"/>
      <w:pPr>
        <w:ind w:left="2280" w:hanging="360"/>
      </w:pPr>
      <w:rPr>
        <w:rFonts w:ascii="Wingdings" w:hAnsi="Wingdings" w:hint="default"/>
      </w:rPr>
    </w:lvl>
    <w:lvl w:ilvl="3" w:tplc="04150001">
      <w:start w:val="1"/>
      <w:numFmt w:val="bullet"/>
      <w:lvlText w:val=""/>
      <w:lvlJc w:val="left"/>
      <w:pPr>
        <w:ind w:left="3000" w:hanging="360"/>
      </w:pPr>
      <w:rPr>
        <w:rFonts w:ascii="Symbol" w:hAnsi="Symbol" w:hint="default"/>
      </w:rPr>
    </w:lvl>
    <w:lvl w:ilvl="4" w:tplc="04150003">
      <w:start w:val="1"/>
      <w:numFmt w:val="bullet"/>
      <w:lvlText w:val="o"/>
      <w:lvlJc w:val="left"/>
      <w:pPr>
        <w:ind w:left="3720" w:hanging="360"/>
      </w:pPr>
      <w:rPr>
        <w:rFonts w:ascii="Courier New" w:hAnsi="Courier New" w:cs="Courier New" w:hint="default"/>
      </w:rPr>
    </w:lvl>
    <w:lvl w:ilvl="5" w:tplc="04150005">
      <w:start w:val="1"/>
      <w:numFmt w:val="bullet"/>
      <w:lvlText w:val=""/>
      <w:lvlJc w:val="left"/>
      <w:pPr>
        <w:ind w:left="4440" w:hanging="360"/>
      </w:pPr>
      <w:rPr>
        <w:rFonts w:ascii="Wingdings" w:hAnsi="Wingdings" w:hint="default"/>
      </w:rPr>
    </w:lvl>
    <w:lvl w:ilvl="6" w:tplc="04150001">
      <w:start w:val="1"/>
      <w:numFmt w:val="bullet"/>
      <w:lvlText w:val=""/>
      <w:lvlJc w:val="left"/>
      <w:pPr>
        <w:ind w:left="5160" w:hanging="360"/>
      </w:pPr>
      <w:rPr>
        <w:rFonts w:ascii="Symbol" w:hAnsi="Symbol" w:hint="default"/>
      </w:rPr>
    </w:lvl>
    <w:lvl w:ilvl="7" w:tplc="04150003">
      <w:start w:val="1"/>
      <w:numFmt w:val="bullet"/>
      <w:lvlText w:val="o"/>
      <w:lvlJc w:val="left"/>
      <w:pPr>
        <w:ind w:left="5880" w:hanging="360"/>
      </w:pPr>
      <w:rPr>
        <w:rFonts w:ascii="Courier New" w:hAnsi="Courier New" w:cs="Courier New" w:hint="default"/>
      </w:rPr>
    </w:lvl>
    <w:lvl w:ilvl="8" w:tplc="04150005">
      <w:start w:val="1"/>
      <w:numFmt w:val="bullet"/>
      <w:lvlText w:val=""/>
      <w:lvlJc w:val="left"/>
      <w:pPr>
        <w:ind w:left="6600" w:hanging="360"/>
      </w:pPr>
      <w:rPr>
        <w:rFonts w:ascii="Wingdings" w:hAnsi="Wingdings" w:hint="default"/>
      </w:rPr>
    </w:lvl>
  </w:abstractNum>
  <w:abstractNum w:abstractNumId="4" w15:restartNumberingAfterBreak="0">
    <w:nsid w:val="0B2F4455"/>
    <w:multiLevelType w:val="hybridMultilevel"/>
    <w:tmpl w:val="566A9452"/>
    <w:lvl w:ilvl="0" w:tplc="04150013">
      <w:start w:val="1"/>
      <w:numFmt w:val="upperRoman"/>
      <w:lvlText w:val="%1."/>
      <w:lvlJc w:val="righ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27678D"/>
    <w:multiLevelType w:val="hybridMultilevel"/>
    <w:tmpl w:val="B748C0D4"/>
    <w:lvl w:ilvl="0" w:tplc="5094C272">
      <w:start w:val="1"/>
      <w:numFmt w:val="bullet"/>
      <w:lvlText w:val="•"/>
      <w:lvlJc w:val="left"/>
      <w:pPr>
        <w:ind w:left="1080" w:hanging="360"/>
      </w:pPr>
      <w:rPr>
        <w:rFonts w:ascii="Abadi" w:hAnsi="Abadi" w:hint="default"/>
        <w:color w:val="7F7F7F" w:themeColor="accent1"/>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0C4A16B8"/>
    <w:multiLevelType w:val="hybridMultilevel"/>
    <w:tmpl w:val="694A9E8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5540B7"/>
    <w:multiLevelType w:val="hybridMultilevel"/>
    <w:tmpl w:val="EA4E5188"/>
    <w:lvl w:ilvl="0" w:tplc="5094C272">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47509BE"/>
    <w:multiLevelType w:val="hybridMultilevel"/>
    <w:tmpl w:val="F18C09F2"/>
    <w:lvl w:ilvl="0" w:tplc="5094C272">
      <w:start w:val="1"/>
      <w:numFmt w:val="bullet"/>
      <w:lvlText w:val="•"/>
      <w:lvlJc w:val="left"/>
      <w:pPr>
        <w:ind w:left="720" w:hanging="360"/>
      </w:pPr>
      <w:rPr>
        <w:rFonts w:ascii="Abadi" w:hAnsi="Abadi" w:hint="default"/>
        <w:color w:val="7F7F7F" w:themeColor="accent1"/>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161A0B3D"/>
    <w:multiLevelType w:val="hybridMultilevel"/>
    <w:tmpl w:val="80A4B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9742E91"/>
    <w:multiLevelType w:val="hybridMultilevel"/>
    <w:tmpl w:val="6F9C101C"/>
    <w:lvl w:ilvl="0" w:tplc="D110DF98">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ACE1207"/>
    <w:multiLevelType w:val="hybridMultilevel"/>
    <w:tmpl w:val="E7A8CC9E"/>
    <w:lvl w:ilvl="0" w:tplc="392A78F6">
      <w:numFmt w:val="bullet"/>
      <w:lvlText w:val=""/>
      <w:lvlJc w:val="left"/>
      <w:pPr>
        <w:ind w:left="720" w:hanging="360"/>
      </w:pPr>
      <w:rPr>
        <w:rFonts w:ascii="Symbol" w:eastAsiaTheme="minorEastAsia" w:hAnsi="Symbol"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B647E6D"/>
    <w:multiLevelType w:val="hybridMultilevel"/>
    <w:tmpl w:val="BC28CC52"/>
    <w:lvl w:ilvl="0" w:tplc="5094C272">
      <w:start w:val="1"/>
      <w:numFmt w:val="bullet"/>
      <w:lvlText w:val="•"/>
      <w:lvlJc w:val="left"/>
      <w:pPr>
        <w:ind w:left="720" w:hanging="360"/>
      </w:pPr>
      <w:rPr>
        <w:rFonts w:ascii="Abadi" w:hAnsi="Abadi" w:hint="default"/>
        <w:color w:val="7F7F7F" w:themeColor="accent1"/>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1B8B485E"/>
    <w:multiLevelType w:val="hybridMultilevel"/>
    <w:tmpl w:val="21F2ACD0"/>
    <w:lvl w:ilvl="0" w:tplc="5094C272">
      <w:start w:val="1"/>
      <w:numFmt w:val="bullet"/>
      <w:lvlText w:val="•"/>
      <w:lvlJc w:val="left"/>
      <w:pPr>
        <w:ind w:left="720" w:hanging="360"/>
      </w:pPr>
      <w:rPr>
        <w:rFonts w:ascii="Abadi" w:hAnsi="Abadi" w:hint="default"/>
        <w:color w:val="7F7F7F" w:themeColor="accent1"/>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1BE95D60"/>
    <w:multiLevelType w:val="multilevel"/>
    <w:tmpl w:val="0742E8BA"/>
    <w:lvl w:ilvl="0">
      <w:start w:val="1"/>
      <w:numFmt w:val="decimal"/>
      <w:lvlText w:val="%1."/>
      <w:lvlJc w:val="left"/>
      <w:pPr>
        <w:ind w:left="780" w:hanging="360"/>
      </w:pPr>
      <w:rPr>
        <w:rFonts w:ascii="Segoe UI" w:eastAsiaTheme="minorEastAsia" w:hAnsi="Segoe UI" w:cs="Segoe UI"/>
      </w:rPr>
    </w:lvl>
    <w:lvl w:ilvl="1">
      <w:start w:val="5"/>
      <w:numFmt w:val="decimal"/>
      <w:isLgl/>
      <w:lvlText w:val="%1.%2."/>
      <w:lvlJc w:val="left"/>
      <w:pPr>
        <w:ind w:left="1200" w:hanging="780"/>
      </w:pPr>
      <w:rPr>
        <w:rFonts w:hint="default"/>
      </w:rPr>
    </w:lvl>
    <w:lvl w:ilvl="2">
      <w:start w:val="1"/>
      <w:numFmt w:val="decimal"/>
      <w:isLgl/>
      <w:lvlText w:val="%1.%2.%3."/>
      <w:lvlJc w:val="left"/>
      <w:pPr>
        <w:ind w:left="1200" w:hanging="780"/>
      </w:pPr>
      <w:rPr>
        <w:rFonts w:hint="default"/>
      </w:rPr>
    </w:lvl>
    <w:lvl w:ilvl="3">
      <w:start w:val="4"/>
      <w:numFmt w:val="decimal"/>
      <w:isLgl/>
      <w:lvlText w:val="%1.%2.%3.%4."/>
      <w:lvlJc w:val="left"/>
      <w:pPr>
        <w:ind w:left="1500" w:hanging="1080"/>
      </w:pPr>
      <w:rPr>
        <w:rFonts w:hint="default"/>
        <w:b/>
        <w:bCs/>
        <w:color w:val="auto"/>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15" w15:restartNumberingAfterBreak="0">
    <w:nsid w:val="1CD838F2"/>
    <w:multiLevelType w:val="hybridMultilevel"/>
    <w:tmpl w:val="DBD4E1A2"/>
    <w:lvl w:ilvl="0" w:tplc="D110DF98">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0F5202"/>
    <w:multiLevelType w:val="multilevel"/>
    <w:tmpl w:val="D80836EC"/>
    <w:lvl w:ilvl="0">
      <w:start w:val="1"/>
      <w:numFmt w:val="bullet"/>
      <w:lvlText w:val="•"/>
      <w:lvlJc w:val="left"/>
      <w:pPr>
        <w:ind w:left="720" w:hanging="360"/>
      </w:pPr>
      <w:rPr>
        <w:rFonts w:ascii="Abadi" w:hAnsi="Abadi" w:hint="default"/>
        <w:color w:val="7F7F7F" w:themeColor="accent1"/>
      </w:rPr>
    </w:lvl>
    <w:lvl w:ilvl="1">
      <w:start w:val="1"/>
      <w:numFmt w:val="bullet"/>
      <w:lvlText w:val="›"/>
      <w:lvlJc w:val="left"/>
      <w:pPr>
        <w:ind w:left="1440" w:hanging="360"/>
      </w:pPr>
      <w:rPr>
        <w:rFonts w:ascii="Courier New" w:hAnsi="Courier New" w:cs="Times New Roman" w:hint="default"/>
        <w:color w:val="7F7F7F" w:themeColor="accent1"/>
      </w:rPr>
    </w:lvl>
    <w:lvl w:ilvl="2">
      <w:start w:val="1"/>
      <w:numFmt w:val="bullet"/>
      <w:lvlText w:val="»"/>
      <w:lvlJc w:val="left"/>
      <w:pPr>
        <w:ind w:left="2160" w:hanging="360"/>
      </w:pPr>
      <w:rPr>
        <w:rFonts w:ascii="Courier New" w:hAnsi="Courier New" w:cs="Times New Roman" w:hint="default"/>
        <w:color w:val="7F7F7F" w:themeColor="accent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B72A29"/>
    <w:multiLevelType w:val="hybridMultilevel"/>
    <w:tmpl w:val="43883DF6"/>
    <w:lvl w:ilvl="0" w:tplc="5094C272">
      <w:start w:val="1"/>
      <w:numFmt w:val="bullet"/>
      <w:lvlText w:val="•"/>
      <w:lvlJc w:val="left"/>
      <w:pPr>
        <w:ind w:left="780" w:hanging="360"/>
      </w:pPr>
      <w:rPr>
        <w:rFonts w:ascii="Abadi" w:hAnsi="Abadi" w:hint="default"/>
        <w:color w:val="7F7F7F" w:themeColor="accent1"/>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15:restartNumberingAfterBreak="0">
    <w:nsid w:val="27DF4D5C"/>
    <w:multiLevelType w:val="hybridMultilevel"/>
    <w:tmpl w:val="756C2E1A"/>
    <w:lvl w:ilvl="0" w:tplc="D110DF98">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878318C"/>
    <w:multiLevelType w:val="hybridMultilevel"/>
    <w:tmpl w:val="F8661066"/>
    <w:lvl w:ilvl="0" w:tplc="04150001">
      <w:start w:val="1"/>
      <w:numFmt w:val="bullet"/>
      <w:lvlText w:val=""/>
      <w:lvlJc w:val="left"/>
      <w:pPr>
        <w:ind w:left="720" w:hanging="360"/>
      </w:pPr>
      <w:rPr>
        <w:rFonts w:ascii="Symbol" w:hAnsi="Symbol"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B7C6ABF"/>
    <w:multiLevelType w:val="hybridMultilevel"/>
    <w:tmpl w:val="566A9452"/>
    <w:lvl w:ilvl="0" w:tplc="04150013">
      <w:start w:val="1"/>
      <w:numFmt w:val="upperRoman"/>
      <w:lvlText w:val="%1."/>
      <w:lvlJc w:val="righ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C2135E1"/>
    <w:multiLevelType w:val="hybridMultilevel"/>
    <w:tmpl w:val="8C344850"/>
    <w:lvl w:ilvl="0" w:tplc="41DE5E3C">
      <w:start w:val="1"/>
      <w:numFmt w:val="decimal"/>
      <w:lvlText w:val="%1."/>
      <w:lvlJc w:val="left"/>
      <w:pPr>
        <w:ind w:left="1068" w:hanging="708"/>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EB17332"/>
    <w:multiLevelType w:val="hybridMultilevel"/>
    <w:tmpl w:val="4D70480C"/>
    <w:lvl w:ilvl="0" w:tplc="D110DF98">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18D33D4"/>
    <w:multiLevelType w:val="hybridMultilevel"/>
    <w:tmpl w:val="F2AC4090"/>
    <w:lvl w:ilvl="0" w:tplc="8D1877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2FB0005"/>
    <w:multiLevelType w:val="hybridMultilevel"/>
    <w:tmpl w:val="D3CCB9CA"/>
    <w:lvl w:ilvl="0" w:tplc="5094C272">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2FC189C"/>
    <w:multiLevelType w:val="hybridMultilevel"/>
    <w:tmpl w:val="9C7A7C20"/>
    <w:lvl w:ilvl="0" w:tplc="D110DF98">
      <w:start w:val="1"/>
      <w:numFmt w:val="bullet"/>
      <w:lvlText w:val="•"/>
      <w:lvlJc w:val="left"/>
      <w:pPr>
        <w:ind w:left="781" w:hanging="360"/>
      </w:pPr>
      <w:rPr>
        <w:rFonts w:ascii="Abadi" w:hAnsi="Abadi" w:hint="default"/>
        <w:color w:val="7F7F7F" w:themeColor="accent1"/>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26" w15:restartNumberingAfterBreak="0">
    <w:nsid w:val="369669E6"/>
    <w:multiLevelType w:val="multilevel"/>
    <w:tmpl w:val="D80836EC"/>
    <w:numStyleLink w:val="Styl1"/>
  </w:abstractNum>
  <w:abstractNum w:abstractNumId="27" w15:restartNumberingAfterBreak="0">
    <w:nsid w:val="395B0E3A"/>
    <w:multiLevelType w:val="multilevel"/>
    <w:tmpl w:val="D80836EC"/>
    <w:styleLink w:val="Styl1"/>
    <w:lvl w:ilvl="0">
      <w:start w:val="1"/>
      <w:numFmt w:val="bullet"/>
      <w:pStyle w:val="Akapitzlist"/>
      <w:lvlText w:val="•"/>
      <w:lvlJc w:val="left"/>
      <w:pPr>
        <w:ind w:left="720" w:hanging="360"/>
      </w:pPr>
      <w:rPr>
        <w:rFonts w:ascii="Abadi" w:hAnsi="Abadi" w:hint="default"/>
        <w:color w:val="7F7F7F" w:themeColor="accent1"/>
      </w:rPr>
    </w:lvl>
    <w:lvl w:ilvl="1">
      <w:start w:val="1"/>
      <w:numFmt w:val="bullet"/>
      <w:lvlText w:val="›"/>
      <w:lvlJc w:val="left"/>
      <w:pPr>
        <w:ind w:left="1440" w:hanging="360"/>
      </w:pPr>
      <w:rPr>
        <w:rFonts w:ascii="Courier New" w:hAnsi="Courier New" w:hint="default"/>
        <w:color w:val="7F7F7F" w:themeColor="accent1"/>
      </w:rPr>
    </w:lvl>
    <w:lvl w:ilvl="2">
      <w:start w:val="1"/>
      <w:numFmt w:val="bullet"/>
      <w:lvlText w:val="»"/>
      <w:lvlJc w:val="left"/>
      <w:pPr>
        <w:ind w:left="2160" w:hanging="360"/>
      </w:pPr>
      <w:rPr>
        <w:rFonts w:ascii="Courier New" w:hAnsi="Courier New" w:hint="default"/>
        <w:color w:val="7F7F7F" w:themeColor="accent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9F524CD"/>
    <w:multiLevelType w:val="hybridMultilevel"/>
    <w:tmpl w:val="1B107A24"/>
    <w:lvl w:ilvl="0" w:tplc="D110DF98">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BC53EE9"/>
    <w:multiLevelType w:val="hybridMultilevel"/>
    <w:tmpl w:val="86C480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CDC0660"/>
    <w:multiLevelType w:val="hybridMultilevel"/>
    <w:tmpl w:val="566A9452"/>
    <w:lvl w:ilvl="0" w:tplc="04150013">
      <w:start w:val="1"/>
      <w:numFmt w:val="upperRoman"/>
      <w:lvlText w:val="%1."/>
      <w:lvlJc w:val="righ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D88404D"/>
    <w:multiLevelType w:val="hybridMultilevel"/>
    <w:tmpl w:val="566A9452"/>
    <w:lvl w:ilvl="0" w:tplc="04150013">
      <w:start w:val="1"/>
      <w:numFmt w:val="upperRoman"/>
      <w:lvlText w:val="%1."/>
      <w:lvlJc w:val="righ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DFC2A8F"/>
    <w:multiLevelType w:val="hybridMultilevel"/>
    <w:tmpl w:val="042A3AC4"/>
    <w:lvl w:ilvl="0" w:tplc="5094C272">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FAE2F03"/>
    <w:multiLevelType w:val="hybridMultilevel"/>
    <w:tmpl w:val="89785CCE"/>
    <w:lvl w:ilvl="0" w:tplc="5094C272">
      <w:start w:val="1"/>
      <w:numFmt w:val="bullet"/>
      <w:lvlText w:val="•"/>
      <w:lvlJc w:val="left"/>
      <w:pPr>
        <w:ind w:left="720" w:hanging="360"/>
      </w:pPr>
      <w:rPr>
        <w:rFonts w:ascii="Abadi" w:hAnsi="Abadi" w:hint="default"/>
        <w:color w:val="7F7F7F" w:themeColor="accent1"/>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414950B8"/>
    <w:multiLevelType w:val="hybridMultilevel"/>
    <w:tmpl w:val="EBB64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3F13A6B"/>
    <w:multiLevelType w:val="hybridMultilevel"/>
    <w:tmpl w:val="9676D786"/>
    <w:lvl w:ilvl="0" w:tplc="D110DF98">
      <w:start w:val="1"/>
      <w:numFmt w:val="bullet"/>
      <w:lvlText w:val="•"/>
      <w:lvlJc w:val="left"/>
      <w:pPr>
        <w:ind w:left="787" w:hanging="360"/>
      </w:pPr>
      <w:rPr>
        <w:rFonts w:ascii="Abadi" w:hAnsi="Abadi" w:hint="default"/>
        <w:color w:val="7F7F7F" w:themeColor="accent1"/>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36" w15:restartNumberingAfterBreak="0">
    <w:nsid w:val="48830073"/>
    <w:multiLevelType w:val="hybridMultilevel"/>
    <w:tmpl w:val="FA60E01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7" w15:restartNumberingAfterBreak="0">
    <w:nsid w:val="48907ED4"/>
    <w:multiLevelType w:val="hybridMultilevel"/>
    <w:tmpl w:val="9F4EDF04"/>
    <w:lvl w:ilvl="0" w:tplc="5094C272">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959230B"/>
    <w:multiLevelType w:val="hybridMultilevel"/>
    <w:tmpl w:val="11DCA1E4"/>
    <w:lvl w:ilvl="0" w:tplc="D110DF98">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A14159E"/>
    <w:multiLevelType w:val="hybridMultilevel"/>
    <w:tmpl w:val="1576B384"/>
    <w:lvl w:ilvl="0" w:tplc="8D1877A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4BD605CF"/>
    <w:multiLevelType w:val="hybridMultilevel"/>
    <w:tmpl w:val="571AED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4BE67FEE"/>
    <w:multiLevelType w:val="hybridMultilevel"/>
    <w:tmpl w:val="BB4856CE"/>
    <w:lvl w:ilvl="0" w:tplc="B46E68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C866665"/>
    <w:multiLevelType w:val="hybridMultilevel"/>
    <w:tmpl w:val="DC2AC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EB23C2F"/>
    <w:multiLevelType w:val="hybridMultilevel"/>
    <w:tmpl w:val="1744F7A2"/>
    <w:lvl w:ilvl="0" w:tplc="D110DF98">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F1F2405"/>
    <w:multiLevelType w:val="hybridMultilevel"/>
    <w:tmpl w:val="00F65758"/>
    <w:lvl w:ilvl="0" w:tplc="D110DF98">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10E3D90"/>
    <w:multiLevelType w:val="hybridMultilevel"/>
    <w:tmpl w:val="02C21B7A"/>
    <w:lvl w:ilvl="0" w:tplc="8D1877A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2F53E56"/>
    <w:multiLevelType w:val="hybridMultilevel"/>
    <w:tmpl w:val="5186D57A"/>
    <w:lvl w:ilvl="0" w:tplc="A046163E">
      <w:start w:val="1"/>
      <w:numFmt w:val="bullet"/>
      <w:lvlText w:val="›"/>
      <w:lvlJc w:val="left"/>
      <w:pPr>
        <w:ind w:left="720" w:hanging="360"/>
      </w:pPr>
      <w:rPr>
        <w:rFonts w:ascii="Courier New" w:hAnsi="Courier New" w:hint="default"/>
        <w:color w:val="00B05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2FD6B37"/>
    <w:multiLevelType w:val="multilevel"/>
    <w:tmpl w:val="0742E8BA"/>
    <w:lvl w:ilvl="0">
      <w:start w:val="1"/>
      <w:numFmt w:val="decimal"/>
      <w:lvlText w:val="%1."/>
      <w:lvlJc w:val="left"/>
      <w:pPr>
        <w:ind w:left="780" w:hanging="360"/>
      </w:pPr>
      <w:rPr>
        <w:rFonts w:ascii="Segoe UI" w:eastAsiaTheme="minorEastAsia" w:hAnsi="Segoe UI" w:cs="Segoe UI"/>
      </w:rPr>
    </w:lvl>
    <w:lvl w:ilvl="1">
      <w:start w:val="5"/>
      <w:numFmt w:val="decimal"/>
      <w:isLgl/>
      <w:lvlText w:val="%1.%2."/>
      <w:lvlJc w:val="left"/>
      <w:pPr>
        <w:ind w:left="1200" w:hanging="780"/>
      </w:pPr>
      <w:rPr>
        <w:rFonts w:hint="default"/>
      </w:rPr>
    </w:lvl>
    <w:lvl w:ilvl="2">
      <w:start w:val="1"/>
      <w:numFmt w:val="decimal"/>
      <w:isLgl/>
      <w:lvlText w:val="%1.%2.%3."/>
      <w:lvlJc w:val="left"/>
      <w:pPr>
        <w:ind w:left="1200" w:hanging="780"/>
      </w:pPr>
      <w:rPr>
        <w:rFonts w:hint="default"/>
      </w:rPr>
    </w:lvl>
    <w:lvl w:ilvl="3">
      <w:start w:val="4"/>
      <w:numFmt w:val="decimal"/>
      <w:isLgl/>
      <w:lvlText w:val="%1.%2.%3.%4."/>
      <w:lvlJc w:val="left"/>
      <w:pPr>
        <w:ind w:left="1500" w:hanging="1080"/>
      </w:pPr>
      <w:rPr>
        <w:rFonts w:hint="default"/>
        <w:b/>
        <w:bCs/>
        <w:color w:val="auto"/>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48" w15:restartNumberingAfterBreak="0">
    <w:nsid w:val="53C5697F"/>
    <w:multiLevelType w:val="hybridMultilevel"/>
    <w:tmpl w:val="566A9452"/>
    <w:lvl w:ilvl="0" w:tplc="04150013">
      <w:start w:val="1"/>
      <w:numFmt w:val="upperRoman"/>
      <w:lvlText w:val="%1."/>
      <w:lvlJc w:val="righ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4080D61"/>
    <w:multiLevelType w:val="hybridMultilevel"/>
    <w:tmpl w:val="0518A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6B47C36"/>
    <w:multiLevelType w:val="hybridMultilevel"/>
    <w:tmpl w:val="FA4E03E6"/>
    <w:lvl w:ilvl="0" w:tplc="5094C272">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BBE4030"/>
    <w:multiLevelType w:val="hybridMultilevel"/>
    <w:tmpl w:val="99C4A1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3051344"/>
    <w:multiLevelType w:val="hybridMultilevel"/>
    <w:tmpl w:val="3AC613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8E735A7"/>
    <w:multiLevelType w:val="hybridMultilevel"/>
    <w:tmpl w:val="566A9452"/>
    <w:lvl w:ilvl="0" w:tplc="04150013">
      <w:start w:val="1"/>
      <w:numFmt w:val="upperRoman"/>
      <w:lvlText w:val="%1."/>
      <w:lvlJc w:val="righ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9621093"/>
    <w:multiLevelType w:val="multilevel"/>
    <w:tmpl w:val="DB086EDA"/>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55" w15:restartNumberingAfterBreak="0">
    <w:nsid w:val="6A0872E6"/>
    <w:multiLevelType w:val="hybridMultilevel"/>
    <w:tmpl w:val="88C8F51C"/>
    <w:lvl w:ilvl="0" w:tplc="5094C272">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AC01637"/>
    <w:multiLevelType w:val="hybridMultilevel"/>
    <w:tmpl w:val="BE5454C4"/>
    <w:lvl w:ilvl="0" w:tplc="D110DF98">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B3C2D53"/>
    <w:multiLevelType w:val="hybridMultilevel"/>
    <w:tmpl w:val="566A9452"/>
    <w:lvl w:ilvl="0" w:tplc="04150013">
      <w:start w:val="1"/>
      <w:numFmt w:val="upperRoman"/>
      <w:lvlText w:val="%1."/>
      <w:lvlJc w:val="righ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B4872FE"/>
    <w:multiLevelType w:val="hybridMultilevel"/>
    <w:tmpl w:val="566A9452"/>
    <w:lvl w:ilvl="0" w:tplc="04150013">
      <w:start w:val="1"/>
      <w:numFmt w:val="upperRoman"/>
      <w:lvlText w:val="%1."/>
      <w:lvlJc w:val="righ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B7F402F"/>
    <w:multiLevelType w:val="hybridMultilevel"/>
    <w:tmpl w:val="0B586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D732691"/>
    <w:multiLevelType w:val="hybridMultilevel"/>
    <w:tmpl w:val="7CF088E2"/>
    <w:lvl w:ilvl="0" w:tplc="8D1877A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6E865FEF"/>
    <w:multiLevelType w:val="hybridMultilevel"/>
    <w:tmpl w:val="51BE762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707F0433"/>
    <w:multiLevelType w:val="hybridMultilevel"/>
    <w:tmpl w:val="6A8ACD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1E11D5D"/>
    <w:multiLevelType w:val="hybridMultilevel"/>
    <w:tmpl w:val="7EF63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2B31CFE"/>
    <w:multiLevelType w:val="hybridMultilevel"/>
    <w:tmpl w:val="053AC426"/>
    <w:lvl w:ilvl="0" w:tplc="D110DF98">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39B62B8"/>
    <w:multiLevelType w:val="hybridMultilevel"/>
    <w:tmpl w:val="CFE643DE"/>
    <w:lvl w:ilvl="0" w:tplc="D110DF98">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62415D3"/>
    <w:multiLevelType w:val="hybridMultilevel"/>
    <w:tmpl w:val="F058F97E"/>
    <w:lvl w:ilvl="0" w:tplc="D110DF98">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86D3B83"/>
    <w:multiLevelType w:val="hybridMultilevel"/>
    <w:tmpl w:val="95602F72"/>
    <w:lvl w:ilvl="0" w:tplc="D110DF98">
      <w:start w:val="1"/>
      <w:numFmt w:val="bullet"/>
      <w:lvlText w:val="•"/>
      <w:lvlJc w:val="left"/>
      <w:pPr>
        <w:ind w:left="720" w:hanging="360"/>
      </w:pPr>
      <w:rPr>
        <w:rFonts w:ascii="Abadi" w:hAnsi="Abadi" w:hint="default"/>
        <w:color w:val="7F7F7F"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E1843BF"/>
    <w:multiLevelType w:val="hybridMultilevel"/>
    <w:tmpl w:val="566A9452"/>
    <w:lvl w:ilvl="0" w:tplc="04150013">
      <w:start w:val="1"/>
      <w:numFmt w:val="upperRoman"/>
      <w:lvlText w:val="%1."/>
      <w:lvlJc w:val="righ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4"/>
  </w:num>
  <w:num w:numId="2">
    <w:abstractNumId w:val="26"/>
  </w:num>
  <w:num w:numId="3">
    <w:abstractNumId w:val="50"/>
  </w:num>
  <w:num w:numId="4">
    <w:abstractNumId w:val="32"/>
  </w:num>
  <w:num w:numId="5">
    <w:abstractNumId w:val="0"/>
  </w:num>
  <w:num w:numId="6">
    <w:abstractNumId w:val="27"/>
  </w:num>
  <w:num w:numId="7">
    <w:abstractNumId w:val="60"/>
  </w:num>
  <w:num w:numId="8">
    <w:abstractNumId w:val="45"/>
  </w:num>
  <w:num w:numId="9">
    <w:abstractNumId w:val="39"/>
  </w:num>
  <w:num w:numId="10">
    <w:abstractNumId w:val="47"/>
  </w:num>
  <w:num w:numId="11">
    <w:abstractNumId w:val="18"/>
  </w:num>
  <w:num w:numId="12">
    <w:abstractNumId w:val="28"/>
  </w:num>
  <w:num w:numId="13">
    <w:abstractNumId w:val="15"/>
  </w:num>
  <w:num w:numId="14">
    <w:abstractNumId w:val="38"/>
  </w:num>
  <w:num w:numId="15">
    <w:abstractNumId w:val="64"/>
  </w:num>
  <w:num w:numId="16">
    <w:abstractNumId w:val="65"/>
  </w:num>
  <w:num w:numId="17">
    <w:abstractNumId w:val="40"/>
  </w:num>
  <w:num w:numId="18">
    <w:abstractNumId w:val="21"/>
  </w:num>
  <w:num w:numId="19">
    <w:abstractNumId w:val="68"/>
  </w:num>
  <w:num w:numId="20">
    <w:abstractNumId w:val="57"/>
  </w:num>
  <w:num w:numId="21">
    <w:abstractNumId w:val="30"/>
  </w:num>
  <w:num w:numId="22">
    <w:abstractNumId w:val="58"/>
  </w:num>
  <w:num w:numId="23">
    <w:abstractNumId w:val="4"/>
  </w:num>
  <w:num w:numId="24">
    <w:abstractNumId w:val="31"/>
  </w:num>
  <w:num w:numId="25">
    <w:abstractNumId w:val="48"/>
  </w:num>
  <w:num w:numId="26">
    <w:abstractNumId w:val="53"/>
  </w:num>
  <w:num w:numId="27">
    <w:abstractNumId w:val="19"/>
  </w:num>
  <w:num w:numId="28">
    <w:abstractNumId w:val="36"/>
  </w:num>
  <w:num w:numId="29">
    <w:abstractNumId w:val="20"/>
  </w:num>
  <w:num w:numId="30">
    <w:abstractNumId w:val="6"/>
  </w:num>
  <w:num w:numId="31">
    <w:abstractNumId w:val="23"/>
  </w:num>
  <w:num w:numId="32">
    <w:abstractNumId w:val="26"/>
  </w:num>
  <w:num w:numId="33">
    <w:abstractNumId w:val="16"/>
  </w:num>
  <w:num w:numId="34">
    <w:abstractNumId w:val="46"/>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0"/>
  </w:num>
  <w:num w:numId="41">
    <w:abstractNumId w:val="61"/>
  </w:num>
  <w:num w:numId="42">
    <w:abstractNumId w:val="14"/>
  </w:num>
  <w:num w:numId="43">
    <w:abstractNumId w:val="2"/>
  </w:num>
  <w:num w:numId="44">
    <w:abstractNumId w:val="52"/>
  </w:num>
  <w:num w:numId="45">
    <w:abstractNumId w:val="1"/>
  </w:num>
  <w:num w:numId="46">
    <w:abstractNumId w:val="63"/>
  </w:num>
  <w:num w:numId="47">
    <w:abstractNumId w:val="13"/>
  </w:num>
  <w:num w:numId="48">
    <w:abstractNumId w:val="12"/>
  </w:num>
  <w:num w:numId="49">
    <w:abstractNumId w:val="8"/>
  </w:num>
  <w:num w:numId="50">
    <w:abstractNumId w:val="24"/>
  </w:num>
  <w:num w:numId="51">
    <w:abstractNumId w:val="55"/>
  </w:num>
  <w:num w:numId="52">
    <w:abstractNumId w:val="37"/>
  </w:num>
  <w:num w:numId="53">
    <w:abstractNumId w:val="43"/>
  </w:num>
  <w:num w:numId="54">
    <w:abstractNumId w:val="35"/>
  </w:num>
  <w:num w:numId="55">
    <w:abstractNumId w:val="56"/>
  </w:num>
  <w:num w:numId="56">
    <w:abstractNumId w:val="44"/>
  </w:num>
  <w:num w:numId="57">
    <w:abstractNumId w:val="67"/>
  </w:num>
  <w:num w:numId="58">
    <w:abstractNumId w:val="10"/>
  </w:num>
  <w:num w:numId="59">
    <w:abstractNumId w:val="25"/>
  </w:num>
  <w:num w:numId="60">
    <w:abstractNumId w:val="22"/>
  </w:num>
  <w:num w:numId="61">
    <w:abstractNumId w:val="66"/>
  </w:num>
  <w:num w:numId="62">
    <w:abstractNumId w:val="51"/>
  </w:num>
  <w:num w:numId="63">
    <w:abstractNumId w:val="62"/>
  </w:num>
  <w:num w:numId="64">
    <w:abstractNumId w:val="49"/>
  </w:num>
  <w:num w:numId="65">
    <w:abstractNumId w:val="9"/>
  </w:num>
  <w:num w:numId="66">
    <w:abstractNumId w:val="41"/>
  </w:num>
  <w:num w:numId="67">
    <w:abstractNumId w:val="59"/>
  </w:num>
  <w:num w:numId="68">
    <w:abstractNumId w:val="0"/>
  </w:num>
  <w:num w:numId="69">
    <w:abstractNumId w:val="29"/>
  </w:num>
  <w:num w:numId="70">
    <w:abstractNumId w:val="42"/>
  </w:num>
  <w:num w:numId="71">
    <w:abstractNumId w:val="34"/>
  </w:num>
  <w:num w:numId="72">
    <w:abstractNumId w:val="33"/>
  </w:num>
  <w:num w:numId="73">
    <w:abstractNumId w:val="17"/>
  </w:num>
  <w:num w:numId="74">
    <w:abstractNumId w:val="7"/>
  </w:num>
  <w:num w:numId="75">
    <w:abstractNumId w:val="5"/>
  </w:num>
  <w:num w:numId="76">
    <w:abstractNumId w:val="1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474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52F"/>
    <w:rsid w:val="000115A6"/>
    <w:rsid w:val="00011C79"/>
    <w:rsid w:val="000216B7"/>
    <w:rsid w:val="0002265A"/>
    <w:rsid w:val="00022CC7"/>
    <w:rsid w:val="00024B95"/>
    <w:rsid w:val="000255E1"/>
    <w:rsid w:val="000278B1"/>
    <w:rsid w:val="00032240"/>
    <w:rsid w:val="00032622"/>
    <w:rsid w:val="000340EF"/>
    <w:rsid w:val="00040A39"/>
    <w:rsid w:val="00042FCF"/>
    <w:rsid w:val="00043289"/>
    <w:rsid w:val="00045498"/>
    <w:rsid w:val="0004602B"/>
    <w:rsid w:val="00053E9C"/>
    <w:rsid w:val="000541EA"/>
    <w:rsid w:val="00054585"/>
    <w:rsid w:val="000559CF"/>
    <w:rsid w:val="00062515"/>
    <w:rsid w:val="00072FF4"/>
    <w:rsid w:val="00073633"/>
    <w:rsid w:val="00073FF3"/>
    <w:rsid w:val="00077FB8"/>
    <w:rsid w:val="000808B4"/>
    <w:rsid w:val="00080E36"/>
    <w:rsid w:val="00087C2C"/>
    <w:rsid w:val="00087C5A"/>
    <w:rsid w:val="00093441"/>
    <w:rsid w:val="00094C67"/>
    <w:rsid w:val="00095946"/>
    <w:rsid w:val="000A0613"/>
    <w:rsid w:val="000A0C6F"/>
    <w:rsid w:val="000A372D"/>
    <w:rsid w:val="000A532B"/>
    <w:rsid w:val="000B217C"/>
    <w:rsid w:val="000B7A5C"/>
    <w:rsid w:val="000B7EE5"/>
    <w:rsid w:val="000C0C3B"/>
    <w:rsid w:val="000C2D94"/>
    <w:rsid w:val="000C4073"/>
    <w:rsid w:val="000D2BB8"/>
    <w:rsid w:val="000D2F9B"/>
    <w:rsid w:val="000D39C0"/>
    <w:rsid w:val="000D3E79"/>
    <w:rsid w:val="000D4739"/>
    <w:rsid w:val="000D70CC"/>
    <w:rsid w:val="000E55C6"/>
    <w:rsid w:val="000F76BF"/>
    <w:rsid w:val="00101148"/>
    <w:rsid w:val="001015EB"/>
    <w:rsid w:val="00101649"/>
    <w:rsid w:val="001035CA"/>
    <w:rsid w:val="00104F55"/>
    <w:rsid w:val="001106D7"/>
    <w:rsid w:val="00110BA8"/>
    <w:rsid w:val="001123B3"/>
    <w:rsid w:val="0011251E"/>
    <w:rsid w:val="001139B4"/>
    <w:rsid w:val="00114865"/>
    <w:rsid w:val="00114C53"/>
    <w:rsid w:val="00117C22"/>
    <w:rsid w:val="00117CCA"/>
    <w:rsid w:val="00124C87"/>
    <w:rsid w:val="00131181"/>
    <w:rsid w:val="00141709"/>
    <w:rsid w:val="00145040"/>
    <w:rsid w:val="00151279"/>
    <w:rsid w:val="00152702"/>
    <w:rsid w:val="0016150C"/>
    <w:rsid w:val="001628B9"/>
    <w:rsid w:val="00162EA3"/>
    <w:rsid w:val="001664D1"/>
    <w:rsid w:val="001708D9"/>
    <w:rsid w:val="0017123C"/>
    <w:rsid w:val="00171746"/>
    <w:rsid w:val="00174787"/>
    <w:rsid w:val="00175E58"/>
    <w:rsid w:val="001768C1"/>
    <w:rsid w:val="00176B33"/>
    <w:rsid w:val="00176E44"/>
    <w:rsid w:val="00184F22"/>
    <w:rsid w:val="00185116"/>
    <w:rsid w:val="0018521F"/>
    <w:rsid w:val="00185D3D"/>
    <w:rsid w:val="00190F60"/>
    <w:rsid w:val="001922A9"/>
    <w:rsid w:val="00192670"/>
    <w:rsid w:val="00194318"/>
    <w:rsid w:val="00194779"/>
    <w:rsid w:val="00195665"/>
    <w:rsid w:val="001A1F90"/>
    <w:rsid w:val="001A6CDC"/>
    <w:rsid w:val="001B02D7"/>
    <w:rsid w:val="001B4A95"/>
    <w:rsid w:val="001B63C6"/>
    <w:rsid w:val="001B6DE4"/>
    <w:rsid w:val="001B7AFD"/>
    <w:rsid w:val="001C00D6"/>
    <w:rsid w:val="001C10D9"/>
    <w:rsid w:val="001C38D0"/>
    <w:rsid w:val="001C4D95"/>
    <w:rsid w:val="001C5FFA"/>
    <w:rsid w:val="001C6ED3"/>
    <w:rsid w:val="001D0935"/>
    <w:rsid w:val="001D329A"/>
    <w:rsid w:val="001D63A4"/>
    <w:rsid w:val="001D6A01"/>
    <w:rsid w:val="001E44A6"/>
    <w:rsid w:val="001E6CAE"/>
    <w:rsid w:val="001F1EB1"/>
    <w:rsid w:val="001F4CC1"/>
    <w:rsid w:val="001F56E2"/>
    <w:rsid w:val="001F5E33"/>
    <w:rsid w:val="00205348"/>
    <w:rsid w:val="002056C0"/>
    <w:rsid w:val="00206ABF"/>
    <w:rsid w:val="00207669"/>
    <w:rsid w:val="002243AE"/>
    <w:rsid w:val="00224543"/>
    <w:rsid w:val="002246CC"/>
    <w:rsid w:val="002248CA"/>
    <w:rsid w:val="00224CCC"/>
    <w:rsid w:val="00226751"/>
    <w:rsid w:val="0022748C"/>
    <w:rsid w:val="00241099"/>
    <w:rsid w:val="0024158A"/>
    <w:rsid w:val="00241964"/>
    <w:rsid w:val="00246485"/>
    <w:rsid w:val="00252403"/>
    <w:rsid w:val="00253875"/>
    <w:rsid w:val="002552C0"/>
    <w:rsid w:val="00256412"/>
    <w:rsid w:val="00257E02"/>
    <w:rsid w:val="00261A35"/>
    <w:rsid w:val="002631CA"/>
    <w:rsid w:val="00271394"/>
    <w:rsid w:val="002723DE"/>
    <w:rsid w:val="00272C38"/>
    <w:rsid w:val="002764A1"/>
    <w:rsid w:val="00277EDC"/>
    <w:rsid w:val="00282A4B"/>
    <w:rsid w:val="002849A3"/>
    <w:rsid w:val="00287D9D"/>
    <w:rsid w:val="00291AB0"/>
    <w:rsid w:val="00291ADD"/>
    <w:rsid w:val="00296EB7"/>
    <w:rsid w:val="0029715A"/>
    <w:rsid w:val="002A285E"/>
    <w:rsid w:val="002A2FF1"/>
    <w:rsid w:val="002A33C8"/>
    <w:rsid w:val="002A4166"/>
    <w:rsid w:val="002A5AEC"/>
    <w:rsid w:val="002A5E1C"/>
    <w:rsid w:val="002B75A0"/>
    <w:rsid w:val="002C1312"/>
    <w:rsid w:val="002C2A65"/>
    <w:rsid w:val="002C6AA7"/>
    <w:rsid w:val="002D084F"/>
    <w:rsid w:val="002D16D5"/>
    <w:rsid w:val="002D1E6B"/>
    <w:rsid w:val="002D4A62"/>
    <w:rsid w:val="002D5192"/>
    <w:rsid w:val="002D5331"/>
    <w:rsid w:val="002D67D4"/>
    <w:rsid w:val="002D685B"/>
    <w:rsid w:val="002E1D50"/>
    <w:rsid w:val="002E4D8F"/>
    <w:rsid w:val="002E63BD"/>
    <w:rsid w:val="002E74BF"/>
    <w:rsid w:val="002F26B2"/>
    <w:rsid w:val="002F37B6"/>
    <w:rsid w:val="00302EC1"/>
    <w:rsid w:val="00304820"/>
    <w:rsid w:val="00307D9D"/>
    <w:rsid w:val="003102B8"/>
    <w:rsid w:val="00310C06"/>
    <w:rsid w:val="00313D11"/>
    <w:rsid w:val="003150C7"/>
    <w:rsid w:val="00315427"/>
    <w:rsid w:val="003232F9"/>
    <w:rsid w:val="00323697"/>
    <w:rsid w:val="0032504C"/>
    <w:rsid w:val="0032523D"/>
    <w:rsid w:val="00325745"/>
    <w:rsid w:val="00327954"/>
    <w:rsid w:val="00334B09"/>
    <w:rsid w:val="003401C9"/>
    <w:rsid w:val="0034117F"/>
    <w:rsid w:val="00344832"/>
    <w:rsid w:val="0034523B"/>
    <w:rsid w:val="0035004D"/>
    <w:rsid w:val="00351A2E"/>
    <w:rsid w:val="003528DA"/>
    <w:rsid w:val="00357128"/>
    <w:rsid w:val="0036150E"/>
    <w:rsid w:val="00361F33"/>
    <w:rsid w:val="00362B1F"/>
    <w:rsid w:val="00364DAD"/>
    <w:rsid w:val="003742F8"/>
    <w:rsid w:val="003877D0"/>
    <w:rsid w:val="003919DF"/>
    <w:rsid w:val="003937D5"/>
    <w:rsid w:val="0039527A"/>
    <w:rsid w:val="003A2861"/>
    <w:rsid w:val="003A3A27"/>
    <w:rsid w:val="003A522B"/>
    <w:rsid w:val="003A547C"/>
    <w:rsid w:val="003B0CEE"/>
    <w:rsid w:val="003B4C67"/>
    <w:rsid w:val="003B672E"/>
    <w:rsid w:val="003B6EDC"/>
    <w:rsid w:val="003B7218"/>
    <w:rsid w:val="003C288C"/>
    <w:rsid w:val="003C7EFE"/>
    <w:rsid w:val="003D1945"/>
    <w:rsid w:val="003D38B2"/>
    <w:rsid w:val="003D434B"/>
    <w:rsid w:val="003D4AF2"/>
    <w:rsid w:val="003D4B93"/>
    <w:rsid w:val="003D6AA4"/>
    <w:rsid w:val="003E121C"/>
    <w:rsid w:val="003E1DE7"/>
    <w:rsid w:val="003E21BE"/>
    <w:rsid w:val="003E54FD"/>
    <w:rsid w:val="003E7738"/>
    <w:rsid w:val="003E7998"/>
    <w:rsid w:val="003F0D05"/>
    <w:rsid w:val="003F0F6C"/>
    <w:rsid w:val="003F2388"/>
    <w:rsid w:val="003F4CCD"/>
    <w:rsid w:val="003F561D"/>
    <w:rsid w:val="00403D3B"/>
    <w:rsid w:val="00403E40"/>
    <w:rsid w:val="0040649B"/>
    <w:rsid w:val="00410064"/>
    <w:rsid w:val="0041168A"/>
    <w:rsid w:val="00413AC4"/>
    <w:rsid w:val="00413CF6"/>
    <w:rsid w:val="00414827"/>
    <w:rsid w:val="00415D38"/>
    <w:rsid w:val="00421B0C"/>
    <w:rsid w:val="00422A3E"/>
    <w:rsid w:val="004251C2"/>
    <w:rsid w:val="00426FCD"/>
    <w:rsid w:val="00427E2A"/>
    <w:rsid w:val="00431400"/>
    <w:rsid w:val="00432BB2"/>
    <w:rsid w:val="00435FF8"/>
    <w:rsid w:val="00436392"/>
    <w:rsid w:val="00437B77"/>
    <w:rsid w:val="004409E6"/>
    <w:rsid w:val="00444EE5"/>
    <w:rsid w:val="00446427"/>
    <w:rsid w:val="00450A53"/>
    <w:rsid w:val="00453754"/>
    <w:rsid w:val="0045420D"/>
    <w:rsid w:val="004549CD"/>
    <w:rsid w:val="00454DD3"/>
    <w:rsid w:val="00455575"/>
    <w:rsid w:val="00456714"/>
    <w:rsid w:val="004569F6"/>
    <w:rsid w:val="00461E05"/>
    <w:rsid w:val="0046224D"/>
    <w:rsid w:val="00463809"/>
    <w:rsid w:val="004640A0"/>
    <w:rsid w:val="00464C68"/>
    <w:rsid w:val="004664E6"/>
    <w:rsid w:val="00471328"/>
    <w:rsid w:val="00471B15"/>
    <w:rsid w:val="00477FBF"/>
    <w:rsid w:val="00480F39"/>
    <w:rsid w:val="00484C4C"/>
    <w:rsid w:val="0048533B"/>
    <w:rsid w:val="00485DBC"/>
    <w:rsid w:val="004868FD"/>
    <w:rsid w:val="00487C95"/>
    <w:rsid w:val="00496E4E"/>
    <w:rsid w:val="004A0D3F"/>
    <w:rsid w:val="004A1D0B"/>
    <w:rsid w:val="004A2EBA"/>
    <w:rsid w:val="004A3310"/>
    <w:rsid w:val="004A3422"/>
    <w:rsid w:val="004A6F1E"/>
    <w:rsid w:val="004B1EB9"/>
    <w:rsid w:val="004B4D0E"/>
    <w:rsid w:val="004B59C7"/>
    <w:rsid w:val="004C1C88"/>
    <w:rsid w:val="004C59F5"/>
    <w:rsid w:val="004C5C0D"/>
    <w:rsid w:val="004C6BC4"/>
    <w:rsid w:val="004D1CDF"/>
    <w:rsid w:val="004E6DFC"/>
    <w:rsid w:val="004E7B80"/>
    <w:rsid w:val="004F24B8"/>
    <w:rsid w:val="004F2629"/>
    <w:rsid w:val="004F3B53"/>
    <w:rsid w:val="004F4B9A"/>
    <w:rsid w:val="004F54DA"/>
    <w:rsid w:val="004F7DD4"/>
    <w:rsid w:val="0050356E"/>
    <w:rsid w:val="0050523B"/>
    <w:rsid w:val="00513FEE"/>
    <w:rsid w:val="0052399F"/>
    <w:rsid w:val="00523FAC"/>
    <w:rsid w:val="00524C71"/>
    <w:rsid w:val="0052598C"/>
    <w:rsid w:val="00526245"/>
    <w:rsid w:val="00532C13"/>
    <w:rsid w:val="00533E97"/>
    <w:rsid w:val="005460F7"/>
    <w:rsid w:val="00546899"/>
    <w:rsid w:val="00546E93"/>
    <w:rsid w:val="00551460"/>
    <w:rsid w:val="00551F34"/>
    <w:rsid w:val="0055267D"/>
    <w:rsid w:val="00552C07"/>
    <w:rsid w:val="00554271"/>
    <w:rsid w:val="005608A2"/>
    <w:rsid w:val="00564555"/>
    <w:rsid w:val="00564B4F"/>
    <w:rsid w:val="00567AC0"/>
    <w:rsid w:val="00571060"/>
    <w:rsid w:val="005749D2"/>
    <w:rsid w:val="00580312"/>
    <w:rsid w:val="00581950"/>
    <w:rsid w:val="00583674"/>
    <w:rsid w:val="00590A3D"/>
    <w:rsid w:val="00594685"/>
    <w:rsid w:val="005946E4"/>
    <w:rsid w:val="00594DC0"/>
    <w:rsid w:val="00595A5F"/>
    <w:rsid w:val="00597912"/>
    <w:rsid w:val="005B3D60"/>
    <w:rsid w:val="005B7CCC"/>
    <w:rsid w:val="005C2118"/>
    <w:rsid w:val="005C3B81"/>
    <w:rsid w:val="005C5BC3"/>
    <w:rsid w:val="005C785F"/>
    <w:rsid w:val="005D3E64"/>
    <w:rsid w:val="005D592F"/>
    <w:rsid w:val="005D61FE"/>
    <w:rsid w:val="005E1520"/>
    <w:rsid w:val="005E413E"/>
    <w:rsid w:val="005E4F4C"/>
    <w:rsid w:val="005E5179"/>
    <w:rsid w:val="005F04C6"/>
    <w:rsid w:val="005F1668"/>
    <w:rsid w:val="005F1E0A"/>
    <w:rsid w:val="005F2048"/>
    <w:rsid w:val="005F6339"/>
    <w:rsid w:val="006022F5"/>
    <w:rsid w:val="00602FD4"/>
    <w:rsid w:val="00603038"/>
    <w:rsid w:val="0060318D"/>
    <w:rsid w:val="00603440"/>
    <w:rsid w:val="0060359A"/>
    <w:rsid w:val="0060559D"/>
    <w:rsid w:val="00614CF0"/>
    <w:rsid w:val="00616E3E"/>
    <w:rsid w:val="0061742C"/>
    <w:rsid w:val="00617D61"/>
    <w:rsid w:val="00621242"/>
    <w:rsid w:val="00622637"/>
    <w:rsid w:val="006275C8"/>
    <w:rsid w:val="0063297C"/>
    <w:rsid w:val="00632EF8"/>
    <w:rsid w:val="00634A53"/>
    <w:rsid w:val="0063508C"/>
    <w:rsid w:val="00635ABB"/>
    <w:rsid w:val="0063609A"/>
    <w:rsid w:val="0063669C"/>
    <w:rsid w:val="00637576"/>
    <w:rsid w:val="0064064F"/>
    <w:rsid w:val="00651D7C"/>
    <w:rsid w:val="00653DAA"/>
    <w:rsid w:val="00657689"/>
    <w:rsid w:val="00657A6A"/>
    <w:rsid w:val="006615DF"/>
    <w:rsid w:val="006712A0"/>
    <w:rsid w:val="006719AB"/>
    <w:rsid w:val="00674D9C"/>
    <w:rsid w:val="0068205A"/>
    <w:rsid w:val="00683DAE"/>
    <w:rsid w:val="0068534B"/>
    <w:rsid w:val="0068586C"/>
    <w:rsid w:val="00691650"/>
    <w:rsid w:val="00693EEA"/>
    <w:rsid w:val="00694C2F"/>
    <w:rsid w:val="006959A0"/>
    <w:rsid w:val="0069698E"/>
    <w:rsid w:val="00697252"/>
    <w:rsid w:val="00697267"/>
    <w:rsid w:val="006B11DA"/>
    <w:rsid w:val="006B4A95"/>
    <w:rsid w:val="006C1342"/>
    <w:rsid w:val="006D0B09"/>
    <w:rsid w:val="006D2AA5"/>
    <w:rsid w:val="006E01B4"/>
    <w:rsid w:val="006E1622"/>
    <w:rsid w:val="006E185F"/>
    <w:rsid w:val="006F0CFB"/>
    <w:rsid w:val="006F1AA7"/>
    <w:rsid w:val="006F1CB4"/>
    <w:rsid w:val="006F238F"/>
    <w:rsid w:val="006F2BEB"/>
    <w:rsid w:val="006F68B8"/>
    <w:rsid w:val="006F736F"/>
    <w:rsid w:val="00701F16"/>
    <w:rsid w:val="0070294B"/>
    <w:rsid w:val="00706FBB"/>
    <w:rsid w:val="00712A98"/>
    <w:rsid w:val="0072047C"/>
    <w:rsid w:val="0072341B"/>
    <w:rsid w:val="0073313E"/>
    <w:rsid w:val="00736225"/>
    <w:rsid w:val="00743570"/>
    <w:rsid w:val="00744546"/>
    <w:rsid w:val="007461AE"/>
    <w:rsid w:val="00753465"/>
    <w:rsid w:val="0075356A"/>
    <w:rsid w:val="0075497A"/>
    <w:rsid w:val="00757A0C"/>
    <w:rsid w:val="007622B5"/>
    <w:rsid w:val="00764A9E"/>
    <w:rsid w:val="00772E94"/>
    <w:rsid w:val="007746BE"/>
    <w:rsid w:val="00780078"/>
    <w:rsid w:val="0078008D"/>
    <w:rsid w:val="00783D55"/>
    <w:rsid w:val="00787CA4"/>
    <w:rsid w:val="0079010D"/>
    <w:rsid w:val="007917E9"/>
    <w:rsid w:val="007974A0"/>
    <w:rsid w:val="00797B77"/>
    <w:rsid w:val="007A3087"/>
    <w:rsid w:val="007A3116"/>
    <w:rsid w:val="007A697F"/>
    <w:rsid w:val="007B0D09"/>
    <w:rsid w:val="007B2317"/>
    <w:rsid w:val="007B2322"/>
    <w:rsid w:val="007B28A2"/>
    <w:rsid w:val="007B352F"/>
    <w:rsid w:val="007B4096"/>
    <w:rsid w:val="007C4E26"/>
    <w:rsid w:val="007C4FE8"/>
    <w:rsid w:val="007C6E51"/>
    <w:rsid w:val="007D2FD2"/>
    <w:rsid w:val="007D6604"/>
    <w:rsid w:val="007D74DB"/>
    <w:rsid w:val="007E71D1"/>
    <w:rsid w:val="007F2836"/>
    <w:rsid w:val="00804DC6"/>
    <w:rsid w:val="008051AA"/>
    <w:rsid w:val="00806D54"/>
    <w:rsid w:val="00807401"/>
    <w:rsid w:val="00815496"/>
    <w:rsid w:val="0081581D"/>
    <w:rsid w:val="00816BCB"/>
    <w:rsid w:val="00821878"/>
    <w:rsid w:val="008221E6"/>
    <w:rsid w:val="00823D93"/>
    <w:rsid w:val="00823FB9"/>
    <w:rsid w:val="00825D65"/>
    <w:rsid w:val="008267F2"/>
    <w:rsid w:val="008335F3"/>
    <w:rsid w:val="0084330A"/>
    <w:rsid w:val="00846719"/>
    <w:rsid w:val="00847B27"/>
    <w:rsid w:val="0085073E"/>
    <w:rsid w:val="008531B0"/>
    <w:rsid w:val="0085376B"/>
    <w:rsid w:val="00857C64"/>
    <w:rsid w:val="008613C0"/>
    <w:rsid w:val="008620DA"/>
    <w:rsid w:val="0086296F"/>
    <w:rsid w:val="00872941"/>
    <w:rsid w:val="00873E8E"/>
    <w:rsid w:val="00875453"/>
    <w:rsid w:val="00877B0E"/>
    <w:rsid w:val="00880DEB"/>
    <w:rsid w:val="0088694A"/>
    <w:rsid w:val="0089001D"/>
    <w:rsid w:val="00891816"/>
    <w:rsid w:val="00891FF9"/>
    <w:rsid w:val="00893CFA"/>
    <w:rsid w:val="008951A7"/>
    <w:rsid w:val="008A3ABA"/>
    <w:rsid w:val="008A41C1"/>
    <w:rsid w:val="008A438F"/>
    <w:rsid w:val="008A7A37"/>
    <w:rsid w:val="008B122D"/>
    <w:rsid w:val="008B60EC"/>
    <w:rsid w:val="008C0825"/>
    <w:rsid w:val="008C0ABD"/>
    <w:rsid w:val="008C1E11"/>
    <w:rsid w:val="008C495D"/>
    <w:rsid w:val="008C4D9F"/>
    <w:rsid w:val="008C6AC1"/>
    <w:rsid w:val="008C7052"/>
    <w:rsid w:val="008D1023"/>
    <w:rsid w:val="008D2C01"/>
    <w:rsid w:val="008D3313"/>
    <w:rsid w:val="008D762F"/>
    <w:rsid w:val="008E11A5"/>
    <w:rsid w:val="008E1E31"/>
    <w:rsid w:val="008E37ED"/>
    <w:rsid w:val="008E5CEE"/>
    <w:rsid w:val="008E7C5A"/>
    <w:rsid w:val="008E7CEC"/>
    <w:rsid w:val="008E7F6B"/>
    <w:rsid w:val="008F5B25"/>
    <w:rsid w:val="008F5F64"/>
    <w:rsid w:val="008F72C0"/>
    <w:rsid w:val="009019EB"/>
    <w:rsid w:val="00907683"/>
    <w:rsid w:val="00913118"/>
    <w:rsid w:val="009167C6"/>
    <w:rsid w:val="00916E5B"/>
    <w:rsid w:val="00916F7C"/>
    <w:rsid w:val="00917378"/>
    <w:rsid w:val="00923777"/>
    <w:rsid w:val="00926872"/>
    <w:rsid w:val="009277DA"/>
    <w:rsid w:val="00927BFE"/>
    <w:rsid w:val="009352EF"/>
    <w:rsid w:val="00940A11"/>
    <w:rsid w:val="0094174D"/>
    <w:rsid w:val="00942BF5"/>
    <w:rsid w:val="0094365C"/>
    <w:rsid w:val="00943CB1"/>
    <w:rsid w:val="00954558"/>
    <w:rsid w:val="009573DA"/>
    <w:rsid w:val="00961795"/>
    <w:rsid w:val="00962451"/>
    <w:rsid w:val="009660DF"/>
    <w:rsid w:val="009667E0"/>
    <w:rsid w:val="0096688D"/>
    <w:rsid w:val="009675C9"/>
    <w:rsid w:val="00967A26"/>
    <w:rsid w:val="00970CAE"/>
    <w:rsid w:val="009845A0"/>
    <w:rsid w:val="00986749"/>
    <w:rsid w:val="00986B52"/>
    <w:rsid w:val="0099052A"/>
    <w:rsid w:val="00990BD9"/>
    <w:rsid w:val="00993324"/>
    <w:rsid w:val="009A1DF1"/>
    <w:rsid w:val="009A2F76"/>
    <w:rsid w:val="009A532A"/>
    <w:rsid w:val="009A6963"/>
    <w:rsid w:val="009C160A"/>
    <w:rsid w:val="009C5246"/>
    <w:rsid w:val="009D14B3"/>
    <w:rsid w:val="009D2AEC"/>
    <w:rsid w:val="009D2F39"/>
    <w:rsid w:val="009D53C2"/>
    <w:rsid w:val="009D7C7B"/>
    <w:rsid w:val="009E117D"/>
    <w:rsid w:val="009E1C01"/>
    <w:rsid w:val="009E2E5C"/>
    <w:rsid w:val="009E7A95"/>
    <w:rsid w:val="009F0C8C"/>
    <w:rsid w:val="009F0CB1"/>
    <w:rsid w:val="009F391C"/>
    <w:rsid w:val="00A000F4"/>
    <w:rsid w:val="00A018E3"/>
    <w:rsid w:val="00A03E0C"/>
    <w:rsid w:val="00A10DE0"/>
    <w:rsid w:val="00A10F87"/>
    <w:rsid w:val="00A13917"/>
    <w:rsid w:val="00A16AE2"/>
    <w:rsid w:val="00A20E0E"/>
    <w:rsid w:val="00A24AE6"/>
    <w:rsid w:val="00A265D4"/>
    <w:rsid w:val="00A26CB3"/>
    <w:rsid w:val="00A27624"/>
    <w:rsid w:val="00A27D2A"/>
    <w:rsid w:val="00A324E3"/>
    <w:rsid w:val="00A36C93"/>
    <w:rsid w:val="00A42D9A"/>
    <w:rsid w:val="00A42F59"/>
    <w:rsid w:val="00A439B9"/>
    <w:rsid w:val="00A453A5"/>
    <w:rsid w:val="00A52037"/>
    <w:rsid w:val="00A54604"/>
    <w:rsid w:val="00A54D89"/>
    <w:rsid w:val="00A55038"/>
    <w:rsid w:val="00A57F4C"/>
    <w:rsid w:val="00A57FEA"/>
    <w:rsid w:val="00A609F2"/>
    <w:rsid w:val="00A63096"/>
    <w:rsid w:val="00A63226"/>
    <w:rsid w:val="00A6341D"/>
    <w:rsid w:val="00A63B0C"/>
    <w:rsid w:val="00A63E10"/>
    <w:rsid w:val="00A6408C"/>
    <w:rsid w:val="00A6553B"/>
    <w:rsid w:val="00A70F54"/>
    <w:rsid w:val="00A71AD3"/>
    <w:rsid w:val="00A74394"/>
    <w:rsid w:val="00A744D9"/>
    <w:rsid w:val="00A80064"/>
    <w:rsid w:val="00A8702A"/>
    <w:rsid w:val="00A90A98"/>
    <w:rsid w:val="00A90BC1"/>
    <w:rsid w:val="00A9285E"/>
    <w:rsid w:val="00A96951"/>
    <w:rsid w:val="00AA242B"/>
    <w:rsid w:val="00AA29AA"/>
    <w:rsid w:val="00AB03ED"/>
    <w:rsid w:val="00AC2989"/>
    <w:rsid w:val="00AC3318"/>
    <w:rsid w:val="00AC550F"/>
    <w:rsid w:val="00AC5A56"/>
    <w:rsid w:val="00AC74A4"/>
    <w:rsid w:val="00AD00F5"/>
    <w:rsid w:val="00AD275B"/>
    <w:rsid w:val="00AD3C6C"/>
    <w:rsid w:val="00AD4C11"/>
    <w:rsid w:val="00AD55F1"/>
    <w:rsid w:val="00AE03C7"/>
    <w:rsid w:val="00AE0777"/>
    <w:rsid w:val="00AE0900"/>
    <w:rsid w:val="00AE1286"/>
    <w:rsid w:val="00AF2ED0"/>
    <w:rsid w:val="00AF3BBE"/>
    <w:rsid w:val="00B000F4"/>
    <w:rsid w:val="00B008EB"/>
    <w:rsid w:val="00B0116D"/>
    <w:rsid w:val="00B0497A"/>
    <w:rsid w:val="00B05513"/>
    <w:rsid w:val="00B06C73"/>
    <w:rsid w:val="00B06DD6"/>
    <w:rsid w:val="00B1262A"/>
    <w:rsid w:val="00B138BB"/>
    <w:rsid w:val="00B143A9"/>
    <w:rsid w:val="00B16DC1"/>
    <w:rsid w:val="00B17D39"/>
    <w:rsid w:val="00B2126A"/>
    <w:rsid w:val="00B228B2"/>
    <w:rsid w:val="00B26078"/>
    <w:rsid w:val="00B2639C"/>
    <w:rsid w:val="00B27A58"/>
    <w:rsid w:val="00B318E3"/>
    <w:rsid w:val="00B3473A"/>
    <w:rsid w:val="00B34B65"/>
    <w:rsid w:val="00B4236E"/>
    <w:rsid w:val="00B5360B"/>
    <w:rsid w:val="00B540F0"/>
    <w:rsid w:val="00B61BB7"/>
    <w:rsid w:val="00B63FE2"/>
    <w:rsid w:val="00B67219"/>
    <w:rsid w:val="00B725E8"/>
    <w:rsid w:val="00B74063"/>
    <w:rsid w:val="00B7571A"/>
    <w:rsid w:val="00B7571E"/>
    <w:rsid w:val="00B77148"/>
    <w:rsid w:val="00B80225"/>
    <w:rsid w:val="00B80DEC"/>
    <w:rsid w:val="00B817E8"/>
    <w:rsid w:val="00B83848"/>
    <w:rsid w:val="00B83AF8"/>
    <w:rsid w:val="00B846F7"/>
    <w:rsid w:val="00B901A7"/>
    <w:rsid w:val="00B9362F"/>
    <w:rsid w:val="00B947A5"/>
    <w:rsid w:val="00B96D4F"/>
    <w:rsid w:val="00BA3CE0"/>
    <w:rsid w:val="00BA6609"/>
    <w:rsid w:val="00BB18AF"/>
    <w:rsid w:val="00BB20DC"/>
    <w:rsid w:val="00BB7567"/>
    <w:rsid w:val="00BC2A8E"/>
    <w:rsid w:val="00BC4673"/>
    <w:rsid w:val="00BC4864"/>
    <w:rsid w:val="00BC4B0B"/>
    <w:rsid w:val="00BC62F0"/>
    <w:rsid w:val="00BC7FCB"/>
    <w:rsid w:val="00BD1873"/>
    <w:rsid w:val="00BD65F7"/>
    <w:rsid w:val="00BE595A"/>
    <w:rsid w:val="00BE76B1"/>
    <w:rsid w:val="00BF0644"/>
    <w:rsid w:val="00BF2A9B"/>
    <w:rsid w:val="00BF5E57"/>
    <w:rsid w:val="00BF7F0E"/>
    <w:rsid w:val="00C01CE4"/>
    <w:rsid w:val="00C03961"/>
    <w:rsid w:val="00C04AA9"/>
    <w:rsid w:val="00C06610"/>
    <w:rsid w:val="00C074D2"/>
    <w:rsid w:val="00C10793"/>
    <w:rsid w:val="00C144F0"/>
    <w:rsid w:val="00C178D6"/>
    <w:rsid w:val="00C23758"/>
    <w:rsid w:val="00C30108"/>
    <w:rsid w:val="00C30609"/>
    <w:rsid w:val="00C3607B"/>
    <w:rsid w:val="00C363F2"/>
    <w:rsid w:val="00C37E97"/>
    <w:rsid w:val="00C4019F"/>
    <w:rsid w:val="00C437EF"/>
    <w:rsid w:val="00C50C42"/>
    <w:rsid w:val="00C52296"/>
    <w:rsid w:val="00C54792"/>
    <w:rsid w:val="00C55875"/>
    <w:rsid w:val="00C6302E"/>
    <w:rsid w:val="00C6393B"/>
    <w:rsid w:val="00C63D1F"/>
    <w:rsid w:val="00C64484"/>
    <w:rsid w:val="00C64823"/>
    <w:rsid w:val="00C64B60"/>
    <w:rsid w:val="00C6559E"/>
    <w:rsid w:val="00C70F33"/>
    <w:rsid w:val="00C72C07"/>
    <w:rsid w:val="00C7689F"/>
    <w:rsid w:val="00C83F7F"/>
    <w:rsid w:val="00C900AE"/>
    <w:rsid w:val="00CA4531"/>
    <w:rsid w:val="00CA46DA"/>
    <w:rsid w:val="00CA51E7"/>
    <w:rsid w:val="00CB47E0"/>
    <w:rsid w:val="00CB7FEF"/>
    <w:rsid w:val="00CC41AF"/>
    <w:rsid w:val="00CC525B"/>
    <w:rsid w:val="00CC5B74"/>
    <w:rsid w:val="00CC62C8"/>
    <w:rsid w:val="00CC7229"/>
    <w:rsid w:val="00CC7867"/>
    <w:rsid w:val="00CD0A0A"/>
    <w:rsid w:val="00CD2AF4"/>
    <w:rsid w:val="00CD4A12"/>
    <w:rsid w:val="00CD7250"/>
    <w:rsid w:val="00CE472B"/>
    <w:rsid w:val="00CE55E4"/>
    <w:rsid w:val="00CE61A2"/>
    <w:rsid w:val="00CE71A1"/>
    <w:rsid w:val="00CF2B2A"/>
    <w:rsid w:val="00CF7031"/>
    <w:rsid w:val="00CF7427"/>
    <w:rsid w:val="00D0074C"/>
    <w:rsid w:val="00D0686F"/>
    <w:rsid w:val="00D11D4C"/>
    <w:rsid w:val="00D152CB"/>
    <w:rsid w:val="00D15D7B"/>
    <w:rsid w:val="00D165CE"/>
    <w:rsid w:val="00D3402C"/>
    <w:rsid w:val="00D3528B"/>
    <w:rsid w:val="00D353C3"/>
    <w:rsid w:val="00D356D6"/>
    <w:rsid w:val="00D367C3"/>
    <w:rsid w:val="00D41F03"/>
    <w:rsid w:val="00D43643"/>
    <w:rsid w:val="00D4460E"/>
    <w:rsid w:val="00D448D5"/>
    <w:rsid w:val="00D506F2"/>
    <w:rsid w:val="00D51A48"/>
    <w:rsid w:val="00D52BC1"/>
    <w:rsid w:val="00D5610F"/>
    <w:rsid w:val="00D6291A"/>
    <w:rsid w:val="00D67252"/>
    <w:rsid w:val="00D71032"/>
    <w:rsid w:val="00D72D10"/>
    <w:rsid w:val="00D85CCD"/>
    <w:rsid w:val="00D9003F"/>
    <w:rsid w:val="00D91672"/>
    <w:rsid w:val="00D91CC7"/>
    <w:rsid w:val="00D968D9"/>
    <w:rsid w:val="00D96E95"/>
    <w:rsid w:val="00DA0434"/>
    <w:rsid w:val="00DA4693"/>
    <w:rsid w:val="00DB0F1F"/>
    <w:rsid w:val="00DB1CFB"/>
    <w:rsid w:val="00DB26F3"/>
    <w:rsid w:val="00DB4494"/>
    <w:rsid w:val="00DB7DEE"/>
    <w:rsid w:val="00DC04BC"/>
    <w:rsid w:val="00DC13F3"/>
    <w:rsid w:val="00DC468E"/>
    <w:rsid w:val="00DC5174"/>
    <w:rsid w:val="00DD25E5"/>
    <w:rsid w:val="00DD3142"/>
    <w:rsid w:val="00DD56A4"/>
    <w:rsid w:val="00DE1074"/>
    <w:rsid w:val="00DE39D0"/>
    <w:rsid w:val="00DE3DAF"/>
    <w:rsid w:val="00DE415E"/>
    <w:rsid w:val="00DF0EDB"/>
    <w:rsid w:val="00DF2919"/>
    <w:rsid w:val="00E05C10"/>
    <w:rsid w:val="00E05FD3"/>
    <w:rsid w:val="00E07F21"/>
    <w:rsid w:val="00E12AB6"/>
    <w:rsid w:val="00E16346"/>
    <w:rsid w:val="00E20655"/>
    <w:rsid w:val="00E23070"/>
    <w:rsid w:val="00E23668"/>
    <w:rsid w:val="00E24828"/>
    <w:rsid w:val="00E26ADD"/>
    <w:rsid w:val="00E34723"/>
    <w:rsid w:val="00E36D79"/>
    <w:rsid w:val="00E4247B"/>
    <w:rsid w:val="00E472D1"/>
    <w:rsid w:val="00E4766A"/>
    <w:rsid w:val="00E50104"/>
    <w:rsid w:val="00E50C18"/>
    <w:rsid w:val="00E664E6"/>
    <w:rsid w:val="00E67761"/>
    <w:rsid w:val="00E67BA7"/>
    <w:rsid w:val="00E72D9C"/>
    <w:rsid w:val="00E73D60"/>
    <w:rsid w:val="00E74DA7"/>
    <w:rsid w:val="00E75191"/>
    <w:rsid w:val="00E8037B"/>
    <w:rsid w:val="00E83D91"/>
    <w:rsid w:val="00E875E0"/>
    <w:rsid w:val="00E90FCF"/>
    <w:rsid w:val="00E93264"/>
    <w:rsid w:val="00E93352"/>
    <w:rsid w:val="00E93C07"/>
    <w:rsid w:val="00E942BD"/>
    <w:rsid w:val="00E9443E"/>
    <w:rsid w:val="00E95349"/>
    <w:rsid w:val="00EA4A9D"/>
    <w:rsid w:val="00EA5FDD"/>
    <w:rsid w:val="00EA63C6"/>
    <w:rsid w:val="00EB12B1"/>
    <w:rsid w:val="00EB194B"/>
    <w:rsid w:val="00EB4844"/>
    <w:rsid w:val="00EB6AA6"/>
    <w:rsid w:val="00EC0386"/>
    <w:rsid w:val="00EC094C"/>
    <w:rsid w:val="00EC0A11"/>
    <w:rsid w:val="00EC64F6"/>
    <w:rsid w:val="00ED0014"/>
    <w:rsid w:val="00ED0D45"/>
    <w:rsid w:val="00ED0FD5"/>
    <w:rsid w:val="00ED2F17"/>
    <w:rsid w:val="00ED5F7F"/>
    <w:rsid w:val="00EF135A"/>
    <w:rsid w:val="00EF191D"/>
    <w:rsid w:val="00EF26F1"/>
    <w:rsid w:val="00EF2A54"/>
    <w:rsid w:val="00EF2A65"/>
    <w:rsid w:val="00EF4DA8"/>
    <w:rsid w:val="00EF5D14"/>
    <w:rsid w:val="00EF6C2B"/>
    <w:rsid w:val="00EF6F4E"/>
    <w:rsid w:val="00F0432F"/>
    <w:rsid w:val="00F05594"/>
    <w:rsid w:val="00F124AA"/>
    <w:rsid w:val="00F12F30"/>
    <w:rsid w:val="00F13FDF"/>
    <w:rsid w:val="00F23AE2"/>
    <w:rsid w:val="00F24076"/>
    <w:rsid w:val="00F27A5D"/>
    <w:rsid w:val="00F33A0B"/>
    <w:rsid w:val="00F358C3"/>
    <w:rsid w:val="00F417C5"/>
    <w:rsid w:val="00F44483"/>
    <w:rsid w:val="00F463AC"/>
    <w:rsid w:val="00F46DFD"/>
    <w:rsid w:val="00F51E6F"/>
    <w:rsid w:val="00F57F74"/>
    <w:rsid w:val="00F64FA2"/>
    <w:rsid w:val="00F65C24"/>
    <w:rsid w:val="00F67F9C"/>
    <w:rsid w:val="00F779EF"/>
    <w:rsid w:val="00F828D4"/>
    <w:rsid w:val="00F87939"/>
    <w:rsid w:val="00F90C71"/>
    <w:rsid w:val="00F91FF7"/>
    <w:rsid w:val="00F92FF5"/>
    <w:rsid w:val="00F94CB2"/>
    <w:rsid w:val="00F97399"/>
    <w:rsid w:val="00F9746D"/>
    <w:rsid w:val="00F97E13"/>
    <w:rsid w:val="00F97F6F"/>
    <w:rsid w:val="00FA29AC"/>
    <w:rsid w:val="00FB04BB"/>
    <w:rsid w:val="00FB0713"/>
    <w:rsid w:val="00FB081D"/>
    <w:rsid w:val="00FB1127"/>
    <w:rsid w:val="00FB2EE2"/>
    <w:rsid w:val="00FB49D6"/>
    <w:rsid w:val="00FB6190"/>
    <w:rsid w:val="00FC0466"/>
    <w:rsid w:val="00FC36F0"/>
    <w:rsid w:val="00FC4AE0"/>
    <w:rsid w:val="00FD3D53"/>
    <w:rsid w:val="00FD4EB0"/>
    <w:rsid w:val="00FD6951"/>
    <w:rsid w:val="00FE1E09"/>
    <w:rsid w:val="00FE610C"/>
    <w:rsid w:val="00FE7E81"/>
    <w:rsid w:val="00FF030E"/>
    <w:rsid w:val="00FF18FB"/>
    <w:rsid w:val="00FF2CBD"/>
    <w:rsid w:val="00FF3FFB"/>
    <w:rsid w:val="00FF443D"/>
    <w:rsid w:val="00FF58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1BB5074D"/>
  <w15:docId w15:val="{530FC6EE-FE75-4C70-9DC0-FA056B57C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C6BC4"/>
    <w:pPr>
      <w:spacing w:before="120" w:after="120"/>
      <w:jc w:val="both"/>
    </w:pPr>
    <w:rPr>
      <w:rFonts w:ascii="Segoe UI" w:hAnsi="Segoe UI" w:cs="Segoe UI"/>
    </w:rPr>
  </w:style>
  <w:style w:type="paragraph" w:styleId="Nagwek1">
    <w:name w:val="heading 1"/>
    <w:basedOn w:val="Akapitzlist"/>
    <w:next w:val="Normalny"/>
    <w:link w:val="Nagwek1Znak"/>
    <w:uiPriority w:val="9"/>
    <w:qFormat/>
    <w:rsid w:val="00571060"/>
    <w:pPr>
      <w:keepNext/>
      <w:pageBreakBefore/>
      <w:numPr>
        <w:numId w:val="1"/>
      </w:numPr>
      <w:outlineLvl w:val="0"/>
    </w:pPr>
    <w:rPr>
      <w:b/>
      <w:bCs/>
      <w:color w:val="7F7F7F" w:themeColor="accent1"/>
      <w:sz w:val="36"/>
      <w:szCs w:val="36"/>
    </w:rPr>
  </w:style>
  <w:style w:type="paragraph" w:styleId="Nagwek2">
    <w:name w:val="heading 2"/>
    <w:basedOn w:val="Normalny"/>
    <w:next w:val="Normalny"/>
    <w:link w:val="Nagwek2Znak"/>
    <w:uiPriority w:val="9"/>
    <w:unhideWhenUsed/>
    <w:qFormat/>
    <w:rsid w:val="0073313E"/>
    <w:pPr>
      <w:keepNext/>
      <w:numPr>
        <w:ilvl w:val="1"/>
        <w:numId w:val="1"/>
      </w:numPr>
      <w:spacing w:before="0" w:after="0" w:line="240" w:lineRule="auto"/>
      <w:jc w:val="left"/>
      <w:outlineLvl w:val="1"/>
    </w:pPr>
    <w:rPr>
      <w:b/>
      <w:bCs/>
      <w:caps/>
      <w:color w:val="FFFFFF"/>
      <w:sz w:val="24"/>
      <w:szCs w:val="24"/>
    </w:rPr>
  </w:style>
  <w:style w:type="paragraph" w:styleId="Nagwek3">
    <w:name w:val="heading 3"/>
    <w:basedOn w:val="Akapitzlist"/>
    <w:next w:val="Normalny"/>
    <w:link w:val="Nagwek3Znak"/>
    <w:uiPriority w:val="9"/>
    <w:unhideWhenUsed/>
    <w:qFormat/>
    <w:rsid w:val="00C30609"/>
    <w:pPr>
      <w:keepNext/>
      <w:numPr>
        <w:ilvl w:val="2"/>
        <w:numId w:val="1"/>
      </w:numPr>
      <w:pBdr>
        <w:bottom w:val="single" w:sz="4" w:space="1" w:color="4F81BD" w:themeColor="text2"/>
      </w:pBdr>
      <w:outlineLvl w:val="2"/>
    </w:pPr>
    <w:rPr>
      <w:b/>
      <w:bCs/>
      <w:color w:val="5F5F5F" w:themeColor="accent1" w:themeShade="BF"/>
      <w:sz w:val="24"/>
      <w:szCs w:val="24"/>
    </w:rPr>
  </w:style>
  <w:style w:type="paragraph" w:styleId="Nagwek4">
    <w:name w:val="heading 4"/>
    <w:basedOn w:val="Normalny"/>
    <w:next w:val="Normalny"/>
    <w:link w:val="Nagwek4Znak"/>
    <w:uiPriority w:val="9"/>
    <w:unhideWhenUsed/>
    <w:qFormat/>
    <w:rsid w:val="00694C2F"/>
    <w:pPr>
      <w:keepNext/>
      <w:keepLines/>
      <w:numPr>
        <w:ilvl w:val="3"/>
        <w:numId w:val="1"/>
      </w:numPr>
      <w:spacing w:before="200" w:after="0"/>
      <w:outlineLvl w:val="3"/>
    </w:pPr>
    <w:rPr>
      <w:rFonts w:asciiTheme="majorHAnsi" w:eastAsiaTheme="majorEastAsia" w:hAnsiTheme="majorHAnsi" w:cstheme="majorBidi"/>
      <w:b/>
      <w:bCs/>
      <w:i/>
      <w:iCs/>
      <w:color w:val="7F7F7F" w:themeColor="accent1"/>
    </w:rPr>
  </w:style>
  <w:style w:type="paragraph" w:styleId="Nagwek5">
    <w:name w:val="heading 5"/>
    <w:basedOn w:val="Normalny"/>
    <w:next w:val="Normalny"/>
    <w:link w:val="Nagwek5Znak"/>
    <w:uiPriority w:val="9"/>
    <w:semiHidden/>
    <w:unhideWhenUsed/>
    <w:qFormat/>
    <w:rsid w:val="00694C2F"/>
    <w:pPr>
      <w:keepNext/>
      <w:keepLines/>
      <w:numPr>
        <w:ilvl w:val="4"/>
        <w:numId w:val="1"/>
      </w:numPr>
      <w:spacing w:before="200" w:after="0"/>
      <w:outlineLvl w:val="4"/>
    </w:pPr>
    <w:rPr>
      <w:rFonts w:asciiTheme="majorHAnsi" w:eastAsiaTheme="majorEastAsia" w:hAnsiTheme="majorHAnsi" w:cstheme="majorBidi"/>
      <w:color w:val="3F3F3F" w:themeColor="accent1" w:themeShade="7F"/>
    </w:rPr>
  </w:style>
  <w:style w:type="paragraph" w:styleId="Nagwek6">
    <w:name w:val="heading 6"/>
    <w:basedOn w:val="Normalny"/>
    <w:next w:val="Normalny"/>
    <w:link w:val="Nagwek6Znak"/>
    <w:uiPriority w:val="9"/>
    <w:semiHidden/>
    <w:unhideWhenUsed/>
    <w:qFormat/>
    <w:rsid w:val="00694C2F"/>
    <w:pPr>
      <w:keepNext/>
      <w:keepLines/>
      <w:numPr>
        <w:ilvl w:val="5"/>
        <w:numId w:val="1"/>
      </w:numPr>
      <w:spacing w:before="200" w:after="0"/>
      <w:outlineLvl w:val="5"/>
    </w:pPr>
    <w:rPr>
      <w:rFonts w:asciiTheme="majorHAnsi" w:eastAsiaTheme="majorEastAsia" w:hAnsiTheme="majorHAnsi" w:cstheme="majorBidi"/>
      <w:i/>
      <w:iCs/>
      <w:color w:val="3F3F3F" w:themeColor="accent1" w:themeShade="7F"/>
    </w:rPr>
  </w:style>
  <w:style w:type="paragraph" w:styleId="Nagwek7">
    <w:name w:val="heading 7"/>
    <w:basedOn w:val="Normalny"/>
    <w:next w:val="Normalny"/>
    <w:link w:val="Nagwek7Znak"/>
    <w:uiPriority w:val="9"/>
    <w:semiHidden/>
    <w:unhideWhenUsed/>
    <w:qFormat/>
    <w:rsid w:val="00694C2F"/>
    <w:pPr>
      <w:keepNext/>
      <w:keepLines/>
      <w:numPr>
        <w:ilvl w:val="6"/>
        <w:numId w:val="1"/>
      </w:numPr>
      <w:spacing w:before="200" w:after="0"/>
      <w:outlineLvl w:val="6"/>
    </w:pPr>
    <w:rPr>
      <w:rFonts w:asciiTheme="majorHAnsi" w:eastAsiaTheme="majorEastAsia" w:hAnsiTheme="majorHAnsi" w:cstheme="majorBidi"/>
      <w:i/>
      <w:iCs/>
      <w:color w:val="78C0D4" w:themeColor="text1" w:themeTint="BF"/>
    </w:rPr>
  </w:style>
  <w:style w:type="paragraph" w:styleId="Nagwek8">
    <w:name w:val="heading 8"/>
    <w:basedOn w:val="Normalny"/>
    <w:next w:val="Normalny"/>
    <w:link w:val="Nagwek8Znak"/>
    <w:uiPriority w:val="9"/>
    <w:semiHidden/>
    <w:unhideWhenUsed/>
    <w:qFormat/>
    <w:rsid w:val="00694C2F"/>
    <w:pPr>
      <w:keepNext/>
      <w:keepLines/>
      <w:numPr>
        <w:ilvl w:val="7"/>
        <w:numId w:val="1"/>
      </w:numPr>
      <w:spacing w:before="200" w:after="0"/>
      <w:outlineLvl w:val="7"/>
    </w:pPr>
    <w:rPr>
      <w:rFonts w:asciiTheme="majorHAnsi" w:eastAsiaTheme="majorEastAsia" w:hAnsiTheme="majorHAnsi" w:cstheme="majorBidi"/>
      <w:color w:val="7F7F7F" w:themeColor="accent1"/>
      <w:sz w:val="20"/>
      <w:szCs w:val="20"/>
    </w:rPr>
  </w:style>
  <w:style w:type="paragraph" w:styleId="Nagwek9">
    <w:name w:val="heading 9"/>
    <w:basedOn w:val="Normalny"/>
    <w:next w:val="Normalny"/>
    <w:link w:val="Nagwek9Znak"/>
    <w:uiPriority w:val="9"/>
    <w:semiHidden/>
    <w:unhideWhenUsed/>
    <w:qFormat/>
    <w:rsid w:val="00694C2F"/>
    <w:pPr>
      <w:keepNext/>
      <w:keepLines/>
      <w:numPr>
        <w:ilvl w:val="8"/>
        <w:numId w:val="1"/>
      </w:numPr>
      <w:spacing w:before="200" w:after="0"/>
      <w:outlineLvl w:val="8"/>
    </w:pPr>
    <w:rPr>
      <w:rFonts w:asciiTheme="majorHAnsi" w:eastAsiaTheme="majorEastAsia" w:hAnsiTheme="majorHAnsi" w:cstheme="majorBidi"/>
      <w:i/>
      <w:iCs/>
      <w:color w:val="78C0D4"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04820"/>
    <w:pPr>
      <w:numPr>
        <w:numId w:val="5"/>
      </w:numPr>
      <w:contextualSpacing/>
    </w:pPr>
    <w:rPr>
      <w:rFonts w:eastAsia="Calibri"/>
    </w:rPr>
  </w:style>
  <w:style w:type="character" w:customStyle="1" w:styleId="Nagwek1Znak">
    <w:name w:val="Nagłówek 1 Znak"/>
    <w:basedOn w:val="Domylnaczcionkaakapitu"/>
    <w:link w:val="Nagwek1"/>
    <w:uiPriority w:val="9"/>
    <w:rsid w:val="00571060"/>
    <w:rPr>
      <w:rFonts w:ascii="Segoe UI" w:eastAsia="Calibri" w:hAnsi="Segoe UI" w:cs="Segoe UI"/>
      <w:b/>
      <w:bCs/>
      <w:color w:val="7F7F7F" w:themeColor="accent1"/>
      <w:sz w:val="36"/>
      <w:szCs w:val="36"/>
    </w:rPr>
  </w:style>
  <w:style w:type="character" w:customStyle="1" w:styleId="Nagwek2Znak">
    <w:name w:val="Nagłówek 2 Znak"/>
    <w:basedOn w:val="Domylnaczcionkaakapitu"/>
    <w:link w:val="Nagwek2"/>
    <w:uiPriority w:val="9"/>
    <w:rsid w:val="0073313E"/>
    <w:rPr>
      <w:rFonts w:ascii="Segoe UI" w:hAnsi="Segoe UI" w:cs="Segoe UI"/>
      <w:b/>
      <w:bCs/>
      <w:caps/>
      <w:color w:val="FFFFFF"/>
      <w:sz w:val="24"/>
      <w:szCs w:val="24"/>
    </w:rPr>
  </w:style>
  <w:style w:type="character" w:customStyle="1" w:styleId="Nagwek3Znak">
    <w:name w:val="Nagłówek 3 Znak"/>
    <w:basedOn w:val="Domylnaczcionkaakapitu"/>
    <w:link w:val="Nagwek3"/>
    <w:uiPriority w:val="9"/>
    <w:rsid w:val="00C30609"/>
    <w:rPr>
      <w:rFonts w:ascii="Segoe UI" w:eastAsia="Calibri" w:hAnsi="Segoe UI" w:cs="Segoe UI"/>
      <w:b/>
      <w:bCs/>
      <w:color w:val="5F5F5F" w:themeColor="accent1" w:themeShade="BF"/>
      <w:sz w:val="24"/>
      <w:szCs w:val="24"/>
    </w:rPr>
  </w:style>
  <w:style w:type="character" w:customStyle="1" w:styleId="Nagwek4Znak">
    <w:name w:val="Nagłówek 4 Znak"/>
    <w:basedOn w:val="Domylnaczcionkaakapitu"/>
    <w:link w:val="Nagwek4"/>
    <w:uiPriority w:val="9"/>
    <w:rsid w:val="00694C2F"/>
    <w:rPr>
      <w:rFonts w:asciiTheme="majorHAnsi" w:eastAsiaTheme="majorEastAsia" w:hAnsiTheme="majorHAnsi" w:cstheme="majorBidi"/>
      <w:b/>
      <w:bCs/>
      <w:i/>
      <w:iCs/>
      <w:color w:val="7F7F7F" w:themeColor="accent1"/>
    </w:rPr>
  </w:style>
  <w:style w:type="character" w:customStyle="1" w:styleId="Nagwek5Znak">
    <w:name w:val="Nagłówek 5 Znak"/>
    <w:basedOn w:val="Domylnaczcionkaakapitu"/>
    <w:link w:val="Nagwek5"/>
    <w:uiPriority w:val="9"/>
    <w:semiHidden/>
    <w:rsid w:val="00694C2F"/>
    <w:rPr>
      <w:rFonts w:asciiTheme="majorHAnsi" w:eastAsiaTheme="majorEastAsia" w:hAnsiTheme="majorHAnsi" w:cstheme="majorBidi"/>
      <w:color w:val="3F3F3F" w:themeColor="accent1" w:themeShade="7F"/>
    </w:rPr>
  </w:style>
  <w:style w:type="character" w:customStyle="1" w:styleId="Nagwek6Znak">
    <w:name w:val="Nagłówek 6 Znak"/>
    <w:basedOn w:val="Domylnaczcionkaakapitu"/>
    <w:link w:val="Nagwek6"/>
    <w:uiPriority w:val="9"/>
    <w:semiHidden/>
    <w:rsid w:val="00694C2F"/>
    <w:rPr>
      <w:rFonts w:asciiTheme="majorHAnsi" w:eastAsiaTheme="majorEastAsia" w:hAnsiTheme="majorHAnsi" w:cstheme="majorBidi"/>
      <w:i/>
      <w:iCs/>
      <w:color w:val="3F3F3F" w:themeColor="accent1" w:themeShade="7F"/>
    </w:rPr>
  </w:style>
  <w:style w:type="character" w:customStyle="1" w:styleId="Nagwek7Znak">
    <w:name w:val="Nagłówek 7 Znak"/>
    <w:basedOn w:val="Domylnaczcionkaakapitu"/>
    <w:link w:val="Nagwek7"/>
    <w:uiPriority w:val="9"/>
    <w:semiHidden/>
    <w:rsid w:val="00694C2F"/>
    <w:rPr>
      <w:rFonts w:asciiTheme="majorHAnsi" w:eastAsiaTheme="majorEastAsia" w:hAnsiTheme="majorHAnsi" w:cstheme="majorBidi"/>
      <w:i/>
      <w:iCs/>
      <w:color w:val="78C0D4" w:themeColor="text1" w:themeTint="BF"/>
    </w:rPr>
  </w:style>
  <w:style w:type="character" w:customStyle="1" w:styleId="Nagwek8Znak">
    <w:name w:val="Nagłówek 8 Znak"/>
    <w:basedOn w:val="Domylnaczcionkaakapitu"/>
    <w:link w:val="Nagwek8"/>
    <w:uiPriority w:val="9"/>
    <w:semiHidden/>
    <w:rsid w:val="00694C2F"/>
    <w:rPr>
      <w:rFonts w:asciiTheme="majorHAnsi" w:eastAsiaTheme="majorEastAsia" w:hAnsiTheme="majorHAnsi" w:cstheme="majorBidi"/>
      <w:color w:val="7F7F7F" w:themeColor="accent1"/>
      <w:sz w:val="20"/>
      <w:szCs w:val="20"/>
    </w:rPr>
  </w:style>
  <w:style w:type="character" w:customStyle="1" w:styleId="Nagwek9Znak">
    <w:name w:val="Nagłówek 9 Znak"/>
    <w:basedOn w:val="Domylnaczcionkaakapitu"/>
    <w:link w:val="Nagwek9"/>
    <w:uiPriority w:val="9"/>
    <w:semiHidden/>
    <w:rsid w:val="00694C2F"/>
    <w:rPr>
      <w:rFonts w:asciiTheme="majorHAnsi" w:eastAsiaTheme="majorEastAsia" w:hAnsiTheme="majorHAnsi" w:cstheme="majorBidi"/>
      <w:i/>
      <w:iCs/>
      <w:color w:val="78C0D4" w:themeColor="text1" w:themeTint="BF"/>
      <w:sz w:val="20"/>
      <w:szCs w:val="20"/>
    </w:rPr>
  </w:style>
  <w:style w:type="paragraph" w:styleId="Legenda">
    <w:name w:val="caption"/>
    <w:basedOn w:val="Normalny"/>
    <w:next w:val="Normalny"/>
    <w:uiPriority w:val="35"/>
    <w:unhideWhenUsed/>
    <w:qFormat/>
    <w:rsid w:val="004C6BC4"/>
    <w:pPr>
      <w:keepNext/>
      <w:spacing w:after="0" w:line="240" w:lineRule="auto"/>
    </w:pPr>
    <w:rPr>
      <w:b/>
      <w:bCs/>
      <w:sz w:val="20"/>
      <w:szCs w:val="20"/>
    </w:rPr>
  </w:style>
  <w:style w:type="paragraph" w:styleId="Tytu">
    <w:name w:val="Title"/>
    <w:basedOn w:val="Normalny"/>
    <w:next w:val="Normalny"/>
    <w:link w:val="TytuZnak"/>
    <w:uiPriority w:val="10"/>
    <w:qFormat/>
    <w:rsid w:val="00694C2F"/>
    <w:pPr>
      <w:pBdr>
        <w:bottom w:val="single" w:sz="8" w:space="4" w:color="7F7F7F" w:themeColor="accent1"/>
      </w:pBdr>
      <w:spacing w:after="300" w:line="240" w:lineRule="auto"/>
      <w:contextualSpacing/>
    </w:pPr>
    <w:rPr>
      <w:rFonts w:asciiTheme="majorHAnsi" w:eastAsiaTheme="majorEastAsia" w:hAnsiTheme="majorHAnsi" w:cstheme="majorBidi"/>
      <w:color w:val="365F91" w:themeColor="text2" w:themeShade="BF"/>
      <w:spacing w:val="5"/>
      <w:sz w:val="52"/>
      <w:szCs w:val="52"/>
    </w:rPr>
  </w:style>
  <w:style w:type="character" w:customStyle="1" w:styleId="TytuZnak">
    <w:name w:val="Tytuł Znak"/>
    <w:basedOn w:val="Domylnaczcionkaakapitu"/>
    <w:link w:val="Tytu"/>
    <w:uiPriority w:val="10"/>
    <w:rsid w:val="00694C2F"/>
    <w:rPr>
      <w:rFonts w:asciiTheme="majorHAnsi" w:eastAsiaTheme="majorEastAsia" w:hAnsiTheme="majorHAnsi" w:cstheme="majorBidi"/>
      <w:color w:val="365F91" w:themeColor="text2" w:themeShade="BF"/>
      <w:spacing w:val="5"/>
      <w:sz w:val="52"/>
      <w:szCs w:val="52"/>
    </w:rPr>
  </w:style>
  <w:style w:type="paragraph" w:styleId="Podtytu">
    <w:name w:val="Subtitle"/>
    <w:basedOn w:val="Normalny"/>
    <w:next w:val="Normalny"/>
    <w:link w:val="PodtytuZnak"/>
    <w:uiPriority w:val="11"/>
    <w:qFormat/>
    <w:rsid w:val="00694C2F"/>
    <w:pPr>
      <w:numPr>
        <w:ilvl w:val="1"/>
      </w:numPr>
    </w:pPr>
    <w:rPr>
      <w:rFonts w:asciiTheme="majorHAnsi" w:eastAsiaTheme="majorEastAsia" w:hAnsiTheme="majorHAnsi" w:cstheme="majorBidi"/>
      <w:i/>
      <w:iCs/>
      <w:color w:val="7F7F7F" w:themeColor="accent1"/>
      <w:spacing w:val="15"/>
      <w:sz w:val="24"/>
      <w:szCs w:val="24"/>
    </w:rPr>
  </w:style>
  <w:style w:type="character" w:customStyle="1" w:styleId="PodtytuZnak">
    <w:name w:val="Podtytuł Znak"/>
    <w:basedOn w:val="Domylnaczcionkaakapitu"/>
    <w:link w:val="Podtytu"/>
    <w:uiPriority w:val="11"/>
    <w:rsid w:val="00694C2F"/>
    <w:rPr>
      <w:rFonts w:asciiTheme="majorHAnsi" w:eastAsiaTheme="majorEastAsia" w:hAnsiTheme="majorHAnsi" w:cstheme="majorBidi"/>
      <w:i/>
      <w:iCs/>
      <w:color w:val="7F7F7F" w:themeColor="accent1"/>
      <w:spacing w:val="15"/>
      <w:sz w:val="24"/>
      <w:szCs w:val="24"/>
    </w:rPr>
  </w:style>
  <w:style w:type="character" w:styleId="Pogrubienie">
    <w:name w:val="Strong"/>
    <w:basedOn w:val="Domylnaczcionkaakapitu"/>
    <w:uiPriority w:val="22"/>
    <w:qFormat/>
    <w:rsid w:val="00694C2F"/>
    <w:rPr>
      <w:b/>
      <w:bCs/>
    </w:rPr>
  </w:style>
  <w:style w:type="character" w:styleId="Uwydatnienie">
    <w:name w:val="Emphasis"/>
    <w:basedOn w:val="Domylnaczcionkaakapitu"/>
    <w:uiPriority w:val="20"/>
    <w:qFormat/>
    <w:rsid w:val="00694C2F"/>
    <w:rPr>
      <w:i/>
      <w:iCs/>
    </w:rPr>
  </w:style>
  <w:style w:type="paragraph" w:styleId="Bezodstpw">
    <w:name w:val="No Spacing"/>
    <w:basedOn w:val="Normalny"/>
    <w:uiPriority w:val="1"/>
    <w:qFormat/>
    <w:rsid w:val="00857C64"/>
    <w:pPr>
      <w:spacing w:before="0" w:after="0" w:line="240" w:lineRule="auto"/>
    </w:pPr>
    <w:rPr>
      <w:noProof/>
    </w:rPr>
  </w:style>
  <w:style w:type="paragraph" w:styleId="Cytat">
    <w:name w:val="Quote"/>
    <w:basedOn w:val="Normalny"/>
    <w:next w:val="Normalny"/>
    <w:link w:val="CytatZnak"/>
    <w:uiPriority w:val="29"/>
    <w:qFormat/>
    <w:rsid w:val="00694C2F"/>
    <w:rPr>
      <w:i/>
      <w:iCs/>
      <w:color w:val="4BACC6" w:themeColor="text1"/>
    </w:rPr>
  </w:style>
  <w:style w:type="character" w:customStyle="1" w:styleId="CytatZnak">
    <w:name w:val="Cytat Znak"/>
    <w:basedOn w:val="Domylnaczcionkaakapitu"/>
    <w:link w:val="Cytat"/>
    <w:uiPriority w:val="29"/>
    <w:rsid w:val="00694C2F"/>
    <w:rPr>
      <w:i/>
      <w:iCs/>
      <w:color w:val="4BACC6" w:themeColor="text1"/>
    </w:rPr>
  </w:style>
  <w:style w:type="paragraph" w:styleId="Cytatintensywny">
    <w:name w:val="Intense Quote"/>
    <w:basedOn w:val="Normalny"/>
    <w:next w:val="Normalny"/>
    <w:link w:val="CytatintensywnyZnak"/>
    <w:uiPriority w:val="30"/>
    <w:qFormat/>
    <w:rsid w:val="00694C2F"/>
    <w:pPr>
      <w:pBdr>
        <w:bottom w:val="single" w:sz="4" w:space="4" w:color="7F7F7F" w:themeColor="accent1"/>
      </w:pBdr>
      <w:spacing w:before="200" w:after="280"/>
      <w:ind w:left="936" w:right="936"/>
    </w:pPr>
    <w:rPr>
      <w:b/>
      <w:bCs/>
      <w:i/>
      <w:iCs/>
      <w:color w:val="7F7F7F" w:themeColor="accent1"/>
    </w:rPr>
  </w:style>
  <w:style w:type="character" w:customStyle="1" w:styleId="CytatintensywnyZnak">
    <w:name w:val="Cytat intensywny Znak"/>
    <w:basedOn w:val="Domylnaczcionkaakapitu"/>
    <w:link w:val="Cytatintensywny"/>
    <w:uiPriority w:val="30"/>
    <w:rsid w:val="00694C2F"/>
    <w:rPr>
      <w:b/>
      <w:bCs/>
      <w:i/>
      <w:iCs/>
      <w:color w:val="7F7F7F" w:themeColor="accent1"/>
    </w:rPr>
  </w:style>
  <w:style w:type="character" w:styleId="Wyrnieniedelikatne">
    <w:name w:val="Subtle Emphasis"/>
    <w:uiPriority w:val="19"/>
    <w:qFormat/>
    <w:rsid w:val="00296EB7"/>
    <w:rPr>
      <w:b/>
      <w:bCs/>
    </w:rPr>
  </w:style>
  <w:style w:type="character" w:styleId="Wyrnienieintensywne">
    <w:name w:val="Intense Emphasis"/>
    <w:basedOn w:val="Domylnaczcionkaakapitu"/>
    <w:uiPriority w:val="21"/>
    <w:qFormat/>
    <w:rsid w:val="00694C2F"/>
    <w:rPr>
      <w:b/>
      <w:bCs/>
      <w:i/>
      <w:iCs/>
      <w:color w:val="7F7F7F" w:themeColor="accent1"/>
    </w:rPr>
  </w:style>
  <w:style w:type="character" w:styleId="Odwoaniedelikatne">
    <w:name w:val="Subtle Reference"/>
    <w:basedOn w:val="Domylnaczcionkaakapitu"/>
    <w:uiPriority w:val="31"/>
    <w:qFormat/>
    <w:rsid w:val="00694C2F"/>
    <w:rPr>
      <w:smallCaps/>
      <w:color w:val="F79646" w:themeColor="accent2"/>
      <w:u w:val="single"/>
    </w:rPr>
  </w:style>
  <w:style w:type="character" w:styleId="Odwoanieintensywne">
    <w:name w:val="Intense Reference"/>
    <w:basedOn w:val="Domylnaczcionkaakapitu"/>
    <w:uiPriority w:val="32"/>
    <w:qFormat/>
    <w:rsid w:val="00694C2F"/>
    <w:rPr>
      <w:b/>
      <w:bCs/>
      <w:smallCaps/>
      <w:color w:val="F79646" w:themeColor="accent2"/>
      <w:spacing w:val="5"/>
      <w:u w:val="single"/>
    </w:rPr>
  </w:style>
  <w:style w:type="character" w:styleId="Tytuksiki">
    <w:name w:val="Book Title"/>
    <w:basedOn w:val="Domylnaczcionkaakapitu"/>
    <w:uiPriority w:val="33"/>
    <w:qFormat/>
    <w:rsid w:val="00694C2F"/>
    <w:rPr>
      <w:b/>
      <w:bCs/>
      <w:smallCaps/>
      <w:spacing w:val="5"/>
    </w:rPr>
  </w:style>
  <w:style w:type="paragraph" w:styleId="Nagwekspisutreci">
    <w:name w:val="TOC Heading"/>
    <w:basedOn w:val="Nagwek1"/>
    <w:next w:val="Normalny"/>
    <w:uiPriority w:val="39"/>
    <w:unhideWhenUsed/>
    <w:qFormat/>
    <w:rsid w:val="003742F8"/>
    <w:pPr>
      <w:numPr>
        <w:numId w:val="0"/>
      </w:numPr>
    </w:pPr>
  </w:style>
  <w:style w:type="table" w:customStyle="1" w:styleId="Tabela-Siatka3">
    <w:name w:val="Tabela - Siatka3"/>
    <w:basedOn w:val="Standardowy"/>
    <w:next w:val="Tabela-Siatka"/>
    <w:uiPriority w:val="39"/>
    <w:rsid w:val="00B83AF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B8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B83AF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FE1E09"/>
    <w:pPr>
      <w:keepNext/>
      <w:tabs>
        <w:tab w:val="left" w:pos="440"/>
        <w:tab w:val="right" w:leader="dot" w:pos="9062"/>
      </w:tabs>
      <w:spacing w:after="0" w:line="240" w:lineRule="auto"/>
      <w:jc w:val="left"/>
    </w:pPr>
    <w:rPr>
      <w:b/>
      <w:bCs/>
      <w:caps/>
      <w:sz w:val="24"/>
      <w:szCs w:val="24"/>
    </w:rPr>
  </w:style>
  <w:style w:type="paragraph" w:styleId="Spistreci2">
    <w:name w:val="toc 2"/>
    <w:basedOn w:val="Normalny"/>
    <w:next w:val="Normalny"/>
    <w:autoRedefine/>
    <w:uiPriority w:val="39"/>
    <w:unhideWhenUsed/>
    <w:rsid w:val="00FE1E09"/>
    <w:pPr>
      <w:keepNext/>
      <w:tabs>
        <w:tab w:val="left" w:pos="660"/>
        <w:tab w:val="right" w:leader="dot" w:pos="9062"/>
      </w:tabs>
      <w:spacing w:before="60" w:after="60" w:line="240" w:lineRule="auto"/>
      <w:contextualSpacing/>
      <w:jc w:val="left"/>
    </w:pPr>
    <w:rPr>
      <w:b/>
      <w:bCs/>
      <w:szCs w:val="20"/>
    </w:rPr>
  </w:style>
  <w:style w:type="paragraph" w:styleId="Spistreci3">
    <w:name w:val="toc 3"/>
    <w:basedOn w:val="Normalny"/>
    <w:next w:val="Normalny"/>
    <w:autoRedefine/>
    <w:uiPriority w:val="39"/>
    <w:unhideWhenUsed/>
    <w:rsid w:val="00815496"/>
    <w:pPr>
      <w:spacing w:before="60" w:after="60"/>
      <w:ind w:left="221"/>
      <w:contextualSpacing/>
      <w:jc w:val="left"/>
    </w:pPr>
    <w:rPr>
      <w:rFonts w:ascii="Segoe UI Light" w:hAnsi="Segoe UI Light"/>
      <w:szCs w:val="20"/>
    </w:rPr>
  </w:style>
  <w:style w:type="paragraph" w:styleId="Spistreci4">
    <w:name w:val="toc 4"/>
    <w:basedOn w:val="Normalny"/>
    <w:next w:val="Normalny"/>
    <w:autoRedefine/>
    <w:uiPriority w:val="39"/>
    <w:unhideWhenUsed/>
    <w:rsid w:val="00846719"/>
    <w:pPr>
      <w:spacing w:before="0" w:after="0"/>
      <w:ind w:left="440"/>
      <w:jc w:val="left"/>
    </w:pPr>
    <w:rPr>
      <w:rFonts w:asciiTheme="minorHAnsi" w:hAnsiTheme="minorHAnsi"/>
      <w:sz w:val="20"/>
      <w:szCs w:val="20"/>
    </w:rPr>
  </w:style>
  <w:style w:type="paragraph" w:styleId="Spistreci5">
    <w:name w:val="toc 5"/>
    <w:basedOn w:val="Normalny"/>
    <w:next w:val="Normalny"/>
    <w:autoRedefine/>
    <w:uiPriority w:val="39"/>
    <w:unhideWhenUsed/>
    <w:rsid w:val="00846719"/>
    <w:pPr>
      <w:spacing w:before="0" w:after="0"/>
      <w:ind w:left="660"/>
      <w:jc w:val="left"/>
    </w:pPr>
    <w:rPr>
      <w:rFonts w:asciiTheme="minorHAnsi" w:hAnsiTheme="minorHAnsi"/>
      <w:sz w:val="20"/>
      <w:szCs w:val="20"/>
    </w:rPr>
  </w:style>
  <w:style w:type="paragraph" w:styleId="Spistreci6">
    <w:name w:val="toc 6"/>
    <w:basedOn w:val="Normalny"/>
    <w:next w:val="Normalny"/>
    <w:autoRedefine/>
    <w:uiPriority w:val="39"/>
    <w:unhideWhenUsed/>
    <w:rsid w:val="00846719"/>
    <w:pPr>
      <w:spacing w:before="0" w:after="0"/>
      <w:ind w:left="880"/>
      <w:jc w:val="left"/>
    </w:pPr>
    <w:rPr>
      <w:rFonts w:asciiTheme="minorHAnsi" w:hAnsiTheme="minorHAnsi"/>
      <w:sz w:val="20"/>
      <w:szCs w:val="20"/>
    </w:rPr>
  </w:style>
  <w:style w:type="paragraph" w:styleId="Spistreci7">
    <w:name w:val="toc 7"/>
    <w:basedOn w:val="Normalny"/>
    <w:next w:val="Normalny"/>
    <w:autoRedefine/>
    <w:uiPriority w:val="39"/>
    <w:unhideWhenUsed/>
    <w:rsid w:val="00846719"/>
    <w:pPr>
      <w:spacing w:before="0" w:after="0"/>
      <w:ind w:left="1100"/>
      <w:jc w:val="left"/>
    </w:pPr>
    <w:rPr>
      <w:rFonts w:asciiTheme="minorHAnsi" w:hAnsiTheme="minorHAnsi"/>
      <w:sz w:val="20"/>
      <w:szCs w:val="20"/>
    </w:rPr>
  </w:style>
  <w:style w:type="paragraph" w:styleId="Spistreci8">
    <w:name w:val="toc 8"/>
    <w:basedOn w:val="Normalny"/>
    <w:next w:val="Normalny"/>
    <w:autoRedefine/>
    <w:uiPriority w:val="39"/>
    <w:unhideWhenUsed/>
    <w:rsid w:val="00846719"/>
    <w:pPr>
      <w:spacing w:before="0" w:after="0"/>
      <w:ind w:left="1320"/>
      <w:jc w:val="left"/>
    </w:pPr>
    <w:rPr>
      <w:rFonts w:asciiTheme="minorHAnsi" w:hAnsiTheme="minorHAnsi"/>
      <w:sz w:val="20"/>
      <w:szCs w:val="20"/>
    </w:rPr>
  </w:style>
  <w:style w:type="paragraph" w:styleId="Spistreci9">
    <w:name w:val="toc 9"/>
    <w:basedOn w:val="Normalny"/>
    <w:next w:val="Normalny"/>
    <w:autoRedefine/>
    <w:uiPriority w:val="39"/>
    <w:unhideWhenUsed/>
    <w:rsid w:val="00846719"/>
    <w:pPr>
      <w:spacing w:before="0" w:after="0"/>
      <w:ind w:left="1540"/>
      <w:jc w:val="left"/>
    </w:pPr>
    <w:rPr>
      <w:rFonts w:asciiTheme="minorHAnsi" w:hAnsiTheme="minorHAnsi"/>
      <w:sz w:val="20"/>
      <w:szCs w:val="20"/>
    </w:rPr>
  </w:style>
  <w:style w:type="character" w:styleId="Hipercze">
    <w:name w:val="Hyperlink"/>
    <w:basedOn w:val="Domylnaczcionkaakapitu"/>
    <w:uiPriority w:val="99"/>
    <w:unhideWhenUsed/>
    <w:rsid w:val="00846719"/>
    <w:rPr>
      <w:color w:val="595959" w:themeColor="hyperlink"/>
      <w:u w:val="single"/>
    </w:rPr>
  </w:style>
  <w:style w:type="character" w:customStyle="1" w:styleId="Nierozpoznanawzmianka1">
    <w:name w:val="Nierozpoznana wzmianka1"/>
    <w:basedOn w:val="Domylnaczcionkaakapitu"/>
    <w:uiPriority w:val="99"/>
    <w:semiHidden/>
    <w:unhideWhenUsed/>
    <w:rsid w:val="00846719"/>
    <w:rPr>
      <w:color w:val="605E5C"/>
      <w:shd w:val="clear" w:color="auto" w:fill="E1DFDD"/>
    </w:rPr>
  </w:style>
  <w:style w:type="paragraph" w:styleId="Spisilustracji">
    <w:name w:val="table of figures"/>
    <w:basedOn w:val="Normalny"/>
    <w:next w:val="Normalny"/>
    <w:uiPriority w:val="99"/>
    <w:unhideWhenUsed/>
    <w:rsid w:val="002F26B2"/>
    <w:pPr>
      <w:spacing w:after="0"/>
    </w:pPr>
    <w:rPr>
      <w:sz w:val="20"/>
    </w:rPr>
  </w:style>
  <w:style w:type="character" w:customStyle="1" w:styleId="TekstprzypisudolnegoZnak">
    <w:name w:val="Tekst przypisu dolnego Znak"/>
    <w:aliases w:val="Podrozdział Znak,-E Fuﬂnotentext Znak,Fuﬂnotentext Ursprung Znak,footnote text Znak,Fußnotentext Ursprung Znak,-E Fußnotentext Znak"/>
    <w:basedOn w:val="Domylnaczcionkaakapitu"/>
    <w:link w:val="Tekstprzypisudolnego"/>
    <w:uiPriority w:val="99"/>
    <w:locked/>
    <w:rsid w:val="004A0D3F"/>
    <w:rPr>
      <w:sz w:val="20"/>
      <w:szCs w:val="20"/>
    </w:rPr>
  </w:style>
  <w:style w:type="paragraph" w:styleId="Tekstprzypisudolnego">
    <w:name w:val="footnote text"/>
    <w:aliases w:val="Podrozdział,-E Fuﬂnotentext,Fuﬂnotentext Ursprung,footnote text,Fußnotentext Ursprung,-E Fußnotentext"/>
    <w:basedOn w:val="Normalny"/>
    <w:link w:val="TekstprzypisudolnegoZnak"/>
    <w:uiPriority w:val="99"/>
    <w:unhideWhenUsed/>
    <w:rsid w:val="004A0D3F"/>
    <w:pPr>
      <w:spacing w:before="0" w:after="0" w:line="240" w:lineRule="auto"/>
      <w:jc w:val="left"/>
    </w:pPr>
    <w:rPr>
      <w:rFonts w:asciiTheme="minorHAnsi" w:hAnsiTheme="minorHAnsi" w:cstheme="minorBidi"/>
      <w:sz w:val="20"/>
      <w:szCs w:val="20"/>
    </w:rPr>
  </w:style>
  <w:style w:type="character" w:customStyle="1" w:styleId="TekstprzypisudolnegoZnak1">
    <w:name w:val="Tekst przypisu dolnego Znak1"/>
    <w:basedOn w:val="Domylnaczcionkaakapitu"/>
    <w:uiPriority w:val="99"/>
    <w:semiHidden/>
    <w:rsid w:val="004A0D3F"/>
    <w:rPr>
      <w:rFonts w:ascii="Segoe UI" w:hAnsi="Segoe UI" w:cs="Segoe UI"/>
      <w:sz w:val="20"/>
      <w:szCs w:val="20"/>
    </w:rPr>
  </w:style>
  <w:style w:type="character" w:styleId="Odwoanieprzypisudolnego">
    <w:name w:val="footnote reference"/>
    <w:aliases w:val="Odwołanie przypisu,Odwołanie przypisu1,Odwołanie przypisu2"/>
    <w:basedOn w:val="Domylnaczcionkaakapitu"/>
    <w:uiPriority w:val="99"/>
    <w:semiHidden/>
    <w:unhideWhenUsed/>
    <w:rsid w:val="004A0D3F"/>
    <w:rPr>
      <w:vertAlign w:val="superscript"/>
    </w:rPr>
  </w:style>
  <w:style w:type="table" w:styleId="redniasiatka3akcent3">
    <w:name w:val="Medium Grid 3 Accent 3"/>
    <w:basedOn w:val="Standardowy"/>
    <w:uiPriority w:val="69"/>
    <w:semiHidden/>
    <w:unhideWhenUsed/>
    <w:rsid w:val="004A0D3F"/>
    <w:pPr>
      <w:spacing w:after="0" w:line="240" w:lineRule="auto"/>
    </w:pPr>
    <w:rPr>
      <w:rFonts w:eastAsiaTheme="minorHAnsi"/>
    </w:rPr>
    <w:tblPr>
      <w:tblStyleRowBandSize w:val="1"/>
      <w:tblStyleColBandSize w:val="1"/>
      <w:tblBorders>
        <w:top w:val="single" w:sz="8" w:space="0" w:color="92D050" w:themeColor="background1"/>
        <w:left w:val="single" w:sz="8" w:space="0" w:color="92D050" w:themeColor="background1"/>
        <w:bottom w:val="single" w:sz="8" w:space="0" w:color="92D050" w:themeColor="background1"/>
        <w:right w:val="single" w:sz="8" w:space="0" w:color="92D050" w:themeColor="background1"/>
        <w:insideH w:val="single" w:sz="6" w:space="0" w:color="92D050" w:themeColor="background1"/>
        <w:insideV w:val="single" w:sz="6" w:space="0" w:color="92D050" w:themeColor="background1"/>
      </w:tblBorders>
    </w:tblPr>
    <w:tcPr>
      <w:shd w:val="clear" w:color="auto" w:fill="FFD9E5" w:themeFill="accent3" w:themeFillTint="3F"/>
    </w:tcPr>
    <w:tblStylePr w:type="firstRow">
      <w:rPr>
        <w:b/>
        <w:bCs/>
        <w:i w:val="0"/>
        <w:iCs w:val="0"/>
        <w:color w:val="92D050" w:themeColor="background1"/>
      </w:rPr>
      <w:tblPr/>
      <w:tcPr>
        <w:tcBorders>
          <w:top w:val="single" w:sz="8" w:space="0" w:color="92D050" w:themeColor="background1"/>
          <w:left w:val="single" w:sz="8" w:space="0" w:color="92D050" w:themeColor="background1"/>
          <w:bottom w:val="single" w:sz="24" w:space="0" w:color="92D050" w:themeColor="background1"/>
          <w:right w:val="single" w:sz="8" w:space="0" w:color="92D050" w:themeColor="background1"/>
          <w:insideH w:val="nil"/>
          <w:insideV w:val="single" w:sz="8" w:space="0" w:color="92D050" w:themeColor="background1"/>
        </w:tcBorders>
        <w:shd w:val="clear" w:color="auto" w:fill="FF6699" w:themeFill="accent3"/>
      </w:tcPr>
    </w:tblStylePr>
    <w:tblStylePr w:type="lastRow">
      <w:rPr>
        <w:b/>
        <w:bCs/>
        <w:i w:val="0"/>
        <w:iCs w:val="0"/>
        <w:color w:val="92D050" w:themeColor="background1"/>
      </w:rPr>
      <w:tblPr/>
      <w:tcPr>
        <w:tcBorders>
          <w:top w:val="single" w:sz="24" w:space="0" w:color="92D050" w:themeColor="background1"/>
          <w:left w:val="single" w:sz="8" w:space="0" w:color="92D050" w:themeColor="background1"/>
          <w:bottom w:val="single" w:sz="8" w:space="0" w:color="92D050" w:themeColor="background1"/>
          <w:right w:val="single" w:sz="8" w:space="0" w:color="92D050" w:themeColor="background1"/>
          <w:insideH w:val="nil"/>
          <w:insideV w:val="single" w:sz="8" w:space="0" w:color="92D050" w:themeColor="background1"/>
        </w:tcBorders>
        <w:shd w:val="clear" w:color="auto" w:fill="FF6699" w:themeFill="accent3"/>
      </w:tcPr>
    </w:tblStylePr>
    <w:tblStylePr w:type="firstCol">
      <w:rPr>
        <w:b/>
        <w:bCs/>
        <w:i w:val="0"/>
        <w:iCs w:val="0"/>
        <w:color w:val="92D050" w:themeColor="background1"/>
      </w:rPr>
      <w:tblPr/>
      <w:tcPr>
        <w:tcBorders>
          <w:left w:val="single" w:sz="8" w:space="0" w:color="92D050" w:themeColor="background1"/>
          <w:right w:val="single" w:sz="24" w:space="0" w:color="92D050" w:themeColor="background1"/>
          <w:insideH w:val="nil"/>
          <w:insideV w:val="nil"/>
        </w:tcBorders>
        <w:shd w:val="clear" w:color="auto" w:fill="FF6699" w:themeFill="accent3"/>
      </w:tcPr>
    </w:tblStylePr>
    <w:tblStylePr w:type="lastCol">
      <w:rPr>
        <w:b/>
        <w:bCs/>
        <w:i w:val="0"/>
        <w:iCs w:val="0"/>
        <w:color w:val="92D050" w:themeColor="background1"/>
      </w:rPr>
      <w:tblPr/>
      <w:tcPr>
        <w:tcBorders>
          <w:top w:val="nil"/>
          <w:left w:val="single" w:sz="24" w:space="0" w:color="92D050" w:themeColor="background1"/>
          <w:bottom w:val="nil"/>
          <w:right w:val="nil"/>
          <w:insideH w:val="nil"/>
          <w:insideV w:val="nil"/>
        </w:tcBorders>
        <w:shd w:val="clear" w:color="auto" w:fill="FF6699" w:themeFill="accent3"/>
      </w:tcPr>
    </w:tblStylePr>
    <w:tblStylePr w:type="band1Vert">
      <w:tblPr/>
      <w:tcPr>
        <w:tcBorders>
          <w:top w:val="single" w:sz="8" w:space="0" w:color="92D050" w:themeColor="background1"/>
          <w:left w:val="single" w:sz="8" w:space="0" w:color="92D050" w:themeColor="background1"/>
          <w:bottom w:val="single" w:sz="8" w:space="0" w:color="92D050" w:themeColor="background1"/>
          <w:right w:val="single" w:sz="8" w:space="0" w:color="92D050" w:themeColor="background1"/>
          <w:insideH w:val="nil"/>
          <w:insideV w:val="nil"/>
        </w:tcBorders>
        <w:shd w:val="clear" w:color="auto" w:fill="FFB2CC" w:themeFill="accent3" w:themeFillTint="7F"/>
      </w:tcPr>
    </w:tblStylePr>
    <w:tblStylePr w:type="band1Horz">
      <w:tblPr/>
      <w:tcPr>
        <w:tcBorders>
          <w:top w:val="single" w:sz="8" w:space="0" w:color="92D050" w:themeColor="background1"/>
          <w:left w:val="single" w:sz="8" w:space="0" w:color="92D050" w:themeColor="background1"/>
          <w:bottom w:val="single" w:sz="8" w:space="0" w:color="92D050" w:themeColor="background1"/>
          <w:right w:val="single" w:sz="8" w:space="0" w:color="92D050" w:themeColor="background1"/>
          <w:insideH w:val="single" w:sz="8" w:space="0" w:color="92D050" w:themeColor="background1"/>
          <w:insideV w:val="single" w:sz="8" w:space="0" w:color="92D050" w:themeColor="background1"/>
        </w:tcBorders>
        <w:shd w:val="clear" w:color="auto" w:fill="FFB2CC" w:themeFill="accent3" w:themeFillTint="7F"/>
      </w:tcPr>
    </w:tblStylePr>
  </w:style>
  <w:style w:type="paragraph" w:customStyle="1" w:styleId="Mapa">
    <w:name w:val="Mapa"/>
    <w:basedOn w:val="Normalny"/>
    <w:rsid w:val="004A0D3F"/>
    <w:pPr>
      <w:suppressAutoHyphens/>
      <w:spacing w:before="0" w:after="0" w:line="240" w:lineRule="auto"/>
    </w:pPr>
    <w:rPr>
      <w:rFonts w:ascii="Times New Roman" w:eastAsia="Times New Roman" w:hAnsi="Times New Roman" w:cs="Times New Roman"/>
      <w:szCs w:val="20"/>
      <w:lang w:eastAsia="ar-SA"/>
    </w:rPr>
  </w:style>
  <w:style w:type="paragraph" w:customStyle="1" w:styleId="Default">
    <w:name w:val="Default"/>
    <w:rsid w:val="004A0D3F"/>
    <w:pPr>
      <w:autoSpaceDE w:val="0"/>
      <w:autoSpaceDN w:val="0"/>
      <w:adjustRightInd w:val="0"/>
      <w:spacing w:after="0" w:line="240" w:lineRule="auto"/>
    </w:pPr>
    <w:rPr>
      <w:rFonts w:ascii="Verdana" w:eastAsiaTheme="minorHAnsi" w:hAnsi="Verdana" w:cs="Verdana"/>
      <w:color w:val="000000"/>
      <w:sz w:val="24"/>
      <w:szCs w:val="24"/>
    </w:rPr>
  </w:style>
  <w:style w:type="numbering" w:customStyle="1" w:styleId="Styl1">
    <w:name w:val="Styl1"/>
    <w:uiPriority w:val="99"/>
    <w:rsid w:val="00304820"/>
    <w:pPr>
      <w:numPr>
        <w:numId w:val="6"/>
      </w:numPr>
    </w:pPr>
  </w:style>
  <w:style w:type="paragraph" w:customStyle="1" w:styleId="Przypisydolne">
    <w:name w:val="Przypisy dolne"/>
    <w:basedOn w:val="Normalny"/>
    <w:link w:val="PrzypisydolneZnak"/>
    <w:qFormat/>
    <w:rsid w:val="003C7EFE"/>
    <w:pPr>
      <w:spacing w:before="0" w:after="0"/>
    </w:pPr>
    <w:rPr>
      <w:i/>
      <w:iCs/>
      <w:sz w:val="18"/>
      <w:szCs w:val="18"/>
      <w:lang w:val="en-US"/>
    </w:rPr>
  </w:style>
  <w:style w:type="character" w:customStyle="1" w:styleId="PrzypisydolneZnak">
    <w:name w:val="Przypisy dolne Znak"/>
    <w:basedOn w:val="TekstprzypisudolnegoZnak"/>
    <w:link w:val="Przypisydolne"/>
    <w:rsid w:val="003C7EFE"/>
    <w:rPr>
      <w:rFonts w:ascii="Segoe UI" w:hAnsi="Segoe UI" w:cs="Segoe UI"/>
      <w:i/>
      <w:iCs/>
      <w:sz w:val="18"/>
      <w:szCs w:val="18"/>
      <w:lang w:val="en-US"/>
    </w:rPr>
  </w:style>
  <w:style w:type="character" w:styleId="Odwoaniedokomentarza">
    <w:name w:val="annotation reference"/>
    <w:basedOn w:val="Domylnaczcionkaakapitu"/>
    <w:uiPriority w:val="99"/>
    <w:semiHidden/>
    <w:unhideWhenUsed/>
    <w:rsid w:val="007B0D09"/>
    <w:rPr>
      <w:sz w:val="16"/>
      <w:szCs w:val="16"/>
    </w:rPr>
  </w:style>
  <w:style w:type="paragraph" w:styleId="Tekstkomentarza">
    <w:name w:val="annotation text"/>
    <w:basedOn w:val="Normalny"/>
    <w:link w:val="TekstkomentarzaZnak"/>
    <w:uiPriority w:val="99"/>
    <w:unhideWhenUsed/>
    <w:rsid w:val="007B0D09"/>
    <w:pPr>
      <w:spacing w:line="240" w:lineRule="auto"/>
    </w:pPr>
    <w:rPr>
      <w:sz w:val="20"/>
      <w:szCs w:val="20"/>
    </w:rPr>
  </w:style>
  <w:style w:type="character" w:customStyle="1" w:styleId="TekstkomentarzaZnak">
    <w:name w:val="Tekst komentarza Znak"/>
    <w:basedOn w:val="Domylnaczcionkaakapitu"/>
    <w:link w:val="Tekstkomentarza"/>
    <w:uiPriority w:val="99"/>
    <w:rsid w:val="007B0D09"/>
    <w:rPr>
      <w:rFonts w:ascii="Segoe UI" w:hAnsi="Segoe UI" w:cs="Segoe UI"/>
      <w:sz w:val="20"/>
      <w:szCs w:val="20"/>
    </w:rPr>
  </w:style>
  <w:style w:type="paragraph" w:styleId="Tematkomentarza">
    <w:name w:val="annotation subject"/>
    <w:basedOn w:val="Tekstkomentarza"/>
    <w:next w:val="Tekstkomentarza"/>
    <w:link w:val="TematkomentarzaZnak"/>
    <w:uiPriority w:val="99"/>
    <w:semiHidden/>
    <w:unhideWhenUsed/>
    <w:rsid w:val="007B0D09"/>
    <w:rPr>
      <w:b/>
      <w:bCs/>
    </w:rPr>
  </w:style>
  <w:style w:type="character" w:customStyle="1" w:styleId="TematkomentarzaZnak">
    <w:name w:val="Temat komentarza Znak"/>
    <w:basedOn w:val="TekstkomentarzaZnak"/>
    <w:link w:val="Tematkomentarza"/>
    <w:uiPriority w:val="99"/>
    <w:semiHidden/>
    <w:rsid w:val="007B0D09"/>
    <w:rPr>
      <w:rFonts w:ascii="Segoe UI" w:hAnsi="Segoe UI" w:cs="Segoe UI"/>
      <w:b/>
      <w:bCs/>
      <w:sz w:val="20"/>
      <w:szCs w:val="20"/>
    </w:rPr>
  </w:style>
  <w:style w:type="character" w:customStyle="1" w:styleId="WiersznagwkowytabeliZnak">
    <w:name w:val="Wiersz nagłówkowy tabeli Znak"/>
    <w:basedOn w:val="Domylnaczcionkaakapitu"/>
    <w:link w:val="Wiersznagwkowytabeli"/>
    <w:locked/>
    <w:rsid w:val="007B0D09"/>
    <w:rPr>
      <w:rFonts w:ascii="Lato" w:hAnsi="Lato" w:cs="Lato"/>
      <w:color w:val="0070C0"/>
      <w:sz w:val="18"/>
      <w:szCs w:val="18"/>
    </w:rPr>
  </w:style>
  <w:style w:type="paragraph" w:customStyle="1" w:styleId="Wiersznagwkowytabeli">
    <w:name w:val="Wiersz nagłówkowy tabeli"/>
    <w:basedOn w:val="Normalny"/>
    <w:link w:val="WiersznagwkowytabeliZnak"/>
    <w:qFormat/>
    <w:rsid w:val="007B0D09"/>
    <w:pPr>
      <w:autoSpaceDE w:val="0"/>
      <w:autoSpaceDN w:val="0"/>
      <w:adjustRightInd w:val="0"/>
      <w:spacing w:before="0" w:after="0" w:line="240" w:lineRule="auto"/>
      <w:jc w:val="center"/>
    </w:pPr>
    <w:rPr>
      <w:rFonts w:ascii="Lato" w:hAnsi="Lato" w:cs="Lato"/>
      <w:color w:val="0070C0"/>
      <w:sz w:val="18"/>
      <w:szCs w:val="18"/>
    </w:rPr>
  </w:style>
  <w:style w:type="character" w:customStyle="1" w:styleId="WypenienietabeliZnak">
    <w:name w:val="Wypełnienie tabeli Znak"/>
    <w:basedOn w:val="Domylnaczcionkaakapitu"/>
    <w:link w:val="Wypenienietabeli"/>
    <w:locked/>
    <w:rsid w:val="007B0D09"/>
    <w:rPr>
      <w:rFonts w:ascii="Lato Light" w:hAnsi="Lato Light" w:cs="Lato"/>
      <w:color w:val="000000"/>
      <w:sz w:val="18"/>
      <w:szCs w:val="18"/>
    </w:rPr>
  </w:style>
  <w:style w:type="paragraph" w:customStyle="1" w:styleId="Wypenienietabeli">
    <w:name w:val="Wypełnienie tabeli"/>
    <w:basedOn w:val="Normalny"/>
    <w:link w:val="WypenienietabeliZnak"/>
    <w:qFormat/>
    <w:rsid w:val="007B0D09"/>
    <w:pPr>
      <w:autoSpaceDE w:val="0"/>
      <w:autoSpaceDN w:val="0"/>
      <w:adjustRightInd w:val="0"/>
      <w:spacing w:before="0" w:after="0" w:line="240" w:lineRule="auto"/>
      <w:jc w:val="left"/>
    </w:pPr>
    <w:rPr>
      <w:rFonts w:ascii="Lato Light" w:hAnsi="Lato Light" w:cs="Lato"/>
      <w:color w:val="000000"/>
      <w:sz w:val="18"/>
      <w:szCs w:val="18"/>
    </w:rPr>
  </w:style>
  <w:style w:type="paragraph" w:styleId="Tekstprzypisukocowego">
    <w:name w:val="endnote text"/>
    <w:basedOn w:val="Normalny"/>
    <w:link w:val="TekstprzypisukocowegoZnak"/>
    <w:uiPriority w:val="99"/>
    <w:semiHidden/>
    <w:unhideWhenUsed/>
    <w:rsid w:val="00D152CB"/>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152CB"/>
    <w:rPr>
      <w:rFonts w:ascii="Segoe UI" w:hAnsi="Segoe UI" w:cs="Segoe UI"/>
      <w:sz w:val="20"/>
      <w:szCs w:val="20"/>
    </w:rPr>
  </w:style>
  <w:style w:type="character" w:styleId="Odwoanieprzypisukocowego">
    <w:name w:val="endnote reference"/>
    <w:basedOn w:val="Domylnaczcionkaakapitu"/>
    <w:uiPriority w:val="99"/>
    <w:semiHidden/>
    <w:unhideWhenUsed/>
    <w:rsid w:val="00D152CB"/>
    <w:rPr>
      <w:vertAlign w:val="superscript"/>
    </w:rPr>
  </w:style>
  <w:style w:type="character" w:customStyle="1" w:styleId="h11">
    <w:name w:val="h11"/>
    <w:basedOn w:val="Domylnaczcionkaakapitu"/>
    <w:rsid w:val="007917E9"/>
    <w:rPr>
      <w:rFonts w:ascii="Verdana" w:hAnsi="Verdana" w:hint="default"/>
      <w:b/>
      <w:bCs/>
      <w:i w:val="0"/>
      <w:iCs w:val="0"/>
      <w:sz w:val="23"/>
      <w:szCs w:val="23"/>
    </w:rPr>
  </w:style>
  <w:style w:type="character" w:customStyle="1" w:styleId="Teksttreci275pt">
    <w:name w:val="Tekst treści (2) + 7;5 pt"/>
    <w:basedOn w:val="Domylnaczcionkaakapitu"/>
    <w:rsid w:val="007917E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paragraph" w:styleId="Tekstdymka">
    <w:name w:val="Balloon Text"/>
    <w:basedOn w:val="Normalny"/>
    <w:link w:val="TekstdymkaZnak"/>
    <w:uiPriority w:val="99"/>
    <w:semiHidden/>
    <w:unhideWhenUsed/>
    <w:rsid w:val="005C5BC3"/>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C5BC3"/>
    <w:rPr>
      <w:rFonts w:ascii="Tahoma" w:hAnsi="Tahoma" w:cs="Tahoma"/>
      <w:sz w:val="16"/>
      <w:szCs w:val="16"/>
    </w:rPr>
  </w:style>
  <w:style w:type="character" w:customStyle="1" w:styleId="Nierozpoznanawzmianka2">
    <w:name w:val="Nierozpoznana wzmianka2"/>
    <w:basedOn w:val="Domylnaczcionkaakapitu"/>
    <w:uiPriority w:val="99"/>
    <w:semiHidden/>
    <w:unhideWhenUsed/>
    <w:rsid w:val="00241964"/>
    <w:rPr>
      <w:color w:val="605E5C"/>
      <w:shd w:val="clear" w:color="auto" w:fill="E1DFDD"/>
    </w:rPr>
  </w:style>
  <w:style w:type="character" w:customStyle="1" w:styleId="Teksttreci27">
    <w:name w:val="Tekst treści (2) + 7"/>
    <w:aliases w:val="5 pt"/>
    <w:basedOn w:val="Domylnaczcionkaakapitu"/>
    <w:rsid w:val="00E72D9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pl-PL" w:eastAsia="pl-PL" w:bidi="pl-PL"/>
    </w:rPr>
  </w:style>
  <w:style w:type="paragraph" w:styleId="NormalnyWeb">
    <w:name w:val="Normal (Web)"/>
    <w:basedOn w:val="Normalny"/>
    <w:uiPriority w:val="99"/>
    <w:unhideWhenUsed/>
    <w:rsid w:val="00A609F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F94CB2"/>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F94CB2"/>
    <w:rPr>
      <w:rFonts w:ascii="Segoe UI" w:hAnsi="Segoe UI" w:cs="Segoe UI"/>
    </w:rPr>
  </w:style>
  <w:style w:type="paragraph" w:styleId="Stopka">
    <w:name w:val="footer"/>
    <w:basedOn w:val="Normalny"/>
    <w:link w:val="StopkaZnak"/>
    <w:uiPriority w:val="99"/>
    <w:unhideWhenUsed/>
    <w:rsid w:val="00F94CB2"/>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F94CB2"/>
    <w:rPr>
      <w:rFonts w:ascii="Segoe UI" w:hAnsi="Segoe UI" w:cs="Segoe UI"/>
    </w:rPr>
  </w:style>
  <w:style w:type="character" w:customStyle="1" w:styleId="Nierozpoznanawzmianka3">
    <w:name w:val="Nierozpoznana wzmianka3"/>
    <w:basedOn w:val="Domylnaczcionkaakapitu"/>
    <w:uiPriority w:val="99"/>
    <w:semiHidden/>
    <w:unhideWhenUsed/>
    <w:rsid w:val="00A453A5"/>
    <w:rPr>
      <w:color w:val="605E5C"/>
      <w:shd w:val="clear" w:color="auto" w:fill="E1DFDD"/>
    </w:rPr>
  </w:style>
  <w:style w:type="character" w:customStyle="1" w:styleId="Nierozpoznanawzmianka4">
    <w:name w:val="Nierozpoznana wzmianka4"/>
    <w:basedOn w:val="Domylnaczcionkaakapitu"/>
    <w:uiPriority w:val="99"/>
    <w:semiHidden/>
    <w:unhideWhenUsed/>
    <w:rsid w:val="009E2E5C"/>
    <w:rPr>
      <w:color w:val="605E5C"/>
      <w:shd w:val="clear" w:color="auto" w:fill="E1DFDD"/>
    </w:rPr>
  </w:style>
  <w:style w:type="character" w:customStyle="1" w:styleId="Nierozpoznanawzmianka5">
    <w:name w:val="Nierozpoznana wzmianka5"/>
    <w:basedOn w:val="Domylnaczcionkaakapitu"/>
    <w:uiPriority w:val="99"/>
    <w:semiHidden/>
    <w:unhideWhenUsed/>
    <w:rsid w:val="00583674"/>
    <w:rPr>
      <w:color w:val="605E5C"/>
      <w:shd w:val="clear" w:color="auto" w:fill="E1DFDD"/>
    </w:rPr>
  </w:style>
  <w:style w:type="paragraph" w:styleId="Poprawka">
    <w:name w:val="Revision"/>
    <w:hidden/>
    <w:uiPriority w:val="99"/>
    <w:semiHidden/>
    <w:rsid w:val="0048533B"/>
    <w:pPr>
      <w:spacing w:after="0" w:line="240" w:lineRule="auto"/>
    </w:pPr>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50924">
      <w:bodyDiv w:val="1"/>
      <w:marLeft w:val="0"/>
      <w:marRight w:val="0"/>
      <w:marTop w:val="0"/>
      <w:marBottom w:val="0"/>
      <w:divBdr>
        <w:top w:val="none" w:sz="0" w:space="0" w:color="auto"/>
        <w:left w:val="none" w:sz="0" w:space="0" w:color="auto"/>
        <w:bottom w:val="none" w:sz="0" w:space="0" w:color="auto"/>
        <w:right w:val="none" w:sz="0" w:space="0" w:color="auto"/>
      </w:divBdr>
    </w:div>
    <w:div w:id="43917820">
      <w:bodyDiv w:val="1"/>
      <w:marLeft w:val="0"/>
      <w:marRight w:val="0"/>
      <w:marTop w:val="0"/>
      <w:marBottom w:val="0"/>
      <w:divBdr>
        <w:top w:val="none" w:sz="0" w:space="0" w:color="auto"/>
        <w:left w:val="none" w:sz="0" w:space="0" w:color="auto"/>
        <w:bottom w:val="none" w:sz="0" w:space="0" w:color="auto"/>
        <w:right w:val="none" w:sz="0" w:space="0" w:color="auto"/>
      </w:divBdr>
    </w:div>
    <w:div w:id="54935392">
      <w:bodyDiv w:val="1"/>
      <w:marLeft w:val="0"/>
      <w:marRight w:val="0"/>
      <w:marTop w:val="0"/>
      <w:marBottom w:val="0"/>
      <w:divBdr>
        <w:top w:val="none" w:sz="0" w:space="0" w:color="auto"/>
        <w:left w:val="none" w:sz="0" w:space="0" w:color="auto"/>
        <w:bottom w:val="none" w:sz="0" w:space="0" w:color="auto"/>
        <w:right w:val="none" w:sz="0" w:space="0" w:color="auto"/>
      </w:divBdr>
    </w:div>
    <w:div w:id="105514035">
      <w:bodyDiv w:val="1"/>
      <w:marLeft w:val="0"/>
      <w:marRight w:val="0"/>
      <w:marTop w:val="0"/>
      <w:marBottom w:val="0"/>
      <w:divBdr>
        <w:top w:val="none" w:sz="0" w:space="0" w:color="auto"/>
        <w:left w:val="none" w:sz="0" w:space="0" w:color="auto"/>
        <w:bottom w:val="none" w:sz="0" w:space="0" w:color="auto"/>
        <w:right w:val="none" w:sz="0" w:space="0" w:color="auto"/>
      </w:divBdr>
    </w:div>
    <w:div w:id="118694051">
      <w:bodyDiv w:val="1"/>
      <w:marLeft w:val="0"/>
      <w:marRight w:val="0"/>
      <w:marTop w:val="0"/>
      <w:marBottom w:val="0"/>
      <w:divBdr>
        <w:top w:val="none" w:sz="0" w:space="0" w:color="auto"/>
        <w:left w:val="none" w:sz="0" w:space="0" w:color="auto"/>
        <w:bottom w:val="none" w:sz="0" w:space="0" w:color="auto"/>
        <w:right w:val="none" w:sz="0" w:space="0" w:color="auto"/>
      </w:divBdr>
    </w:div>
    <w:div w:id="121849499">
      <w:bodyDiv w:val="1"/>
      <w:marLeft w:val="0"/>
      <w:marRight w:val="0"/>
      <w:marTop w:val="0"/>
      <w:marBottom w:val="0"/>
      <w:divBdr>
        <w:top w:val="none" w:sz="0" w:space="0" w:color="auto"/>
        <w:left w:val="none" w:sz="0" w:space="0" w:color="auto"/>
        <w:bottom w:val="none" w:sz="0" w:space="0" w:color="auto"/>
        <w:right w:val="none" w:sz="0" w:space="0" w:color="auto"/>
      </w:divBdr>
    </w:div>
    <w:div w:id="150873525">
      <w:bodyDiv w:val="1"/>
      <w:marLeft w:val="0"/>
      <w:marRight w:val="0"/>
      <w:marTop w:val="0"/>
      <w:marBottom w:val="0"/>
      <w:divBdr>
        <w:top w:val="none" w:sz="0" w:space="0" w:color="auto"/>
        <w:left w:val="none" w:sz="0" w:space="0" w:color="auto"/>
        <w:bottom w:val="none" w:sz="0" w:space="0" w:color="auto"/>
        <w:right w:val="none" w:sz="0" w:space="0" w:color="auto"/>
      </w:divBdr>
    </w:div>
    <w:div w:id="171069813">
      <w:bodyDiv w:val="1"/>
      <w:marLeft w:val="0"/>
      <w:marRight w:val="0"/>
      <w:marTop w:val="0"/>
      <w:marBottom w:val="0"/>
      <w:divBdr>
        <w:top w:val="none" w:sz="0" w:space="0" w:color="auto"/>
        <w:left w:val="none" w:sz="0" w:space="0" w:color="auto"/>
        <w:bottom w:val="none" w:sz="0" w:space="0" w:color="auto"/>
        <w:right w:val="none" w:sz="0" w:space="0" w:color="auto"/>
      </w:divBdr>
    </w:div>
    <w:div w:id="172500720">
      <w:bodyDiv w:val="1"/>
      <w:marLeft w:val="0"/>
      <w:marRight w:val="0"/>
      <w:marTop w:val="0"/>
      <w:marBottom w:val="0"/>
      <w:divBdr>
        <w:top w:val="none" w:sz="0" w:space="0" w:color="auto"/>
        <w:left w:val="none" w:sz="0" w:space="0" w:color="auto"/>
        <w:bottom w:val="none" w:sz="0" w:space="0" w:color="auto"/>
        <w:right w:val="none" w:sz="0" w:space="0" w:color="auto"/>
      </w:divBdr>
    </w:div>
    <w:div w:id="190263670">
      <w:bodyDiv w:val="1"/>
      <w:marLeft w:val="0"/>
      <w:marRight w:val="0"/>
      <w:marTop w:val="0"/>
      <w:marBottom w:val="0"/>
      <w:divBdr>
        <w:top w:val="none" w:sz="0" w:space="0" w:color="auto"/>
        <w:left w:val="none" w:sz="0" w:space="0" w:color="auto"/>
        <w:bottom w:val="none" w:sz="0" w:space="0" w:color="auto"/>
        <w:right w:val="none" w:sz="0" w:space="0" w:color="auto"/>
      </w:divBdr>
    </w:div>
    <w:div w:id="231161024">
      <w:bodyDiv w:val="1"/>
      <w:marLeft w:val="0"/>
      <w:marRight w:val="0"/>
      <w:marTop w:val="0"/>
      <w:marBottom w:val="0"/>
      <w:divBdr>
        <w:top w:val="none" w:sz="0" w:space="0" w:color="auto"/>
        <w:left w:val="none" w:sz="0" w:space="0" w:color="auto"/>
        <w:bottom w:val="none" w:sz="0" w:space="0" w:color="auto"/>
        <w:right w:val="none" w:sz="0" w:space="0" w:color="auto"/>
      </w:divBdr>
    </w:div>
    <w:div w:id="257449961">
      <w:bodyDiv w:val="1"/>
      <w:marLeft w:val="0"/>
      <w:marRight w:val="0"/>
      <w:marTop w:val="0"/>
      <w:marBottom w:val="0"/>
      <w:divBdr>
        <w:top w:val="none" w:sz="0" w:space="0" w:color="auto"/>
        <w:left w:val="none" w:sz="0" w:space="0" w:color="auto"/>
        <w:bottom w:val="none" w:sz="0" w:space="0" w:color="auto"/>
        <w:right w:val="none" w:sz="0" w:space="0" w:color="auto"/>
      </w:divBdr>
    </w:div>
    <w:div w:id="258174726">
      <w:bodyDiv w:val="1"/>
      <w:marLeft w:val="0"/>
      <w:marRight w:val="0"/>
      <w:marTop w:val="0"/>
      <w:marBottom w:val="0"/>
      <w:divBdr>
        <w:top w:val="none" w:sz="0" w:space="0" w:color="auto"/>
        <w:left w:val="none" w:sz="0" w:space="0" w:color="auto"/>
        <w:bottom w:val="none" w:sz="0" w:space="0" w:color="auto"/>
        <w:right w:val="none" w:sz="0" w:space="0" w:color="auto"/>
      </w:divBdr>
    </w:div>
    <w:div w:id="270481863">
      <w:bodyDiv w:val="1"/>
      <w:marLeft w:val="0"/>
      <w:marRight w:val="0"/>
      <w:marTop w:val="0"/>
      <w:marBottom w:val="0"/>
      <w:divBdr>
        <w:top w:val="none" w:sz="0" w:space="0" w:color="auto"/>
        <w:left w:val="none" w:sz="0" w:space="0" w:color="auto"/>
        <w:bottom w:val="none" w:sz="0" w:space="0" w:color="auto"/>
        <w:right w:val="none" w:sz="0" w:space="0" w:color="auto"/>
      </w:divBdr>
    </w:div>
    <w:div w:id="311296011">
      <w:bodyDiv w:val="1"/>
      <w:marLeft w:val="0"/>
      <w:marRight w:val="0"/>
      <w:marTop w:val="0"/>
      <w:marBottom w:val="0"/>
      <w:divBdr>
        <w:top w:val="none" w:sz="0" w:space="0" w:color="auto"/>
        <w:left w:val="none" w:sz="0" w:space="0" w:color="auto"/>
        <w:bottom w:val="none" w:sz="0" w:space="0" w:color="auto"/>
        <w:right w:val="none" w:sz="0" w:space="0" w:color="auto"/>
      </w:divBdr>
    </w:div>
    <w:div w:id="352532644">
      <w:bodyDiv w:val="1"/>
      <w:marLeft w:val="0"/>
      <w:marRight w:val="0"/>
      <w:marTop w:val="0"/>
      <w:marBottom w:val="0"/>
      <w:divBdr>
        <w:top w:val="none" w:sz="0" w:space="0" w:color="auto"/>
        <w:left w:val="none" w:sz="0" w:space="0" w:color="auto"/>
        <w:bottom w:val="none" w:sz="0" w:space="0" w:color="auto"/>
        <w:right w:val="none" w:sz="0" w:space="0" w:color="auto"/>
      </w:divBdr>
    </w:div>
    <w:div w:id="393550057">
      <w:bodyDiv w:val="1"/>
      <w:marLeft w:val="0"/>
      <w:marRight w:val="0"/>
      <w:marTop w:val="0"/>
      <w:marBottom w:val="0"/>
      <w:divBdr>
        <w:top w:val="none" w:sz="0" w:space="0" w:color="auto"/>
        <w:left w:val="none" w:sz="0" w:space="0" w:color="auto"/>
        <w:bottom w:val="none" w:sz="0" w:space="0" w:color="auto"/>
        <w:right w:val="none" w:sz="0" w:space="0" w:color="auto"/>
      </w:divBdr>
    </w:div>
    <w:div w:id="434984788">
      <w:bodyDiv w:val="1"/>
      <w:marLeft w:val="0"/>
      <w:marRight w:val="0"/>
      <w:marTop w:val="0"/>
      <w:marBottom w:val="0"/>
      <w:divBdr>
        <w:top w:val="none" w:sz="0" w:space="0" w:color="auto"/>
        <w:left w:val="none" w:sz="0" w:space="0" w:color="auto"/>
        <w:bottom w:val="none" w:sz="0" w:space="0" w:color="auto"/>
        <w:right w:val="none" w:sz="0" w:space="0" w:color="auto"/>
      </w:divBdr>
    </w:div>
    <w:div w:id="460195314">
      <w:bodyDiv w:val="1"/>
      <w:marLeft w:val="0"/>
      <w:marRight w:val="0"/>
      <w:marTop w:val="0"/>
      <w:marBottom w:val="0"/>
      <w:divBdr>
        <w:top w:val="none" w:sz="0" w:space="0" w:color="auto"/>
        <w:left w:val="none" w:sz="0" w:space="0" w:color="auto"/>
        <w:bottom w:val="none" w:sz="0" w:space="0" w:color="auto"/>
        <w:right w:val="none" w:sz="0" w:space="0" w:color="auto"/>
      </w:divBdr>
    </w:div>
    <w:div w:id="485240549">
      <w:bodyDiv w:val="1"/>
      <w:marLeft w:val="0"/>
      <w:marRight w:val="0"/>
      <w:marTop w:val="0"/>
      <w:marBottom w:val="0"/>
      <w:divBdr>
        <w:top w:val="none" w:sz="0" w:space="0" w:color="auto"/>
        <w:left w:val="none" w:sz="0" w:space="0" w:color="auto"/>
        <w:bottom w:val="none" w:sz="0" w:space="0" w:color="auto"/>
        <w:right w:val="none" w:sz="0" w:space="0" w:color="auto"/>
      </w:divBdr>
    </w:div>
    <w:div w:id="532500474">
      <w:bodyDiv w:val="1"/>
      <w:marLeft w:val="0"/>
      <w:marRight w:val="0"/>
      <w:marTop w:val="0"/>
      <w:marBottom w:val="0"/>
      <w:divBdr>
        <w:top w:val="none" w:sz="0" w:space="0" w:color="auto"/>
        <w:left w:val="none" w:sz="0" w:space="0" w:color="auto"/>
        <w:bottom w:val="none" w:sz="0" w:space="0" w:color="auto"/>
        <w:right w:val="none" w:sz="0" w:space="0" w:color="auto"/>
      </w:divBdr>
    </w:div>
    <w:div w:id="576324791">
      <w:bodyDiv w:val="1"/>
      <w:marLeft w:val="0"/>
      <w:marRight w:val="0"/>
      <w:marTop w:val="0"/>
      <w:marBottom w:val="0"/>
      <w:divBdr>
        <w:top w:val="none" w:sz="0" w:space="0" w:color="auto"/>
        <w:left w:val="none" w:sz="0" w:space="0" w:color="auto"/>
        <w:bottom w:val="none" w:sz="0" w:space="0" w:color="auto"/>
        <w:right w:val="none" w:sz="0" w:space="0" w:color="auto"/>
      </w:divBdr>
    </w:div>
    <w:div w:id="595284855">
      <w:bodyDiv w:val="1"/>
      <w:marLeft w:val="0"/>
      <w:marRight w:val="0"/>
      <w:marTop w:val="0"/>
      <w:marBottom w:val="0"/>
      <w:divBdr>
        <w:top w:val="none" w:sz="0" w:space="0" w:color="auto"/>
        <w:left w:val="none" w:sz="0" w:space="0" w:color="auto"/>
        <w:bottom w:val="none" w:sz="0" w:space="0" w:color="auto"/>
        <w:right w:val="none" w:sz="0" w:space="0" w:color="auto"/>
      </w:divBdr>
    </w:div>
    <w:div w:id="600454147">
      <w:bodyDiv w:val="1"/>
      <w:marLeft w:val="0"/>
      <w:marRight w:val="0"/>
      <w:marTop w:val="0"/>
      <w:marBottom w:val="0"/>
      <w:divBdr>
        <w:top w:val="none" w:sz="0" w:space="0" w:color="auto"/>
        <w:left w:val="none" w:sz="0" w:space="0" w:color="auto"/>
        <w:bottom w:val="none" w:sz="0" w:space="0" w:color="auto"/>
        <w:right w:val="none" w:sz="0" w:space="0" w:color="auto"/>
      </w:divBdr>
    </w:div>
    <w:div w:id="630945342">
      <w:bodyDiv w:val="1"/>
      <w:marLeft w:val="0"/>
      <w:marRight w:val="0"/>
      <w:marTop w:val="0"/>
      <w:marBottom w:val="0"/>
      <w:divBdr>
        <w:top w:val="none" w:sz="0" w:space="0" w:color="auto"/>
        <w:left w:val="none" w:sz="0" w:space="0" w:color="auto"/>
        <w:bottom w:val="none" w:sz="0" w:space="0" w:color="auto"/>
        <w:right w:val="none" w:sz="0" w:space="0" w:color="auto"/>
      </w:divBdr>
    </w:div>
    <w:div w:id="682437756">
      <w:bodyDiv w:val="1"/>
      <w:marLeft w:val="0"/>
      <w:marRight w:val="0"/>
      <w:marTop w:val="0"/>
      <w:marBottom w:val="0"/>
      <w:divBdr>
        <w:top w:val="none" w:sz="0" w:space="0" w:color="auto"/>
        <w:left w:val="none" w:sz="0" w:space="0" w:color="auto"/>
        <w:bottom w:val="none" w:sz="0" w:space="0" w:color="auto"/>
        <w:right w:val="none" w:sz="0" w:space="0" w:color="auto"/>
      </w:divBdr>
    </w:div>
    <w:div w:id="686713787">
      <w:bodyDiv w:val="1"/>
      <w:marLeft w:val="0"/>
      <w:marRight w:val="0"/>
      <w:marTop w:val="0"/>
      <w:marBottom w:val="0"/>
      <w:divBdr>
        <w:top w:val="none" w:sz="0" w:space="0" w:color="auto"/>
        <w:left w:val="none" w:sz="0" w:space="0" w:color="auto"/>
        <w:bottom w:val="none" w:sz="0" w:space="0" w:color="auto"/>
        <w:right w:val="none" w:sz="0" w:space="0" w:color="auto"/>
      </w:divBdr>
    </w:div>
    <w:div w:id="698777361">
      <w:bodyDiv w:val="1"/>
      <w:marLeft w:val="0"/>
      <w:marRight w:val="0"/>
      <w:marTop w:val="0"/>
      <w:marBottom w:val="0"/>
      <w:divBdr>
        <w:top w:val="none" w:sz="0" w:space="0" w:color="auto"/>
        <w:left w:val="none" w:sz="0" w:space="0" w:color="auto"/>
        <w:bottom w:val="none" w:sz="0" w:space="0" w:color="auto"/>
        <w:right w:val="none" w:sz="0" w:space="0" w:color="auto"/>
      </w:divBdr>
    </w:div>
    <w:div w:id="776562025">
      <w:bodyDiv w:val="1"/>
      <w:marLeft w:val="0"/>
      <w:marRight w:val="0"/>
      <w:marTop w:val="0"/>
      <w:marBottom w:val="0"/>
      <w:divBdr>
        <w:top w:val="none" w:sz="0" w:space="0" w:color="auto"/>
        <w:left w:val="none" w:sz="0" w:space="0" w:color="auto"/>
        <w:bottom w:val="none" w:sz="0" w:space="0" w:color="auto"/>
        <w:right w:val="none" w:sz="0" w:space="0" w:color="auto"/>
      </w:divBdr>
    </w:div>
    <w:div w:id="811411258">
      <w:bodyDiv w:val="1"/>
      <w:marLeft w:val="0"/>
      <w:marRight w:val="0"/>
      <w:marTop w:val="0"/>
      <w:marBottom w:val="0"/>
      <w:divBdr>
        <w:top w:val="none" w:sz="0" w:space="0" w:color="auto"/>
        <w:left w:val="none" w:sz="0" w:space="0" w:color="auto"/>
        <w:bottom w:val="none" w:sz="0" w:space="0" w:color="auto"/>
        <w:right w:val="none" w:sz="0" w:space="0" w:color="auto"/>
      </w:divBdr>
    </w:div>
    <w:div w:id="880170965">
      <w:bodyDiv w:val="1"/>
      <w:marLeft w:val="0"/>
      <w:marRight w:val="0"/>
      <w:marTop w:val="0"/>
      <w:marBottom w:val="0"/>
      <w:divBdr>
        <w:top w:val="none" w:sz="0" w:space="0" w:color="auto"/>
        <w:left w:val="none" w:sz="0" w:space="0" w:color="auto"/>
        <w:bottom w:val="none" w:sz="0" w:space="0" w:color="auto"/>
        <w:right w:val="none" w:sz="0" w:space="0" w:color="auto"/>
      </w:divBdr>
    </w:div>
    <w:div w:id="955451671">
      <w:bodyDiv w:val="1"/>
      <w:marLeft w:val="0"/>
      <w:marRight w:val="0"/>
      <w:marTop w:val="0"/>
      <w:marBottom w:val="0"/>
      <w:divBdr>
        <w:top w:val="none" w:sz="0" w:space="0" w:color="auto"/>
        <w:left w:val="none" w:sz="0" w:space="0" w:color="auto"/>
        <w:bottom w:val="none" w:sz="0" w:space="0" w:color="auto"/>
        <w:right w:val="none" w:sz="0" w:space="0" w:color="auto"/>
      </w:divBdr>
    </w:div>
    <w:div w:id="984745595">
      <w:bodyDiv w:val="1"/>
      <w:marLeft w:val="0"/>
      <w:marRight w:val="0"/>
      <w:marTop w:val="0"/>
      <w:marBottom w:val="0"/>
      <w:divBdr>
        <w:top w:val="none" w:sz="0" w:space="0" w:color="auto"/>
        <w:left w:val="none" w:sz="0" w:space="0" w:color="auto"/>
        <w:bottom w:val="none" w:sz="0" w:space="0" w:color="auto"/>
        <w:right w:val="none" w:sz="0" w:space="0" w:color="auto"/>
      </w:divBdr>
    </w:div>
    <w:div w:id="1007170119">
      <w:bodyDiv w:val="1"/>
      <w:marLeft w:val="0"/>
      <w:marRight w:val="0"/>
      <w:marTop w:val="0"/>
      <w:marBottom w:val="0"/>
      <w:divBdr>
        <w:top w:val="none" w:sz="0" w:space="0" w:color="auto"/>
        <w:left w:val="none" w:sz="0" w:space="0" w:color="auto"/>
        <w:bottom w:val="none" w:sz="0" w:space="0" w:color="auto"/>
        <w:right w:val="none" w:sz="0" w:space="0" w:color="auto"/>
      </w:divBdr>
    </w:div>
    <w:div w:id="1094014904">
      <w:bodyDiv w:val="1"/>
      <w:marLeft w:val="0"/>
      <w:marRight w:val="0"/>
      <w:marTop w:val="0"/>
      <w:marBottom w:val="0"/>
      <w:divBdr>
        <w:top w:val="none" w:sz="0" w:space="0" w:color="auto"/>
        <w:left w:val="none" w:sz="0" w:space="0" w:color="auto"/>
        <w:bottom w:val="none" w:sz="0" w:space="0" w:color="auto"/>
        <w:right w:val="none" w:sz="0" w:space="0" w:color="auto"/>
      </w:divBdr>
    </w:div>
    <w:div w:id="1125198618">
      <w:bodyDiv w:val="1"/>
      <w:marLeft w:val="0"/>
      <w:marRight w:val="0"/>
      <w:marTop w:val="0"/>
      <w:marBottom w:val="0"/>
      <w:divBdr>
        <w:top w:val="none" w:sz="0" w:space="0" w:color="auto"/>
        <w:left w:val="none" w:sz="0" w:space="0" w:color="auto"/>
        <w:bottom w:val="none" w:sz="0" w:space="0" w:color="auto"/>
        <w:right w:val="none" w:sz="0" w:space="0" w:color="auto"/>
      </w:divBdr>
    </w:div>
    <w:div w:id="1140809039">
      <w:bodyDiv w:val="1"/>
      <w:marLeft w:val="0"/>
      <w:marRight w:val="0"/>
      <w:marTop w:val="0"/>
      <w:marBottom w:val="0"/>
      <w:divBdr>
        <w:top w:val="none" w:sz="0" w:space="0" w:color="auto"/>
        <w:left w:val="none" w:sz="0" w:space="0" w:color="auto"/>
        <w:bottom w:val="none" w:sz="0" w:space="0" w:color="auto"/>
        <w:right w:val="none" w:sz="0" w:space="0" w:color="auto"/>
      </w:divBdr>
    </w:div>
    <w:div w:id="1200437366">
      <w:bodyDiv w:val="1"/>
      <w:marLeft w:val="0"/>
      <w:marRight w:val="0"/>
      <w:marTop w:val="0"/>
      <w:marBottom w:val="0"/>
      <w:divBdr>
        <w:top w:val="none" w:sz="0" w:space="0" w:color="auto"/>
        <w:left w:val="none" w:sz="0" w:space="0" w:color="auto"/>
        <w:bottom w:val="none" w:sz="0" w:space="0" w:color="auto"/>
        <w:right w:val="none" w:sz="0" w:space="0" w:color="auto"/>
      </w:divBdr>
    </w:div>
    <w:div w:id="1239554059">
      <w:bodyDiv w:val="1"/>
      <w:marLeft w:val="0"/>
      <w:marRight w:val="0"/>
      <w:marTop w:val="0"/>
      <w:marBottom w:val="0"/>
      <w:divBdr>
        <w:top w:val="none" w:sz="0" w:space="0" w:color="auto"/>
        <w:left w:val="none" w:sz="0" w:space="0" w:color="auto"/>
        <w:bottom w:val="none" w:sz="0" w:space="0" w:color="auto"/>
        <w:right w:val="none" w:sz="0" w:space="0" w:color="auto"/>
      </w:divBdr>
    </w:div>
    <w:div w:id="1263490373">
      <w:bodyDiv w:val="1"/>
      <w:marLeft w:val="0"/>
      <w:marRight w:val="0"/>
      <w:marTop w:val="0"/>
      <w:marBottom w:val="0"/>
      <w:divBdr>
        <w:top w:val="none" w:sz="0" w:space="0" w:color="auto"/>
        <w:left w:val="none" w:sz="0" w:space="0" w:color="auto"/>
        <w:bottom w:val="none" w:sz="0" w:space="0" w:color="auto"/>
        <w:right w:val="none" w:sz="0" w:space="0" w:color="auto"/>
      </w:divBdr>
    </w:div>
    <w:div w:id="1284653828">
      <w:bodyDiv w:val="1"/>
      <w:marLeft w:val="0"/>
      <w:marRight w:val="0"/>
      <w:marTop w:val="0"/>
      <w:marBottom w:val="0"/>
      <w:divBdr>
        <w:top w:val="none" w:sz="0" w:space="0" w:color="auto"/>
        <w:left w:val="none" w:sz="0" w:space="0" w:color="auto"/>
        <w:bottom w:val="none" w:sz="0" w:space="0" w:color="auto"/>
        <w:right w:val="none" w:sz="0" w:space="0" w:color="auto"/>
      </w:divBdr>
    </w:div>
    <w:div w:id="1321889112">
      <w:bodyDiv w:val="1"/>
      <w:marLeft w:val="0"/>
      <w:marRight w:val="0"/>
      <w:marTop w:val="0"/>
      <w:marBottom w:val="0"/>
      <w:divBdr>
        <w:top w:val="none" w:sz="0" w:space="0" w:color="auto"/>
        <w:left w:val="none" w:sz="0" w:space="0" w:color="auto"/>
        <w:bottom w:val="none" w:sz="0" w:space="0" w:color="auto"/>
        <w:right w:val="none" w:sz="0" w:space="0" w:color="auto"/>
      </w:divBdr>
    </w:div>
    <w:div w:id="1393847047">
      <w:bodyDiv w:val="1"/>
      <w:marLeft w:val="0"/>
      <w:marRight w:val="0"/>
      <w:marTop w:val="0"/>
      <w:marBottom w:val="0"/>
      <w:divBdr>
        <w:top w:val="none" w:sz="0" w:space="0" w:color="auto"/>
        <w:left w:val="none" w:sz="0" w:space="0" w:color="auto"/>
        <w:bottom w:val="none" w:sz="0" w:space="0" w:color="auto"/>
        <w:right w:val="none" w:sz="0" w:space="0" w:color="auto"/>
      </w:divBdr>
    </w:div>
    <w:div w:id="1409377506">
      <w:bodyDiv w:val="1"/>
      <w:marLeft w:val="0"/>
      <w:marRight w:val="0"/>
      <w:marTop w:val="0"/>
      <w:marBottom w:val="0"/>
      <w:divBdr>
        <w:top w:val="none" w:sz="0" w:space="0" w:color="auto"/>
        <w:left w:val="none" w:sz="0" w:space="0" w:color="auto"/>
        <w:bottom w:val="none" w:sz="0" w:space="0" w:color="auto"/>
        <w:right w:val="none" w:sz="0" w:space="0" w:color="auto"/>
      </w:divBdr>
    </w:div>
    <w:div w:id="1465271814">
      <w:bodyDiv w:val="1"/>
      <w:marLeft w:val="0"/>
      <w:marRight w:val="0"/>
      <w:marTop w:val="0"/>
      <w:marBottom w:val="0"/>
      <w:divBdr>
        <w:top w:val="none" w:sz="0" w:space="0" w:color="auto"/>
        <w:left w:val="none" w:sz="0" w:space="0" w:color="auto"/>
        <w:bottom w:val="none" w:sz="0" w:space="0" w:color="auto"/>
        <w:right w:val="none" w:sz="0" w:space="0" w:color="auto"/>
      </w:divBdr>
    </w:div>
    <w:div w:id="1469710357">
      <w:bodyDiv w:val="1"/>
      <w:marLeft w:val="0"/>
      <w:marRight w:val="0"/>
      <w:marTop w:val="0"/>
      <w:marBottom w:val="0"/>
      <w:divBdr>
        <w:top w:val="none" w:sz="0" w:space="0" w:color="auto"/>
        <w:left w:val="none" w:sz="0" w:space="0" w:color="auto"/>
        <w:bottom w:val="none" w:sz="0" w:space="0" w:color="auto"/>
        <w:right w:val="none" w:sz="0" w:space="0" w:color="auto"/>
      </w:divBdr>
    </w:div>
    <w:div w:id="1476526744">
      <w:bodyDiv w:val="1"/>
      <w:marLeft w:val="0"/>
      <w:marRight w:val="0"/>
      <w:marTop w:val="0"/>
      <w:marBottom w:val="0"/>
      <w:divBdr>
        <w:top w:val="none" w:sz="0" w:space="0" w:color="auto"/>
        <w:left w:val="none" w:sz="0" w:space="0" w:color="auto"/>
        <w:bottom w:val="none" w:sz="0" w:space="0" w:color="auto"/>
        <w:right w:val="none" w:sz="0" w:space="0" w:color="auto"/>
      </w:divBdr>
    </w:div>
    <w:div w:id="1480154699">
      <w:bodyDiv w:val="1"/>
      <w:marLeft w:val="0"/>
      <w:marRight w:val="0"/>
      <w:marTop w:val="0"/>
      <w:marBottom w:val="0"/>
      <w:divBdr>
        <w:top w:val="none" w:sz="0" w:space="0" w:color="auto"/>
        <w:left w:val="none" w:sz="0" w:space="0" w:color="auto"/>
        <w:bottom w:val="none" w:sz="0" w:space="0" w:color="auto"/>
        <w:right w:val="none" w:sz="0" w:space="0" w:color="auto"/>
      </w:divBdr>
    </w:div>
    <w:div w:id="1500775170">
      <w:bodyDiv w:val="1"/>
      <w:marLeft w:val="0"/>
      <w:marRight w:val="0"/>
      <w:marTop w:val="0"/>
      <w:marBottom w:val="0"/>
      <w:divBdr>
        <w:top w:val="none" w:sz="0" w:space="0" w:color="auto"/>
        <w:left w:val="none" w:sz="0" w:space="0" w:color="auto"/>
        <w:bottom w:val="none" w:sz="0" w:space="0" w:color="auto"/>
        <w:right w:val="none" w:sz="0" w:space="0" w:color="auto"/>
      </w:divBdr>
    </w:div>
    <w:div w:id="1542866747">
      <w:bodyDiv w:val="1"/>
      <w:marLeft w:val="0"/>
      <w:marRight w:val="0"/>
      <w:marTop w:val="0"/>
      <w:marBottom w:val="0"/>
      <w:divBdr>
        <w:top w:val="none" w:sz="0" w:space="0" w:color="auto"/>
        <w:left w:val="none" w:sz="0" w:space="0" w:color="auto"/>
        <w:bottom w:val="none" w:sz="0" w:space="0" w:color="auto"/>
        <w:right w:val="none" w:sz="0" w:space="0" w:color="auto"/>
      </w:divBdr>
    </w:div>
    <w:div w:id="1596595971">
      <w:bodyDiv w:val="1"/>
      <w:marLeft w:val="0"/>
      <w:marRight w:val="0"/>
      <w:marTop w:val="0"/>
      <w:marBottom w:val="0"/>
      <w:divBdr>
        <w:top w:val="none" w:sz="0" w:space="0" w:color="auto"/>
        <w:left w:val="none" w:sz="0" w:space="0" w:color="auto"/>
        <w:bottom w:val="none" w:sz="0" w:space="0" w:color="auto"/>
        <w:right w:val="none" w:sz="0" w:space="0" w:color="auto"/>
      </w:divBdr>
    </w:div>
    <w:div w:id="1620911448">
      <w:bodyDiv w:val="1"/>
      <w:marLeft w:val="0"/>
      <w:marRight w:val="0"/>
      <w:marTop w:val="0"/>
      <w:marBottom w:val="0"/>
      <w:divBdr>
        <w:top w:val="none" w:sz="0" w:space="0" w:color="auto"/>
        <w:left w:val="none" w:sz="0" w:space="0" w:color="auto"/>
        <w:bottom w:val="none" w:sz="0" w:space="0" w:color="auto"/>
        <w:right w:val="none" w:sz="0" w:space="0" w:color="auto"/>
      </w:divBdr>
    </w:div>
    <w:div w:id="1674987918">
      <w:bodyDiv w:val="1"/>
      <w:marLeft w:val="0"/>
      <w:marRight w:val="0"/>
      <w:marTop w:val="0"/>
      <w:marBottom w:val="0"/>
      <w:divBdr>
        <w:top w:val="none" w:sz="0" w:space="0" w:color="auto"/>
        <w:left w:val="none" w:sz="0" w:space="0" w:color="auto"/>
        <w:bottom w:val="none" w:sz="0" w:space="0" w:color="auto"/>
        <w:right w:val="none" w:sz="0" w:space="0" w:color="auto"/>
      </w:divBdr>
    </w:div>
    <w:div w:id="1739327597">
      <w:bodyDiv w:val="1"/>
      <w:marLeft w:val="0"/>
      <w:marRight w:val="0"/>
      <w:marTop w:val="0"/>
      <w:marBottom w:val="0"/>
      <w:divBdr>
        <w:top w:val="none" w:sz="0" w:space="0" w:color="auto"/>
        <w:left w:val="none" w:sz="0" w:space="0" w:color="auto"/>
        <w:bottom w:val="none" w:sz="0" w:space="0" w:color="auto"/>
        <w:right w:val="none" w:sz="0" w:space="0" w:color="auto"/>
      </w:divBdr>
    </w:div>
    <w:div w:id="1755399048">
      <w:bodyDiv w:val="1"/>
      <w:marLeft w:val="0"/>
      <w:marRight w:val="0"/>
      <w:marTop w:val="0"/>
      <w:marBottom w:val="0"/>
      <w:divBdr>
        <w:top w:val="none" w:sz="0" w:space="0" w:color="auto"/>
        <w:left w:val="none" w:sz="0" w:space="0" w:color="auto"/>
        <w:bottom w:val="none" w:sz="0" w:space="0" w:color="auto"/>
        <w:right w:val="none" w:sz="0" w:space="0" w:color="auto"/>
      </w:divBdr>
    </w:div>
    <w:div w:id="1773932487">
      <w:bodyDiv w:val="1"/>
      <w:marLeft w:val="0"/>
      <w:marRight w:val="0"/>
      <w:marTop w:val="0"/>
      <w:marBottom w:val="0"/>
      <w:divBdr>
        <w:top w:val="none" w:sz="0" w:space="0" w:color="auto"/>
        <w:left w:val="none" w:sz="0" w:space="0" w:color="auto"/>
        <w:bottom w:val="none" w:sz="0" w:space="0" w:color="auto"/>
        <w:right w:val="none" w:sz="0" w:space="0" w:color="auto"/>
      </w:divBdr>
    </w:div>
    <w:div w:id="1814636080">
      <w:bodyDiv w:val="1"/>
      <w:marLeft w:val="0"/>
      <w:marRight w:val="0"/>
      <w:marTop w:val="0"/>
      <w:marBottom w:val="0"/>
      <w:divBdr>
        <w:top w:val="none" w:sz="0" w:space="0" w:color="auto"/>
        <w:left w:val="none" w:sz="0" w:space="0" w:color="auto"/>
        <w:bottom w:val="none" w:sz="0" w:space="0" w:color="auto"/>
        <w:right w:val="none" w:sz="0" w:space="0" w:color="auto"/>
      </w:divBdr>
    </w:div>
    <w:div w:id="1815946926">
      <w:bodyDiv w:val="1"/>
      <w:marLeft w:val="0"/>
      <w:marRight w:val="0"/>
      <w:marTop w:val="0"/>
      <w:marBottom w:val="0"/>
      <w:divBdr>
        <w:top w:val="none" w:sz="0" w:space="0" w:color="auto"/>
        <w:left w:val="none" w:sz="0" w:space="0" w:color="auto"/>
        <w:bottom w:val="none" w:sz="0" w:space="0" w:color="auto"/>
        <w:right w:val="none" w:sz="0" w:space="0" w:color="auto"/>
      </w:divBdr>
    </w:div>
    <w:div w:id="1835335872">
      <w:bodyDiv w:val="1"/>
      <w:marLeft w:val="0"/>
      <w:marRight w:val="0"/>
      <w:marTop w:val="0"/>
      <w:marBottom w:val="0"/>
      <w:divBdr>
        <w:top w:val="none" w:sz="0" w:space="0" w:color="auto"/>
        <w:left w:val="none" w:sz="0" w:space="0" w:color="auto"/>
        <w:bottom w:val="none" w:sz="0" w:space="0" w:color="auto"/>
        <w:right w:val="none" w:sz="0" w:space="0" w:color="auto"/>
      </w:divBdr>
    </w:div>
    <w:div w:id="1842550854">
      <w:bodyDiv w:val="1"/>
      <w:marLeft w:val="0"/>
      <w:marRight w:val="0"/>
      <w:marTop w:val="0"/>
      <w:marBottom w:val="0"/>
      <w:divBdr>
        <w:top w:val="none" w:sz="0" w:space="0" w:color="auto"/>
        <w:left w:val="none" w:sz="0" w:space="0" w:color="auto"/>
        <w:bottom w:val="none" w:sz="0" w:space="0" w:color="auto"/>
        <w:right w:val="none" w:sz="0" w:space="0" w:color="auto"/>
      </w:divBdr>
    </w:div>
    <w:div w:id="1871524961">
      <w:bodyDiv w:val="1"/>
      <w:marLeft w:val="0"/>
      <w:marRight w:val="0"/>
      <w:marTop w:val="0"/>
      <w:marBottom w:val="0"/>
      <w:divBdr>
        <w:top w:val="none" w:sz="0" w:space="0" w:color="auto"/>
        <w:left w:val="none" w:sz="0" w:space="0" w:color="auto"/>
        <w:bottom w:val="none" w:sz="0" w:space="0" w:color="auto"/>
        <w:right w:val="none" w:sz="0" w:space="0" w:color="auto"/>
      </w:divBdr>
    </w:div>
    <w:div w:id="1957827591">
      <w:bodyDiv w:val="1"/>
      <w:marLeft w:val="0"/>
      <w:marRight w:val="0"/>
      <w:marTop w:val="0"/>
      <w:marBottom w:val="0"/>
      <w:divBdr>
        <w:top w:val="none" w:sz="0" w:space="0" w:color="auto"/>
        <w:left w:val="none" w:sz="0" w:space="0" w:color="auto"/>
        <w:bottom w:val="none" w:sz="0" w:space="0" w:color="auto"/>
        <w:right w:val="none" w:sz="0" w:space="0" w:color="auto"/>
      </w:divBdr>
    </w:div>
    <w:div w:id="1996717940">
      <w:bodyDiv w:val="1"/>
      <w:marLeft w:val="0"/>
      <w:marRight w:val="0"/>
      <w:marTop w:val="0"/>
      <w:marBottom w:val="0"/>
      <w:divBdr>
        <w:top w:val="none" w:sz="0" w:space="0" w:color="auto"/>
        <w:left w:val="none" w:sz="0" w:space="0" w:color="auto"/>
        <w:bottom w:val="none" w:sz="0" w:space="0" w:color="auto"/>
        <w:right w:val="none" w:sz="0" w:space="0" w:color="auto"/>
      </w:divBdr>
    </w:div>
    <w:div w:id="2000763355">
      <w:bodyDiv w:val="1"/>
      <w:marLeft w:val="0"/>
      <w:marRight w:val="0"/>
      <w:marTop w:val="0"/>
      <w:marBottom w:val="0"/>
      <w:divBdr>
        <w:top w:val="none" w:sz="0" w:space="0" w:color="auto"/>
        <w:left w:val="none" w:sz="0" w:space="0" w:color="auto"/>
        <w:bottom w:val="none" w:sz="0" w:space="0" w:color="auto"/>
        <w:right w:val="none" w:sz="0" w:space="0" w:color="auto"/>
      </w:divBdr>
    </w:div>
    <w:div w:id="2024551869">
      <w:bodyDiv w:val="1"/>
      <w:marLeft w:val="0"/>
      <w:marRight w:val="0"/>
      <w:marTop w:val="0"/>
      <w:marBottom w:val="0"/>
      <w:divBdr>
        <w:top w:val="none" w:sz="0" w:space="0" w:color="auto"/>
        <w:left w:val="none" w:sz="0" w:space="0" w:color="auto"/>
        <w:bottom w:val="none" w:sz="0" w:space="0" w:color="auto"/>
        <w:right w:val="none" w:sz="0" w:space="0" w:color="auto"/>
      </w:divBdr>
    </w:div>
    <w:div w:id="2052070499">
      <w:bodyDiv w:val="1"/>
      <w:marLeft w:val="0"/>
      <w:marRight w:val="0"/>
      <w:marTop w:val="0"/>
      <w:marBottom w:val="0"/>
      <w:divBdr>
        <w:top w:val="none" w:sz="0" w:space="0" w:color="auto"/>
        <w:left w:val="none" w:sz="0" w:space="0" w:color="auto"/>
        <w:bottom w:val="none" w:sz="0" w:space="0" w:color="auto"/>
        <w:right w:val="none" w:sz="0" w:space="0" w:color="auto"/>
      </w:divBdr>
    </w:div>
    <w:div w:id="2069765581">
      <w:bodyDiv w:val="1"/>
      <w:marLeft w:val="0"/>
      <w:marRight w:val="0"/>
      <w:marTop w:val="0"/>
      <w:marBottom w:val="0"/>
      <w:divBdr>
        <w:top w:val="none" w:sz="0" w:space="0" w:color="auto"/>
        <w:left w:val="none" w:sz="0" w:space="0" w:color="auto"/>
        <w:bottom w:val="none" w:sz="0" w:space="0" w:color="auto"/>
        <w:right w:val="none" w:sz="0" w:space="0" w:color="auto"/>
      </w:divBdr>
    </w:div>
    <w:div w:id="2080125673">
      <w:bodyDiv w:val="1"/>
      <w:marLeft w:val="0"/>
      <w:marRight w:val="0"/>
      <w:marTop w:val="0"/>
      <w:marBottom w:val="0"/>
      <w:divBdr>
        <w:top w:val="none" w:sz="0" w:space="0" w:color="auto"/>
        <w:left w:val="none" w:sz="0" w:space="0" w:color="auto"/>
        <w:bottom w:val="none" w:sz="0" w:space="0" w:color="auto"/>
        <w:right w:val="none" w:sz="0" w:space="0" w:color="auto"/>
      </w:divBdr>
    </w:div>
    <w:div w:id="209793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sv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1.png"/><Relationship Id="rId68" Type="http://schemas.openxmlformats.org/officeDocument/2006/relationships/image" Target="media/image56.svg"/><Relationship Id="rId76" Type="http://schemas.openxmlformats.org/officeDocument/2006/relationships/image" Target="media/image58.png"/><Relationship Id="rId84" Type="http://schemas.openxmlformats.org/officeDocument/2006/relationships/hyperlink" Target="https://www.pse.pl/documents/20182/32630243/plan_sieci_elektroenergetycznej_najwyzszych_napiec.jpg" TargetMode="External"/><Relationship Id="rId7" Type="http://schemas.openxmlformats.org/officeDocument/2006/relationships/endnotes" Target="endnotes.xml"/><Relationship Id="rId71" Type="http://schemas.openxmlformats.org/officeDocument/2006/relationships/hyperlink" Target="http://isap.sejm.gov.pl/DetailsServlet?id=WDU19910770335" TargetMode="External"/><Relationship Id="rId92"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chart" Target="charts/chart2.xml"/><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chart" Target="charts/chart3.xml"/><Relationship Id="rId66" Type="http://schemas.openxmlformats.org/officeDocument/2006/relationships/image" Target="media/image54.png"/><Relationship Id="rId74" Type="http://schemas.openxmlformats.org/officeDocument/2006/relationships/hyperlink" Target="http://isap.sejm.gov.pl/DetailsServlet?id=WDU20081991227" TargetMode="External"/><Relationship Id="rId79" Type="http://schemas.openxmlformats.org/officeDocument/2006/relationships/image" Target="media/image61.sv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3.sv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chart" Target="charts/chart1.xml"/><Relationship Id="rId43" Type="http://schemas.openxmlformats.org/officeDocument/2006/relationships/image" Target="media/image33.svg"/><Relationship Id="rId48" Type="http://schemas.openxmlformats.org/officeDocument/2006/relationships/image" Target="media/image38.svg"/><Relationship Id="rId56" Type="http://schemas.openxmlformats.org/officeDocument/2006/relationships/image" Target="media/image46.svg"/><Relationship Id="rId64" Type="http://schemas.openxmlformats.org/officeDocument/2006/relationships/image" Target="media/image52.png"/><Relationship Id="rId69" Type="http://schemas.openxmlformats.org/officeDocument/2006/relationships/hyperlink" Target="http://eur-lex.europa.eu/legal-content/PL/TXT/?uri=celex%3A32012L0018" TargetMode="External"/><Relationship Id="rId77" Type="http://schemas.openxmlformats.org/officeDocument/2006/relationships/image" Target="media/image59.svg"/><Relationship Id="rId8" Type="http://schemas.openxmlformats.org/officeDocument/2006/relationships/image" Target="media/image1.png"/><Relationship Id="rId51" Type="http://schemas.openxmlformats.org/officeDocument/2006/relationships/image" Target="media/image41.svg"/><Relationship Id="rId72" Type="http://schemas.openxmlformats.org/officeDocument/2006/relationships/hyperlink" Target="http://isap.sejm.gov.pl/DetailsServlet?id=WDU20030050058" TargetMode="External"/><Relationship Id="rId80" Type="http://schemas.openxmlformats.org/officeDocument/2006/relationships/image" Target="media/image62.png"/><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svg"/><Relationship Id="rId46" Type="http://schemas.openxmlformats.org/officeDocument/2006/relationships/image" Target="media/image36.png"/><Relationship Id="rId59" Type="http://schemas.openxmlformats.org/officeDocument/2006/relationships/header" Target="header1.xml"/><Relationship Id="rId67" Type="http://schemas.openxmlformats.org/officeDocument/2006/relationships/image" Target="media/image55.png"/><Relationship Id="rId20" Type="http://schemas.openxmlformats.org/officeDocument/2006/relationships/image" Target="media/image12.sv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svg"/><Relationship Id="rId70" Type="http://schemas.openxmlformats.org/officeDocument/2006/relationships/hyperlink" Target="http://isap.sejm.gov.pl/DetailsServlet?id=WDU20041291352" TargetMode="External"/><Relationship Id="rId75" Type="http://schemas.openxmlformats.org/officeDocument/2006/relationships/image" Target="media/image57.png"/><Relationship Id="rId83" Type="http://schemas.openxmlformats.org/officeDocument/2006/relationships/hyperlink" Target="https://www.ums.gov.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2.xml"/><Relationship Id="rId65" Type="http://schemas.openxmlformats.org/officeDocument/2006/relationships/image" Target="media/image53.svg"/><Relationship Id="rId73" Type="http://schemas.openxmlformats.org/officeDocument/2006/relationships/hyperlink" Target="http://isap.sejm.gov.pl/DetailsServlet?id=WDU20030800717" TargetMode="External"/><Relationship Id="rId78" Type="http://schemas.openxmlformats.org/officeDocument/2006/relationships/image" Target="media/image60.png"/><Relationship Id="rId81" Type="http://schemas.openxmlformats.org/officeDocument/2006/relationships/header" Target="header2.xm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coszczecin.pl/smieci_ceny/ekoporty/" TargetMode="External"/><Relationship Id="rId13" Type="http://schemas.openxmlformats.org/officeDocument/2006/relationships/hyperlink" Target="https://bazaazbestowa.gov.pl/pl/usuwanie-azbestu/zestawienie-statystyczne" TargetMode="External"/><Relationship Id="rId18" Type="http://schemas.openxmlformats.org/officeDocument/2006/relationships/hyperlink" Target="https://zwik.szczecin.pl/mieszkancy/jakosc_wody/woda-z-kranu-czy-butelkowa" TargetMode="External"/><Relationship Id="rId3" Type="http://schemas.openxmlformats.org/officeDocument/2006/relationships/hyperlink" Target="https://www.pse.pl/documents/20182/32630243/plan_sieci_elektroenergetycznej_najwyzszych_napiec.jpg" TargetMode="External"/><Relationship Id="rId7" Type="http://schemas.openxmlformats.org/officeDocument/2006/relationships/hyperlink" Target="https://ecoszczecin.pl/harmonogramy/" TargetMode="External"/><Relationship Id="rId12" Type="http://schemas.openxmlformats.org/officeDocument/2006/relationships/hyperlink" Target="https://www.ekoserwis.szczecin.pl" TargetMode="External"/><Relationship Id="rId17" Type="http://schemas.openxmlformats.org/officeDocument/2006/relationships/hyperlink" Target="http://www.ecogenerator.eu/ecogenerator/edukacja/99.html" TargetMode="External"/><Relationship Id="rId2" Type="http://schemas.openxmlformats.org/officeDocument/2006/relationships/hyperlink" Target="http://beta.btsearch.pl/bts/" TargetMode="External"/><Relationship Id="rId16" Type="http://schemas.openxmlformats.org/officeDocument/2006/relationships/hyperlink" Target="https://www.ums.gov.pl/bezpieczenstwo-morskie/jachty-morskie" TargetMode="External"/><Relationship Id="rId1" Type="http://schemas.openxmlformats.org/officeDocument/2006/relationships/hyperlink" Target="https://pem.itl.waw.pl/artyku&#322;y/pole-elektromagnetyczne-zrodla-regulacje-pomiary/" TargetMode="External"/><Relationship Id="rId6" Type="http://schemas.openxmlformats.org/officeDocument/2006/relationships/hyperlink" Target="http://www.zoisok.pl" TargetMode="External"/><Relationship Id="rId11" Type="http://schemas.openxmlformats.org/officeDocument/2006/relationships/hyperlink" Target="http://mpo.szczecin.pl/?act=uslugi" TargetMode="External"/><Relationship Id="rId5" Type="http://schemas.openxmlformats.org/officeDocument/2006/relationships/hyperlink" Target="https://www.suez.pl/pl-pl/kim-jestesmy/suez-w-polsce/nasze-lokalizacje/suez-jantra" TargetMode="External"/><Relationship Id="rId15" Type="http://schemas.openxmlformats.org/officeDocument/2006/relationships/hyperlink" Target="http://bip.port.szczecin.pl/artykuly/56/odbior-pozostalosci-ladunkowych" TargetMode="External"/><Relationship Id="rId10" Type="http://schemas.openxmlformats.org/officeDocument/2006/relationships/hyperlink" Target="http://bip.um.szczecin.pl/chapter_11948.asp" TargetMode="External"/><Relationship Id="rId4" Type="http://schemas.openxmlformats.org/officeDocument/2006/relationships/hyperlink" Target="http://www.gios.gov.pl/pl/stan-srodowiska/monitoring-pol-elektromagnetycznych" TargetMode="External"/><Relationship Id="rId9" Type="http://schemas.openxmlformats.org/officeDocument/2006/relationships/hyperlink" Target="http://www.ecogenerator.eu/ecogenerator/podstawowe-informacje.html" TargetMode="External"/><Relationship Id="rId14" Type="http://schemas.openxmlformats.org/officeDocument/2006/relationships/hyperlink" Target="http://bip.port.szczecin.pl/artykuly/55/podmioty-upowaznione-do-odbioru-odpado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ta\Downloads\LE&#346;N_1408_XTAB_20210323093048.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1"/>
          <c:order val="0"/>
          <c:tx>
            <c:strRef>
              <c:f>Arkusz1!$B$1</c:f>
              <c:strCache>
                <c:ptCount val="1"/>
                <c:pt idx="0">
                  <c:v>liczba mieszkańców [tys.]</c:v>
                </c:pt>
              </c:strCache>
            </c:strRef>
          </c:tx>
          <c:spPr>
            <a:ln w="19050" cap="rnd" cmpd="sng" algn="ctr">
              <a:solidFill>
                <a:schemeClr val="accent1">
                  <a:tint val="77000"/>
                  <a:shade val="95000"/>
                  <a:satMod val="105000"/>
                </a:schemeClr>
              </a:solidFill>
              <a:round/>
            </a:ln>
            <a:effectLst/>
          </c:spPr>
          <c:marker>
            <c:symbol val="circle"/>
            <c:size val="17"/>
            <c:spPr>
              <a:solidFill>
                <a:schemeClr val="accent1">
                  <a:lumMod val="20000"/>
                  <a:lumOff val="80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Segoe UI Historic" panose="020B0502040204020203" pitchFamily="34" charset="0"/>
                    <a:ea typeface="Segoe UI Historic" panose="020B0502040204020203" pitchFamily="34" charset="0"/>
                    <a:cs typeface="Segoe UI Historic" panose="020B0502040204020203"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Arkusz1!$A$2:$A$9</c:f>
              <c:numCache>
                <c:formatCode>General</c:formatCode>
                <c:ptCount val="8"/>
                <c:pt idx="0">
                  <c:v>2021</c:v>
                </c:pt>
                <c:pt idx="1">
                  <c:v>2022</c:v>
                </c:pt>
                <c:pt idx="2">
                  <c:v>2023</c:v>
                </c:pt>
                <c:pt idx="3">
                  <c:v>2024</c:v>
                </c:pt>
                <c:pt idx="4">
                  <c:v>2025</c:v>
                </c:pt>
                <c:pt idx="5">
                  <c:v>2026</c:v>
                </c:pt>
                <c:pt idx="6">
                  <c:v>2027</c:v>
                </c:pt>
                <c:pt idx="7">
                  <c:v>2028</c:v>
                </c:pt>
              </c:numCache>
            </c:numRef>
          </c:cat>
          <c:val>
            <c:numRef>
              <c:f>Arkusz1!$B$2:$B$9</c:f>
              <c:numCache>
                <c:formatCode>#,##0.0</c:formatCode>
                <c:ptCount val="8"/>
                <c:pt idx="0">
                  <c:v>400</c:v>
                </c:pt>
                <c:pt idx="1">
                  <c:v>398.8</c:v>
                </c:pt>
                <c:pt idx="2">
                  <c:v>397.5</c:v>
                </c:pt>
                <c:pt idx="3">
                  <c:v>396.1</c:v>
                </c:pt>
                <c:pt idx="4">
                  <c:v>394.7</c:v>
                </c:pt>
                <c:pt idx="5">
                  <c:v>393.2</c:v>
                </c:pt>
                <c:pt idx="6">
                  <c:v>391.6</c:v>
                </c:pt>
                <c:pt idx="7">
                  <c:v>390</c:v>
                </c:pt>
              </c:numCache>
            </c:numRef>
          </c:val>
          <c:smooth val="0"/>
          <c:extLst>
            <c:ext xmlns:c16="http://schemas.microsoft.com/office/drawing/2014/chart" uri="{C3380CC4-5D6E-409C-BE32-E72D297353CC}">
              <c16:uniqueId val="{00000000-7E49-4318-B548-15B297111608}"/>
            </c:ext>
          </c:extLst>
        </c:ser>
        <c:dLbls>
          <c:showLegendKey val="0"/>
          <c:showVal val="1"/>
          <c:showCatName val="0"/>
          <c:showSerName val="0"/>
          <c:showPercent val="0"/>
          <c:showBubbleSize val="0"/>
        </c:dLbls>
        <c:marker val="1"/>
        <c:smooth val="0"/>
        <c:axId val="103896576"/>
        <c:axId val="103898112"/>
      </c:lineChart>
      <c:catAx>
        <c:axId val="1038965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accent1"/>
                </a:solidFill>
                <a:latin typeface="Segoe UI Historic" panose="020B0502040204020203" pitchFamily="34" charset="0"/>
                <a:ea typeface="Segoe UI Historic" panose="020B0502040204020203" pitchFamily="34" charset="0"/>
                <a:cs typeface="Segoe UI Historic" panose="020B0502040204020203" pitchFamily="34" charset="0"/>
              </a:defRPr>
            </a:pPr>
            <a:endParaRPr lang="pl-PL"/>
          </a:p>
        </c:txPr>
        <c:crossAx val="103898112"/>
        <c:crosses val="autoZero"/>
        <c:auto val="1"/>
        <c:lblAlgn val="ctr"/>
        <c:lblOffset val="100"/>
        <c:noMultiLvlLbl val="0"/>
      </c:catAx>
      <c:valAx>
        <c:axId val="103898112"/>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accent1"/>
                    </a:solidFill>
                    <a:latin typeface="Segoe UI Historic" panose="020B0502040204020203" pitchFamily="34" charset="0"/>
                    <a:ea typeface="Segoe UI Historic" panose="020B0502040204020203" pitchFamily="34" charset="0"/>
                    <a:cs typeface="Segoe UI Historic" panose="020B0502040204020203" pitchFamily="34" charset="0"/>
                  </a:defRPr>
                </a:pPr>
                <a:r>
                  <a:rPr lang="pl-PL">
                    <a:solidFill>
                      <a:schemeClr val="accent1"/>
                    </a:solidFill>
                    <a:latin typeface="Segoe UI Historic" panose="020B0502040204020203" pitchFamily="34" charset="0"/>
                    <a:ea typeface="Segoe UI Historic" panose="020B0502040204020203" pitchFamily="34" charset="0"/>
                    <a:cs typeface="Segoe UI Historic" panose="020B0502040204020203" pitchFamily="34" charset="0"/>
                  </a:rPr>
                  <a:t>liczba mieszkańców [tys.]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accent1"/>
                  </a:solidFill>
                  <a:latin typeface="Segoe UI Historic" panose="020B0502040204020203" pitchFamily="34" charset="0"/>
                  <a:ea typeface="Segoe UI Historic" panose="020B0502040204020203" pitchFamily="34" charset="0"/>
                  <a:cs typeface="Segoe UI Historic" panose="020B0502040204020203" pitchFamily="34" charset="0"/>
                </a:defRPr>
              </a:pPr>
              <a:endParaRPr lang="pl-PL"/>
            </a:p>
          </c:txPr>
        </c:title>
        <c:numFmt formatCode="#,##0.0" sourceLinked="1"/>
        <c:majorTickMark val="none"/>
        <c:minorTickMark val="none"/>
        <c:tickLblPos val="none"/>
        <c:crossAx val="103896576"/>
        <c:crosses val="autoZero"/>
        <c:crossBetween val="between"/>
      </c:valAx>
      <c:spPr>
        <a:solidFill>
          <a:srgbClr val="FFFFFF"/>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7703012687323871"/>
          <c:y val="5.2948255114320095E-2"/>
          <c:w val="0.79671375664508248"/>
          <c:h val="0.82698807053450663"/>
        </c:manualLayout>
      </c:layout>
      <c:barChart>
        <c:barDir val="col"/>
        <c:grouping val="clustered"/>
        <c:varyColors val="0"/>
        <c:ser>
          <c:idx val="0"/>
          <c:order val="0"/>
          <c:spPr>
            <a:solidFill>
              <a:schemeClr val="accent5"/>
            </a:solidFill>
            <a:ln>
              <a:noFill/>
            </a:ln>
            <a:effectLst/>
          </c:spPr>
          <c:invertIfNegative val="0"/>
          <c:dPt>
            <c:idx val="0"/>
            <c:invertIfNegative val="0"/>
            <c:bubble3D val="0"/>
            <c:spPr>
              <a:solidFill>
                <a:schemeClr val="bg1"/>
              </a:solidFill>
              <a:ln>
                <a:solidFill>
                  <a:schemeClr val="bg1"/>
                </a:solidFill>
              </a:ln>
              <a:effectLst/>
            </c:spPr>
            <c:extLst>
              <c:ext xmlns:c16="http://schemas.microsoft.com/office/drawing/2014/chart" uri="{C3380CC4-5D6E-409C-BE32-E72D297353CC}">
                <c16:uniqueId val="{00000000-90FC-4D4C-AE80-00A01F6BEA9A}"/>
              </c:ext>
            </c:extLst>
          </c:dPt>
          <c:dPt>
            <c:idx val="1"/>
            <c:invertIfNegative val="0"/>
            <c:bubble3D val="0"/>
            <c:spPr>
              <a:solidFill>
                <a:schemeClr val="bg1"/>
              </a:solidFill>
              <a:ln>
                <a:noFill/>
              </a:ln>
              <a:effectLst/>
            </c:spPr>
            <c:extLst>
              <c:ext xmlns:c16="http://schemas.microsoft.com/office/drawing/2014/chart" uri="{C3380CC4-5D6E-409C-BE32-E72D297353CC}">
                <c16:uniqueId val="{00000001-90FC-4D4C-AE80-00A01F6BEA9A}"/>
              </c:ext>
            </c:extLst>
          </c:dPt>
          <c:dPt>
            <c:idx val="2"/>
            <c:invertIfNegative val="0"/>
            <c:bubble3D val="0"/>
            <c:spPr>
              <a:solidFill>
                <a:schemeClr val="bg1"/>
              </a:solidFill>
              <a:ln>
                <a:noFill/>
              </a:ln>
              <a:effectLst/>
            </c:spPr>
            <c:extLst>
              <c:ext xmlns:c16="http://schemas.microsoft.com/office/drawing/2014/chart" uri="{C3380CC4-5D6E-409C-BE32-E72D297353CC}">
                <c16:uniqueId val="{00000002-90FC-4D4C-AE80-00A01F6BEA9A}"/>
              </c:ext>
            </c:extLst>
          </c:dPt>
          <c:dPt>
            <c:idx val="3"/>
            <c:invertIfNegative val="0"/>
            <c:bubble3D val="0"/>
            <c:spPr>
              <a:solidFill>
                <a:schemeClr val="bg1"/>
              </a:solidFill>
              <a:ln>
                <a:noFill/>
              </a:ln>
              <a:effectLst/>
            </c:spPr>
            <c:extLst>
              <c:ext xmlns:c16="http://schemas.microsoft.com/office/drawing/2014/chart" uri="{C3380CC4-5D6E-409C-BE32-E72D297353CC}">
                <c16:uniqueId val="{00000003-90FC-4D4C-AE80-00A01F6BEA9A}"/>
              </c:ext>
            </c:extLst>
          </c:dPt>
          <c:cat>
            <c:numRef>
              <c:f>TABLICA!$F$11:$F$14</c:f>
              <c:numCache>
                <c:formatCode>General</c:formatCode>
                <c:ptCount val="4"/>
                <c:pt idx="0">
                  <c:v>2016</c:v>
                </c:pt>
                <c:pt idx="1">
                  <c:v>2017</c:v>
                </c:pt>
                <c:pt idx="2">
                  <c:v>2018</c:v>
                </c:pt>
                <c:pt idx="3">
                  <c:v>2019</c:v>
                </c:pt>
              </c:numCache>
            </c:numRef>
          </c:cat>
          <c:val>
            <c:numRef>
              <c:f>TABLICA!$G$11:$G$14</c:f>
              <c:numCache>
                <c:formatCode>#,##0.00</c:formatCode>
                <c:ptCount val="4"/>
                <c:pt idx="0">
                  <c:v>4972.4699999999993</c:v>
                </c:pt>
                <c:pt idx="1">
                  <c:v>4971.8100000000004</c:v>
                </c:pt>
                <c:pt idx="2">
                  <c:v>5093.51</c:v>
                </c:pt>
                <c:pt idx="3">
                  <c:v>5084.28</c:v>
                </c:pt>
              </c:numCache>
            </c:numRef>
          </c:val>
          <c:extLst>
            <c:ext xmlns:c16="http://schemas.microsoft.com/office/drawing/2014/chart" uri="{C3380CC4-5D6E-409C-BE32-E72D297353CC}">
              <c16:uniqueId val="{00000000-ADCC-4E52-8031-F73A82FA2256}"/>
            </c:ext>
          </c:extLst>
        </c:ser>
        <c:dLbls>
          <c:showLegendKey val="0"/>
          <c:showVal val="0"/>
          <c:showCatName val="0"/>
          <c:showSerName val="0"/>
          <c:showPercent val="0"/>
          <c:showBubbleSize val="0"/>
        </c:dLbls>
        <c:gapWidth val="219"/>
        <c:axId val="119245056"/>
        <c:axId val="128882944"/>
      </c:barChart>
      <c:catAx>
        <c:axId val="11924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128882944"/>
        <c:crosses val="autoZero"/>
        <c:auto val="1"/>
        <c:lblAlgn val="ctr"/>
        <c:lblOffset val="100"/>
        <c:noMultiLvlLbl val="0"/>
      </c:catAx>
      <c:valAx>
        <c:axId val="128882944"/>
        <c:scaling>
          <c:orientation val="minMax"/>
        </c:scaling>
        <c:delete val="0"/>
        <c:axPos val="l"/>
        <c:majorGridlines>
          <c:spPr>
            <a:ln w="9525" cap="flat" cmpd="sng" algn="ctr">
              <a:solidFill>
                <a:schemeClr val="bg1">
                  <a:lumMod val="40000"/>
                  <a:lumOff val="6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r>
                  <a:rPr lang="pl-PL">
                    <a:latin typeface="Segoe UI Light" panose="020B0502040204020203" pitchFamily="34" charset="0"/>
                    <a:cs typeface="Segoe UI Light" panose="020B0502040204020203" pitchFamily="34" charset="0"/>
                  </a:rPr>
                  <a:t>Powierzchnia zalesiona [ha]</a:t>
                </a:r>
              </a:p>
            </c:rich>
          </c:tx>
          <c:layout>
            <c:manualLayout>
              <c:xMode val="edge"/>
              <c:yMode val="edge"/>
              <c:x val="4.0577634562596984E-2"/>
              <c:y val="0.17544330424400956"/>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pl-PL"/>
          </a:p>
        </c:txPr>
        <c:crossAx val="1192450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Arkusz2!$B$25</c:f>
              <c:strCache>
                <c:ptCount val="1"/>
                <c:pt idx="0">
                  <c:v>Emisja powierzchniowa</c:v>
                </c:pt>
              </c:strCache>
            </c:strRef>
          </c:tx>
          <c:spPr>
            <a:solidFill>
              <a:schemeClr val="accent1">
                <a:shade val="58000"/>
              </a:schemeClr>
            </a:solidFill>
            <a:ln>
              <a:noFill/>
            </a:ln>
            <a:effectLst/>
          </c:spPr>
          <c:invertIfNegative val="0"/>
          <c:cat>
            <c:strRef>
              <c:f>Arkusz2!$A$26:$A$30</c:f>
              <c:strCache>
                <c:ptCount val="5"/>
                <c:pt idx="0">
                  <c:v>SOx</c:v>
                </c:pt>
                <c:pt idx="1">
                  <c:v>NOx</c:v>
                </c:pt>
                <c:pt idx="2">
                  <c:v>PM10</c:v>
                </c:pt>
                <c:pt idx="3">
                  <c:v>PM2,5</c:v>
                </c:pt>
                <c:pt idx="4">
                  <c:v>B(a)P</c:v>
                </c:pt>
              </c:strCache>
            </c:strRef>
          </c:cat>
          <c:val>
            <c:numRef>
              <c:f>Arkusz2!$B$26:$B$30</c:f>
              <c:numCache>
                <c:formatCode>0.00</c:formatCode>
                <c:ptCount val="5"/>
                <c:pt idx="0">
                  <c:v>15.292482884497952</c:v>
                </c:pt>
                <c:pt idx="1">
                  <c:v>5.2947302577067967</c:v>
                </c:pt>
                <c:pt idx="2">
                  <c:v>63.608299177072404</c:v>
                </c:pt>
                <c:pt idx="3">
                  <c:v>73.875480658613114</c:v>
                </c:pt>
                <c:pt idx="4">
                  <c:v>96.649810366624394</c:v>
                </c:pt>
              </c:numCache>
            </c:numRef>
          </c:val>
          <c:extLst>
            <c:ext xmlns:c16="http://schemas.microsoft.com/office/drawing/2014/chart" uri="{C3380CC4-5D6E-409C-BE32-E72D297353CC}">
              <c16:uniqueId val="{00000000-1346-47E0-ADD6-FA4614A525A5}"/>
            </c:ext>
          </c:extLst>
        </c:ser>
        <c:ser>
          <c:idx val="1"/>
          <c:order val="1"/>
          <c:tx>
            <c:strRef>
              <c:f>Arkusz2!$C$25</c:f>
              <c:strCache>
                <c:ptCount val="1"/>
                <c:pt idx="0">
                  <c:v>Emisja liniowa</c:v>
                </c:pt>
              </c:strCache>
            </c:strRef>
          </c:tx>
          <c:spPr>
            <a:solidFill>
              <a:schemeClr val="accent1">
                <a:shade val="86000"/>
              </a:schemeClr>
            </a:solidFill>
            <a:ln>
              <a:noFill/>
            </a:ln>
            <a:effectLst/>
          </c:spPr>
          <c:invertIfNegative val="0"/>
          <c:cat>
            <c:strRef>
              <c:f>Arkusz2!$A$26:$A$30</c:f>
              <c:strCache>
                <c:ptCount val="5"/>
                <c:pt idx="0">
                  <c:v>SOx</c:v>
                </c:pt>
                <c:pt idx="1">
                  <c:v>NOx</c:v>
                </c:pt>
                <c:pt idx="2">
                  <c:v>PM10</c:v>
                </c:pt>
                <c:pt idx="3">
                  <c:v>PM2,5</c:v>
                </c:pt>
                <c:pt idx="4">
                  <c:v>B(a)P</c:v>
                </c:pt>
              </c:strCache>
            </c:strRef>
          </c:cat>
          <c:val>
            <c:numRef>
              <c:f>Arkusz2!$C$26:$C$30</c:f>
              <c:numCache>
                <c:formatCode>0.00</c:formatCode>
                <c:ptCount val="5"/>
                <c:pt idx="0">
                  <c:v>0.10774250441799302</c:v>
                </c:pt>
                <c:pt idx="1">
                  <c:v>32.823901986919843</c:v>
                </c:pt>
                <c:pt idx="2">
                  <c:v>8.7924252533917961</c:v>
                </c:pt>
                <c:pt idx="3">
                  <c:v>7.7505402474987655</c:v>
                </c:pt>
                <c:pt idx="4">
                  <c:v>0.31605562579013907</c:v>
                </c:pt>
              </c:numCache>
            </c:numRef>
          </c:val>
          <c:extLst>
            <c:ext xmlns:c16="http://schemas.microsoft.com/office/drawing/2014/chart" uri="{C3380CC4-5D6E-409C-BE32-E72D297353CC}">
              <c16:uniqueId val="{00000001-1346-47E0-ADD6-FA4614A525A5}"/>
            </c:ext>
          </c:extLst>
        </c:ser>
        <c:ser>
          <c:idx val="2"/>
          <c:order val="2"/>
          <c:tx>
            <c:strRef>
              <c:f>Arkusz2!$D$25</c:f>
              <c:strCache>
                <c:ptCount val="1"/>
                <c:pt idx="0">
                  <c:v>Emisja punktowa</c:v>
                </c:pt>
              </c:strCache>
            </c:strRef>
          </c:tx>
          <c:spPr>
            <a:solidFill>
              <a:schemeClr val="accent1">
                <a:tint val="86000"/>
              </a:schemeClr>
            </a:solidFill>
            <a:ln>
              <a:noFill/>
            </a:ln>
            <a:effectLst/>
          </c:spPr>
          <c:invertIfNegative val="0"/>
          <c:cat>
            <c:strRef>
              <c:f>Arkusz2!$A$26:$A$30</c:f>
              <c:strCache>
                <c:ptCount val="5"/>
                <c:pt idx="0">
                  <c:v>SOx</c:v>
                </c:pt>
                <c:pt idx="1">
                  <c:v>NOx</c:v>
                </c:pt>
                <c:pt idx="2">
                  <c:v>PM10</c:v>
                </c:pt>
                <c:pt idx="3">
                  <c:v>PM2,5</c:v>
                </c:pt>
                <c:pt idx="4">
                  <c:v>B(a)P</c:v>
                </c:pt>
              </c:strCache>
            </c:strRef>
          </c:cat>
          <c:val>
            <c:numRef>
              <c:f>Arkusz2!$D$26:$D$30</c:f>
              <c:numCache>
                <c:formatCode>0.00</c:formatCode>
                <c:ptCount val="5"/>
                <c:pt idx="0">
                  <c:v>84.596023131125236</c:v>
                </c:pt>
                <c:pt idx="1">
                  <c:v>55.364093965226374</c:v>
                </c:pt>
                <c:pt idx="2">
                  <c:v>21.576081085374767</c:v>
                </c:pt>
                <c:pt idx="3">
                  <c:v>16.677368855577594</c:v>
                </c:pt>
                <c:pt idx="4">
                  <c:v>3.0341340075853407</c:v>
                </c:pt>
              </c:numCache>
            </c:numRef>
          </c:val>
          <c:extLst>
            <c:ext xmlns:c16="http://schemas.microsoft.com/office/drawing/2014/chart" uri="{C3380CC4-5D6E-409C-BE32-E72D297353CC}">
              <c16:uniqueId val="{00000002-1346-47E0-ADD6-FA4614A525A5}"/>
            </c:ext>
          </c:extLst>
        </c:ser>
        <c:ser>
          <c:idx val="3"/>
          <c:order val="3"/>
          <c:tx>
            <c:strRef>
              <c:f>Arkusz2!$E$25</c:f>
              <c:strCache>
                <c:ptCount val="1"/>
                <c:pt idx="0">
                  <c:v>Inne źrodła</c:v>
                </c:pt>
              </c:strCache>
            </c:strRef>
          </c:tx>
          <c:spPr>
            <a:solidFill>
              <a:schemeClr val="accent1">
                <a:tint val="58000"/>
              </a:schemeClr>
            </a:solidFill>
            <a:ln>
              <a:noFill/>
            </a:ln>
            <a:effectLst/>
          </c:spPr>
          <c:invertIfNegative val="0"/>
          <c:cat>
            <c:strRef>
              <c:f>Arkusz2!$A$26:$A$30</c:f>
              <c:strCache>
                <c:ptCount val="5"/>
                <c:pt idx="0">
                  <c:v>SOx</c:v>
                </c:pt>
                <c:pt idx="1">
                  <c:v>NOx</c:v>
                </c:pt>
                <c:pt idx="2">
                  <c:v>PM10</c:v>
                </c:pt>
                <c:pt idx="3">
                  <c:v>PM2,5</c:v>
                </c:pt>
                <c:pt idx="4">
                  <c:v>B(a)P</c:v>
                </c:pt>
              </c:strCache>
            </c:strRef>
          </c:cat>
          <c:val>
            <c:numRef>
              <c:f>Arkusz2!$E$26:$E$30</c:f>
              <c:numCache>
                <c:formatCode>0.00</c:formatCode>
                <c:ptCount val="5"/>
                <c:pt idx="0">
                  <c:v>3.7514799588437642E-3</c:v>
                </c:pt>
                <c:pt idx="1">
                  <c:v>6.5173065397727772</c:v>
                </c:pt>
                <c:pt idx="2">
                  <c:v>6.0231944841610314</c:v>
                </c:pt>
                <c:pt idx="3">
                  <c:v>1.696610238310428</c:v>
                </c:pt>
                <c:pt idx="4">
                  <c:v>3.1605562579013993E-2</c:v>
                </c:pt>
              </c:numCache>
            </c:numRef>
          </c:val>
          <c:extLst>
            <c:ext xmlns:c16="http://schemas.microsoft.com/office/drawing/2014/chart" uri="{C3380CC4-5D6E-409C-BE32-E72D297353CC}">
              <c16:uniqueId val="{00000003-1346-47E0-ADD6-FA4614A525A5}"/>
            </c:ext>
          </c:extLst>
        </c:ser>
        <c:dLbls>
          <c:showLegendKey val="0"/>
          <c:showVal val="0"/>
          <c:showCatName val="0"/>
          <c:showSerName val="0"/>
          <c:showPercent val="0"/>
          <c:showBubbleSize val="0"/>
        </c:dLbls>
        <c:gapWidth val="150"/>
        <c:overlap val="100"/>
        <c:axId val="81921152"/>
        <c:axId val="81922688"/>
      </c:barChart>
      <c:catAx>
        <c:axId val="81921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Light" panose="020B0502040204020203" pitchFamily="34" charset="0"/>
                <a:ea typeface="+mn-ea"/>
                <a:cs typeface="Segoe UI Light" panose="020B0502040204020203" pitchFamily="34" charset="0"/>
              </a:defRPr>
            </a:pPr>
            <a:endParaRPr lang="pl-PL"/>
          </a:p>
        </c:txPr>
        <c:crossAx val="81922688"/>
        <c:crosses val="autoZero"/>
        <c:auto val="1"/>
        <c:lblAlgn val="ctr"/>
        <c:lblOffset val="100"/>
        <c:noMultiLvlLbl val="0"/>
      </c:catAx>
      <c:valAx>
        <c:axId val="81922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Light" panose="020B0502040204020203" pitchFamily="34" charset="0"/>
                <a:ea typeface="+mn-ea"/>
                <a:cs typeface="Segoe UI Light" panose="020B0502040204020203" pitchFamily="34" charset="0"/>
              </a:defRPr>
            </a:pPr>
            <a:endParaRPr lang="pl-PL"/>
          </a:p>
        </c:txPr>
        <c:crossAx val="8192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Light" panose="020B0502040204020203" pitchFamily="34" charset="0"/>
              <a:ea typeface="+mn-ea"/>
              <a:cs typeface="Segoe UI Light" panose="020B0502040204020203"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Faseta">
  <a:themeElements>
    <a:clrScheme name="POŚ Szczecin">
      <a:dk1>
        <a:srgbClr val="4BACC6"/>
      </a:dk1>
      <a:lt1>
        <a:srgbClr val="92D050"/>
      </a:lt1>
      <a:dk2>
        <a:srgbClr val="4F81BD"/>
      </a:dk2>
      <a:lt2>
        <a:srgbClr val="996633"/>
      </a:lt2>
      <a:accent1>
        <a:srgbClr val="7F7F7F"/>
      </a:accent1>
      <a:accent2>
        <a:srgbClr val="F79646"/>
      </a:accent2>
      <a:accent3>
        <a:srgbClr val="FF6699"/>
      </a:accent3>
      <a:accent4>
        <a:srgbClr val="CB5051"/>
      </a:accent4>
      <a:accent5>
        <a:srgbClr val="008080"/>
      </a:accent5>
      <a:accent6>
        <a:srgbClr val="8064A2"/>
      </a:accent6>
      <a:hlink>
        <a:srgbClr val="595959"/>
      </a:hlink>
      <a:folHlink>
        <a:srgbClr val="FFFFFF"/>
      </a:folHlink>
    </a:clrScheme>
    <a:fontScheme name="Faseta">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1B788-ABA6-4221-BC9B-265D42796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194</Pages>
  <Words>64168</Words>
  <Characters>385008</Characters>
  <Application>Microsoft Office Word</Application>
  <DocSecurity>0</DocSecurity>
  <Lines>3208</Lines>
  <Paragraphs>896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Joanna Mania</dc:creator>
  <cp:lastModifiedBy>Katarzyna Stadnik</cp:lastModifiedBy>
  <cp:revision>3</cp:revision>
  <cp:lastPrinted>2021-09-01T08:34:00Z</cp:lastPrinted>
  <dcterms:created xsi:type="dcterms:W3CDTF">2021-09-01T08:26:00Z</dcterms:created>
  <dcterms:modified xsi:type="dcterms:W3CDTF">2021-09-01T08:34:00Z</dcterms:modified>
</cp:coreProperties>
</file>